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Name of Journal: </w:t>
      </w:r>
      <w:r w:rsidRPr="00E80081">
        <w:rPr>
          <w:rFonts w:ascii="Book Antiqua" w:hAnsi="Book Antiqua" w:cs="Book Antiqua"/>
          <w:b/>
          <w:bCs/>
          <w:i/>
          <w:iCs/>
          <w:sz w:val="24"/>
          <w:szCs w:val="24"/>
        </w:rPr>
        <w:t>World Journal of Diabetes</w:t>
      </w: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ESPS Manuscript NO: 26137</w:t>
      </w:r>
    </w:p>
    <w:p w:rsidR="00772577" w:rsidRPr="00E80081" w:rsidRDefault="00772577" w:rsidP="00891617">
      <w:pPr>
        <w:pStyle w:val="PlainText"/>
        <w:spacing w:line="360" w:lineRule="auto"/>
        <w:rPr>
          <w:rFonts w:ascii="Book Antiqua" w:hAnsi="Book Antiqua" w:cs="Book Antiqua"/>
          <w:b/>
          <w:bCs/>
          <w:sz w:val="24"/>
          <w:szCs w:val="24"/>
        </w:rPr>
      </w:pPr>
      <w:r w:rsidRPr="00E80081">
        <w:rPr>
          <w:rFonts w:ascii="Book Antiqua" w:hAnsi="Book Antiqua" w:cs="Book Antiqua"/>
          <w:b/>
          <w:bCs/>
          <w:sz w:val="24"/>
          <w:szCs w:val="24"/>
        </w:rPr>
        <w:t>Manuscript Type: Review</w:t>
      </w:r>
    </w:p>
    <w:p w:rsidR="00772577" w:rsidRPr="00E80081" w:rsidRDefault="00772577" w:rsidP="00891617">
      <w:pPr>
        <w:pStyle w:val="PlainText"/>
        <w:spacing w:line="360" w:lineRule="auto"/>
        <w:rPr>
          <w:rFonts w:ascii="Book Antiqua" w:hAnsi="Book Antiqua" w:cs="Book Antiqua"/>
          <w:b/>
          <w:bCs/>
          <w:sz w:val="24"/>
          <w:szCs w:val="24"/>
        </w:rPr>
      </w:pPr>
    </w:p>
    <w:p w:rsidR="00772577" w:rsidRPr="00E80081" w:rsidRDefault="00772577" w:rsidP="00891617">
      <w:pPr>
        <w:pStyle w:val="PlainText"/>
        <w:spacing w:line="360" w:lineRule="auto"/>
        <w:rPr>
          <w:rFonts w:ascii="Book Antiqua" w:hAnsi="Book Antiqua" w:cs="Book Antiqua"/>
          <w:sz w:val="24"/>
          <w:szCs w:val="24"/>
        </w:rPr>
      </w:pPr>
      <w:r w:rsidRPr="00E80081">
        <w:rPr>
          <w:rFonts w:ascii="Book Antiqua" w:hAnsi="Book Antiqua" w:cs="Book Antiqua"/>
          <w:b/>
          <w:bCs/>
          <w:sz w:val="24"/>
          <w:szCs w:val="24"/>
        </w:rPr>
        <w:t>Update on the treatment of type</w:t>
      </w:r>
      <w:r w:rsidR="00537253">
        <w:rPr>
          <w:rFonts w:ascii="Book Antiqua" w:hAnsi="Book Antiqua" w:cs="Book Antiqua" w:hint="eastAsia"/>
          <w:b/>
          <w:bCs/>
          <w:sz w:val="24"/>
          <w:szCs w:val="24"/>
        </w:rPr>
        <w:t xml:space="preserve"> </w:t>
      </w:r>
      <w:r w:rsidRPr="00E80081">
        <w:rPr>
          <w:rFonts w:ascii="Book Antiqua" w:hAnsi="Book Antiqua" w:cs="Book Antiqua"/>
          <w:b/>
          <w:bCs/>
          <w:sz w:val="24"/>
          <w:szCs w:val="24"/>
        </w:rPr>
        <w:t>2 diabetes mellitus</w:t>
      </w:r>
    </w:p>
    <w:p w:rsidR="00772577" w:rsidRPr="00537253" w:rsidRDefault="00772577" w:rsidP="00891617">
      <w:pPr>
        <w:pStyle w:val="PlainText"/>
        <w:spacing w:line="360" w:lineRule="auto"/>
        <w:rPr>
          <w:rFonts w:ascii="Book Antiqua" w:hAnsi="Book Antiqua" w:cs="Book Antiqua"/>
          <w:sz w:val="24"/>
          <w:szCs w:val="24"/>
        </w:rPr>
      </w:pPr>
    </w:p>
    <w:p w:rsidR="00772577" w:rsidRPr="00E80081" w:rsidRDefault="00210FCC" w:rsidP="00891617">
      <w:pPr>
        <w:pStyle w:val="PlainText"/>
        <w:spacing w:line="360" w:lineRule="auto"/>
        <w:rPr>
          <w:rFonts w:ascii="Book Antiqua" w:hAnsi="Book Antiqua" w:cs="Book Antiqua"/>
          <w:sz w:val="24"/>
          <w:szCs w:val="24"/>
        </w:rPr>
      </w:pPr>
      <w:r w:rsidRPr="00210FCC">
        <w:rPr>
          <w:rFonts w:ascii="Book Antiqua" w:hAnsi="Book Antiqua" w:cs="Book Antiqua"/>
          <w:bCs/>
          <w:sz w:val="24"/>
          <w:szCs w:val="24"/>
        </w:rPr>
        <w:t>Marín-Peñalver</w:t>
      </w:r>
      <w:r w:rsidRPr="00210FCC">
        <w:rPr>
          <w:rFonts w:ascii="Book Antiqua" w:hAnsi="Book Antiqua" w:cs="Book Antiqua" w:hint="eastAsia"/>
          <w:bCs/>
          <w:sz w:val="24"/>
          <w:szCs w:val="24"/>
        </w:rPr>
        <w:t xml:space="preserve"> JJ</w:t>
      </w:r>
      <w:r w:rsidR="00772577" w:rsidRPr="00E80081">
        <w:rPr>
          <w:rFonts w:ascii="Book Antiqua" w:hAnsi="Book Antiqua" w:cs="Book Antiqua"/>
          <w:sz w:val="24"/>
          <w:szCs w:val="24"/>
          <w:lang w:val="es-ES"/>
        </w:rPr>
        <w:t xml:space="preserve"> </w:t>
      </w:r>
      <w:r w:rsidR="00772577" w:rsidRPr="00E80081">
        <w:rPr>
          <w:rFonts w:ascii="Book Antiqua" w:hAnsi="Book Antiqua" w:cs="Book Antiqua"/>
          <w:i/>
          <w:iCs/>
          <w:sz w:val="24"/>
          <w:szCs w:val="24"/>
          <w:lang w:val="es-ES"/>
        </w:rPr>
        <w:t>et al</w:t>
      </w:r>
      <w:r w:rsidR="00772577" w:rsidRPr="00E80081">
        <w:rPr>
          <w:rFonts w:ascii="Book Antiqua" w:hAnsi="Book Antiqua" w:cs="Book Antiqua"/>
          <w:sz w:val="24"/>
          <w:szCs w:val="24"/>
          <w:lang w:val="es-ES"/>
        </w:rPr>
        <w:t xml:space="preserve">. </w:t>
      </w:r>
      <w:r w:rsidR="00772577" w:rsidRPr="00E80081">
        <w:rPr>
          <w:rFonts w:ascii="Book Antiqua" w:hAnsi="Book Antiqua" w:cs="Book Antiqua"/>
          <w:sz w:val="24"/>
          <w:szCs w:val="24"/>
        </w:rPr>
        <w:t xml:space="preserve">Update on the treatment of type </w:t>
      </w:r>
      <w:proofErr w:type="gramStart"/>
      <w:r w:rsidR="00772577" w:rsidRPr="00E80081">
        <w:rPr>
          <w:rFonts w:ascii="Book Antiqua" w:hAnsi="Book Antiqua" w:cs="Book Antiqua"/>
          <w:sz w:val="24"/>
          <w:szCs w:val="24"/>
        </w:rPr>
        <w:t>2 diabetes mellitus</w:t>
      </w:r>
      <w:proofErr w:type="gramEnd"/>
    </w:p>
    <w:p w:rsidR="00772577" w:rsidRPr="00E80081" w:rsidRDefault="00772577" w:rsidP="00891617">
      <w:pPr>
        <w:pStyle w:val="PlainText"/>
        <w:spacing w:line="360" w:lineRule="auto"/>
        <w:rPr>
          <w:rFonts w:ascii="Book Antiqua" w:hAnsi="Book Antiqua" w:cs="Book Antiqua"/>
          <w:sz w:val="24"/>
          <w:szCs w:val="24"/>
        </w:rPr>
      </w:pPr>
    </w:p>
    <w:p w:rsidR="00772577" w:rsidRPr="00386F5F" w:rsidRDefault="00772577" w:rsidP="00891617">
      <w:pPr>
        <w:pStyle w:val="PlainText"/>
        <w:spacing w:line="360" w:lineRule="auto"/>
        <w:rPr>
          <w:rFonts w:ascii="Book Antiqua" w:hAnsi="Book Antiqua" w:cs="Book Antiqua"/>
          <w:b/>
          <w:bCs/>
          <w:sz w:val="24"/>
          <w:szCs w:val="24"/>
        </w:rPr>
      </w:pPr>
      <w:r w:rsidRPr="00386F5F">
        <w:rPr>
          <w:rFonts w:ascii="Book Antiqua" w:hAnsi="Book Antiqua" w:cs="Book Antiqua"/>
          <w:b/>
          <w:bCs/>
          <w:sz w:val="24"/>
          <w:szCs w:val="24"/>
        </w:rPr>
        <w:t>Juan José Marín-Peñalver, Iciar Martín-Timón, Cristina Sevillano-Collantes, Francisco Javier del Cañizo-Gómez</w:t>
      </w:r>
    </w:p>
    <w:p w:rsidR="00772577" w:rsidRPr="00386F5F" w:rsidRDefault="00772577" w:rsidP="00891617">
      <w:pPr>
        <w:pStyle w:val="PlainText"/>
        <w:spacing w:line="360" w:lineRule="auto"/>
        <w:rPr>
          <w:rFonts w:ascii="Book Antiqua" w:hAnsi="Book Antiqua" w:cs="Book Antiqua"/>
          <w:sz w:val="24"/>
          <w:szCs w:val="24"/>
        </w:rPr>
      </w:pPr>
    </w:p>
    <w:p w:rsidR="00772577" w:rsidRPr="00386F5F" w:rsidRDefault="00772577" w:rsidP="00891617">
      <w:pPr>
        <w:pStyle w:val="PlainText"/>
        <w:spacing w:line="360" w:lineRule="auto"/>
        <w:rPr>
          <w:rFonts w:ascii="Book Antiqua" w:hAnsi="Book Antiqua" w:cs="Book Antiqua"/>
          <w:sz w:val="24"/>
          <w:szCs w:val="24"/>
        </w:rPr>
      </w:pPr>
      <w:r w:rsidRPr="00386F5F">
        <w:rPr>
          <w:rFonts w:ascii="Book Antiqua" w:hAnsi="Book Antiqua" w:cs="Book Antiqua"/>
          <w:b/>
          <w:bCs/>
          <w:sz w:val="24"/>
          <w:szCs w:val="24"/>
        </w:rPr>
        <w:t>Juan José Marín-Peñalver, Iciar Martín-Timón, Cristina Sevillano-Collantes, Francisco Javier del Cañizo-Gómez,</w:t>
      </w:r>
      <w:r w:rsidRPr="00386F5F">
        <w:rPr>
          <w:rFonts w:ascii="Book Antiqua" w:hAnsi="Book Antiqua" w:cs="Book Antiqua"/>
          <w:sz w:val="24"/>
          <w:szCs w:val="24"/>
        </w:rPr>
        <w:t xml:space="preserve"> Section of Endocrinology, Hospital Universitario Infanta Leonor, Facultad de Medicina, Universidad Complutense, 28031 Madrid, Spain</w:t>
      </w:r>
    </w:p>
    <w:p w:rsidR="00772577" w:rsidRPr="00386F5F" w:rsidRDefault="00772577" w:rsidP="00891617">
      <w:pPr>
        <w:pStyle w:val="PlainText"/>
        <w:spacing w:line="360" w:lineRule="auto"/>
        <w:rPr>
          <w:rFonts w:ascii="Book Antiqua" w:hAnsi="Book Antiqua" w:cs="Book Antiqua"/>
          <w:sz w:val="24"/>
          <w:szCs w:val="24"/>
        </w:rPr>
      </w:pPr>
    </w:p>
    <w:p w:rsidR="00772577" w:rsidRPr="00A1473B" w:rsidRDefault="00772577" w:rsidP="00891617">
      <w:pPr>
        <w:pStyle w:val="PlainText"/>
        <w:spacing w:line="360" w:lineRule="auto"/>
        <w:rPr>
          <w:rFonts w:ascii="Book Antiqua" w:hAnsi="Book Antiqua" w:cs="Book Antiqua"/>
          <w:sz w:val="24"/>
          <w:szCs w:val="24"/>
        </w:rPr>
      </w:pPr>
      <w:r w:rsidRPr="00A1473B">
        <w:rPr>
          <w:rFonts w:ascii="Book Antiqua" w:hAnsi="Book Antiqua" w:cs="Book Antiqua"/>
          <w:b/>
          <w:bCs/>
          <w:sz w:val="24"/>
          <w:szCs w:val="24"/>
        </w:rPr>
        <w:t xml:space="preserve">Author contributions: </w:t>
      </w:r>
      <w:r w:rsidRPr="00A1473B">
        <w:rPr>
          <w:rFonts w:ascii="Book Antiqua" w:hAnsi="Book Antiqua" w:cs="Book Antiqua"/>
          <w:sz w:val="24"/>
          <w:szCs w:val="24"/>
        </w:rPr>
        <w:t>Marín-Peñalver JJ, Martín-Timón I, Sevillano-Collantes C and del Cañizo-Gómez FJ contributed equally to this work.</w:t>
      </w:r>
    </w:p>
    <w:p w:rsidR="00772577" w:rsidRPr="00A1473B" w:rsidRDefault="00772577" w:rsidP="00891617">
      <w:pPr>
        <w:pStyle w:val="PlainText"/>
        <w:spacing w:line="360" w:lineRule="auto"/>
        <w:rPr>
          <w:rFonts w:ascii="Book Antiqua" w:hAnsi="Book Antiqua" w:cs="Book Antiqua"/>
          <w:sz w:val="24"/>
          <w:szCs w:val="24"/>
        </w:rPr>
      </w:pPr>
    </w:p>
    <w:p w:rsidR="00772577" w:rsidRPr="00B06720" w:rsidRDefault="00B06720" w:rsidP="00891617">
      <w:pPr>
        <w:spacing w:line="360" w:lineRule="auto"/>
        <w:rPr>
          <w:rFonts w:ascii="Book Antiqua" w:hAnsi="Book Antiqua" w:cs="Garamond"/>
          <w:color w:val="000000"/>
          <w:sz w:val="24"/>
          <w:szCs w:val="24"/>
        </w:rPr>
      </w:pPr>
      <w:r w:rsidRPr="004C533D">
        <w:rPr>
          <w:rFonts w:ascii="Book Antiqua" w:hAnsi="Book Antiqua" w:cs="TimesNewRomanPS-BoldItalicMT"/>
          <w:b/>
          <w:bCs/>
          <w:iCs/>
          <w:color w:val="000000"/>
          <w:sz w:val="24"/>
          <w:szCs w:val="24"/>
        </w:rPr>
        <w:t>Conflict-of-interest</w:t>
      </w:r>
      <w:r w:rsidRPr="00207EF3">
        <w:rPr>
          <w:rFonts w:ascii="Book Antiqua" w:hAnsi="Book Antiqua"/>
        </w:rPr>
        <w:t xml:space="preserve"> </w:t>
      </w:r>
      <w:r w:rsidRPr="00207EF3">
        <w:rPr>
          <w:rFonts w:ascii="Book Antiqua" w:hAnsi="Book Antiqua" w:cs="TimesNewRomanPS-BoldItalicMT"/>
          <w:b/>
          <w:bCs/>
          <w:iCs/>
          <w:color w:val="000000"/>
          <w:sz w:val="24"/>
          <w:szCs w:val="24"/>
        </w:rPr>
        <w:t>statement</w:t>
      </w:r>
      <w:r w:rsidRPr="004C533D">
        <w:rPr>
          <w:rFonts w:ascii="Book Antiqua" w:hAnsi="Book Antiqua" w:cs="TimesNewRomanPS-BoldItalicMT"/>
          <w:b/>
          <w:bCs/>
          <w:iCs/>
          <w:color w:val="000000"/>
          <w:sz w:val="24"/>
          <w:szCs w:val="24"/>
        </w:rPr>
        <w:t xml:space="preserve">: </w:t>
      </w:r>
      <w:r w:rsidR="00772577" w:rsidRPr="00E80081">
        <w:rPr>
          <w:rFonts w:ascii="Book Antiqua" w:hAnsi="Book Antiqua" w:cs="Book Antiqua"/>
          <w:sz w:val="24"/>
          <w:szCs w:val="24"/>
        </w:rPr>
        <w:t>No conflict of interest.</w:t>
      </w:r>
    </w:p>
    <w:p w:rsidR="00772577" w:rsidRPr="00B06720"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bookmarkStart w:id="0" w:name="OLE_LINK507"/>
      <w:bookmarkStart w:id="1" w:name="OLE_LINK506"/>
      <w:bookmarkStart w:id="2" w:name="OLE_LINK496"/>
      <w:bookmarkStart w:id="3" w:name="OLE_LINK479"/>
      <w:r w:rsidRPr="00E80081">
        <w:rPr>
          <w:rFonts w:ascii="Book Antiqua" w:hAnsi="Book Antiqua" w:cs="Book Antiqua"/>
          <w:b/>
          <w:bCs/>
          <w:sz w:val="24"/>
          <w:szCs w:val="24"/>
        </w:rPr>
        <w:t xml:space="preserve">Open-Access: </w:t>
      </w:r>
      <w:r w:rsidRPr="00E80081">
        <w:rPr>
          <w:rFonts w:ascii="Book Antiqua" w:hAnsi="Book Antiqua" w:cs="Book Antiqua"/>
          <w:sz w:val="24"/>
          <w:szCs w:val="24"/>
        </w:rPr>
        <w:t>This article is an open-access article</w:t>
      </w:r>
      <w:proofErr w:type="gramStart"/>
      <w:r w:rsidRPr="00E80081">
        <w:rPr>
          <w:rFonts w:ascii="Book Antiqua" w:hAnsi="Book Antiqua" w:cs="Book Antiqua"/>
          <w:sz w:val="24"/>
          <w:szCs w:val="24"/>
        </w:rPr>
        <w:t> which</w:t>
      </w:r>
      <w:proofErr w:type="gramEnd"/>
      <w:r w:rsidRPr="00E80081">
        <w:rPr>
          <w:rFonts w:ascii="Book Antiqua" w:hAnsi="Book Antiqua" w:cs="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80081">
          <w:rPr>
            <w:rStyle w:val="Hyperlink"/>
            <w:rFonts w:ascii="Book Antiqua" w:hAnsi="Book Antiqua" w:cs="Book Antiqua"/>
            <w:color w:val="auto"/>
            <w:sz w:val="24"/>
            <w:szCs w:val="24"/>
            <w:u w:val="none"/>
          </w:rPr>
          <w:t>http://creativecommons.org/licenses/by-nc/4.0/</w:t>
        </w:r>
      </w:hyperlink>
      <w:bookmarkEnd w:id="0"/>
      <w:bookmarkEnd w:id="1"/>
      <w:bookmarkEnd w:id="2"/>
      <w:bookmarkEnd w:id="3"/>
    </w:p>
    <w:p w:rsidR="00772577" w:rsidRPr="00E80081" w:rsidRDefault="00772577" w:rsidP="00891617">
      <w:pPr>
        <w:pStyle w:val="PlainText"/>
        <w:spacing w:line="360" w:lineRule="auto"/>
        <w:rPr>
          <w:rFonts w:ascii="Book Antiqua" w:hAnsi="Book Antiqua" w:cs="Book Antiqua"/>
          <w:sz w:val="24"/>
          <w:szCs w:val="24"/>
        </w:rPr>
      </w:pPr>
    </w:p>
    <w:p w:rsidR="00772577" w:rsidRPr="00E80081" w:rsidRDefault="00772577" w:rsidP="00891617">
      <w:pPr>
        <w:pStyle w:val="PlainText"/>
        <w:spacing w:line="360" w:lineRule="auto"/>
        <w:rPr>
          <w:rFonts w:ascii="Book Antiqua" w:hAnsi="Book Antiqua" w:cs="Book Antiqua"/>
          <w:kern w:val="0"/>
          <w:sz w:val="24"/>
          <w:szCs w:val="24"/>
        </w:rPr>
      </w:pPr>
      <w:r w:rsidRPr="00E80081">
        <w:rPr>
          <w:rFonts w:ascii="Book Antiqua" w:hAnsi="Book Antiqua" w:cs="Book Antiqua"/>
          <w:b/>
          <w:bCs/>
          <w:kern w:val="0"/>
          <w:sz w:val="24"/>
          <w:szCs w:val="24"/>
        </w:rPr>
        <w:t>Manuscript source:</w:t>
      </w:r>
      <w:r w:rsidRPr="00E80081">
        <w:rPr>
          <w:rFonts w:ascii="Book Antiqua" w:hAnsi="Book Antiqua" w:cs="Book Antiqua"/>
          <w:kern w:val="0"/>
          <w:sz w:val="24"/>
          <w:szCs w:val="24"/>
        </w:rPr>
        <w:t> Invited manuscript</w:t>
      </w:r>
    </w:p>
    <w:p w:rsidR="00772577" w:rsidRPr="00E80081" w:rsidRDefault="00772577" w:rsidP="00891617">
      <w:pPr>
        <w:pStyle w:val="PlainText"/>
        <w:spacing w:line="360" w:lineRule="auto"/>
        <w:rPr>
          <w:rFonts w:ascii="Book Antiqua" w:hAnsi="Book Antiqua" w:cs="Book Antiqua"/>
          <w:sz w:val="24"/>
          <w:szCs w:val="24"/>
        </w:rPr>
      </w:pPr>
    </w:p>
    <w:p w:rsidR="00772577" w:rsidRPr="00E80081" w:rsidRDefault="00772577" w:rsidP="00891617">
      <w:pPr>
        <w:pStyle w:val="PlainText"/>
        <w:spacing w:line="360" w:lineRule="auto"/>
        <w:rPr>
          <w:rFonts w:ascii="Book Antiqua" w:hAnsi="Book Antiqua" w:cs="Book Antiqua"/>
          <w:b/>
          <w:bCs/>
          <w:sz w:val="24"/>
          <w:szCs w:val="24"/>
        </w:rPr>
      </w:pPr>
      <w:r w:rsidRPr="00E80081">
        <w:rPr>
          <w:rFonts w:ascii="Book Antiqua" w:hAnsi="Book Antiqua" w:cs="Book Antiqua"/>
          <w:b/>
          <w:bCs/>
          <w:sz w:val="24"/>
          <w:szCs w:val="24"/>
        </w:rPr>
        <w:t>Correspondence to:</w:t>
      </w:r>
      <w:r>
        <w:rPr>
          <w:rFonts w:ascii="Book Antiqua" w:hAnsi="Book Antiqua" w:cs="Book Antiqua"/>
          <w:b/>
          <w:bCs/>
          <w:sz w:val="24"/>
          <w:szCs w:val="24"/>
        </w:rPr>
        <w:t xml:space="preserve"> </w:t>
      </w:r>
      <w:r w:rsidRPr="00E80081">
        <w:rPr>
          <w:rFonts w:ascii="Book Antiqua" w:hAnsi="Book Antiqua" w:cs="Book Antiqua"/>
          <w:b/>
          <w:bCs/>
          <w:sz w:val="24"/>
          <w:szCs w:val="24"/>
        </w:rPr>
        <w:t>Dr. Francisco Javier del Cañizo-Gómez, Professor</w:t>
      </w:r>
      <w:r w:rsidRPr="00E80081">
        <w:rPr>
          <w:rFonts w:ascii="Book Antiqua" w:hAnsi="Book Antiqua" w:cs="Book Antiqua"/>
          <w:sz w:val="24"/>
          <w:szCs w:val="24"/>
        </w:rPr>
        <w:t xml:space="preserve"> of Medicine, </w:t>
      </w:r>
      <w:r w:rsidRPr="00E80081">
        <w:rPr>
          <w:rFonts w:ascii="Book Antiqua" w:hAnsi="Book Antiqua" w:cs="Book Antiqua"/>
          <w:b/>
          <w:bCs/>
          <w:sz w:val="24"/>
          <w:szCs w:val="24"/>
        </w:rPr>
        <w:t xml:space="preserve">Chief </w:t>
      </w:r>
      <w:r w:rsidRPr="00E80081">
        <w:rPr>
          <w:rFonts w:ascii="Book Antiqua" w:hAnsi="Book Antiqua" w:cs="Book Antiqua"/>
          <w:sz w:val="24"/>
          <w:szCs w:val="24"/>
        </w:rPr>
        <w:t xml:space="preserve">of Endocrinology Section, </w:t>
      </w:r>
      <w:r w:rsidRPr="00E307BD">
        <w:rPr>
          <w:rFonts w:ascii="Book Antiqua" w:hAnsi="Book Antiqua" w:cs="Book Antiqua"/>
          <w:sz w:val="24"/>
          <w:szCs w:val="24"/>
        </w:rPr>
        <w:t xml:space="preserve">Section of Endocrinology, </w:t>
      </w:r>
      <w:r w:rsidRPr="00E80081">
        <w:rPr>
          <w:rFonts w:ascii="Book Antiqua" w:hAnsi="Book Antiqua" w:cs="Book Antiqua"/>
          <w:sz w:val="24"/>
          <w:szCs w:val="24"/>
        </w:rPr>
        <w:t xml:space="preserve">Hospital Universitario Infanta Leonor, </w:t>
      </w:r>
      <w:r w:rsidRPr="00E307BD">
        <w:rPr>
          <w:rFonts w:ascii="Book Antiqua" w:hAnsi="Book Antiqua" w:cs="Book Antiqua"/>
          <w:sz w:val="24"/>
          <w:szCs w:val="24"/>
        </w:rPr>
        <w:t xml:space="preserve">Facultad de Medicina, Universidad Complutense, </w:t>
      </w:r>
      <w:r w:rsidRPr="00E80081">
        <w:rPr>
          <w:rFonts w:ascii="Book Antiqua" w:hAnsi="Book Antiqua" w:cs="Book Antiqua"/>
          <w:sz w:val="24"/>
          <w:szCs w:val="24"/>
        </w:rPr>
        <w:t>Avda Gran Vía del Este 80, 28031 Madrid,</w:t>
      </w:r>
      <w:r w:rsidR="00210FCC">
        <w:rPr>
          <w:rFonts w:ascii="Book Antiqua" w:hAnsi="Book Antiqua" w:cs="Book Antiqua" w:hint="eastAsia"/>
          <w:sz w:val="24"/>
          <w:szCs w:val="24"/>
        </w:rPr>
        <w:t xml:space="preserve"> </w:t>
      </w:r>
      <w:r w:rsidRPr="00E80081">
        <w:rPr>
          <w:rFonts w:ascii="Book Antiqua" w:hAnsi="Book Antiqua" w:cs="Book Antiqua"/>
          <w:sz w:val="24"/>
          <w:szCs w:val="24"/>
        </w:rPr>
        <w:t>Spain.</w:t>
      </w:r>
      <w:r w:rsidR="00210FCC">
        <w:rPr>
          <w:rFonts w:ascii="Book Antiqua" w:hAnsi="Book Antiqua" w:cs="Book Antiqua" w:hint="eastAsia"/>
          <w:sz w:val="24"/>
          <w:szCs w:val="24"/>
        </w:rPr>
        <w:t xml:space="preserve"> </w:t>
      </w:r>
      <w:hyperlink r:id="rId9" w:history="1">
        <w:r w:rsidRPr="00E80081">
          <w:rPr>
            <w:rStyle w:val="Hyperlink"/>
            <w:rFonts w:ascii="Book Antiqua" w:hAnsi="Book Antiqua" w:cs="Book Antiqua"/>
            <w:color w:val="auto"/>
            <w:sz w:val="24"/>
            <w:szCs w:val="24"/>
            <w:u w:val="none"/>
          </w:rPr>
          <w:t>fjcanizog@salud.madrid.org</w:t>
        </w:r>
      </w:hyperlink>
    </w:p>
    <w:p w:rsidR="00772577" w:rsidRPr="00E80081" w:rsidRDefault="00772577" w:rsidP="00891617">
      <w:pPr>
        <w:pStyle w:val="PlainText"/>
        <w:spacing w:line="360" w:lineRule="auto"/>
        <w:rPr>
          <w:rFonts w:ascii="Book Antiqua" w:hAnsi="Book Antiqua" w:cs="Book Antiqua"/>
          <w:b/>
          <w:bCs/>
          <w:sz w:val="24"/>
          <w:szCs w:val="24"/>
        </w:rPr>
      </w:pPr>
      <w:r w:rsidRPr="00E80081">
        <w:rPr>
          <w:rFonts w:ascii="Book Antiqua" w:hAnsi="Book Antiqua" w:cs="Book Antiqua"/>
          <w:b/>
          <w:bCs/>
          <w:sz w:val="24"/>
          <w:szCs w:val="24"/>
        </w:rPr>
        <w:t>Telephone:</w:t>
      </w:r>
      <w:r w:rsidR="00B06720">
        <w:rPr>
          <w:rFonts w:ascii="Book Antiqua" w:hAnsi="Book Antiqua" w:cs="Book Antiqua" w:hint="eastAsia"/>
          <w:b/>
          <w:bCs/>
          <w:sz w:val="24"/>
          <w:szCs w:val="24"/>
        </w:rPr>
        <w:t xml:space="preserve"> </w:t>
      </w:r>
      <w:r w:rsidRPr="00E80081">
        <w:rPr>
          <w:rFonts w:ascii="Book Antiqua" w:hAnsi="Book Antiqua" w:cs="Book Antiqua"/>
          <w:sz w:val="24"/>
          <w:szCs w:val="24"/>
        </w:rPr>
        <w:t>+34-91-1918000</w:t>
      </w:r>
    </w:p>
    <w:p w:rsidR="00772577" w:rsidRPr="00E80081" w:rsidRDefault="00772577" w:rsidP="00891617">
      <w:pPr>
        <w:pStyle w:val="PlainText"/>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Fax: </w:t>
      </w:r>
      <w:r w:rsidRPr="00E80081">
        <w:rPr>
          <w:rFonts w:ascii="Book Antiqua" w:hAnsi="Book Antiqua" w:cs="Book Antiqua"/>
          <w:sz w:val="24"/>
          <w:szCs w:val="24"/>
        </w:rPr>
        <w:t>+34-91-1918878</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Received: </w:t>
      </w:r>
      <w:r w:rsidRPr="00E80081">
        <w:rPr>
          <w:rFonts w:ascii="Book Antiqua" w:hAnsi="Book Antiqua" w:cs="Book Antiqua"/>
          <w:sz w:val="24"/>
          <w:szCs w:val="24"/>
        </w:rPr>
        <w:t>March 29, 2016</w:t>
      </w: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Peer-review started:</w:t>
      </w:r>
      <w:r w:rsidRPr="00E80081">
        <w:rPr>
          <w:rFonts w:ascii="Book Antiqua" w:hAnsi="Book Antiqua" w:cs="Book Antiqua"/>
          <w:sz w:val="24"/>
          <w:szCs w:val="24"/>
        </w:rPr>
        <w:t xml:space="preserve"> March 30, 2016</w:t>
      </w:r>
      <w:r w:rsidR="00E51D69">
        <w:rPr>
          <w:rFonts w:ascii="Book Antiqua" w:hAnsi="Book Antiqua" w:cs="Book Antiqua"/>
          <w:sz w:val="24"/>
          <w:szCs w:val="24"/>
        </w:rPr>
        <w:t xml:space="preserve"> </w:t>
      </w: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First decision:</w:t>
      </w:r>
      <w:r>
        <w:rPr>
          <w:rFonts w:ascii="Book Antiqua" w:hAnsi="Book Antiqua" w:cs="Book Antiqua"/>
          <w:b/>
          <w:bCs/>
          <w:sz w:val="24"/>
          <w:szCs w:val="24"/>
        </w:rPr>
        <w:t xml:space="preserve"> </w:t>
      </w:r>
      <w:r w:rsidRPr="00E80081">
        <w:rPr>
          <w:rFonts w:ascii="Book Antiqua" w:hAnsi="Book Antiqua" w:cs="Book Antiqua"/>
          <w:sz w:val="24"/>
          <w:szCs w:val="24"/>
        </w:rPr>
        <w:t>May 17, 2016</w:t>
      </w: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Revised: </w:t>
      </w:r>
      <w:r w:rsidR="00310FB8">
        <w:rPr>
          <w:rFonts w:ascii="Book Antiqua" w:hAnsi="Book Antiqua" w:cs="Book Antiqua"/>
          <w:sz w:val="24"/>
          <w:szCs w:val="24"/>
        </w:rPr>
        <w:t>Ju</w:t>
      </w:r>
      <w:r w:rsidR="00310FB8">
        <w:rPr>
          <w:rFonts w:ascii="Book Antiqua" w:hAnsi="Book Antiqua" w:cs="Book Antiqua" w:hint="eastAsia"/>
          <w:sz w:val="24"/>
          <w:szCs w:val="24"/>
        </w:rPr>
        <w:t>ly</w:t>
      </w:r>
      <w:r w:rsidR="00310FB8">
        <w:rPr>
          <w:rFonts w:ascii="Book Antiqua" w:hAnsi="Book Antiqua" w:cs="Book Antiqua"/>
          <w:sz w:val="24"/>
          <w:szCs w:val="24"/>
        </w:rPr>
        <w:t xml:space="preserve"> 2</w:t>
      </w:r>
      <w:r w:rsidRPr="00E80081">
        <w:rPr>
          <w:rFonts w:ascii="Book Antiqua" w:hAnsi="Book Antiqua" w:cs="Book Antiqua"/>
          <w:sz w:val="24"/>
          <w:szCs w:val="24"/>
        </w:rPr>
        <w:t>, 2016</w:t>
      </w: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Accepted:</w:t>
      </w:r>
      <w:r w:rsidR="00E51D69">
        <w:rPr>
          <w:rFonts w:ascii="Book Antiqua" w:hAnsi="Book Antiqua" w:cs="Book Antiqua"/>
          <w:b/>
          <w:bCs/>
          <w:sz w:val="24"/>
          <w:szCs w:val="24"/>
        </w:rPr>
        <w:t xml:space="preserve"> </w:t>
      </w:r>
      <w:r w:rsidR="00CA679E" w:rsidRPr="00CA679E">
        <w:rPr>
          <w:rFonts w:ascii="Book Antiqua" w:hAnsi="Book Antiqua" w:cs="Book Antiqua"/>
          <w:bCs/>
          <w:sz w:val="24"/>
          <w:szCs w:val="24"/>
        </w:rPr>
        <w:t>July 20, 2016</w:t>
      </w: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Article in press:</w:t>
      </w: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Published online: </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br w:type="page"/>
      </w:r>
      <w:r w:rsidRPr="00E80081">
        <w:rPr>
          <w:rFonts w:ascii="Book Antiqua" w:hAnsi="Book Antiqua" w:cs="Book Antiqua"/>
          <w:b/>
          <w:bCs/>
          <w:sz w:val="24"/>
          <w:szCs w:val="24"/>
        </w:rPr>
        <w:lastRenderedPageBreak/>
        <w:t xml:space="preserve">Abstract </w:t>
      </w:r>
    </w:p>
    <w:p w:rsidR="00772577" w:rsidRPr="00E80081" w:rsidRDefault="00772577" w:rsidP="00891617">
      <w:pPr>
        <w:pStyle w:val="PlainText"/>
        <w:spacing w:line="360" w:lineRule="auto"/>
        <w:rPr>
          <w:rFonts w:ascii="Book Antiqua" w:hAnsi="Book Antiqua" w:cs="Book Antiqua"/>
          <w:sz w:val="24"/>
          <w:szCs w:val="24"/>
        </w:rPr>
      </w:pPr>
      <w:r w:rsidRPr="00E80081">
        <w:rPr>
          <w:rFonts w:ascii="Book Antiqua" w:hAnsi="Book Antiqua" w:cs="Book Antiqua"/>
          <w:sz w:val="24"/>
          <w:szCs w:val="24"/>
        </w:rPr>
        <w:t xml:space="preserve">To achieve good metabolic control in diabetes and keep long term, a combination of changes in lifestyle and pharmacological treatment is necessary. Achieving near-normal glycated hemoglobin significantly, decreases risk of macrovascular and microvascular complications. At present there are different treatments, both oral and injectable, available for the treatment of type 2 diabetes mellitus (T2DM). Treatment algorithms designed to reduce the development or progression of the complications of diabetes emphasizes the need for good glycaemic control. The aim of this review is to perform an update on the benefits and limitations of different drugs, both current and future, for the treatment of T2DM. Initial intervention should focus on lifestyle changes. Moreover, changes in lifestyle have proven to be beneficial, but for many patients is a complication keep long term. Physicians should be familiar with the different types of existing drugs for the treatment of diabetes and select the most effective, safe and better tolerated by patients. Metformin remains the first choice of treatment for most patients. Other alternative or second-line treatment options should be individualized depending on the characteristics of each patient. This article reviews the treatments available for patients with T2DM, </w:t>
      </w:r>
      <w:r w:rsidRPr="00E80081">
        <w:rPr>
          <w:rFonts w:ascii="Book Antiqua" w:hAnsi="Book Antiqua" w:cs="Book Antiqua"/>
          <w:kern w:val="0"/>
          <w:sz w:val="24"/>
          <w:szCs w:val="24"/>
          <w:lang w:eastAsia="es-ES"/>
        </w:rPr>
        <w:t xml:space="preserve">with </w:t>
      </w:r>
      <w:r w:rsidRPr="00E80081">
        <w:rPr>
          <w:rFonts w:ascii="Book Antiqua" w:hAnsi="Book Antiqua" w:cs="Book Antiqua"/>
          <w:sz w:val="24"/>
          <w:szCs w:val="24"/>
        </w:rPr>
        <w:t>an emphasis on agents introduced within the last decade.</w:t>
      </w:r>
    </w:p>
    <w:p w:rsidR="00772577" w:rsidRPr="00E80081" w:rsidRDefault="00772577" w:rsidP="00891617">
      <w:pPr>
        <w:pStyle w:val="PlainText"/>
        <w:spacing w:line="360" w:lineRule="auto"/>
        <w:rPr>
          <w:rFonts w:ascii="Book Antiqua" w:hAnsi="Book Antiqua" w:cs="Book Antiqua"/>
          <w:sz w:val="24"/>
          <w:szCs w:val="24"/>
        </w:rPr>
      </w:pPr>
    </w:p>
    <w:p w:rsidR="00772577" w:rsidRPr="00E80081" w:rsidRDefault="00772577" w:rsidP="00891617">
      <w:pPr>
        <w:pStyle w:val="PlainText"/>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Key words: </w:t>
      </w:r>
      <w:r w:rsidRPr="00E80081">
        <w:rPr>
          <w:rFonts w:ascii="Book Antiqua" w:hAnsi="Book Antiqua" w:cs="Book Antiqua"/>
          <w:sz w:val="24"/>
          <w:szCs w:val="24"/>
        </w:rPr>
        <w:t>Type 2 diabetes mellitus; Treatment; Oral antidiabetic agents</w:t>
      </w:r>
      <w:r w:rsidR="00BD37FB">
        <w:rPr>
          <w:rFonts w:ascii="Book Antiqua" w:hAnsi="Book Antiqua" w:cs="Book Antiqua"/>
          <w:sz w:val="24"/>
          <w:szCs w:val="24"/>
        </w:rPr>
        <w:t>;</w:t>
      </w:r>
      <w:r w:rsidRPr="00E80081">
        <w:rPr>
          <w:rFonts w:ascii="Book Antiqua" w:hAnsi="Book Antiqua" w:cs="Book Antiqua"/>
          <w:sz w:val="24"/>
          <w:szCs w:val="24"/>
        </w:rPr>
        <w:t xml:space="preserve"> Injectable antidiabetic agents; Older people; Renal impairment; Future treatments </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sz w:val="24"/>
          <w:szCs w:val="24"/>
        </w:rPr>
      </w:pPr>
      <w:proofErr w:type="gramStart"/>
      <w:r w:rsidRPr="00E80081">
        <w:rPr>
          <w:rFonts w:ascii="Book Antiqua" w:hAnsi="Book Antiqua" w:cs="Book Antiqua"/>
          <w:b/>
          <w:bCs/>
          <w:sz w:val="24"/>
          <w:szCs w:val="24"/>
        </w:rPr>
        <w:t>© The Author(s) 2016.</w:t>
      </w:r>
      <w:proofErr w:type="gramEnd"/>
      <w:r w:rsidRPr="00E80081">
        <w:rPr>
          <w:rFonts w:ascii="Book Antiqua" w:hAnsi="Book Antiqua" w:cs="Book Antiqua"/>
          <w:sz w:val="24"/>
          <w:szCs w:val="24"/>
        </w:rPr>
        <w:t xml:space="preserve"> Published by Baishideng Publishing Group Inc. All rights reserved.</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 xml:space="preserve">Core tip: </w:t>
      </w:r>
      <w:r w:rsidRPr="00E80081">
        <w:rPr>
          <w:rFonts w:ascii="Book Antiqua" w:hAnsi="Book Antiqua" w:cs="Book Antiqua"/>
          <w:sz w:val="24"/>
          <w:szCs w:val="24"/>
        </w:rPr>
        <w:t xml:space="preserve">To achieve good metabolic control in diabetes and keep long term, a combination of changes in lifestyle and pharmacological treatment is necessary. Physicians should be familiar with the different types of existing drugs for the </w:t>
      </w:r>
      <w:r w:rsidRPr="00E80081">
        <w:rPr>
          <w:rFonts w:ascii="Book Antiqua" w:hAnsi="Book Antiqua" w:cs="Book Antiqua"/>
          <w:sz w:val="24"/>
          <w:szCs w:val="24"/>
        </w:rPr>
        <w:lastRenderedPageBreak/>
        <w:t xml:space="preserve">treatment of diabetes and select the most effective, safe and better tolerated by patients. This article reviews current and future treatments for patients with type </w:t>
      </w:r>
      <w:proofErr w:type="gramStart"/>
      <w:r w:rsidRPr="00E80081">
        <w:rPr>
          <w:rFonts w:ascii="Book Antiqua" w:hAnsi="Book Antiqua" w:cs="Book Antiqua"/>
          <w:sz w:val="24"/>
          <w:szCs w:val="24"/>
        </w:rPr>
        <w:t>2 diabetes mellitus,</w:t>
      </w:r>
      <w:proofErr w:type="gramEnd"/>
      <w:r w:rsidRPr="00E80081">
        <w:rPr>
          <w:rFonts w:ascii="Book Antiqua" w:hAnsi="Book Antiqua" w:cs="Book Antiqua"/>
          <w:sz w:val="24"/>
          <w:szCs w:val="24"/>
        </w:rPr>
        <w:t xml:space="preserve"> its use in clinical practice and in special situations such as kidney failure and elderly patient, with an emphasis on agents introduced within the last decade.</w:t>
      </w:r>
    </w:p>
    <w:p w:rsidR="00772577" w:rsidRPr="00E80081" w:rsidRDefault="00772577" w:rsidP="00891617">
      <w:pPr>
        <w:pStyle w:val="PlainText"/>
        <w:spacing w:line="360" w:lineRule="auto"/>
        <w:rPr>
          <w:rFonts w:ascii="Book Antiqua" w:hAnsi="Book Antiqua" w:cs="Book Antiqua"/>
          <w:sz w:val="24"/>
          <w:szCs w:val="24"/>
        </w:rPr>
      </w:pPr>
    </w:p>
    <w:p w:rsidR="00772577" w:rsidRPr="00E307BD" w:rsidRDefault="00772577" w:rsidP="00891617">
      <w:pPr>
        <w:pStyle w:val="PlainText"/>
        <w:spacing w:line="360" w:lineRule="auto"/>
        <w:rPr>
          <w:rFonts w:ascii="Book Antiqua" w:hAnsi="Book Antiqua" w:cs="Book Antiqua"/>
          <w:sz w:val="24"/>
          <w:szCs w:val="24"/>
        </w:rPr>
      </w:pPr>
      <w:proofErr w:type="gramStart"/>
      <w:r w:rsidRPr="00386F5F">
        <w:rPr>
          <w:rFonts w:ascii="Book Antiqua" w:hAnsi="Book Antiqua" w:cs="Book Antiqua"/>
          <w:sz w:val="24"/>
          <w:szCs w:val="24"/>
        </w:rPr>
        <w:t>Marín-Peñalver JJ, Martín-Timón I, Sevillano-Collantes C, del Cañizo-Gómez FJ.</w:t>
      </w:r>
      <w:proofErr w:type="gramEnd"/>
      <w:r w:rsidRPr="00386F5F">
        <w:rPr>
          <w:rFonts w:ascii="Book Antiqua" w:hAnsi="Book Antiqua" w:cs="Book Antiqua"/>
          <w:sz w:val="24"/>
          <w:szCs w:val="24"/>
        </w:rPr>
        <w:t xml:space="preserve"> </w:t>
      </w:r>
      <w:r w:rsidRPr="00E80081">
        <w:rPr>
          <w:rFonts w:ascii="Book Antiqua" w:hAnsi="Book Antiqua" w:cs="Book Antiqua"/>
          <w:sz w:val="24"/>
          <w:szCs w:val="24"/>
        </w:rPr>
        <w:t>Update on the treatment of type 2 diabetes mellitus.</w:t>
      </w:r>
      <w:r w:rsidRPr="00E80081">
        <w:rPr>
          <w:rFonts w:ascii="Book Antiqua" w:hAnsi="Book Antiqua" w:cs="Book Antiqua"/>
          <w:i/>
          <w:iCs/>
          <w:sz w:val="24"/>
          <w:szCs w:val="24"/>
        </w:rPr>
        <w:t xml:space="preserve"> World J Diabetes </w:t>
      </w:r>
      <w:r w:rsidRPr="00E80081">
        <w:rPr>
          <w:rFonts w:ascii="Book Antiqua" w:hAnsi="Book Antiqua" w:cs="Book Antiqua"/>
          <w:sz w:val="24"/>
          <w:szCs w:val="24"/>
        </w:rPr>
        <w:t xml:space="preserve">2016; </w:t>
      </w:r>
      <w:proofErr w:type="gramStart"/>
      <w:r w:rsidRPr="00E80081">
        <w:rPr>
          <w:rFonts w:ascii="Book Antiqua" w:hAnsi="Book Antiqua" w:cs="Book Antiqua"/>
          <w:sz w:val="24"/>
          <w:szCs w:val="24"/>
        </w:rPr>
        <w:t>In</w:t>
      </w:r>
      <w:proofErr w:type="gramEnd"/>
      <w:r w:rsidRPr="00E80081">
        <w:rPr>
          <w:rFonts w:ascii="Book Antiqua" w:hAnsi="Book Antiqua" w:cs="Book Antiqua"/>
          <w:sz w:val="24"/>
          <w:szCs w:val="24"/>
        </w:rPr>
        <w:t xml:space="preserve"> press</w:t>
      </w:r>
    </w:p>
    <w:p w:rsidR="00772577" w:rsidRPr="00DE376A" w:rsidRDefault="00772577" w:rsidP="00891617">
      <w:pPr>
        <w:widowControl/>
        <w:spacing w:line="360" w:lineRule="auto"/>
        <w:rPr>
          <w:rFonts w:ascii="Book Antiqua" w:hAnsi="Book Antiqua" w:cs="Book Antiqua"/>
          <w:b/>
          <w:bCs/>
          <w:kern w:val="0"/>
          <w:sz w:val="24"/>
          <w:szCs w:val="24"/>
        </w:rPr>
      </w:pPr>
    </w:p>
    <w:p w:rsidR="00772577" w:rsidRPr="00E80081" w:rsidRDefault="00772577" w:rsidP="00891617">
      <w:pPr>
        <w:widowControl/>
        <w:spacing w:line="360" w:lineRule="auto"/>
        <w:rPr>
          <w:rFonts w:ascii="Book Antiqua" w:eastAsia="MS Minngs" w:hAnsi="Book Antiqua" w:cs="Book Antiqua"/>
          <w:b/>
          <w:bCs/>
          <w:kern w:val="0"/>
          <w:sz w:val="24"/>
          <w:szCs w:val="24"/>
          <w:lang w:eastAsia="ja-JP"/>
        </w:rPr>
      </w:pPr>
      <w:r w:rsidRPr="00E80081">
        <w:rPr>
          <w:rFonts w:ascii="Book Antiqua" w:eastAsia="MS Minngs" w:hAnsi="Book Antiqua"/>
          <w:b/>
          <w:bCs/>
          <w:kern w:val="0"/>
          <w:sz w:val="24"/>
          <w:szCs w:val="24"/>
          <w:lang w:eastAsia="ja-JP"/>
        </w:rPr>
        <w:br w:type="page"/>
      </w:r>
      <w:r w:rsidRPr="00E80081">
        <w:rPr>
          <w:rFonts w:ascii="Book Antiqua" w:eastAsia="MS Minngs" w:hAnsi="Book Antiqua" w:cs="Book Antiqua"/>
          <w:b/>
          <w:bCs/>
          <w:kern w:val="0"/>
          <w:sz w:val="24"/>
          <w:szCs w:val="24"/>
          <w:lang w:eastAsia="ja-JP"/>
        </w:rPr>
        <w:lastRenderedPageBreak/>
        <w:t>INTRODUCTION</w:t>
      </w:r>
    </w:p>
    <w:p w:rsidR="00772577" w:rsidRPr="00E80081" w:rsidRDefault="00210FCC" w:rsidP="00891617">
      <w:pPr>
        <w:widowControl/>
        <w:spacing w:line="360" w:lineRule="auto"/>
        <w:rPr>
          <w:rFonts w:ascii="Book Antiqua" w:eastAsia="MS Minngs" w:hAnsi="Book Antiqua" w:cs="Book Antiqua"/>
          <w:kern w:val="0"/>
          <w:sz w:val="24"/>
          <w:szCs w:val="24"/>
          <w:lang w:eastAsia="ja-JP"/>
        </w:rPr>
      </w:pPr>
      <w:r w:rsidRPr="00433D3B">
        <w:rPr>
          <w:rFonts w:ascii="Book Antiqua" w:hAnsi="Book Antiqua" w:cs="Book Antiqua" w:hint="eastAsia"/>
          <w:kern w:val="0"/>
          <w:sz w:val="24"/>
          <w:szCs w:val="24"/>
        </w:rPr>
        <w:t>T</w:t>
      </w:r>
      <w:r w:rsidRPr="00E80081">
        <w:rPr>
          <w:rFonts w:ascii="Book Antiqua" w:eastAsia="MS Minngs" w:hAnsi="Book Antiqua" w:cs="Book Antiqua"/>
          <w:kern w:val="0"/>
          <w:sz w:val="24"/>
          <w:szCs w:val="24"/>
          <w:lang w:eastAsia="ja-JP"/>
        </w:rPr>
        <w:t xml:space="preserve">ype </w:t>
      </w:r>
      <w:proofErr w:type="gramStart"/>
      <w:r w:rsidRPr="00E80081">
        <w:rPr>
          <w:rFonts w:ascii="Book Antiqua" w:eastAsia="MS Minngs" w:hAnsi="Book Antiqua" w:cs="Book Antiqua"/>
          <w:kern w:val="0"/>
          <w:sz w:val="24"/>
          <w:szCs w:val="24"/>
          <w:lang w:eastAsia="ja-JP"/>
        </w:rPr>
        <w:t>2</w:t>
      </w:r>
      <w:r w:rsidRPr="00433D3B">
        <w:rPr>
          <w:rFonts w:ascii="Book Antiqua" w:hAnsi="Book Antiqua" w:cs="Book Antiqua" w:hint="eastAsia"/>
          <w:kern w:val="0"/>
          <w:sz w:val="24"/>
          <w:szCs w:val="24"/>
        </w:rPr>
        <w:t xml:space="preserve"> d</w:t>
      </w:r>
      <w:r w:rsidR="00772577" w:rsidRPr="00E80081">
        <w:rPr>
          <w:rFonts w:ascii="Book Antiqua" w:eastAsia="MS Minngs" w:hAnsi="Book Antiqua" w:cs="Book Antiqua"/>
          <w:kern w:val="0"/>
          <w:sz w:val="24"/>
          <w:szCs w:val="24"/>
          <w:lang w:eastAsia="ja-JP"/>
        </w:rPr>
        <w:t>iabetes mellitus</w:t>
      </w:r>
      <w:proofErr w:type="gramEnd"/>
      <w:r w:rsidR="00772577" w:rsidRPr="00E80081">
        <w:rPr>
          <w:rFonts w:ascii="Book Antiqua" w:eastAsia="MS Minngs" w:hAnsi="Book Antiqua" w:cs="Book Antiqua"/>
          <w:kern w:val="0"/>
          <w:sz w:val="24"/>
          <w:szCs w:val="24"/>
          <w:lang w:eastAsia="ja-JP"/>
        </w:rPr>
        <w:t xml:space="preserve"> (T</w:t>
      </w:r>
      <w:r w:rsidRPr="00433D3B">
        <w:rPr>
          <w:rFonts w:ascii="Book Antiqua" w:hAnsi="Book Antiqua" w:cs="Book Antiqua" w:hint="eastAsia"/>
          <w:kern w:val="0"/>
          <w:sz w:val="24"/>
          <w:szCs w:val="24"/>
        </w:rPr>
        <w:t>2</w:t>
      </w:r>
      <w:r w:rsidR="00772577" w:rsidRPr="00E80081">
        <w:rPr>
          <w:rFonts w:ascii="Book Antiqua" w:eastAsia="MS Minngs" w:hAnsi="Book Antiqua" w:cs="Book Antiqua"/>
          <w:kern w:val="0"/>
          <w:sz w:val="24"/>
          <w:szCs w:val="24"/>
          <w:lang w:eastAsia="ja-JP"/>
        </w:rPr>
        <w:t>DM) is a disease that affects more than 400 million people around the world. In 2040</w:t>
      </w:r>
      <w:r w:rsidR="00E51D69" w:rsidRPr="00943DAC">
        <w:rPr>
          <w:rFonts w:ascii="Book Antiqua" w:hAnsi="Book Antiqua" w:cs="Book Antiqua" w:hint="eastAsia"/>
          <w:kern w:val="0"/>
          <w:sz w:val="24"/>
          <w:szCs w:val="24"/>
        </w:rPr>
        <w:t>,</w:t>
      </w:r>
      <w:r w:rsidR="00772577" w:rsidRPr="00E80081">
        <w:rPr>
          <w:rFonts w:ascii="Book Antiqua" w:eastAsia="MS Minngs" w:hAnsi="Book Antiqua" w:cs="Book Antiqua"/>
          <w:kern w:val="0"/>
          <w:sz w:val="24"/>
          <w:szCs w:val="24"/>
          <w:lang w:eastAsia="ja-JP"/>
        </w:rPr>
        <w:t xml:space="preserve"> there will be more than 640 million people with diabetes </w:t>
      </w:r>
      <w:proofErr w:type="gramStart"/>
      <w:r w:rsidR="00772577" w:rsidRPr="00E80081">
        <w:rPr>
          <w:rFonts w:ascii="Book Antiqua" w:eastAsia="MS Minngs" w:hAnsi="Book Antiqua" w:cs="Book Antiqua"/>
          <w:kern w:val="0"/>
          <w:sz w:val="24"/>
          <w:szCs w:val="24"/>
          <w:lang w:eastAsia="ja-JP"/>
        </w:rPr>
        <w:t>worldwide</w:t>
      </w:r>
      <w:r w:rsidR="00772577" w:rsidRPr="00E80081">
        <w:rPr>
          <w:rFonts w:ascii="Book Antiqua" w:eastAsia="MS Minngs" w:hAnsi="Book Antiqua" w:cs="Book Antiqua"/>
          <w:kern w:val="0"/>
          <w:sz w:val="24"/>
          <w:szCs w:val="24"/>
          <w:vertAlign w:val="superscript"/>
          <w:lang w:eastAsia="ja-JP"/>
        </w:rPr>
        <w:t>[</w:t>
      </w:r>
      <w:proofErr w:type="gramEnd"/>
      <w:r w:rsidR="00772577" w:rsidRPr="00E80081">
        <w:rPr>
          <w:rFonts w:ascii="Book Antiqua" w:eastAsia="MS Minngs" w:hAnsi="Book Antiqua" w:cs="Book Antiqua"/>
          <w:kern w:val="0"/>
          <w:sz w:val="24"/>
          <w:szCs w:val="24"/>
          <w:vertAlign w:val="superscript"/>
          <w:lang w:eastAsia="ja-JP"/>
        </w:rPr>
        <w:t>1]</w:t>
      </w:r>
      <w:r w:rsidR="00772577" w:rsidRPr="00E80081">
        <w:rPr>
          <w:rFonts w:ascii="Book Antiqua" w:eastAsia="MS Minngs" w:hAnsi="Book Antiqua" w:cs="Book Antiqua"/>
          <w:kern w:val="0"/>
          <w:sz w:val="24"/>
          <w:szCs w:val="24"/>
          <w:lang w:eastAsia="ja-JP"/>
        </w:rPr>
        <w:t xml:space="preserve">. The prevalence of T2DM is expected to double within the next 20 years, due to the increase of the age, obesity and the number of ethnic groups of high risk in the </w:t>
      </w:r>
      <w:proofErr w:type="gramStart"/>
      <w:r w:rsidR="00772577" w:rsidRPr="00E80081">
        <w:rPr>
          <w:rFonts w:ascii="Book Antiqua" w:eastAsia="MS Minngs" w:hAnsi="Book Antiqua" w:cs="Book Antiqua"/>
          <w:kern w:val="0"/>
          <w:sz w:val="24"/>
          <w:szCs w:val="24"/>
          <w:lang w:eastAsia="ja-JP"/>
        </w:rPr>
        <w:t>population</w:t>
      </w:r>
      <w:r w:rsidR="00772577" w:rsidRPr="00E80081">
        <w:rPr>
          <w:rFonts w:ascii="Book Antiqua" w:eastAsia="MS Minngs" w:hAnsi="Book Antiqua" w:cs="Book Antiqua"/>
          <w:kern w:val="0"/>
          <w:sz w:val="24"/>
          <w:szCs w:val="24"/>
          <w:vertAlign w:val="superscript"/>
          <w:lang w:eastAsia="ja-JP"/>
        </w:rPr>
        <w:t>[</w:t>
      </w:r>
      <w:proofErr w:type="gramEnd"/>
      <w:r w:rsidR="00772577" w:rsidRPr="00E80081">
        <w:rPr>
          <w:rFonts w:ascii="Book Antiqua" w:eastAsia="MS Minngs" w:hAnsi="Book Antiqua" w:cs="Book Antiqua"/>
          <w:kern w:val="0"/>
          <w:sz w:val="24"/>
          <w:szCs w:val="24"/>
          <w:vertAlign w:val="superscript"/>
          <w:lang w:eastAsia="ja-JP"/>
        </w:rPr>
        <w:t>2]</w:t>
      </w:r>
      <w:r w:rsidR="00772577" w:rsidRPr="00E80081">
        <w:rPr>
          <w:rFonts w:ascii="Book Antiqua" w:eastAsia="MS Minngs" w:hAnsi="Book Antiqua" w:cs="Book Antiqua"/>
          <w:kern w:val="0"/>
          <w:sz w:val="24"/>
          <w:szCs w:val="24"/>
          <w:lang w:eastAsia="ja-JP"/>
        </w:rPr>
        <w:t>, with significant increases in cardiovascular disease</w:t>
      </w:r>
      <w:r w:rsidR="00772577" w:rsidRPr="00E80081">
        <w:rPr>
          <w:rFonts w:ascii="Book Antiqua" w:eastAsia="MS Minngs" w:hAnsi="Book Antiqua" w:cs="Book Antiqua"/>
          <w:kern w:val="0"/>
          <w:sz w:val="24"/>
          <w:szCs w:val="24"/>
          <w:vertAlign w:val="superscript"/>
          <w:lang w:eastAsia="ja-JP"/>
        </w:rPr>
        <w:t>[3]</w:t>
      </w:r>
      <w:r w:rsidR="00772577" w:rsidRPr="00E80081">
        <w:rPr>
          <w:rFonts w:ascii="Book Antiqua" w:eastAsia="MS Minngs" w:hAnsi="Book Antiqua" w:cs="Book Antiqua"/>
          <w:kern w:val="0"/>
          <w:sz w:val="24"/>
          <w:szCs w:val="24"/>
          <w:lang w:eastAsia="ja-JP"/>
        </w:rPr>
        <w:t>, end-stage renal disease</w:t>
      </w:r>
      <w:r w:rsidR="00772577">
        <w:rPr>
          <w:rFonts w:ascii="Book Antiqua" w:eastAsia="MS Minngs" w:hAnsi="Book Antiqua" w:cs="Book Antiqua"/>
          <w:kern w:val="0"/>
          <w:sz w:val="24"/>
          <w:szCs w:val="24"/>
          <w:lang w:eastAsia="ja-JP"/>
        </w:rPr>
        <w:t xml:space="preserve"> (ESRD)</w:t>
      </w:r>
      <w:r w:rsidR="00772577" w:rsidRPr="00E80081">
        <w:rPr>
          <w:rFonts w:ascii="Book Antiqua" w:eastAsia="MS Minngs" w:hAnsi="Book Antiqua" w:cs="Book Antiqua"/>
          <w:kern w:val="0"/>
          <w:sz w:val="24"/>
          <w:szCs w:val="24"/>
          <w:vertAlign w:val="superscript"/>
          <w:lang w:eastAsia="ja-JP"/>
        </w:rPr>
        <w:t>[4]</w:t>
      </w:r>
      <w:r w:rsidR="00772577" w:rsidRPr="00E80081">
        <w:rPr>
          <w:rFonts w:ascii="Book Antiqua" w:eastAsia="MS Minngs" w:hAnsi="Book Antiqua" w:cs="Book Antiqua"/>
          <w:kern w:val="0"/>
          <w:sz w:val="24"/>
          <w:szCs w:val="24"/>
          <w:lang w:eastAsia="ja-JP"/>
        </w:rPr>
        <w:t>, retinopathy and neuropathy. Additionally, t</w:t>
      </w:r>
      <w:r w:rsidR="00772577" w:rsidRPr="00E80081">
        <w:rPr>
          <w:rFonts w:ascii="Book Antiqua" w:hAnsi="Book Antiqua" w:cs="Book Antiqua"/>
          <w:sz w:val="24"/>
          <w:szCs w:val="24"/>
        </w:rPr>
        <w:t>o achieve good metabolic control in diabetes and keep long term</w:t>
      </w:r>
      <w:r w:rsidR="00772577" w:rsidRPr="00E80081">
        <w:rPr>
          <w:rFonts w:ascii="Book Antiqua" w:eastAsia="MS Minngs" w:hAnsi="Book Antiqua" w:cs="Book Antiqua"/>
          <w:kern w:val="0"/>
          <w:sz w:val="24"/>
          <w:szCs w:val="24"/>
          <w:lang w:eastAsia="ja-JP"/>
        </w:rPr>
        <w:t xml:space="preserve">, a combination of changes in lifestyle and pharmacological treatment is necessary. Achieving near-normal </w:t>
      </w:r>
      <w:r w:rsidR="00772577" w:rsidRPr="00E80081">
        <w:rPr>
          <w:rFonts w:ascii="Book Antiqua" w:hAnsi="Book Antiqua" w:cs="Book Antiqua"/>
          <w:sz w:val="24"/>
          <w:szCs w:val="24"/>
        </w:rPr>
        <w:t>glycated hemoglobin (</w:t>
      </w:r>
      <w:r w:rsidR="00772577" w:rsidRPr="00E80081">
        <w:rPr>
          <w:rFonts w:ascii="Book Antiqua" w:hAnsi="Book Antiqua" w:cs="Book Antiqua"/>
          <w:kern w:val="0"/>
          <w:sz w:val="24"/>
          <w:szCs w:val="24"/>
          <w:lang w:eastAsia="es-ES"/>
        </w:rPr>
        <w:t>HbA1c</w:t>
      </w:r>
      <w:r w:rsidR="00772577" w:rsidRPr="00E80081">
        <w:rPr>
          <w:rFonts w:ascii="Book Antiqua" w:hAnsi="Book Antiqua" w:cs="Book Antiqua"/>
          <w:kern w:val="0"/>
          <w:sz w:val="24"/>
          <w:szCs w:val="24"/>
        </w:rPr>
        <w:t>)</w:t>
      </w:r>
      <w:r w:rsidR="00772577" w:rsidRPr="00E80081">
        <w:rPr>
          <w:rFonts w:ascii="Book Antiqua" w:eastAsia="MS Minngs" w:hAnsi="Book Antiqua" w:cs="Book Antiqua"/>
          <w:kern w:val="0"/>
          <w:sz w:val="24"/>
          <w:szCs w:val="24"/>
          <w:lang w:eastAsia="ja-JP"/>
        </w:rPr>
        <w:t xml:space="preserve"> significantly decreases risk of macrovascular and microvascular </w:t>
      </w:r>
      <w:proofErr w:type="gramStart"/>
      <w:r w:rsidR="00772577" w:rsidRPr="00E80081">
        <w:rPr>
          <w:rFonts w:ascii="Book Antiqua" w:eastAsia="MS Minngs" w:hAnsi="Book Antiqua" w:cs="Book Antiqua"/>
          <w:kern w:val="0"/>
          <w:sz w:val="24"/>
          <w:szCs w:val="24"/>
          <w:lang w:eastAsia="ja-JP"/>
        </w:rPr>
        <w:t>complications</w:t>
      </w:r>
      <w:r w:rsidR="00772577" w:rsidRPr="00E80081">
        <w:rPr>
          <w:rFonts w:ascii="Book Antiqua" w:eastAsia="MS Minngs" w:hAnsi="Book Antiqua" w:cs="Book Antiqua"/>
          <w:kern w:val="0"/>
          <w:sz w:val="24"/>
          <w:szCs w:val="24"/>
          <w:vertAlign w:val="superscript"/>
          <w:lang w:eastAsia="ja-JP"/>
        </w:rPr>
        <w:t>[</w:t>
      </w:r>
      <w:proofErr w:type="gramEnd"/>
      <w:r w:rsidR="00772577" w:rsidRPr="00E80081">
        <w:rPr>
          <w:rFonts w:ascii="Book Antiqua" w:eastAsia="MS Minngs" w:hAnsi="Book Antiqua" w:cs="Book Antiqua"/>
          <w:kern w:val="0"/>
          <w:sz w:val="24"/>
          <w:szCs w:val="24"/>
          <w:vertAlign w:val="superscript"/>
          <w:lang w:eastAsia="ja-JP"/>
        </w:rPr>
        <w:t>4]</w:t>
      </w:r>
      <w:r w:rsidR="00772577" w:rsidRPr="00E80081">
        <w:rPr>
          <w:rFonts w:ascii="Book Antiqua" w:eastAsia="MS Minngs" w:hAnsi="Book Antiqua" w:cs="Book Antiqua"/>
          <w:kern w:val="0"/>
          <w:sz w:val="24"/>
          <w:szCs w:val="24"/>
          <w:lang w:eastAsia="ja-JP"/>
        </w:rPr>
        <w:t xml:space="preserve">. However, only about 50% of diabetic patients reach their </w:t>
      </w:r>
      <w:r w:rsidR="00772577" w:rsidRPr="00E80081">
        <w:rPr>
          <w:rFonts w:ascii="Book Antiqua" w:hAnsi="Book Antiqua" w:cs="Book Antiqua"/>
          <w:sz w:val="24"/>
          <w:szCs w:val="24"/>
        </w:rPr>
        <w:t>HbA1</w:t>
      </w:r>
      <w:r w:rsidR="00772577">
        <w:rPr>
          <w:rFonts w:ascii="Book Antiqua" w:hAnsi="Book Antiqua" w:cs="Book Antiqua"/>
          <w:sz w:val="24"/>
          <w:szCs w:val="24"/>
        </w:rPr>
        <w:t>c</w:t>
      </w:r>
      <w:r w:rsidR="00772577" w:rsidRPr="00E80081">
        <w:rPr>
          <w:rFonts w:ascii="Book Antiqua" w:eastAsia="MS Minngs" w:hAnsi="Book Antiqua" w:cs="Book Antiqua"/>
          <w:kern w:val="0"/>
          <w:sz w:val="24"/>
          <w:szCs w:val="24"/>
          <w:lang w:eastAsia="ja-JP"/>
        </w:rPr>
        <w:t xml:space="preserve"> </w:t>
      </w:r>
      <w:proofErr w:type="gramStart"/>
      <w:r w:rsidR="00772577" w:rsidRPr="00E80081">
        <w:rPr>
          <w:rFonts w:ascii="Book Antiqua" w:eastAsia="MS Minngs" w:hAnsi="Book Antiqua" w:cs="Book Antiqua"/>
          <w:kern w:val="0"/>
          <w:sz w:val="24"/>
          <w:szCs w:val="24"/>
          <w:lang w:eastAsia="ja-JP"/>
        </w:rPr>
        <w:t>target</w:t>
      </w:r>
      <w:r w:rsidR="00772577" w:rsidRPr="00E80081">
        <w:rPr>
          <w:rFonts w:ascii="Book Antiqua" w:eastAsia="MS Minngs" w:hAnsi="Book Antiqua" w:cs="Book Antiqua"/>
          <w:kern w:val="0"/>
          <w:sz w:val="24"/>
          <w:szCs w:val="24"/>
          <w:vertAlign w:val="superscript"/>
          <w:lang w:eastAsia="ja-JP"/>
        </w:rPr>
        <w:t>[</w:t>
      </w:r>
      <w:proofErr w:type="gramEnd"/>
      <w:r w:rsidR="00772577" w:rsidRPr="00E80081">
        <w:rPr>
          <w:rFonts w:ascii="Book Antiqua" w:eastAsia="MS Minngs" w:hAnsi="Book Antiqua" w:cs="Book Antiqua"/>
          <w:kern w:val="0"/>
          <w:sz w:val="24"/>
          <w:szCs w:val="24"/>
          <w:vertAlign w:val="superscript"/>
          <w:lang w:eastAsia="ja-JP"/>
        </w:rPr>
        <w:t>5]</w:t>
      </w:r>
      <w:r w:rsidR="00772577" w:rsidRPr="00E80081">
        <w:rPr>
          <w:rFonts w:ascii="Book Antiqua" w:eastAsia="MS Minngs" w:hAnsi="Book Antiqua" w:cs="Book Antiqua"/>
          <w:kern w:val="0"/>
          <w:sz w:val="24"/>
          <w:szCs w:val="24"/>
          <w:lang w:eastAsia="ja-JP"/>
        </w:rPr>
        <w:t xml:space="preserve">. Algorithms for the treatment of diabetes highlight the need for good glycaemic control to reduce the development or progression of diabetes complications. In recent years has increased the number hypoglycaemic agents available for the treatment of T2DM. A recent position statement of the American Diabetes Association (ADA) and the European Association for the Study of Diabetes (EASD) on a patient-centered approach in the management of patients with </w:t>
      </w:r>
      <w:proofErr w:type="gramStart"/>
      <w:r w:rsidR="00772577" w:rsidRPr="00E80081">
        <w:rPr>
          <w:rFonts w:ascii="Book Antiqua" w:eastAsia="MS Minngs" w:hAnsi="Book Antiqua" w:cs="Book Antiqua"/>
          <w:kern w:val="0"/>
          <w:sz w:val="24"/>
          <w:szCs w:val="24"/>
          <w:lang w:eastAsia="ja-JP"/>
        </w:rPr>
        <w:t>T2DM</w:t>
      </w:r>
      <w:r w:rsidR="00772577" w:rsidRPr="00E80081">
        <w:rPr>
          <w:rFonts w:ascii="Book Antiqua" w:eastAsia="MS Minngs" w:hAnsi="Book Antiqua" w:cs="Book Antiqua"/>
          <w:kern w:val="0"/>
          <w:sz w:val="24"/>
          <w:szCs w:val="24"/>
          <w:vertAlign w:val="superscript"/>
          <w:lang w:eastAsia="ja-JP"/>
        </w:rPr>
        <w:t>[</w:t>
      </w:r>
      <w:proofErr w:type="gramEnd"/>
      <w:r w:rsidR="00772577" w:rsidRPr="00E80081">
        <w:rPr>
          <w:rFonts w:ascii="Book Antiqua" w:eastAsia="MS Minngs" w:hAnsi="Book Antiqua" w:cs="Book Antiqua"/>
          <w:kern w:val="0"/>
          <w:sz w:val="24"/>
          <w:szCs w:val="24"/>
          <w:vertAlign w:val="superscript"/>
          <w:lang w:eastAsia="ja-JP"/>
        </w:rPr>
        <w:t>6]</w:t>
      </w:r>
      <w:r w:rsidR="00772577" w:rsidRPr="00E80081">
        <w:rPr>
          <w:rFonts w:ascii="Book Antiqua" w:eastAsia="MS Minngs" w:hAnsi="Book Antiqua" w:cs="Book Antiqua"/>
          <w:kern w:val="0"/>
          <w:sz w:val="24"/>
          <w:szCs w:val="24"/>
          <w:lang w:eastAsia="ja-JP"/>
        </w:rPr>
        <w:t xml:space="preserve"> gives an overview on how different conditions and co-morbidities may influence the choice of different hypoglycaemic agents. The ADA/EASD suggests that initial intervention should focus on lifestyle changes. Moreover, changes in lifestyle have proven to be </w:t>
      </w:r>
      <w:proofErr w:type="gramStart"/>
      <w:r w:rsidR="00772577" w:rsidRPr="00E80081">
        <w:rPr>
          <w:rFonts w:ascii="Book Antiqua" w:eastAsia="MS Minngs" w:hAnsi="Book Antiqua" w:cs="Book Antiqua"/>
          <w:kern w:val="0"/>
          <w:sz w:val="24"/>
          <w:szCs w:val="24"/>
          <w:lang w:eastAsia="ja-JP"/>
        </w:rPr>
        <w:t>beneficial</w:t>
      </w:r>
      <w:r w:rsidR="00772577" w:rsidRPr="00E80081">
        <w:rPr>
          <w:rFonts w:ascii="Book Antiqua" w:eastAsia="MS Minngs" w:hAnsi="Book Antiqua" w:cs="Book Antiqua"/>
          <w:kern w:val="0"/>
          <w:sz w:val="24"/>
          <w:szCs w:val="24"/>
          <w:vertAlign w:val="superscript"/>
          <w:lang w:eastAsia="ja-JP"/>
        </w:rPr>
        <w:t>[</w:t>
      </w:r>
      <w:proofErr w:type="gramEnd"/>
      <w:r w:rsidR="00772577" w:rsidRPr="00E80081">
        <w:rPr>
          <w:rFonts w:ascii="Book Antiqua" w:eastAsia="MS Minngs" w:hAnsi="Book Antiqua" w:cs="Book Antiqua"/>
          <w:kern w:val="0"/>
          <w:sz w:val="24"/>
          <w:szCs w:val="24"/>
          <w:vertAlign w:val="superscript"/>
          <w:lang w:eastAsia="ja-JP"/>
        </w:rPr>
        <w:t>7]</w:t>
      </w:r>
      <w:r w:rsidR="00772577" w:rsidRPr="00E80081">
        <w:rPr>
          <w:rFonts w:ascii="Book Antiqua" w:eastAsia="MS Minngs" w:hAnsi="Book Antiqua" w:cs="Book Antiqua"/>
          <w:kern w:val="0"/>
          <w:sz w:val="24"/>
          <w:szCs w:val="24"/>
          <w:lang w:eastAsia="ja-JP"/>
        </w:rPr>
        <w:t xml:space="preserve">, </w:t>
      </w:r>
      <w:r w:rsidR="00772577" w:rsidRPr="00E80081">
        <w:rPr>
          <w:rFonts w:ascii="Book Antiqua" w:hAnsi="Book Antiqua" w:cs="Book Antiqua"/>
          <w:sz w:val="24"/>
          <w:szCs w:val="24"/>
        </w:rPr>
        <w:t>but for many patients is a complication keep long term,</w:t>
      </w:r>
      <w:r w:rsidR="00772577" w:rsidRPr="00E80081">
        <w:rPr>
          <w:rFonts w:ascii="Book Antiqua" w:eastAsia="MS Minngs" w:hAnsi="Book Antiqua" w:cs="Book Antiqua"/>
          <w:kern w:val="0"/>
          <w:sz w:val="24"/>
          <w:szCs w:val="24"/>
          <w:lang w:eastAsia="ja-JP"/>
        </w:rPr>
        <w:t xml:space="preserve"> due to differing experiences or perceptions</w:t>
      </w:r>
      <w:r w:rsidR="00772577" w:rsidRPr="00E80081">
        <w:rPr>
          <w:rFonts w:ascii="Book Antiqua" w:eastAsia="MS Minngs" w:hAnsi="Book Antiqua" w:cs="Book Antiqua"/>
          <w:kern w:val="0"/>
          <w:sz w:val="24"/>
          <w:szCs w:val="24"/>
          <w:vertAlign w:val="superscript"/>
          <w:lang w:eastAsia="ja-JP"/>
        </w:rPr>
        <w:t>[8]</w:t>
      </w:r>
      <w:r w:rsidR="00772577" w:rsidRPr="00E80081">
        <w:rPr>
          <w:rFonts w:ascii="Book Antiqua" w:eastAsia="MS Minngs" w:hAnsi="Book Antiqua" w:cs="Book Antiqua"/>
          <w:kern w:val="0"/>
          <w:sz w:val="24"/>
          <w:szCs w:val="24"/>
          <w:lang w:eastAsia="ja-JP"/>
        </w:rPr>
        <w:t xml:space="preserve">. In general, drug therapy includes not only initial hypoglycaemic agents, but other intensification strategies to maintain glycaemic control over time, often requiring several drugs with different mechanisms of </w:t>
      </w:r>
      <w:proofErr w:type="gramStart"/>
      <w:r w:rsidR="00772577" w:rsidRPr="00E80081">
        <w:rPr>
          <w:rFonts w:ascii="Book Antiqua" w:eastAsia="MS Minngs" w:hAnsi="Book Antiqua" w:cs="Book Antiqua"/>
          <w:kern w:val="0"/>
          <w:sz w:val="24"/>
          <w:szCs w:val="24"/>
          <w:lang w:eastAsia="ja-JP"/>
        </w:rPr>
        <w:t>action</w:t>
      </w:r>
      <w:r w:rsidR="00772577" w:rsidRPr="00E80081">
        <w:rPr>
          <w:rFonts w:ascii="Book Antiqua" w:eastAsia="MS Minngs" w:hAnsi="Book Antiqua" w:cs="Book Antiqua"/>
          <w:kern w:val="0"/>
          <w:sz w:val="24"/>
          <w:szCs w:val="24"/>
          <w:vertAlign w:val="superscript"/>
          <w:lang w:eastAsia="ja-JP"/>
        </w:rPr>
        <w:t>[</w:t>
      </w:r>
      <w:proofErr w:type="gramEnd"/>
      <w:r w:rsidR="00772577" w:rsidRPr="00E80081">
        <w:rPr>
          <w:rFonts w:ascii="Book Antiqua" w:eastAsia="MS Minngs" w:hAnsi="Book Antiqua" w:cs="Book Antiqua"/>
          <w:kern w:val="0"/>
          <w:sz w:val="24"/>
          <w:szCs w:val="24"/>
          <w:vertAlign w:val="superscript"/>
          <w:lang w:eastAsia="ja-JP"/>
        </w:rPr>
        <w:t>9]</w:t>
      </w:r>
      <w:r w:rsidR="00772577" w:rsidRPr="00E80081">
        <w:rPr>
          <w:rFonts w:ascii="Book Antiqua" w:eastAsia="MS Minngs" w:hAnsi="Book Antiqua" w:cs="Book Antiqua"/>
          <w:kern w:val="0"/>
          <w:sz w:val="24"/>
          <w:szCs w:val="24"/>
          <w:lang w:eastAsia="ja-JP"/>
        </w:rPr>
        <w:t xml:space="preserve">. </w:t>
      </w:r>
      <w:r w:rsidR="00772577" w:rsidRPr="00E80081">
        <w:rPr>
          <w:rFonts w:ascii="Book Antiqua" w:hAnsi="Book Antiqua" w:cs="Book Antiqua"/>
          <w:sz w:val="24"/>
          <w:szCs w:val="24"/>
        </w:rPr>
        <w:t>Physicians should be familiar with the different types of existing drugs for the treatment of diabetes and select the most effective, safe and better tolerated by patients</w:t>
      </w:r>
      <w:r w:rsidR="00772577" w:rsidRPr="00E80081">
        <w:rPr>
          <w:rFonts w:ascii="Book Antiqua" w:eastAsia="MS Minngs" w:hAnsi="Book Antiqua" w:cs="Book Antiqua"/>
          <w:kern w:val="0"/>
          <w:sz w:val="24"/>
          <w:szCs w:val="24"/>
          <w:lang w:eastAsia="ja-JP"/>
        </w:rPr>
        <w:t>.</w:t>
      </w:r>
    </w:p>
    <w:p w:rsidR="00772577" w:rsidRPr="00E80081" w:rsidRDefault="00772577" w:rsidP="00916B33">
      <w:pPr>
        <w:widowControl/>
        <w:spacing w:line="360" w:lineRule="auto"/>
        <w:ind w:firstLineChars="100" w:firstLine="240"/>
        <w:rPr>
          <w:rFonts w:ascii="Book Antiqua" w:eastAsia="MS Minngs" w:hAnsi="Book Antiqua"/>
          <w:kern w:val="0"/>
          <w:sz w:val="24"/>
          <w:szCs w:val="24"/>
          <w:lang w:eastAsia="ja-JP"/>
        </w:rPr>
      </w:pPr>
      <w:r w:rsidRPr="00E80081">
        <w:rPr>
          <w:rFonts w:ascii="Book Antiqua" w:eastAsia="MS Minngs" w:hAnsi="Book Antiqua" w:cs="Book Antiqua"/>
          <w:kern w:val="0"/>
          <w:sz w:val="24"/>
          <w:szCs w:val="24"/>
          <w:lang w:eastAsia="ja-JP"/>
        </w:rPr>
        <w:t xml:space="preserve">This article reviews current and future treatments for patients with T2DM, its use in clinical practice and in special situations such as kidney failure and </w:t>
      </w:r>
      <w:r w:rsidRPr="00E80081">
        <w:rPr>
          <w:rFonts w:ascii="Book Antiqua" w:eastAsia="MS Minngs" w:hAnsi="Book Antiqua" w:cs="Book Antiqua"/>
          <w:kern w:val="0"/>
          <w:sz w:val="24"/>
          <w:szCs w:val="24"/>
          <w:lang w:eastAsia="ja-JP"/>
        </w:rPr>
        <w:lastRenderedPageBreak/>
        <w:t>elderly patient, with an emphasis on agents introduced within the last decade. The aim of this review is to perform an update on the benefits and limitations of different drugs, both current and future, for the treatment of T2DM.</w:t>
      </w:r>
    </w:p>
    <w:p w:rsidR="00772577" w:rsidRPr="00E80081" w:rsidRDefault="00772577" w:rsidP="00891617">
      <w:pPr>
        <w:widowControl/>
        <w:spacing w:line="360" w:lineRule="auto"/>
        <w:rPr>
          <w:rFonts w:ascii="Book Antiqua" w:eastAsia="MS Minngs" w:hAnsi="Book Antiqua"/>
          <w:kern w:val="0"/>
          <w:sz w:val="24"/>
          <w:szCs w:val="24"/>
          <w:lang w:eastAsia="ja-JP"/>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LIFESTYLE CHANGES</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 xml:space="preserve">Dietary intake and physical exercise are the two main determinants of the energy </w:t>
      </w:r>
      <w:proofErr w:type="gramStart"/>
      <w:r w:rsidRPr="00E80081">
        <w:rPr>
          <w:rFonts w:ascii="Book Antiqua" w:hAnsi="Book Antiqua" w:cs="Book Antiqua"/>
          <w:sz w:val="24"/>
          <w:szCs w:val="24"/>
        </w:rPr>
        <w:t>balance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w:t>
      </w:r>
      <w:r w:rsidRPr="00E80081">
        <w:rPr>
          <w:rFonts w:ascii="Book Antiqua" w:hAnsi="Book Antiqua" w:cs="Book Antiqua"/>
          <w:sz w:val="24"/>
          <w:szCs w:val="24"/>
        </w:rPr>
        <w:t xml:space="preserve">, and they are considered as a basic base in the treatment of patients with diabetes. Adequate rest is also very important for maintaining energy levels and well-being, and all patients should be advised to sleep approximately 7 h per </w:t>
      </w:r>
      <w:proofErr w:type="gramStart"/>
      <w:r w:rsidRPr="00E80081">
        <w:rPr>
          <w:rFonts w:ascii="Book Antiqua" w:hAnsi="Book Antiqua" w:cs="Book Antiqua"/>
          <w:sz w:val="24"/>
          <w:szCs w:val="24"/>
        </w:rPr>
        <w:t>night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sidRPr="00E80081">
        <w:rPr>
          <w:rFonts w:ascii="Book Antiqua" w:hAnsi="Book Antiqua" w:cs="Book Antiqua"/>
          <w:sz w:val="24"/>
          <w:szCs w:val="24"/>
        </w:rPr>
        <w:t xml:space="preserve">. Evidence supports an association of 6 to 9 h of sleep per night with a reduction in cardiometabolic risk </w:t>
      </w:r>
      <w:proofErr w:type="gramStart"/>
      <w:r w:rsidRPr="00E80081">
        <w:rPr>
          <w:rFonts w:ascii="Book Antiqua" w:hAnsi="Book Antiqua" w:cs="Book Antiqua"/>
          <w:sz w:val="24"/>
          <w:szCs w:val="24"/>
        </w:rPr>
        <w:t>factors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11]</w:t>
      </w:r>
      <w:r w:rsidRPr="00E80081">
        <w:rPr>
          <w:rFonts w:ascii="Book Antiqua" w:hAnsi="Book Antiqua" w:cs="Book Antiqua"/>
          <w:sz w:val="24"/>
          <w:szCs w:val="24"/>
        </w:rPr>
        <w:t>, whereas sleep deprivation aggravates insulin resistance, hypertension, hyperglycaemia, and dyslipidaemia</w:t>
      </w:r>
      <w:r w:rsidRPr="00E80081">
        <w:rPr>
          <w:rFonts w:ascii="Book Antiqua" w:hAnsi="Book Antiqua" w:cs="Book Antiqua"/>
          <w:sz w:val="24"/>
          <w:szCs w:val="24"/>
          <w:vertAlign w:val="superscript"/>
        </w:rPr>
        <w:t>[12]</w:t>
      </w:r>
      <w:r w:rsidRPr="00E80081">
        <w:rPr>
          <w:rFonts w:ascii="Book Antiqua" w:hAnsi="Book Antiqua" w:cs="Book Antiqua"/>
          <w:sz w:val="24"/>
          <w:szCs w:val="24"/>
        </w:rPr>
        <w:t>. On the other hand, a screening of patients with suspected obstructive s</w:t>
      </w:r>
      <w:r>
        <w:rPr>
          <w:rFonts w:ascii="Book Antiqua" w:hAnsi="Book Antiqua" w:cs="Book Antiqua"/>
          <w:sz w:val="24"/>
          <w:szCs w:val="24"/>
        </w:rPr>
        <w:t>leep apnoea should be performed</w:t>
      </w:r>
      <w:r w:rsidRPr="00E80081">
        <w:rPr>
          <w:rFonts w:ascii="Book Antiqua" w:hAnsi="Book Antiqua" w:cs="Book Antiqua"/>
          <w:sz w:val="24"/>
          <w:szCs w:val="24"/>
        </w:rPr>
        <w:t xml:space="preserve">, and refer them to a sleep specialist for evaluation and </w:t>
      </w:r>
      <w:proofErr w:type="gramStart"/>
      <w:r w:rsidRPr="00E80081">
        <w:rPr>
          <w:rFonts w:ascii="Book Antiqua" w:hAnsi="Book Antiqua" w:cs="Book Antiqua"/>
          <w:sz w:val="24"/>
          <w:szCs w:val="24"/>
        </w:rPr>
        <w:t>treatment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Although the pharmacological options are each time more extensive and they offer more therapeutics possibilities, especially in the T2DM, the interventions in the life style are essentials in the approach of these patients and they are needed to get the therapeutics </w:t>
      </w:r>
      <w:proofErr w:type="gramStart"/>
      <w:r w:rsidRPr="00E80081">
        <w:rPr>
          <w:rFonts w:ascii="Book Antiqua" w:hAnsi="Book Antiqua" w:cs="Book Antiqua"/>
          <w:sz w:val="24"/>
          <w:szCs w:val="24"/>
        </w:rPr>
        <w:t>goals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13]</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i/>
          <w:iCs/>
          <w:sz w:val="24"/>
          <w:szCs w:val="24"/>
        </w:rPr>
        <w:t>Diet</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 xml:space="preserve">When nutritional intervention is contemplated, the co-morbidities that can coexist in a diabetic patient also have to be considered. The recommendations on dietary aspects can contribute to achieve the desired blood glucose, blood pressure, lipid profile and </w:t>
      </w:r>
      <w:proofErr w:type="gramStart"/>
      <w:r w:rsidRPr="00E80081">
        <w:rPr>
          <w:rFonts w:ascii="Book Antiqua" w:hAnsi="Book Antiqua" w:cs="Book Antiqua"/>
          <w:sz w:val="24"/>
          <w:szCs w:val="24"/>
        </w:rPr>
        <w:t>weight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10,14]</w:t>
      </w:r>
      <w:r w:rsidRPr="00E80081">
        <w:rPr>
          <w:rFonts w:ascii="Book Antiqua" w:hAnsi="Book Antiqua" w:cs="Book Antiqua"/>
          <w:sz w:val="24"/>
          <w:szCs w:val="24"/>
        </w:rPr>
        <w:t>,</w:t>
      </w:r>
      <w:r w:rsidR="00310FB8">
        <w:rPr>
          <w:rFonts w:ascii="Book Antiqua" w:hAnsi="Book Antiqua" w:cs="Book Antiqua" w:hint="eastAsia"/>
          <w:sz w:val="24"/>
          <w:szCs w:val="24"/>
        </w:rPr>
        <w:t xml:space="preserve"> </w:t>
      </w:r>
      <w:r w:rsidRPr="00E80081">
        <w:rPr>
          <w:rFonts w:ascii="Book Antiqua" w:hAnsi="Book Antiqua" w:cs="Book Antiqua"/>
          <w:sz w:val="24"/>
          <w:szCs w:val="24"/>
        </w:rPr>
        <w:t>as well as improve sleep apnoea, depression and quality of life related to health; in addition, it has been observed that the incidence of urinary incontinence in women is reduced</w:t>
      </w:r>
      <w:r w:rsidRPr="00E80081">
        <w:rPr>
          <w:rFonts w:ascii="Book Antiqua" w:hAnsi="Book Antiqua" w:cs="Book Antiqua"/>
          <w:sz w:val="24"/>
          <w:szCs w:val="24"/>
          <w:vertAlign w:val="superscript"/>
        </w:rPr>
        <w:t>[15-18]</w:t>
      </w:r>
      <w:r w:rsidRPr="00E80081">
        <w:rPr>
          <w:rFonts w:ascii="Book Antiqua" w:hAnsi="Book Antiqua" w:cs="Book Antiqua"/>
          <w:sz w:val="24"/>
          <w:szCs w:val="24"/>
        </w:rPr>
        <w:t>.</w:t>
      </w:r>
    </w:p>
    <w:p w:rsidR="00772577" w:rsidRPr="00E80081" w:rsidRDefault="00772577" w:rsidP="00E51D69">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Numerous randomized controlled trials have demonstrated the metabolic benefits of nutritional recommendations in reducing HbA1c; being variables the results got depending mainly on the length of the </w:t>
      </w:r>
      <w:proofErr w:type="gramStart"/>
      <w:r w:rsidRPr="00E80081">
        <w:rPr>
          <w:rFonts w:ascii="Book Antiqua" w:hAnsi="Book Antiqua" w:cs="Book Antiqua"/>
          <w:sz w:val="24"/>
          <w:szCs w:val="24"/>
        </w:rPr>
        <w:t>disease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19,20]</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Energetic contribution:</w:t>
      </w:r>
      <w:r w:rsidRPr="00E80081">
        <w:rPr>
          <w:rFonts w:ascii="Book Antiqua" w:hAnsi="Book Antiqua" w:cs="Book Antiqua"/>
          <w:sz w:val="24"/>
          <w:szCs w:val="24"/>
        </w:rPr>
        <w:t xml:space="preserve"> Total caloric intake diet will depend on several factors, being determining the presence of overweight or obesity. Body mass index (BMI) is a tool commonly utilized in clinical practice to classify patients and it is calculated by the following equation: [weight (kg) ÷ height</w:t>
      </w:r>
      <w:r w:rsidRPr="00E80081">
        <w:rPr>
          <w:rFonts w:ascii="Book Antiqua" w:hAnsi="Book Antiqua" w:cs="Book Antiqua"/>
          <w:sz w:val="24"/>
          <w:szCs w:val="24"/>
          <w:vertAlign w:val="superscript"/>
        </w:rPr>
        <w:t>2</w:t>
      </w:r>
      <w:r w:rsidR="00E51D69">
        <w:rPr>
          <w:rFonts w:ascii="Book Antiqua" w:hAnsi="Book Antiqua" w:cs="Book Antiqua" w:hint="eastAsia"/>
          <w:sz w:val="24"/>
          <w:szCs w:val="24"/>
          <w:vertAlign w:val="superscript"/>
        </w:rPr>
        <w:t xml:space="preserve"> </w:t>
      </w:r>
      <w:r w:rsidRPr="00E80081">
        <w:rPr>
          <w:rFonts w:ascii="Book Antiqua" w:hAnsi="Book Antiqua" w:cs="Book Antiqua"/>
          <w:sz w:val="24"/>
          <w:szCs w:val="24"/>
        </w:rPr>
        <w:t>(m)] (Table 1).</w:t>
      </w:r>
    </w:p>
    <w:p w:rsidR="00772577" w:rsidRPr="00E80081" w:rsidRDefault="00772577" w:rsidP="00310FB8">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Most T2DM patients have some degree of overweight or </w:t>
      </w:r>
      <w:proofErr w:type="gramStart"/>
      <w:r w:rsidRPr="00E80081">
        <w:rPr>
          <w:rFonts w:ascii="Book Antiqua" w:hAnsi="Book Antiqua" w:cs="Book Antiqua"/>
          <w:sz w:val="24"/>
          <w:szCs w:val="24"/>
        </w:rPr>
        <w:t>obesity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21]</w:t>
      </w:r>
      <w:r w:rsidRPr="00E80081">
        <w:rPr>
          <w:rFonts w:ascii="Book Antiqua" w:hAnsi="Book Antiqua" w:cs="Book Antiqua"/>
          <w:sz w:val="24"/>
          <w:szCs w:val="24"/>
        </w:rPr>
        <w:t xml:space="preserve">. It has been connected to insulin resistance and defects in insulin secretion. These alterations favour the appearance and worsening of </w:t>
      </w:r>
      <w:proofErr w:type="gramStart"/>
      <w:r w:rsidRPr="00E80081">
        <w:rPr>
          <w:rFonts w:ascii="Book Antiqua" w:hAnsi="Book Antiqua" w:cs="Book Antiqua"/>
          <w:sz w:val="24"/>
          <w:szCs w:val="24"/>
        </w:rPr>
        <w:t>diabetes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22]</w:t>
      </w:r>
      <w:r w:rsidRPr="00E80081">
        <w:rPr>
          <w:rFonts w:ascii="Book Antiqua" w:hAnsi="Book Antiqua" w:cs="Book Antiqua"/>
          <w:sz w:val="24"/>
          <w:szCs w:val="24"/>
        </w:rPr>
        <w:t xml:space="preserve">, so in these cases in addition to an adequate distribution of macro and micronutrients, we should look for as a main objective a weight reduction by reducing the caloric intake. To achieve this objective, it has been proposed that the caloric intake of the diet prescribed to a diabetic patient with obesity should contain between 500 and 1000 kcal less of its energy </w:t>
      </w:r>
      <w:proofErr w:type="gramStart"/>
      <w:r w:rsidRPr="00E80081">
        <w:rPr>
          <w:rFonts w:ascii="Book Antiqua" w:hAnsi="Book Antiqua" w:cs="Book Antiqua"/>
          <w:sz w:val="24"/>
          <w:szCs w:val="24"/>
        </w:rPr>
        <w:t>needs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23]</w:t>
      </w:r>
      <w:r w:rsidRPr="00E80081">
        <w:rPr>
          <w:rFonts w:ascii="Book Antiqua" w:hAnsi="Book Antiqua" w:cs="Book Antiqua"/>
          <w:sz w:val="24"/>
          <w:szCs w:val="24"/>
        </w:rPr>
        <w:t xml:space="preserve">. This weight reduction will improve the insulin sensitivity, being a favourable factor to improve the glycaemic control </w:t>
      </w:r>
      <w:proofErr w:type="gramStart"/>
      <w:r w:rsidRPr="00E80081">
        <w:rPr>
          <w:rFonts w:ascii="Book Antiqua" w:hAnsi="Book Antiqua" w:cs="Book Antiqua"/>
          <w:sz w:val="24"/>
          <w:szCs w:val="24"/>
        </w:rPr>
        <w:t>parameters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24]</w:t>
      </w:r>
      <w:r w:rsidRPr="00E80081">
        <w:rPr>
          <w:rFonts w:ascii="Book Antiqua" w:hAnsi="Book Antiqua" w:cs="Book Antiqua"/>
          <w:sz w:val="24"/>
          <w:szCs w:val="24"/>
        </w:rPr>
        <w:t>. In the case of patients for whom there is no excess weight, the diet should be isocaloric.</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There are different formulas for calculating baseline energy needs of people (Table 2). To these basal needs, a factor depending on the physical activity must be added. The randomized trial LOOK AHEAD, showed that weight loss after an intervention in lifestyles, improve blood pressure, and blood glucose control and lipid </w:t>
      </w:r>
      <w:proofErr w:type="gramStart"/>
      <w:r w:rsidRPr="00E80081">
        <w:rPr>
          <w:rFonts w:ascii="Book Antiqua" w:hAnsi="Book Antiqua" w:cs="Book Antiqua"/>
          <w:sz w:val="24"/>
          <w:szCs w:val="24"/>
        </w:rPr>
        <w:t>profile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25]</w:t>
      </w:r>
      <w:r w:rsidRPr="00E80081">
        <w:rPr>
          <w:rFonts w:ascii="Book Antiqua" w:hAnsi="Book Antiqua" w:cs="Book Antiqua"/>
          <w:sz w:val="24"/>
          <w:szCs w:val="24"/>
        </w:rPr>
        <w:t>, especially in patients with a recent diagnosis of disease</w:t>
      </w:r>
      <w:r w:rsidRPr="00E80081">
        <w:rPr>
          <w:rFonts w:ascii="Book Antiqua" w:hAnsi="Book Antiqua" w:cs="Book Antiqua"/>
          <w:sz w:val="24"/>
          <w:szCs w:val="24"/>
          <w:vertAlign w:val="superscript"/>
        </w:rPr>
        <w:t>[3]</w:t>
      </w:r>
      <w:r w:rsidRPr="00252019">
        <w:rPr>
          <w:rFonts w:ascii="Book Antiqua" w:hAnsi="Book Antiqua" w:cs="Book Antiqua"/>
          <w:sz w:val="24"/>
          <w:szCs w:val="24"/>
        </w:rPr>
        <w:t>.</w:t>
      </w:r>
      <w:r w:rsidRPr="00E80081">
        <w:rPr>
          <w:rFonts w:ascii="Book Antiqua" w:hAnsi="Book Antiqua" w:cs="Book Antiqua"/>
          <w:sz w:val="24"/>
          <w:szCs w:val="24"/>
        </w:rPr>
        <w:t xml:space="preserve"> When this study was prolonged, it was found that intensive nutritional intervention did not provide an improvement in the rate of cardiovascular events or weight loss when it is compared against a standard nutritional </w:t>
      </w:r>
      <w:proofErr w:type="gramStart"/>
      <w:r w:rsidRPr="00E80081">
        <w:rPr>
          <w:rFonts w:ascii="Book Antiqua" w:hAnsi="Book Antiqua" w:cs="Book Antiqua"/>
          <w:sz w:val="24"/>
          <w:szCs w:val="24"/>
        </w:rPr>
        <w:t>intervention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26]</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i/>
          <w:i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Macronutrient distribution:</w:t>
      </w:r>
      <w:r w:rsidRPr="00E80081">
        <w:rPr>
          <w:rFonts w:ascii="Book Antiqua" w:hAnsi="Book Antiqua" w:cs="Book Antiqua"/>
          <w:sz w:val="24"/>
          <w:szCs w:val="24"/>
        </w:rPr>
        <w:t xml:space="preserve"> There is not enough evidence to suggest an ideal percentage in the distribution of carbohydrates, lipids and proteins. There are several studies that have sought to distribute the best ratio macronutrients without finding valid results, and several dietary patterns that have been </w:t>
      </w:r>
      <w:r w:rsidRPr="00E80081">
        <w:rPr>
          <w:rFonts w:ascii="Book Antiqua" w:hAnsi="Book Antiqua" w:cs="Book Antiqua"/>
          <w:sz w:val="24"/>
          <w:szCs w:val="24"/>
        </w:rPr>
        <w:lastRenderedPageBreak/>
        <w:t xml:space="preserve">analysed as the Mediterranean diet, vegetarian or vegan diet, Dietary Approaches to Stop Hypertension (DASH), low-fat diet and low carbohydrates diet observing a modest effectiveness of managing diabetes. The benefits happen only when they are accompanied by a lose weight so more studies are </w:t>
      </w:r>
      <w:proofErr w:type="gramStart"/>
      <w:r w:rsidRPr="00E80081">
        <w:rPr>
          <w:rFonts w:ascii="Book Antiqua" w:hAnsi="Book Antiqua" w:cs="Book Antiqua"/>
          <w:sz w:val="24"/>
          <w:szCs w:val="24"/>
        </w:rPr>
        <w:t>needed</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27]</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Carbohydrates:</w:t>
      </w:r>
      <w:r w:rsidRPr="00E80081">
        <w:rPr>
          <w:rFonts w:ascii="Book Antiqua" w:hAnsi="Book Antiqua" w:cs="Book Antiqua"/>
          <w:sz w:val="24"/>
          <w:szCs w:val="24"/>
        </w:rPr>
        <w:t xml:space="preserve"> Although there is no consensus on the percentage of carbohydrates that people with diabetes should eat, it has been shown that the amount and the type of carbohydrates are the main determinants for glycaemic control. Counting carbohydrates has proven to be very important in all patients. It allows a better adjustment of the postprandial blood glucose for those who take insulin. With this method, patients consumed a known amount of carbohydrates divided among different meals and calculated it in grams of carbohydrates per portion (Table 3). This type of measurement is more important in patients with basal-bolus treatment or with continuous insulin </w:t>
      </w:r>
      <w:proofErr w:type="gramStart"/>
      <w:r w:rsidRPr="00E80081">
        <w:rPr>
          <w:rFonts w:ascii="Book Antiqua" w:hAnsi="Book Antiqua" w:cs="Book Antiqua"/>
          <w:sz w:val="24"/>
          <w:szCs w:val="24"/>
        </w:rPr>
        <w:t>infusion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28]</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It is preferable that the intake of carbohydrates comes from products such as fruits, vegetables, legumes, whole grains and dairy </w:t>
      </w:r>
      <w:r w:rsidRPr="00252019">
        <w:rPr>
          <w:rFonts w:ascii="Book Antiqua" w:hAnsi="Book Antiqua" w:cs="Book Antiqua"/>
          <w:i/>
          <w:iCs/>
          <w:kern w:val="0"/>
          <w:sz w:val="24"/>
          <w:szCs w:val="24"/>
          <w:lang w:eastAsia="es-ES"/>
        </w:rPr>
        <w:t>vs</w:t>
      </w:r>
      <w:r w:rsidRPr="00E80081">
        <w:rPr>
          <w:rFonts w:ascii="Book Antiqua" w:hAnsi="Book Antiqua" w:cs="Book Antiqua"/>
          <w:sz w:val="24"/>
          <w:szCs w:val="24"/>
        </w:rPr>
        <w:t xml:space="preserve"> those involve the added contribution of salt, fat or simple </w:t>
      </w:r>
      <w:proofErr w:type="gramStart"/>
      <w:r w:rsidRPr="00E80081">
        <w:rPr>
          <w:rFonts w:ascii="Book Antiqua" w:hAnsi="Book Antiqua" w:cs="Book Antiqua"/>
          <w:sz w:val="24"/>
          <w:szCs w:val="24"/>
        </w:rPr>
        <w:t>sugars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Index and glycaemic load:</w:t>
      </w:r>
      <w:r>
        <w:rPr>
          <w:rFonts w:ascii="Book Antiqua" w:hAnsi="Book Antiqua" w:cs="Book Antiqua"/>
          <w:b/>
          <w:bCs/>
          <w:sz w:val="24"/>
          <w:szCs w:val="24"/>
        </w:rPr>
        <w:t xml:space="preserve"> </w:t>
      </w:r>
      <w:r w:rsidRPr="00E80081">
        <w:rPr>
          <w:rFonts w:ascii="Book Antiqua" w:hAnsi="Book Antiqua" w:cs="Book Antiqua"/>
          <w:sz w:val="24"/>
          <w:szCs w:val="24"/>
        </w:rPr>
        <w:t xml:space="preserve">There is large confusion in the interpretation about the effect of the diet with low glycaemic index and there is not unanimity in the results of the different studies. Even though these diets are recommended by some associations because there are studies in which have been observed a better glycaemic control when it is compared above all with high glycaemic index </w:t>
      </w:r>
      <w:proofErr w:type="gramStart"/>
      <w:r w:rsidRPr="00E80081">
        <w:rPr>
          <w:rFonts w:ascii="Book Antiqua" w:hAnsi="Book Antiqua" w:cs="Book Antiqua"/>
          <w:sz w:val="24"/>
          <w:szCs w:val="24"/>
        </w:rPr>
        <w:t>food</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29]</w:t>
      </w:r>
      <w:r w:rsidRPr="00E80081">
        <w:rPr>
          <w:rFonts w:ascii="Book Antiqua" w:hAnsi="Book Antiqua" w:cs="Book Antiqua"/>
          <w:sz w:val="24"/>
          <w:szCs w:val="24"/>
        </w:rPr>
        <w:t xml:space="preserve">, there are articles that have questioned this assertion. They based this divergence on: The different definition of glycaemic index, they do not take into account the fiber contribution, and the different glycaemic response to the same food in different individuals. They consider that cannot be determinate that the observed effect is exclusively due to the food's glycaemic </w:t>
      </w:r>
      <w:proofErr w:type="gramStart"/>
      <w:r w:rsidRPr="00E80081">
        <w:rPr>
          <w:rFonts w:ascii="Book Antiqua" w:hAnsi="Book Antiqua" w:cs="Book Antiqua"/>
          <w:sz w:val="24"/>
          <w:szCs w:val="24"/>
        </w:rPr>
        <w:t>load</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30]</w:t>
      </w:r>
      <w:r w:rsidRPr="00E80081">
        <w:rPr>
          <w:rFonts w:ascii="Book Antiqua" w:hAnsi="Book Antiqua" w:cs="Book Antiqua"/>
          <w:sz w:val="24"/>
          <w:szCs w:val="24"/>
        </w:rPr>
        <w:t xml:space="preserve"> (Table </w:t>
      </w:r>
      <w:r w:rsidRPr="00E80081">
        <w:rPr>
          <w:rFonts w:ascii="Book Antiqua" w:hAnsi="Book Antiqua" w:cs="Book Antiqua"/>
          <w:sz w:val="24"/>
          <w:szCs w:val="24"/>
        </w:rPr>
        <w:lastRenderedPageBreak/>
        <w:t>3).</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sz w:val="24"/>
          <w:szCs w:val="24"/>
        </w:rPr>
      </w:pPr>
      <w:r>
        <w:rPr>
          <w:rFonts w:ascii="Book Antiqua" w:hAnsi="Book Antiqua" w:cs="Book Antiqua"/>
          <w:b/>
          <w:bCs/>
          <w:sz w:val="24"/>
          <w:szCs w:val="24"/>
        </w:rPr>
        <w:t xml:space="preserve">Fiber: </w:t>
      </w:r>
      <w:r w:rsidRPr="00E80081">
        <w:rPr>
          <w:rFonts w:ascii="Book Antiqua" w:hAnsi="Book Antiqua" w:cs="Book Antiqua"/>
          <w:sz w:val="24"/>
          <w:szCs w:val="24"/>
        </w:rPr>
        <w:t xml:space="preserve">Dietary fiber intake, especially the fiber that provide the natural resources, has shown that improve the control of cardiovascular risk factors, and improved the glycaemic control, turning into a lower risk of cardiovascular mortality in people with </w:t>
      </w:r>
      <w:proofErr w:type="gramStart"/>
      <w:r w:rsidRPr="00E80081">
        <w:rPr>
          <w:rFonts w:ascii="Book Antiqua" w:hAnsi="Book Antiqua" w:cs="Book Antiqua"/>
          <w:sz w:val="24"/>
          <w:szCs w:val="24"/>
        </w:rPr>
        <w:t>diabetes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27,31]</w:t>
      </w:r>
      <w:r w:rsidRPr="00E80081">
        <w:rPr>
          <w:rFonts w:ascii="Book Antiqua" w:hAnsi="Book Antiqua" w:cs="Book Antiqua"/>
          <w:sz w:val="24"/>
          <w:szCs w:val="24"/>
        </w:rPr>
        <w:t>. However, some studies have shown that the effect on diabetes has a modest significance and it is achieved with high amounts of fiber a day but this is far away from a real consumption in daily life (greater than 50 g a day)</w:t>
      </w:r>
      <w:r w:rsidRPr="00E80081">
        <w:rPr>
          <w:rFonts w:ascii="Book Antiqua" w:hAnsi="Book Antiqua" w:cs="Book Antiqua"/>
          <w:sz w:val="24"/>
          <w:szCs w:val="24"/>
          <w:vertAlign w:val="superscript"/>
        </w:rPr>
        <w:t>[32]</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Generally, and taking into account the modest beneficial effects on cardiovascular risk factors, in diabetic patients is suggested a</w:t>
      </w:r>
      <w:r w:rsidR="00E51D69">
        <w:rPr>
          <w:rFonts w:ascii="Book Antiqua" w:hAnsi="Book Antiqua" w:cs="Book Antiqua"/>
          <w:sz w:val="24"/>
          <w:szCs w:val="24"/>
        </w:rPr>
        <w:t xml:space="preserve"> </w:t>
      </w:r>
      <w:r w:rsidRPr="00E80081">
        <w:rPr>
          <w:rFonts w:ascii="Book Antiqua" w:hAnsi="Book Antiqua" w:cs="Book Antiqua"/>
          <w:sz w:val="24"/>
          <w:szCs w:val="24"/>
        </w:rPr>
        <w:t xml:space="preserve">consumption of fiber and whole grains at least similar to that recommended for the general population; about 25 g a day for women, and 38 g a day for men or 14 g per 1000 </w:t>
      </w:r>
      <w:proofErr w:type="gramStart"/>
      <w:r w:rsidRPr="00E80081">
        <w:rPr>
          <w:rFonts w:ascii="Book Antiqua" w:hAnsi="Book Antiqua" w:cs="Book Antiqua"/>
          <w:sz w:val="24"/>
          <w:szCs w:val="24"/>
        </w:rPr>
        <w:t>kcal</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28]</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Sucrose and fructose:</w:t>
      </w:r>
      <w:r w:rsidRPr="00E80081">
        <w:rPr>
          <w:rFonts w:ascii="Book Antiqua" w:hAnsi="Book Antiqua" w:cs="Book Antiqua"/>
          <w:sz w:val="24"/>
          <w:szCs w:val="24"/>
        </w:rPr>
        <w:t xml:space="preserve"> Contrary to what one might think sucrose intakes of 10%-35% of total energy do not have a negative effect on glycaemic or lipid responses when sucrose is substituted for isocaloric amounts of </w:t>
      </w:r>
      <w:proofErr w:type="gramStart"/>
      <w:r w:rsidRPr="00E80081">
        <w:rPr>
          <w:rFonts w:ascii="Book Antiqua" w:hAnsi="Book Antiqua" w:cs="Book Antiqua"/>
          <w:sz w:val="24"/>
          <w:szCs w:val="24"/>
        </w:rPr>
        <w:t>starch</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33]</w:t>
      </w:r>
      <w:r w:rsidRPr="00E80081">
        <w:rPr>
          <w:rFonts w:ascii="Book Antiqua" w:hAnsi="Book Antiqua" w:cs="Book Antiqua"/>
          <w:sz w:val="24"/>
          <w:szCs w:val="24"/>
        </w:rPr>
        <w:t xml:space="preserve">. Consume free fructose (naturally occurring from foods such as fruit) did not get worsen the glycaemic control more than other forms of sugar, although it should avoid further intake of 12% of daily </w:t>
      </w:r>
      <w:proofErr w:type="gramStart"/>
      <w:r w:rsidRPr="00E80081">
        <w:rPr>
          <w:rFonts w:ascii="Book Antiqua" w:hAnsi="Book Antiqua" w:cs="Book Antiqua"/>
          <w:sz w:val="24"/>
          <w:szCs w:val="24"/>
        </w:rPr>
        <w:t>calories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28]</w:t>
      </w:r>
      <w:r w:rsidRPr="00E80081">
        <w:rPr>
          <w:rFonts w:ascii="Book Antiqua" w:hAnsi="Book Antiqua" w:cs="Book Antiqu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 xml:space="preserve">Restriction is advised of these sugars in the diet to avoid excessive caloric intake that can contribute to weight gain if are taken in large quantities. Moreover, sugary drinks contain large amounts of fast absorbing carbohydrates and have demonstrated a cardiovascular risk and diabetes increase in the healthy population that consumes them. Especially harmful when are sweetened with fructose free. Although there are not many studies in diabetic patients, there is no reason to think they will not have the same consequences. Therefore, the consumption of these drinks is </w:t>
      </w:r>
      <w:proofErr w:type="gramStart"/>
      <w:r w:rsidRPr="00E80081">
        <w:rPr>
          <w:rFonts w:ascii="Book Antiqua" w:hAnsi="Book Antiqua" w:cs="Book Antiqua"/>
          <w:sz w:val="24"/>
          <w:szCs w:val="24"/>
        </w:rPr>
        <w:t>contraindicated</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34]</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proofErr w:type="gramStart"/>
      <w:r w:rsidRPr="00E80081">
        <w:rPr>
          <w:rFonts w:ascii="Book Antiqua" w:hAnsi="Book Antiqua" w:cs="Book Antiqua"/>
          <w:b/>
          <w:bCs/>
          <w:sz w:val="24"/>
          <w:szCs w:val="24"/>
        </w:rPr>
        <w:lastRenderedPageBreak/>
        <w:t>Non caloric</w:t>
      </w:r>
      <w:proofErr w:type="gramEnd"/>
      <w:r w:rsidRPr="00E80081">
        <w:rPr>
          <w:rFonts w:ascii="Book Antiqua" w:hAnsi="Book Antiqua" w:cs="Book Antiqua"/>
          <w:b/>
          <w:bCs/>
          <w:sz w:val="24"/>
          <w:szCs w:val="24"/>
        </w:rPr>
        <w:t xml:space="preserve"> sweeteners:</w:t>
      </w:r>
      <w:r>
        <w:rPr>
          <w:rFonts w:ascii="Book Antiqua" w:hAnsi="Book Antiqua" w:cs="Book Antiqua"/>
          <w:b/>
          <w:bCs/>
          <w:sz w:val="24"/>
          <w:szCs w:val="24"/>
        </w:rPr>
        <w:t xml:space="preserve"> </w:t>
      </w:r>
      <w:r w:rsidRPr="00E80081">
        <w:rPr>
          <w:rFonts w:ascii="Book Antiqua" w:hAnsi="Book Antiqua" w:cs="Book Antiqua"/>
          <w:sz w:val="24"/>
          <w:szCs w:val="24"/>
        </w:rPr>
        <w:t xml:space="preserve">Opposite of natural simple sugars there are sweeteners with lower calorific value. Most are artificial. They do not have caloric contribution, except aspartame (containing 4 kcal/g), and do not increase blood glucose. </w:t>
      </w:r>
      <w:proofErr w:type="gramStart"/>
      <w:r w:rsidRPr="00E80081">
        <w:rPr>
          <w:rFonts w:ascii="Book Antiqua" w:hAnsi="Book Antiqua" w:cs="Book Antiqua"/>
          <w:sz w:val="24"/>
          <w:szCs w:val="24"/>
        </w:rPr>
        <w:t>These sweeteners can be used by diabetic patients</w:t>
      </w:r>
      <w:proofErr w:type="gramEnd"/>
      <w:r w:rsidRPr="00E80081">
        <w:rPr>
          <w:rFonts w:ascii="Book Antiqua" w:hAnsi="Book Antiqua" w:cs="Book Antiqua"/>
          <w:sz w:val="24"/>
          <w:szCs w:val="24"/>
        </w:rPr>
        <w:t xml:space="preserve">. If they are employed to replace glucose, bring the benefit of reducing the kilocalories in the </w:t>
      </w:r>
      <w:proofErr w:type="gramStart"/>
      <w:r w:rsidRPr="00E80081">
        <w:rPr>
          <w:rFonts w:ascii="Book Antiqua" w:hAnsi="Book Antiqua" w:cs="Book Antiqua"/>
          <w:sz w:val="24"/>
          <w:szCs w:val="24"/>
        </w:rPr>
        <w:t>diet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35]</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Proteins:</w:t>
      </w:r>
      <w:r w:rsidRPr="00E80081">
        <w:rPr>
          <w:rFonts w:ascii="Book Antiqua" w:hAnsi="Book Antiqua" w:cs="Book Antiqua"/>
          <w:sz w:val="24"/>
          <w:szCs w:val="24"/>
        </w:rPr>
        <w:t xml:space="preserve"> It is interesting to make a differentiation between diabetic patients with and without kidney disease. In people without kidney disease, protein intake usually recommended is between 15%-20%; however, reviewing scientific studies no firm conclusion could be reached with respect to this issue. In the literature we can find different randomized clinical trials faced on this issue results. On the one hand there are studies that demonstrate that if 28%-40% of the energy of the diet is taken as proteins there is an improvement of the HbA1c, triglycerides, total cholesterol and/or LDL </w:t>
      </w:r>
      <w:proofErr w:type="gramStart"/>
      <w:r w:rsidRPr="00E80081">
        <w:rPr>
          <w:rFonts w:ascii="Book Antiqua" w:hAnsi="Book Antiqua" w:cs="Book Antiqua"/>
          <w:sz w:val="24"/>
          <w:szCs w:val="24"/>
        </w:rPr>
        <w:t>cholesterol</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36]</w:t>
      </w:r>
      <w:r w:rsidRPr="00E80081">
        <w:rPr>
          <w:rFonts w:ascii="Book Antiqua" w:hAnsi="Book Antiqua" w:cs="Book Antiqua"/>
          <w:sz w:val="24"/>
          <w:szCs w:val="24"/>
        </w:rPr>
        <w:t>, while others studies have not shown a benefit in any of these aspects</w:t>
      </w:r>
      <w:r w:rsidRPr="00E80081">
        <w:rPr>
          <w:rFonts w:ascii="Book Antiqua" w:hAnsi="Book Antiqua" w:cs="Book Antiqua"/>
          <w:sz w:val="24"/>
          <w:szCs w:val="24"/>
          <w:vertAlign w:val="superscript"/>
        </w:rPr>
        <w:t>[37]</w:t>
      </w:r>
      <w:r w:rsidRPr="00E80081">
        <w:rPr>
          <w:rFonts w:ascii="Book Antiqua" w:hAnsi="Book Antiqua" w:cs="Book Antiqu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 xml:space="preserve">In patients with kidney disease, whether if we refer to micro or macroalbuminuria, reducing protein intake below the usual has been undergone various tests and meta-analysis and the evidence has not shown that improve glycaemic control, cardiovascular risk factors or renal disease progression following low-protein </w:t>
      </w:r>
      <w:proofErr w:type="gramStart"/>
      <w:r w:rsidRPr="00E80081">
        <w:rPr>
          <w:rFonts w:ascii="Book Antiqua" w:hAnsi="Book Antiqua" w:cs="Book Antiqua"/>
          <w:sz w:val="24"/>
          <w:szCs w:val="24"/>
        </w:rPr>
        <w:t>diets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27]</w:t>
      </w:r>
      <w:r w:rsidRPr="00E80081">
        <w:rPr>
          <w:rFonts w:ascii="Book Antiqua" w:hAnsi="Book Antiqua" w:cs="Book Antiqua"/>
          <w:sz w:val="24"/>
          <w:szCs w:val="24"/>
        </w:rPr>
        <w:t xml:space="preserve">. With regard to the origin of proteins, there is no difference between animal and vegetable origin in relation to </w:t>
      </w:r>
      <w:proofErr w:type="gramStart"/>
      <w:r w:rsidRPr="00E80081">
        <w:rPr>
          <w:rFonts w:ascii="Book Antiqua" w:hAnsi="Book Antiqua" w:cs="Book Antiqua"/>
          <w:sz w:val="24"/>
          <w:szCs w:val="24"/>
        </w:rPr>
        <w:t>proteinuria</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28]</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Finally, the proteins in patients with T2DM, although they do not have effect on blood glucose control itself, seems to increase the insulin response so it is not advisable to use proteins in situations of hypoglycaemia.</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Fat: </w:t>
      </w:r>
      <w:r w:rsidRPr="00E80081">
        <w:rPr>
          <w:rFonts w:ascii="Book Antiqua" w:hAnsi="Book Antiqua" w:cs="Book Antiqua"/>
          <w:sz w:val="24"/>
          <w:szCs w:val="24"/>
        </w:rPr>
        <w:t xml:space="preserve">Epidemiological studies have related fats with the risk of developing obesity and cardiovascular </w:t>
      </w:r>
      <w:proofErr w:type="gramStart"/>
      <w:r w:rsidRPr="00E80081">
        <w:rPr>
          <w:rFonts w:ascii="Book Antiqua" w:hAnsi="Book Antiqua" w:cs="Book Antiqua"/>
          <w:sz w:val="24"/>
          <w:szCs w:val="24"/>
        </w:rPr>
        <w:t>risk</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38]</w:t>
      </w:r>
      <w:r w:rsidRPr="00E80081">
        <w:rPr>
          <w:rFonts w:ascii="Book Antiqua" w:hAnsi="Book Antiqua" w:cs="Book Antiqu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 xml:space="preserve">As in the rest of immediate principles there is no optimal fat proportion and, as a general rule, the recommendations for the general population (between 20%-35%) are applied for diabetic patient, paying </w:t>
      </w:r>
      <w:r w:rsidRPr="00E80081">
        <w:rPr>
          <w:rFonts w:ascii="Book Antiqua" w:hAnsi="Book Antiqua" w:cs="Book Antiqua"/>
          <w:sz w:val="24"/>
          <w:szCs w:val="24"/>
        </w:rPr>
        <w:lastRenderedPageBreak/>
        <w:t xml:space="preserve">special attention if the patient is overweight, then the percentage should be at the lower limits. Despite these recommendations, diabetic patients often take more fat than the </w:t>
      </w:r>
      <w:proofErr w:type="gramStart"/>
      <w:r w:rsidRPr="00E80081">
        <w:rPr>
          <w:rFonts w:ascii="Book Antiqua" w:hAnsi="Book Antiqua" w:cs="Book Antiqua"/>
          <w:sz w:val="24"/>
          <w:szCs w:val="24"/>
        </w:rPr>
        <w:t>recommended</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39]</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We can distinguish between saturated and unsaturated fats (monounsaturated and polyunsaturated). In addition, has to be specified that trans fatty acids may be a type of unsaturated fat but with harmful effects on the body for its different structure. Distinguish between these types is important because it has been demonstrated that the quality is more relevant than the amount of fat consumed.</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There are few studies in diabetic patients about consumption of saturated fatty acids or cholesterol; in this regard the recommendations for patients with diabetes are the same as for the general population: </w:t>
      </w:r>
      <w:r w:rsidR="00537253" w:rsidRPr="00E80081">
        <w:rPr>
          <w:rFonts w:ascii="Book Antiqua" w:hAnsi="Book Antiqua" w:cs="Book Antiqua"/>
          <w:sz w:val="24"/>
          <w:szCs w:val="24"/>
        </w:rPr>
        <w:t>A</w:t>
      </w:r>
      <w:r w:rsidRPr="00E80081">
        <w:rPr>
          <w:rFonts w:ascii="Book Antiqua" w:hAnsi="Book Antiqua" w:cs="Book Antiqua"/>
          <w:sz w:val="24"/>
          <w:szCs w:val="24"/>
        </w:rPr>
        <w:t xml:space="preserve"> contribution of saturated fat &lt;</w:t>
      </w:r>
      <w:r w:rsidR="00310FB8">
        <w:rPr>
          <w:rFonts w:ascii="Book Antiqua" w:hAnsi="Book Antiqua" w:cs="Book Antiqua" w:hint="eastAsia"/>
          <w:sz w:val="24"/>
          <w:szCs w:val="24"/>
        </w:rPr>
        <w:t xml:space="preserve"> </w:t>
      </w:r>
      <w:r w:rsidRPr="00E80081">
        <w:rPr>
          <w:rFonts w:ascii="Book Antiqua" w:hAnsi="Book Antiqua" w:cs="Book Antiqua"/>
          <w:sz w:val="24"/>
          <w:szCs w:val="24"/>
        </w:rPr>
        <w:t>10%, with a minimum intake of trans fatty acids and with a contribution of cholesterol &lt;</w:t>
      </w:r>
      <w:r w:rsidR="00310FB8">
        <w:rPr>
          <w:rFonts w:ascii="Book Antiqua" w:hAnsi="Book Antiqua" w:cs="Book Antiqua" w:hint="eastAsia"/>
          <w:sz w:val="24"/>
          <w:szCs w:val="24"/>
        </w:rPr>
        <w:t xml:space="preserve"> </w:t>
      </w:r>
      <w:r w:rsidRPr="00E80081">
        <w:rPr>
          <w:rFonts w:ascii="Book Antiqua" w:hAnsi="Book Antiqua" w:cs="Book Antiqua"/>
          <w:sz w:val="24"/>
          <w:szCs w:val="24"/>
        </w:rPr>
        <w:t>300 mg/</w:t>
      </w:r>
      <w:proofErr w:type="gramStart"/>
      <w:r w:rsidRPr="00E80081">
        <w:rPr>
          <w:rFonts w:ascii="Book Antiqua" w:hAnsi="Book Antiqua" w:cs="Book Antiqua"/>
          <w:sz w:val="24"/>
          <w:szCs w:val="24"/>
        </w:rPr>
        <w:t>dL</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w:t>
      </w:r>
      <w:r w:rsidRPr="00E80081">
        <w:rPr>
          <w:rFonts w:ascii="Book Antiqua" w:hAnsi="Book Antiqua" w:cs="Book Antiqua"/>
          <w:sz w:val="24"/>
          <w:szCs w:val="24"/>
        </w:rPr>
        <w:t xml:space="preserve"> preferably choosing monounsaturated and polyunsaturated fatty acids (including omega-3 fatty acids).</w:t>
      </w:r>
      <w:r>
        <w:rPr>
          <w:rFonts w:ascii="Book Antiqua" w:hAnsi="Book Antiqua" w:cs="Book Antiqua"/>
          <w:sz w:val="24"/>
          <w:szCs w:val="24"/>
        </w:rPr>
        <w:t xml:space="preserve"> </w:t>
      </w:r>
      <w:r w:rsidRPr="00E80081">
        <w:rPr>
          <w:rFonts w:ascii="Book Antiqua" w:hAnsi="Book Antiqua" w:cs="Book Antiqua"/>
          <w:sz w:val="24"/>
          <w:szCs w:val="24"/>
        </w:rPr>
        <w:t xml:space="preserve">Some studies, that have studied the Mediterranean dietary pattern, have demonstrated that monounsaturated fatty acids can improve cardiovascular risk factors and glycaemic </w:t>
      </w:r>
      <w:proofErr w:type="gramStart"/>
      <w:r w:rsidRPr="00E80081">
        <w:rPr>
          <w:rFonts w:ascii="Book Antiqua" w:hAnsi="Book Antiqua" w:cs="Book Antiqua"/>
          <w:sz w:val="24"/>
          <w:szCs w:val="24"/>
        </w:rPr>
        <w:t>control</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40]</w:t>
      </w:r>
      <w:r w:rsidRPr="00E80081">
        <w:rPr>
          <w:rFonts w:ascii="Book Antiqua" w:hAnsi="Book Antiqua" w:cs="Book Antiqua"/>
          <w:sz w:val="24"/>
          <w:szCs w:val="24"/>
        </w:rPr>
        <w:t>, especially if they are replaced with saturated fatty acids.</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i/>
          <w:iCs/>
          <w:sz w:val="24"/>
          <w:szCs w:val="24"/>
        </w:rPr>
      </w:pPr>
      <w:r w:rsidRPr="00E80081">
        <w:rPr>
          <w:rFonts w:ascii="Book Antiqua" w:hAnsi="Book Antiqua" w:cs="Book Antiqua"/>
          <w:b/>
          <w:bCs/>
          <w:sz w:val="24"/>
          <w:szCs w:val="24"/>
        </w:rPr>
        <w:t>Omega-3 fatty acids:</w:t>
      </w:r>
      <w:r>
        <w:rPr>
          <w:rFonts w:ascii="Book Antiqua" w:hAnsi="Book Antiqua" w:cs="Book Antiqua"/>
          <w:b/>
          <w:bCs/>
          <w:sz w:val="24"/>
          <w:szCs w:val="24"/>
        </w:rPr>
        <w:t xml:space="preserve"> </w:t>
      </w:r>
      <w:r w:rsidRPr="00E80081">
        <w:rPr>
          <w:rFonts w:ascii="Book Antiqua" w:hAnsi="Book Antiqua" w:cs="Book Antiqua"/>
          <w:sz w:val="24"/>
          <w:szCs w:val="24"/>
        </w:rPr>
        <w:t xml:space="preserve">Although there are unlike results, in general we cannot say that omega-3 supplements have shown clear cardiovascular </w:t>
      </w:r>
      <w:proofErr w:type="gramStart"/>
      <w:r w:rsidRPr="00E80081">
        <w:rPr>
          <w:rFonts w:ascii="Book Antiqua" w:hAnsi="Book Antiqua" w:cs="Book Antiqua"/>
          <w:sz w:val="24"/>
          <w:szCs w:val="24"/>
        </w:rPr>
        <w:t>benefit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41]</w:t>
      </w:r>
      <w:r w:rsidRPr="00E80081">
        <w:rPr>
          <w:rFonts w:ascii="Book Antiqua" w:hAnsi="Book Antiqua" w:cs="Book Antiqua"/>
          <w:sz w:val="24"/>
          <w:szCs w:val="24"/>
        </w:rPr>
        <w:t xml:space="preserve">. However, consumption of products high in omega-3 can be positive in preventing cardiovascular </w:t>
      </w:r>
      <w:proofErr w:type="gramStart"/>
      <w:r w:rsidRPr="00E80081">
        <w:rPr>
          <w:rFonts w:ascii="Book Antiqua" w:hAnsi="Book Antiqua" w:cs="Book Antiqua"/>
          <w:sz w:val="24"/>
          <w:szCs w:val="24"/>
        </w:rPr>
        <w:t>disease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42]</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i/>
          <w:i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Alcohol: </w:t>
      </w:r>
      <w:r w:rsidRPr="00E80081">
        <w:rPr>
          <w:rFonts w:ascii="Book Antiqua" w:hAnsi="Book Antiqua" w:cs="Book Antiqua"/>
          <w:sz w:val="24"/>
          <w:szCs w:val="24"/>
        </w:rPr>
        <w:t>Alcohol should be drunk in modera</w:t>
      </w:r>
      <w:r>
        <w:rPr>
          <w:rFonts w:ascii="Book Antiqua" w:hAnsi="Book Antiqua" w:cs="Book Antiqua"/>
          <w:sz w:val="24"/>
          <w:szCs w:val="24"/>
        </w:rPr>
        <w:t xml:space="preserve">tion and it should not exceed </w:t>
      </w:r>
      <w:r w:rsidRPr="00E80081">
        <w:rPr>
          <w:rFonts w:ascii="Book Antiqua" w:hAnsi="Book Antiqua" w:cs="Book Antiqua"/>
          <w:sz w:val="24"/>
          <w:szCs w:val="24"/>
        </w:rPr>
        <w:t>one serving per day for women, or two servings per day in the case of men. To avoid excess of energy when they are consumed, this contribution must be exchanged for other products. This moderate consumption does not harm the glycaemic control but rather in some studies has been found the contrary, with moderation can improve glycaemic control and reduce cardiovascular events.</w:t>
      </w:r>
    </w:p>
    <w:p w:rsidR="00772577" w:rsidRPr="00E80081" w:rsidRDefault="00772577" w:rsidP="00E51D69">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lastRenderedPageBreak/>
        <w:t xml:space="preserve">Despite the above facts, it is very important to note that alcoholic beverages may contribute to the appearance of late hypoglycaemia especially in patients in treatment with hypoglycaemic drugs, so we should warn the patient to pay attention to any symptoms of </w:t>
      </w:r>
      <w:proofErr w:type="gramStart"/>
      <w:r w:rsidRPr="00E80081">
        <w:rPr>
          <w:rFonts w:ascii="Book Antiqua" w:hAnsi="Book Antiqua" w:cs="Book Antiqua"/>
          <w:sz w:val="24"/>
          <w:szCs w:val="24"/>
        </w:rPr>
        <w:t>hypoglycaemia</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28]</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i/>
          <w:iCs/>
          <w:sz w:val="24"/>
          <w:szCs w:val="24"/>
        </w:rPr>
      </w:pPr>
    </w:p>
    <w:p w:rsidR="00772577" w:rsidRPr="00E80081" w:rsidRDefault="00772577" w:rsidP="00891617">
      <w:pPr>
        <w:spacing w:line="360" w:lineRule="auto"/>
        <w:rPr>
          <w:rFonts w:ascii="Book Antiqua" w:hAnsi="Book Antiqua" w:cs="Book Antiqua"/>
          <w:i/>
          <w:iCs/>
          <w:sz w:val="24"/>
          <w:szCs w:val="24"/>
        </w:rPr>
      </w:pPr>
      <w:r w:rsidRPr="00E80081">
        <w:rPr>
          <w:rFonts w:ascii="Book Antiqua" w:hAnsi="Book Antiqua" w:cs="Book Antiqua"/>
          <w:b/>
          <w:bCs/>
          <w:sz w:val="24"/>
          <w:szCs w:val="24"/>
        </w:rPr>
        <w:t>Sodium</w:t>
      </w:r>
      <w:r w:rsidRPr="00E51D69">
        <w:rPr>
          <w:rFonts w:ascii="Book Antiqua" w:hAnsi="Book Antiqua" w:cs="Book Antiqua"/>
          <w:iCs/>
          <w:sz w:val="24"/>
          <w:szCs w:val="24"/>
        </w:rPr>
        <w:t>:</w:t>
      </w:r>
      <w:r w:rsidRPr="00E51D69">
        <w:rPr>
          <w:rFonts w:ascii="Book Antiqua" w:hAnsi="Book Antiqua" w:cs="Book Antiqua"/>
          <w:sz w:val="24"/>
          <w:szCs w:val="24"/>
        </w:rPr>
        <w:t xml:space="preserve"> </w:t>
      </w:r>
      <w:r w:rsidRPr="00E80081">
        <w:rPr>
          <w:rFonts w:ascii="Book Antiqua" w:hAnsi="Book Antiqua" w:cs="Book Antiqua"/>
          <w:sz w:val="24"/>
          <w:szCs w:val="24"/>
        </w:rPr>
        <w:t xml:space="preserve">The recommendation for the general population to reduce sodium intake to less than 2300 mg/d shall also apply to patients with diabetes mellitus. When these also have hypertension, which is very common, reduced sodium intake should be </w:t>
      </w:r>
      <w:proofErr w:type="gramStart"/>
      <w:r w:rsidRPr="00E80081">
        <w:rPr>
          <w:rFonts w:ascii="Book Antiqua" w:hAnsi="Book Antiqua" w:cs="Book Antiqua"/>
          <w:sz w:val="24"/>
          <w:szCs w:val="24"/>
        </w:rPr>
        <w:t>individualized</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43]</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i/>
          <w:i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Specific supplements:</w:t>
      </w:r>
      <w:r w:rsidRPr="00E80081">
        <w:rPr>
          <w:rFonts w:ascii="Book Antiqua" w:hAnsi="Book Antiqua" w:cs="Book Antiqua"/>
          <w:sz w:val="24"/>
          <w:szCs w:val="24"/>
        </w:rPr>
        <w:t xml:space="preserve"> The potential benefits of dietary supplements for diabetic patients with various specific nutrients have been subjected to trials. In despite of this, reliable data has not been observed to confirm benefits in glycaemic control supplementing because of supplement the diet with antioxidants as vitamin and carotenes, micronutrients such as chromium or other herbs. The recommendations of vitamins and minerals are not different from the general population, they are provided by a varied </w:t>
      </w:r>
      <w:proofErr w:type="gramStart"/>
      <w:r w:rsidRPr="00E80081">
        <w:rPr>
          <w:rFonts w:ascii="Book Antiqua" w:hAnsi="Book Antiqua" w:cs="Book Antiqua"/>
          <w:sz w:val="24"/>
          <w:szCs w:val="24"/>
        </w:rPr>
        <w:t>diet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38]</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i/>
          <w:iCs/>
          <w:sz w:val="24"/>
          <w:szCs w:val="24"/>
        </w:rPr>
        <w:t xml:space="preserve">Exercise </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 xml:space="preserve">The physical activity and exercise are one of the basic strategies in the treatment of diabetes. Promoting exercise, within a specific plan, provides in general terms multiple benefits: Increased insulin sensitivity in tissues, improvement of glycaemic </w:t>
      </w:r>
      <w:proofErr w:type="gramStart"/>
      <w:r w:rsidRPr="00E80081">
        <w:rPr>
          <w:rFonts w:ascii="Book Antiqua" w:hAnsi="Book Antiqua" w:cs="Book Antiqua"/>
          <w:sz w:val="24"/>
          <w:szCs w:val="24"/>
        </w:rPr>
        <w:t>control</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44]</w:t>
      </w:r>
      <w:r w:rsidRPr="00E80081">
        <w:rPr>
          <w:rFonts w:ascii="Book Antiqua" w:hAnsi="Book Antiqua" w:cs="Book Antiqua"/>
          <w:sz w:val="24"/>
          <w:szCs w:val="24"/>
        </w:rPr>
        <w:t>, benefits in lipid profile and blood pressure, maintenance or weight loss, cardiovascular benefits, better quality of life, psychological well-being and improvement of depression</w:t>
      </w:r>
      <w:r w:rsidRPr="00E80081">
        <w:rPr>
          <w:rFonts w:ascii="Book Antiqua" w:hAnsi="Book Antiqua" w:cs="Book Antiqua"/>
          <w:sz w:val="24"/>
          <w:szCs w:val="24"/>
          <w:vertAlign w:val="superscript"/>
        </w:rPr>
        <w:t>[10]</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i/>
          <w:iCs/>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Benefits of glycaemic control:</w:t>
      </w:r>
      <w:r w:rsidRPr="00E80081">
        <w:rPr>
          <w:rFonts w:ascii="Book Antiqua" w:hAnsi="Book Antiqua" w:cs="Book Antiqua"/>
          <w:sz w:val="24"/>
          <w:szCs w:val="24"/>
        </w:rPr>
        <w:t xml:space="preserve"> In some studies it has observed a significant decrease in HbA1c in patients with T2DM who do exercise. The difference in the degree of improvement observed in the different studies will depend on the characteristics of the patient and the type of training, thus, it is more effective </w:t>
      </w:r>
      <w:r w:rsidRPr="00E80081">
        <w:rPr>
          <w:rFonts w:ascii="Book Antiqua" w:hAnsi="Book Antiqua" w:cs="Book Antiqua"/>
          <w:sz w:val="24"/>
          <w:szCs w:val="24"/>
        </w:rPr>
        <w:lastRenderedPageBreak/>
        <w:t xml:space="preserve">when training programs are based on aerobic exercises of programs based on muscle strength in </w:t>
      </w:r>
      <w:proofErr w:type="gramStart"/>
      <w:r w:rsidRPr="00E80081">
        <w:rPr>
          <w:rFonts w:ascii="Book Antiqua" w:hAnsi="Book Antiqua" w:cs="Book Antiqua"/>
          <w:sz w:val="24"/>
          <w:szCs w:val="24"/>
        </w:rPr>
        <w:t>isolation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45]</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i/>
          <w:iCs/>
          <w:sz w:val="24"/>
          <w:szCs w:val="24"/>
        </w:rPr>
      </w:pP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sz w:val="24"/>
          <w:szCs w:val="24"/>
        </w:rPr>
        <w:t xml:space="preserve">Other benefits: </w:t>
      </w:r>
      <w:r w:rsidRPr="00E80081">
        <w:rPr>
          <w:rFonts w:ascii="Book Antiqua" w:hAnsi="Book Antiqua" w:cs="Book Antiqua"/>
          <w:sz w:val="24"/>
          <w:szCs w:val="24"/>
        </w:rPr>
        <w:t xml:space="preserve">The physical exercise also brings improvement in other metabolic parameters. It helps control cardiovascular risk factors (dyslipidaemia, hypertension, weight maintenance, psychological benefits, reduces mortality, improvement cardiorespiratory fitness and peripheral </w:t>
      </w:r>
      <w:proofErr w:type="gramStart"/>
      <w:r w:rsidRPr="00E80081">
        <w:rPr>
          <w:rFonts w:ascii="Book Antiqua" w:hAnsi="Book Antiqua" w:cs="Book Antiqua"/>
          <w:sz w:val="24"/>
          <w:szCs w:val="24"/>
        </w:rPr>
        <w:t>neuropathy</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10,</w:t>
      </w:r>
      <w:r w:rsidRPr="00E80081">
        <w:rPr>
          <w:rFonts w:ascii="Book Antiqua" w:hAnsi="Book Antiqua" w:cs="Book Antiqua"/>
          <w:sz w:val="24"/>
          <w:szCs w:val="24"/>
          <w:vertAlign w:val="superscript"/>
        </w:rPr>
        <w:t>45]</w:t>
      </w:r>
      <w:r w:rsidRPr="00E80081">
        <w:rPr>
          <w:rFonts w:ascii="Book Antiqua" w:hAnsi="Book Antiqua" w:cs="Book Antiqua"/>
          <w:sz w:val="24"/>
          <w:szCs w:val="24"/>
        </w:rPr>
        <w:t xml:space="preserve">. </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Types of exercise:</w:t>
      </w:r>
      <w:r w:rsidRPr="00E80081">
        <w:rPr>
          <w:rFonts w:ascii="Book Antiqua" w:hAnsi="Book Antiqua" w:cs="Book Antiqua"/>
          <w:sz w:val="24"/>
          <w:szCs w:val="24"/>
        </w:rPr>
        <w:t xml:space="preserve"> Both aerobic and resistance exercises have demonstrated benefits in people with diabetes through increased glucose uptake and decreased insulin resistance.</w:t>
      </w:r>
    </w:p>
    <w:p w:rsidR="00772577" w:rsidRPr="00E80081" w:rsidRDefault="00772577" w:rsidP="00916B33">
      <w:pPr>
        <w:spacing w:line="360" w:lineRule="auto"/>
        <w:ind w:firstLineChars="100" w:firstLine="240"/>
        <w:rPr>
          <w:rFonts w:ascii="Book Antiqua" w:hAnsi="Book Antiqua" w:cs="Book Antiqua"/>
          <w:b/>
          <w:bCs/>
          <w:sz w:val="24"/>
          <w:szCs w:val="24"/>
        </w:rPr>
      </w:pPr>
      <w:r w:rsidRPr="00E80081">
        <w:rPr>
          <w:rFonts w:ascii="Book Antiqua" w:hAnsi="Book Antiqua" w:cs="Book Antiqua"/>
          <w:sz w:val="24"/>
          <w:szCs w:val="24"/>
        </w:rPr>
        <w:t xml:space="preserve">Though aerobic exercise in isolation seems to get better benefits that resistance </w:t>
      </w:r>
      <w:proofErr w:type="gramStart"/>
      <w:r w:rsidRPr="00E80081">
        <w:rPr>
          <w:rFonts w:ascii="Book Antiqua" w:hAnsi="Book Antiqua" w:cs="Book Antiqua"/>
          <w:sz w:val="24"/>
          <w:szCs w:val="24"/>
        </w:rPr>
        <w:t>exercise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45]</w:t>
      </w:r>
      <w:r w:rsidRPr="00E80081">
        <w:rPr>
          <w:rFonts w:ascii="Book Antiqua" w:hAnsi="Book Antiqua" w:cs="Book Antiqua"/>
          <w:sz w:val="24"/>
          <w:szCs w:val="24"/>
        </w:rPr>
        <w:t>, in patients with diabetes is recommended the combination of both types because the effect is greater than if each one is performed in isolation</w:t>
      </w:r>
      <w:r w:rsidRPr="00E80081">
        <w:rPr>
          <w:rFonts w:ascii="Book Antiqua" w:hAnsi="Book Antiqua" w:cs="Book Antiqua"/>
          <w:sz w:val="24"/>
          <w:szCs w:val="24"/>
          <w:vertAlign w:val="superscript"/>
        </w:rPr>
        <w:t>[46,47]</w:t>
      </w:r>
      <w:r w:rsidRPr="00E80081">
        <w:rPr>
          <w:rFonts w:ascii="Book Antiqua" w:hAnsi="Book Antiqua" w:cs="Book Antiqua"/>
          <w:sz w:val="24"/>
          <w:szCs w:val="24"/>
        </w:rPr>
        <w:t>.</w:t>
      </w:r>
    </w:p>
    <w:p w:rsidR="00772577" w:rsidRPr="00E80081" w:rsidRDefault="00772577" w:rsidP="00310FB8">
      <w:pPr>
        <w:spacing w:line="360" w:lineRule="auto"/>
        <w:ind w:firstLineChars="100" w:firstLine="240"/>
        <w:rPr>
          <w:rFonts w:ascii="Book Antiqua" w:hAnsi="Book Antiqua" w:cs="Book Antiqua"/>
          <w:i/>
          <w:iCs/>
          <w:sz w:val="24"/>
          <w:szCs w:val="24"/>
        </w:rPr>
      </w:pPr>
      <w:r w:rsidRPr="00E80081">
        <w:rPr>
          <w:rFonts w:ascii="Book Antiqua" w:hAnsi="Book Antiqua" w:cs="Book Antiqua"/>
          <w:sz w:val="24"/>
          <w:szCs w:val="24"/>
        </w:rPr>
        <w:t>This type of training has been traditionally recommended for patients with T2DM.</w:t>
      </w:r>
      <w:r>
        <w:rPr>
          <w:rFonts w:ascii="Book Antiqua" w:hAnsi="Book Antiqua" w:cs="Book Antiqua"/>
          <w:sz w:val="24"/>
          <w:szCs w:val="24"/>
        </w:rPr>
        <w:t xml:space="preserve"> </w:t>
      </w:r>
      <w:r w:rsidRPr="00E80081">
        <w:rPr>
          <w:rFonts w:ascii="Book Antiqua" w:hAnsi="Book Antiqua" w:cs="Book Antiqua"/>
          <w:sz w:val="24"/>
          <w:szCs w:val="24"/>
        </w:rPr>
        <w:t xml:space="preserve">A frequency of at least 3 d per week is recommended, preferably if it can be increased to 5 d with no more than two consecutive days between periods of activity, because the increase of the sensitivity and the glucose tolerance is maintained for about 12-24 h. It should be done with moderate </w:t>
      </w:r>
      <w:proofErr w:type="gramStart"/>
      <w:r w:rsidRPr="00E80081">
        <w:rPr>
          <w:rFonts w:ascii="Book Antiqua" w:hAnsi="Book Antiqua" w:cs="Book Antiqua"/>
          <w:sz w:val="24"/>
          <w:szCs w:val="24"/>
        </w:rPr>
        <w:t>intensity which</w:t>
      </w:r>
      <w:proofErr w:type="gramEnd"/>
      <w:r w:rsidRPr="00E80081">
        <w:rPr>
          <w:rFonts w:ascii="Book Antiqua" w:hAnsi="Book Antiqua" w:cs="Book Antiqua"/>
          <w:sz w:val="24"/>
          <w:szCs w:val="24"/>
        </w:rPr>
        <w:t xml:space="preserve"> is 40%-60% of maximum aerobic capacity. This corresponds to 55%-69% of maximum heart rate according to age (maximum heart rate = 220-age)</w:t>
      </w:r>
      <w:r w:rsidRPr="00E80081">
        <w:rPr>
          <w:rFonts w:ascii="Book Antiqua" w:hAnsi="Book Antiqua" w:cs="Book Antiqua"/>
          <w:sz w:val="24"/>
          <w:szCs w:val="24"/>
          <w:vertAlign w:val="superscript"/>
        </w:rPr>
        <w:t>[47]</w:t>
      </w:r>
      <w:r w:rsidRPr="00E80081">
        <w:rPr>
          <w:rFonts w:ascii="Book Antiqua" w:hAnsi="Book Antiqua" w:cs="Book Antiqua"/>
          <w:sz w:val="24"/>
          <w:szCs w:val="24"/>
        </w:rPr>
        <w:t>. Another method for measuring the intensity can be the subjective perception of the effort that assigns values to 20 points according to the patient judgment about the activity performed (Table 4). A moderate-intensity exercise can also be an activity that can be conducted while maintaining an uninterrupted conversation.</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The effect of exercise in T2DM is clearly related to the volume done, thus, in different societies, it is recommended at least a minimum of 150 min per </w:t>
      </w:r>
      <w:proofErr w:type="gramStart"/>
      <w:r w:rsidRPr="00E80081">
        <w:rPr>
          <w:rFonts w:ascii="Book Antiqua" w:hAnsi="Book Antiqua" w:cs="Book Antiqua"/>
          <w:sz w:val="24"/>
          <w:szCs w:val="24"/>
        </w:rPr>
        <w:lastRenderedPageBreak/>
        <w:t>week</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43,47]</w:t>
      </w:r>
      <w:r w:rsidRPr="00E80081">
        <w:rPr>
          <w:rFonts w:ascii="Book Antiqua" w:hAnsi="Book Antiqua" w:cs="Book Antiqua"/>
          <w:sz w:val="24"/>
          <w:szCs w:val="24"/>
        </w:rPr>
        <w:t xml:space="preserve">. Despite following the same recommendations, it has recently published a review where it is expounded that shorter performance exercises, with reference to the accumulated time during the week, keeps some benefit although this is </w:t>
      </w:r>
      <w:proofErr w:type="gramStart"/>
      <w:r w:rsidRPr="00E80081">
        <w:rPr>
          <w:rFonts w:ascii="Book Antiqua" w:hAnsi="Book Antiqua" w:cs="Book Antiqua"/>
          <w:sz w:val="24"/>
          <w:szCs w:val="24"/>
        </w:rPr>
        <w:t>less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48]</w:t>
      </w:r>
      <w:r w:rsidRPr="00E80081">
        <w:rPr>
          <w:rFonts w:ascii="Book Antiqua" w:hAnsi="Book Antiqua" w:cs="Book Antiqua"/>
          <w:sz w:val="24"/>
          <w:szCs w:val="24"/>
        </w:rPr>
        <w:t>.</w:t>
      </w:r>
    </w:p>
    <w:p w:rsidR="00772577" w:rsidRPr="00E80081" w:rsidRDefault="00772577" w:rsidP="00F62BC5">
      <w:pPr>
        <w:spacing w:line="360" w:lineRule="auto"/>
        <w:ind w:firstLineChars="98" w:firstLine="235"/>
        <w:rPr>
          <w:rFonts w:ascii="Book Antiqua" w:hAnsi="Book Antiqua" w:cs="Book Antiqua"/>
          <w:i/>
          <w:iCs/>
          <w:sz w:val="24"/>
          <w:szCs w:val="24"/>
        </w:rPr>
      </w:pPr>
      <w:r w:rsidRPr="00E80081">
        <w:rPr>
          <w:rFonts w:ascii="Book Antiqua" w:hAnsi="Book Antiqua" w:cs="Book Antiqua"/>
          <w:sz w:val="24"/>
          <w:szCs w:val="24"/>
        </w:rPr>
        <w:t>This type of exercise should be performed 2-3 times a week on non-consecutive days. For optimal gains in strength and insulin action, training should be moderate (50% of 1 repetition maximum) or vigorous (75%-80% of 1 repetition maximum). Each session should include from 5 to 10 exercises involving the use of large muscle groups. Ten to fifteen repeti</w:t>
      </w:r>
      <w:r>
        <w:rPr>
          <w:rFonts w:ascii="Book Antiqua" w:hAnsi="Book Antiqua" w:cs="Book Antiqua"/>
          <w:sz w:val="24"/>
          <w:szCs w:val="24"/>
        </w:rPr>
        <w:t>tions of each exercise (30-45 s</w:t>
      </w:r>
      <w:r w:rsidRPr="00E80081">
        <w:rPr>
          <w:rFonts w:ascii="Book Antiqua" w:hAnsi="Book Antiqua" w:cs="Book Antiqua"/>
          <w:sz w:val="24"/>
          <w:szCs w:val="24"/>
        </w:rPr>
        <w:t xml:space="preserve">) have to be made. Between each series should be left between 1-2 min for the recovery. Supervision by a professional can ensure an appropriate enforcement and progression of the exercise that optimized the benefits and reduce the risk of </w:t>
      </w:r>
      <w:proofErr w:type="gramStart"/>
      <w:r w:rsidRPr="00E80081">
        <w:rPr>
          <w:rFonts w:ascii="Book Antiqua" w:hAnsi="Book Antiqua" w:cs="Book Antiqua"/>
          <w:sz w:val="24"/>
          <w:szCs w:val="24"/>
        </w:rPr>
        <w:t>complications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47]</w:t>
      </w:r>
      <w:r w:rsidRPr="00E80081">
        <w:rPr>
          <w:rFonts w:ascii="Book Antiqua" w:hAnsi="Book Antiqua" w:cs="Book Antiqua"/>
          <w:sz w:val="24"/>
          <w:szCs w:val="24"/>
        </w:rPr>
        <w:t>.</w:t>
      </w:r>
    </w:p>
    <w:p w:rsidR="00772577" w:rsidRPr="00E80081" w:rsidRDefault="00772577" w:rsidP="00F62BC5">
      <w:pPr>
        <w:spacing w:line="360" w:lineRule="auto"/>
        <w:ind w:firstLineChars="100" w:firstLine="240"/>
        <w:rPr>
          <w:rFonts w:ascii="Book Antiqua" w:hAnsi="Book Antiqua" w:cs="Book Antiqua"/>
          <w:i/>
          <w:iCs/>
          <w:sz w:val="24"/>
          <w:szCs w:val="24"/>
        </w:rPr>
      </w:pPr>
      <w:r w:rsidRPr="00E80081">
        <w:rPr>
          <w:rFonts w:ascii="Book Antiqua" w:hAnsi="Book Antiqua" w:cs="Book Antiqua"/>
          <w:sz w:val="24"/>
          <w:szCs w:val="24"/>
        </w:rPr>
        <w:t xml:space="preserve">Although they have not demonstrated benefits in glycaemic control, these exercises are also recommended and can be very useful in older patients with </w:t>
      </w:r>
      <w:proofErr w:type="gramStart"/>
      <w:r w:rsidRPr="00E80081">
        <w:rPr>
          <w:rFonts w:ascii="Book Antiqua" w:hAnsi="Book Antiqua" w:cs="Book Antiqua"/>
          <w:sz w:val="24"/>
          <w:szCs w:val="24"/>
        </w:rPr>
        <w:t>T2DM</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49]</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i/>
          <w:iCs/>
          <w:sz w:val="24"/>
          <w:szCs w:val="24"/>
        </w:rPr>
      </w:pPr>
      <w:r w:rsidRPr="00E80081">
        <w:rPr>
          <w:rFonts w:ascii="Book Antiqua" w:hAnsi="Book Antiqua" w:cs="Book Antiqua"/>
          <w:b/>
          <w:bCs/>
          <w:sz w:val="24"/>
          <w:szCs w:val="24"/>
        </w:rPr>
        <w:t>Unstructured physical activity:</w:t>
      </w:r>
      <w:r>
        <w:rPr>
          <w:rFonts w:ascii="Book Antiqua" w:hAnsi="Book Antiqua" w:cs="Book Antiqua"/>
          <w:b/>
          <w:bCs/>
          <w:sz w:val="24"/>
          <w:szCs w:val="24"/>
        </w:rPr>
        <w:t xml:space="preserve"> </w:t>
      </w:r>
      <w:r w:rsidRPr="00E80081">
        <w:rPr>
          <w:rFonts w:ascii="Book Antiqua" w:hAnsi="Book Antiqua" w:cs="Book Antiqua"/>
          <w:sz w:val="24"/>
          <w:szCs w:val="24"/>
        </w:rPr>
        <w:t>It is also recommended to advise patients to increase energy expenditure in activities of daily life. It requires an increase of unstructured physical activity (walking mo</w:t>
      </w:r>
      <w:r w:rsidR="00EF389E">
        <w:rPr>
          <w:rFonts w:ascii="Book Antiqua" w:hAnsi="Book Antiqua" w:cs="Book Antiqua"/>
          <w:sz w:val="24"/>
          <w:szCs w:val="24"/>
        </w:rPr>
        <w:t>re in the day, climb the stairs</w:t>
      </w:r>
      <w:r w:rsidRPr="00E80081">
        <w:rPr>
          <w:rFonts w:ascii="Book Antiqua" w:hAnsi="Book Antiqua" w:cs="Book Antiqua"/>
          <w:sz w:val="24"/>
          <w:szCs w:val="24"/>
        </w:rPr>
        <w:t>...)</w:t>
      </w:r>
      <w:r w:rsidRPr="00E80081">
        <w:rPr>
          <w:rFonts w:ascii="Book Antiqua" w:hAnsi="Book Antiqua" w:cs="Book Antiqua"/>
          <w:sz w:val="24"/>
          <w:szCs w:val="24"/>
          <w:vertAlign w:val="superscript"/>
        </w:rPr>
        <w:t>[50]</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i/>
          <w:i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Prescription of a specific plan:</w:t>
      </w:r>
      <w:r w:rsidRPr="00E80081">
        <w:rPr>
          <w:rFonts w:ascii="Book Antiqua" w:hAnsi="Book Antiqua" w:cs="Book Antiqua"/>
          <w:sz w:val="24"/>
          <w:szCs w:val="24"/>
        </w:rPr>
        <w:t xml:space="preserve"> Exercise should be prescribed individually for each patient and taking into accounts the characteristics of the person. Initially, the guidelines should recommend a slow progression and, if it is necessary, the patient has to start with low volumes of work. Recommendations should take into account the type of diabetes and the treatment utilized, the possibility that patients have diabetic foot, retinopathy, neuropathy, nephropathy or some degree of cardiovascular </w:t>
      </w:r>
      <w:proofErr w:type="gramStart"/>
      <w:r w:rsidRPr="00E80081">
        <w:rPr>
          <w:rFonts w:ascii="Book Antiqua" w:hAnsi="Book Antiqua" w:cs="Book Antiqua"/>
          <w:sz w:val="24"/>
          <w:szCs w:val="24"/>
        </w:rPr>
        <w:t>risk</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49]</w:t>
      </w:r>
      <w:r w:rsidRPr="00E80081">
        <w:rPr>
          <w:rFonts w:ascii="Book Antiqua" w:hAnsi="Book Antiqua" w:cs="Book Antiqu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 xml:space="preserve">Training plans that are supervised by professionals have proved to be more effective as this study have demonstrated. In it, is compared a supervised program against a general </w:t>
      </w:r>
      <w:r w:rsidRPr="00E80081">
        <w:rPr>
          <w:rFonts w:ascii="Book Antiqua" w:hAnsi="Book Antiqua" w:cs="Book Antiqua"/>
          <w:sz w:val="24"/>
          <w:szCs w:val="24"/>
        </w:rPr>
        <w:lastRenderedPageBreak/>
        <w:t xml:space="preserve">advice, and although in both an increase in physical activity is observed, some better effects in HbA1c and cardiovascular risk factors in the supervised group have been </w:t>
      </w:r>
      <w:proofErr w:type="gramStart"/>
      <w:r w:rsidRPr="00E80081">
        <w:rPr>
          <w:rFonts w:ascii="Book Antiqua" w:hAnsi="Book Antiqua" w:cs="Book Antiqua"/>
          <w:sz w:val="24"/>
          <w:szCs w:val="24"/>
        </w:rPr>
        <w:t>seen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51]</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Before starting the exercise would be advisable to pre-clinical evaluation, paying special attention to physical ability, complications of diabetes and comorbidities that constrain the realization of physical activity. For patients at high cardiovascular risk or for those who start high-intensity exercises, the</w:t>
      </w:r>
      <w:r>
        <w:rPr>
          <w:rFonts w:ascii="Book Antiqua" w:hAnsi="Book Antiqua" w:cs="Book Antiqua"/>
          <w:sz w:val="24"/>
          <w:szCs w:val="24"/>
        </w:rPr>
        <w:t xml:space="preserve"> </w:t>
      </w:r>
      <w:r w:rsidRPr="00E80081">
        <w:rPr>
          <w:rFonts w:ascii="Book Antiqua" w:hAnsi="Book Antiqua" w:cs="Book Antiqua"/>
          <w:sz w:val="24"/>
          <w:szCs w:val="24"/>
        </w:rPr>
        <w:t xml:space="preserve">ADA recommends performing an effort test with a grade of recommendation </w:t>
      </w:r>
      <w:proofErr w:type="gramStart"/>
      <w:r w:rsidRPr="00E80081">
        <w:rPr>
          <w:rFonts w:ascii="Book Antiqua" w:hAnsi="Book Antiqua" w:cs="Book Antiqua"/>
          <w:sz w:val="24"/>
          <w:szCs w:val="24"/>
        </w:rPr>
        <w:t>C</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47]</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i/>
          <w:i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Exercise and diabetes complications:</w:t>
      </w:r>
      <w:r w:rsidRPr="00E80081">
        <w:rPr>
          <w:rFonts w:ascii="Book Antiqua" w:hAnsi="Book Antiqua" w:cs="Book Antiqua"/>
          <w:sz w:val="24"/>
          <w:szCs w:val="24"/>
        </w:rPr>
        <w:t xml:space="preserve"> The presence of diabetes complications involves a number of considerations at the time of writing prescriptions of physical exercise in these patients.</w:t>
      </w:r>
    </w:p>
    <w:p w:rsidR="00772577" w:rsidRPr="00E80081" w:rsidRDefault="00772577" w:rsidP="007D3E6F">
      <w:pPr>
        <w:spacing w:line="360" w:lineRule="auto"/>
        <w:ind w:firstLineChars="98" w:firstLine="235"/>
        <w:rPr>
          <w:rFonts w:ascii="Book Antiqua" w:hAnsi="Book Antiqua" w:cs="Book Antiqua"/>
          <w:i/>
          <w:iCs/>
          <w:sz w:val="24"/>
          <w:szCs w:val="24"/>
        </w:rPr>
      </w:pPr>
      <w:r w:rsidRPr="00E80081">
        <w:rPr>
          <w:rFonts w:ascii="Book Antiqua" w:hAnsi="Book Antiqua" w:cs="Book Antiqua"/>
          <w:sz w:val="24"/>
          <w:szCs w:val="24"/>
        </w:rPr>
        <w:t xml:space="preserve">The physical exercise has proved benefits in reducing the appearance of peripheral </w:t>
      </w:r>
      <w:proofErr w:type="gramStart"/>
      <w:r w:rsidRPr="00E80081">
        <w:rPr>
          <w:rFonts w:ascii="Book Antiqua" w:hAnsi="Book Antiqua" w:cs="Book Antiqua"/>
          <w:sz w:val="24"/>
          <w:szCs w:val="24"/>
        </w:rPr>
        <w:t>neuropathy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52]</w:t>
      </w:r>
      <w:r w:rsidRPr="00E80081">
        <w:rPr>
          <w:rFonts w:ascii="Book Antiqua" w:hAnsi="Book Antiqua" w:cs="Book Antiqu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 xml:space="preserve">When it is already present, it is recommended to avoid exercises that cause impacts of repetition in the lower extremities and especially in patients with foot ulcers and </w:t>
      </w:r>
      <w:proofErr w:type="gramStart"/>
      <w:r w:rsidRPr="00E80081">
        <w:rPr>
          <w:rFonts w:ascii="Book Antiqua" w:hAnsi="Book Antiqua" w:cs="Book Antiqua"/>
          <w:sz w:val="24"/>
          <w:szCs w:val="24"/>
        </w:rPr>
        <w:t>wounds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53]</w:t>
      </w:r>
      <w:r w:rsidRPr="00E80081">
        <w:rPr>
          <w:rFonts w:ascii="Book Antiqua" w:hAnsi="Book Antiqua" w:cs="Book Antiqua"/>
          <w:sz w:val="24"/>
          <w:szCs w:val="24"/>
        </w:rPr>
        <w:t>. Furthermore, recent studies have demonstrated that moderate intensity walking do not increase the risk of ulcers.</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In respect of the weight-bearing exercises, it can be performed while there are no ulcers or foot lesions. In any case it should pay attention and examine the feet and always wear suitable shoes.</w:t>
      </w:r>
    </w:p>
    <w:p w:rsidR="00772577" w:rsidRPr="00E80081" w:rsidRDefault="00772577" w:rsidP="007D3E6F">
      <w:pPr>
        <w:spacing w:line="360" w:lineRule="auto"/>
        <w:ind w:firstLineChars="98" w:firstLine="235"/>
        <w:rPr>
          <w:rFonts w:ascii="Book Antiqua" w:hAnsi="Book Antiqua" w:cs="Book Antiqua"/>
          <w:i/>
          <w:iCs/>
          <w:sz w:val="24"/>
          <w:szCs w:val="24"/>
        </w:rPr>
      </w:pPr>
      <w:r w:rsidRPr="00E80081">
        <w:rPr>
          <w:rFonts w:ascii="Book Antiqua" w:hAnsi="Book Antiqua" w:cs="Book Antiqua"/>
          <w:sz w:val="24"/>
          <w:szCs w:val="24"/>
        </w:rPr>
        <w:t>The presence of retinopathy advises against the practice of physical activities that increase intrathoracic pressure (Valsalva manoeuvre), or high-intensity exercises by the risk of retinal detachment or intravitreal haemorrhage. The exercises with low and modera</w:t>
      </w:r>
      <w:r w:rsidR="00EF389E">
        <w:rPr>
          <w:rFonts w:ascii="Book Antiqua" w:hAnsi="Book Antiqua" w:cs="Book Antiqua"/>
          <w:sz w:val="24"/>
          <w:szCs w:val="24"/>
        </w:rPr>
        <w:t>te intensity (walking, swimming</w:t>
      </w:r>
      <w:r w:rsidRPr="00E80081">
        <w:rPr>
          <w:rFonts w:ascii="Book Antiqua" w:hAnsi="Book Antiqua" w:cs="Book Antiqua"/>
          <w:sz w:val="24"/>
          <w:szCs w:val="24"/>
        </w:rPr>
        <w:t xml:space="preserve">...) are perfectly authorized and they can be done safely. Contact exercises like boxing should be avoided because of the risk of </w:t>
      </w:r>
      <w:proofErr w:type="gramStart"/>
      <w:r w:rsidRPr="00E80081">
        <w:rPr>
          <w:rFonts w:ascii="Book Antiqua" w:hAnsi="Book Antiqua" w:cs="Book Antiqua"/>
          <w:sz w:val="24"/>
          <w:szCs w:val="24"/>
        </w:rPr>
        <w:t>impact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50]</w:t>
      </w:r>
      <w:r w:rsidRPr="00E80081">
        <w:rPr>
          <w:rFonts w:ascii="Book Antiqua" w:hAnsi="Book Antiqua" w:cs="Book Antiqua"/>
          <w:sz w:val="24"/>
          <w:szCs w:val="24"/>
        </w:rPr>
        <w:t>.</w:t>
      </w:r>
    </w:p>
    <w:p w:rsidR="00772577" w:rsidRPr="00E80081" w:rsidRDefault="00772577" w:rsidP="007D3E6F">
      <w:pPr>
        <w:spacing w:line="360" w:lineRule="auto"/>
        <w:ind w:firstLineChars="98" w:firstLine="235"/>
        <w:rPr>
          <w:rFonts w:ascii="Book Antiqua" w:hAnsi="Book Antiqua" w:cs="Book Antiqua"/>
          <w:i/>
          <w:iCs/>
          <w:sz w:val="24"/>
          <w:szCs w:val="24"/>
        </w:rPr>
      </w:pPr>
      <w:r w:rsidRPr="00E80081">
        <w:rPr>
          <w:rFonts w:ascii="Book Antiqua" w:hAnsi="Book Antiqua" w:cs="Book Antiqua"/>
          <w:sz w:val="24"/>
          <w:szCs w:val="24"/>
        </w:rPr>
        <w:t xml:space="preserve">Exercise for diabetic patients is beneficial at any stage of renal function. In epidemiological studies it has been shown to </w:t>
      </w:r>
      <w:r>
        <w:rPr>
          <w:rFonts w:ascii="Book Antiqua" w:hAnsi="Book Antiqua" w:cs="Book Antiqua"/>
          <w:sz w:val="24"/>
          <w:szCs w:val="24"/>
        </w:rPr>
        <w:t>improve renal function.</w:t>
      </w:r>
      <w:r w:rsidRPr="00E80081">
        <w:rPr>
          <w:rFonts w:ascii="Book Antiqua" w:hAnsi="Book Antiqua" w:cs="Book Antiqua"/>
          <w:sz w:val="24"/>
          <w:szCs w:val="24"/>
        </w:rPr>
        <w:t xml:space="preserve"> Promotes </w:t>
      </w:r>
      <w:r w:rsidRPr="00E80081">
        <w:rPr>
          <w:rFonts w:ascii="Book Antiqua" w:hAnsi="Book Antiqua" w:cs="Book Antiqua"/>
          <w:sz w:val="24"/>
          <w:szCs w:val="24"/>
        </w:rPr>
        <w:lastRenderedPageBreak/>
        <w:t xml:space="preserve">muscle strengthening in case of kidney failure that helps to counteract sarcopenia, and improves various parameters in patients on dialysis, so with supervision and restraint exercise is recommended and although they have been transient increases in microalbuminuria with sessions of exercise (because of increasing blood pressure) is not considered as a marker of persistent </w:t>
      </w:r>
      <w:proofErr w:type="gramStart"/>
      <w:r w:rsidRPr="00E80081">
        <w:rPr>
          <w:rFonts w:ascii="Book Antiqua" w:hAnsi="Book Antiqua" w:cs="Book Antiqua"/>
          <w:sz w:val="24"/>
          <w:szCs w:val="24"/>
        </w:rPr>
        <w:t>microalbuminuria</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50]</w:t>
      </w:r>
      <w:r w:rsidRPr="00E80081">
        <w:rPr>
          <w:rFonts w:ascii="Book Antiqua" w:hAnsi="Book Antiqua" w:cs="Book Antiqua"/>
          <w:sz w:val="24"/>
          <w:szCs w:val="24"/>
        </w:rPr>
        <w:t>.</w:t>
      </w:r>
    </w:p>
    <w:p w:rsidR="00772577" w:rsidRPr="00E80081" w:rsidRDefault="00772577" w:rsidP="007D3E6F">
      <w:pPr>
        <w:spacing w:line="360" w:lineRule="auto"/>
        <w:ind w:firstLineChars="98" w:firstLine="235"/>
        <w:rPr>
          <w:rFonts w:ascii="Book Antiqua" w:hAnsi="Book Antiqua" w:cs="Book Antiqua"/>
          <w:i/>
          <w:iCs/>
          <w:sz w:val="24"/>
          <w:szCs w:val="24"/>
        </w:rPr>
      </w:pPr>
      <w:r w:rsidRPr="00E80081">
        <w:rPr>
          <w:rFonts w:ascii="Book Antiqua" w:hAnsi="Book Antiqua" w:cs="Book Antiqua"/>
          <w:sz w:val="24"/>
          <w:szCs w:val="24"/>
        </w:rPr>
        <w:t xml:space="preserve">Physical activity has many beneficial cardiovascular effects but must take into account some considerations when there is vascular disease. Patients with diabetes that present a moderate or high cardiovascular risk should be included in supervised cardiac rehabilitation programs, because exist an association with mortality. In addition, during the exercise there is an increased activity of the sympathetic nervous system and catecholamines and decrease vagal </w:t>
      </w:r>
      <w:proofErr w:type="gramStart"/>
      <w:r w:rsidRPr="00E80081">
        <w:rPr>
          <w:rFonts w:ascii="Book Antiqua" w:hAnsi="Book Antiqua" w:cs="Book Antiqua"/>
          <w:sz w:val="24"/>
          <w:szCs w:val="24"/>
        </w:rPr>
        <w:t>tone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47,50]</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In people with peripheral arterial disease benefits from the practice of sports aerobics and resistance also exist because of the improvement of the mobility, functional capacity, pain tolerance and quality of </w:t>
      </w:r>
      <w:proofErr w:type="gramStart"/>
      <w:r w:rsidRPr="00E80081">
        <w:rPr>
          <w:rFonts w:ascii="Book Antiqua" w:hAnsi="Book Antiqua" w:cs="Book Antiqua"/>
          <w:sz w:val="24"/>
          <w:szCs w:val="24"/>
        </w:rPr>
        <w:t>life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47]</w:t>
      </w:r>
      <w:r w:rsidRPr="00E80081">
        <w:rPr>
          <w:rFonts w:ascii="Book Antiqua" w:hAnsi="Book Antiqua" w:cs="Book Antiqua"/>
          <w:sz w:val="24"/>
          <w:szCs w:val="24"/>
        </w:rPr>
        <w:t>.</w:t>
      </w:r>
    </w:p>
    <w:p w:rsidR="00772577" w:rsidRPr="00E80081" w:rsidRDefault="00772577" w:rsidP="007D3E6F">
      <w:pPr>
        <w:spacing w:line="360" w:lineRule="auto"/>
        <w:ind w:firstLineChars="98" w:firstLine="235"/>
        <w:rPr>
          <w:rFonts w:ascii="Book Antiqua" w:hAnsi="Book Antiqua" w:cs="Book Antiqua"/>
          <w:i/>
          <w:iCs/>
          <w:sz w:val="24"/>
          <w:szCs w:val="24"/>
        </w:rPr>
      </w:pPr>
      <w:r w:rsidRPr="00E80081">
        <w:rPr>
          <w:rFonts w:ascii="Book Antiqua" w:hAnsi="Book Antiqua" w:cs="Book Antiqua"/>
          <w:sz w:val="24"/>
          <w:szCs w:val="24"/>
        </w:rPr>
        <w:t xml:space="preserve">Moderate physical exercise can improve the autonomic nervous system both in patients with autonomic neuropathy and those who do not have </w:t>
      </w:r>
      <w:proofErr w:type="gramStart"/>
      <w:r w:rsidRPr="00E80081">
        <w:rPr>
          <w:rFonts w:ascii="Book Antiqua" w:hAnsi="Book Antiqua" w:cs="Book Antiqua"/>
          <w:sz w:val="24"/>
          <w:szCs w:val="24"/>
        </w:rPr>
        <w:t>it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54]</w:t>
      </w:r>
      <w:r w:rsidRPr="00E80081">
        <w:rPr>
          <w:rFonts w:ascii="Book Antiqua" w:hAnsi="Book Antiqua" w:cs="Book Antiqua"/>
          <w:sz w:val="24"/>
          <w:szCs w:val="24"/>
        </w:rPr>
        <w:t>, however it may represent a prescription limitation because it may favour silent ischemia, doubling mortality, impairing exercise tolerance and decreasing the maximum heart rate and thus a prior cardiovascular study is recommended</w:t>
      </w:r>
      <w:r w:rsidRPr="00E80081">
        <w:rPr>
          <w:rFonts w:ascii="Book Antiqua" w:hAnsi="Book Antiqua" w:cs="Book Antiqua"/>
          <w:sz w:val="24"/>
          <w:szCs w:val="24"/>
          <w:vertAlign w:val="superscript"/>
        </w:rPr>
        <w:t>[55]</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i/>
          <w:i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Exercis</w:t>
      </w:r>
      <w:r>
        <w:rPr>
          <w:rFonts w:ascii="Book Antiqua" w:hAnsi="Book Antiqua" w:cs="Book Antiqua"/>
          <w:b/>
          <w:bCs/>
          <w:sz w:val="24"/>
          <w:szCs w:val="24"/>
        </w:rPr>
        <w:t xml:space="preserve">e with uncontrolled blood sugar: </w:t>
      </w:r>
      <w:r w:rsidRPr="007D3E6F">
        <w:rPr>
          <w:rFonts w:ascii="Book Antiqua" w:hAnsi="Book Antiqua" w:cs="Book Antiqua"/>
          <w:iCs/>
          <w:sz w:val="24"/>
          <w:szCs w:val="24"/>
        </w:rPr>
        <w:t>Hyperglycaemia.</w:t>
      </w:r>
      <w:r>
        <w:rPr>
          <w:rFonts w:ascii="Book Antiqua" w:hAnsi="Book Antiqua" w:cs="Book Antiqua"/>
          <w:i/>
          <w:iCs/>
          <w:sz w:val="24"/>
          <w:szCs w:val="24"/>
        </w:rPr>
        <w:t xml:space="preserve"> </w:t>
      </w:r>
      <w:r w:rsidRPr="00E80081">
        <w:rPr>
          <w:rFonts w:ascii="Book Antiqua" w:hAnsi="Book Antiqua" w:cs="Book Antiqua"/>
          <w:sz w:val="24"/>
          <w:szCs w:val="24"/>
        </w:rPr>
        <w:t xml:space="preserve">In T2DM is very strange developing a true insulin deficiency, as in type 1 diabetic, so if the patient feels well is not necessary to postpone the exercise by hyperglycaemia, although they must ensure an adequate hydration </w:t>
      </w:r>
      <w:proofErr w:type="gramStart"/>
      <w:r w:rsidRPr="00E80081">
        <w:rPr>
          <w:rFonts w:ascii="Book Antiqua" w:hAnsi="Book Antiqua" w:cs="Book Antiqua"/>
          <w:sz w:val="24"/>
          <w:szCs w:val="24"/>
        </w:rPr>
        <w:t>state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56]</w:t>
      </w:r>
      <w:r w:rsidRPr="00E80081">
        <w:rPr>
          <w:rFonts w:ascii="Book Antiqua" w:hAnsi="Book Antiqua" w:cs="Book Antiqua"/>
          <w:sz w:val="24"/>
          <w:szCs w:val="24"/>
        </w:rPr>
        <w:t>.</w:t>
      </w:r>
    </w:p>
    <w:p w:rsidR="00772577" w:rsidRPr="00E80081" w:rsidRDefault="00772577" w:rsidP="007D3E6F">
      <w:pPr>
        <w:spacing w:line="360" w:lineRule="auto"/>
        <w:ind w:firstLineChars="98" w:firstLine="235"/>
        <w:rPr>
          <w:rFonts w:ascii="Book Antiqua" w:hAnsi="Book Antiqua" w:cs="Book Antiqua"/>
          <w:i/>
          <w:iCs/>
          <w:sz w:val="24"/>
          <w:szCs w:val="24"/>
        </w:rPr>
      </w:pPr>
      <w:r w:rsidRPr="00E80081">
        <w:rPr>
          <w:rFonts w:ascii="Book Antiqua" w:hAnsi="Book Antiqua" w:cs="Book Antiqua"/>
          <w:sz w:val="24"/>
          <w:szCs w:val="24"/>
        </w:rPr>
        <w:t xml:space="preserve">In non-diabetic person with aerobic exercise the increase of the glucose uptake is offset with similar increase of the hepatic glucose, but in diabetic person the muscle uptake is greater than the liver's production although the risk of hypoglycaemia is minimal if hypoglycaemic drugs are not </w:t>
      </w:r>
      <w:proofErr w:type="gramStart"/>
      <w:r w:rsidRPr="00E80081">
        <w:rPr>
          <w:rFonts w:ascii="Book Antiqua" w:hAnsi="Book Antiqua" w:cs="Book Antiqua"/>
          <w:sz w:val="24"/>
          <w:szCs w:val="24"/>
        </w:rPr>
        <w:t>taken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47]</w:t>
      </w:r>
      <w:r w:rsidRPr="00E80081">
        <w:rPr>
          <w:rFonts w:ascii="Book Antiqua" w:hAnsi="Book Antiqua" w:cs="Book Antiqua"/>
          <w:sz w:val="24"/>
          <w:szCs w:val="24"/>
        </w:rPr>
        <w:t xml:space="preserve">. However, if in addition to the effect of exercise add up the effects of </w:t>
      </w:r>
      <w:r w:rsidRPr="00E80081">
        <w:rPr>
          <w:rFonts w:ascii="Book Antiqua" w:hAnsi="Book Antiqua" w:cs="Book Antiqua"/>
          <w:sz w:val="24"/>
          <w:szCs w:val="24"/>
        </w:rPr>
        <w:lastRenderedPageBreak/>
        <w:t xml:space="preserve">hypoglycaemic drugs, we recommend a series of precautions mainly based on carbohydrate intake and adjust drug doses. If the levels before exercise are less than 100 mg/dL should take a supplement of 15 g of carbohydrates before exercise. This measure should only be recommended if blood glucose lowering drugs (secretagogues or insulin) are taken. If the control is with other drugs, supplements are not required if the exercise is less than an </w:t>
      </w:r>
      <w:proofErr w:type="gramStart"/>
      <w:r w:rsidRPr="00E80081">
        <w:rPr>
          <w:rFonts w:ascii="Book Antiqua" w:hAnsi="Book Antiqua" w:cs="Book Antiqua"/>
          <w:sz w:val="24"/>
          <w:szCs w:val="24"/>
        </w:rPr>
        <w:t>hour</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56]</w:t>
      </w:r>
      <w:r w:rsidRPr="00E80081">
        <w:rPr>
          <w:rFonts w:ascii="Book Antiqua" w:hAnsi="Book Antiqua" w:cs="Book Antiqua"/>
          <w:sz w:val="24"/>
          <w:szCs w:val="24"/>
        </w:rPr>
        <w:t>. It is important to note that regardless of the initial levels, if the exercise is prolonged a monitoring could be required and also intakes over the same period.</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Before physical activity, to prevent the appearance of hypoglycaemia during exercise, doses of drugs such as insulin secretagogues or insulin (especially the latter) can be decreased. These measures can be associated with dietary measures mentioned above. During the hours after exercise glucose needs increase, so after exercise delayed hypoglycaemia can happens. This hypoglycaemia should be expected and may require reducing the dose of drugs after exercise and/or increase the intake after </w:t>
      </w:r>
      <w:proofErr w:type="gramStart"/>
      <w:r w:rsidRPr="00E80081">
        <w:rPr>
          <w:rFonts w:ascii="Book Antiqua" w:hAnsi="Book Antiqua" w:cs="Book Antiqua"/>
          <w:sz w:val="24"/>
          <w:szCs w:val="24"/>
        </w:rPr>
        <w:t>it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47]</w:t>
      </w:r>
      <w:r w:rsidRPr="00E80081">
        <w:rPr>
          <w:rFonts w:ascii="Book Antiqua" w:hAnsi="Book Antiqua" w:cs="Book Antiqua"/>
          <w:sz w:val="24"/>
          <w:szCs w:val="24"/>
        </w:rPr>
        <w:t>.</w:t>
      </w:r>
    </w:p>
    <w:p w:rsidR="00772577" w:rsidRPr="00E80081" w:rsidRDefault="00772577" w:rsidP="00891617">
      <w:pPr>
        <w:widowControl/>
        <w:spacing w:line="360" w:lineRule="auto"/>
        <w:rPr>
          <w:rFonts w:ascii="Book Antiqua" w:eastAsia="MS Minngs" w:hAnsi="Book Antiqua"/>
          <w:b/>
          <w:bCs/>
          <w:kern w:val="0"/>
          <w:sz w:val="24"/>
          <w:szCs w:val="24"/>
          <w:lang w:eastAsia="ja-JP"/>
        </w:rPr>
      </w:pPr>
    </w:p>
    <w:p w:rsidR="00772577" w:rsidRPr="00DE376A" w:rsidRDefault="00772577" w:rsidP="00891617">
      <w:pPr>
        <w:widowControl/>
        <w:spacing w:line="360" w:lineRule="auto"/>
        <w:rPr>
          <w:rFonts w:ascii="Book Antiqua" w:hAnsi="Book Antiqua" w:cs="Book Antiqua"/>
          <w:b/>
          <w:bCs/>
          <w:kern w:val="0"/>
          <w:sz w:val="24"/>
          <w:szCs w:val="24"/>
        </w:rPr>
      </w:pPr>
      <w:r w:rsidRPr="00E80081">
        <w:rPr>
          <w:rFonts w:ascii="Book Antiqua" w:eastAsia="MS Minngs" w:hAnsi="Book Antiqua" w:cs="Book Antiqua"/>
          <w:b/>
          <w:bCs/>
          <w:kern w:val="0"/>
          <w:sz w:val="24"/>
          <w:szCs w:val="24"/>
          <w:lang w:eastAsia="ja-JP"/>
        </w:rPr>
        <w:t>ORAL AGENTS</w:t>
      </w: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i/>
          <w:iCs/>
          <w:sz w:val="24"/>
          <w:szCs w:val="24"/>
        </w:rPr>
        <w:t>Metformin</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 xml:space="preserve">Metformin is considered the agent of first line for treatment of T2DM, in the absence of </w:t>
      </w:r>
      <w:proofErr w:type="gramStart"/>
      <w:r w:rsidRPr="00E80081">
        <w:rPr>
          <w:rFonts w:ascii="Book Antiqua" w:hAnsi="Book Antiqua" w:cs="Book Antiqua"/>
          <w:sz w:val="24"/>
          <w:szCs w:val="24"/>
        </w:rPr>
        <w:t>contraindications</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6,13</w:t>
      </w:r>
      <w:r w:rsidRPr="00E80081">
        <w:rPr>
          <w:rFonts w:ascii="Book Antiqua" w:hAnsi="Book Antiqua" w:cs="Book Antiqua"/>
          <w:sz w:val="24"/>
          <w:szCs w:val="24"/>
          <w:vertAlign w:val="superscript"/>
        </w:rPr>
        <w:t>,5</w:t>
      </w:r>
      <w:r>
        <w:rPr>
          <w:rFonts w:ascii="Book Antiqua" w:hAnsi="Book Antiqua" w:cs="Book Antiqua"/>
          <w:sz w:val="24"/>
          <w:szCs w:val="24"/>
          <w:vertAlign w:val="superscript"/>
        </w:rPr>
        <w:t>7</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 xml:space="preserve">Mechanism of </w:t>
      </w:r>
      <w:proofErr w:type="gramStart"/>
      <w:r w:rsidRPr="00E80081">
        <w:rPr>
          <w:rFonts w:ascii="Book Antiqua" w:hAnsi="Book Antiqua" w:cs="Book Antiqua"/>
          <w:b/>
          <w:bCs/>
          <w:sz w:val="24"/>
          <w:szCs w:val="24"/>
        </w:rPr>
        <w:t>action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w:t>
      </w:r>
      <w:r>
        <w:rPr>
          <w:rFonts w:ascii="Book Antiqua" w:hAnsi="Book Antiqua" w:cs="Book Antiqua"/>
          <w:sz w:val="24"/>
          <w:szCs w:val="24"/>
          <w:vertAlign w:val="superscript"/>
        </w:rPr>
        <w:t>8</w:t>
      </w:r>
      <w:r w:rsidRPr="00E80081">
        <w:rPr>
          <w:rFonts w:ascii="Book Antiqua" w:hAnsi="Book Antiqua" w:cs="Book Antiqua"/>
          <w:sz w:val="24"/>
          <w:szCs w:val="24"/>
          <w:vertAlign w:val="superscript"/>
        </w:rPr>
        <w:t>]</w:t>
      </w:r>
      <w:r w:rsidRPr="00E80081">
        <w:rPr>
          <w:rFonts w:ascii="Book Antiqua" w:hAnsi="Book Antiqua" w:cs="Book Antiqua"/>
          <w:sz w:val="24"/>
          <w:szCs w:val="24"/>
        </w:rPr>
        <w:t>: Metformin can change the composition of gut microbiota</w:t>
      </w:r>
      <w:r w:rsidRPr="00E80081">
        <w:rPr>
          <w:rFonts w:ascii="Book Antiqua" w:hAnsi="Book Antiqua" w:cs="Book Antiqua"/>
          <w:sz w:val="24"/>
          <w:szCs w:val="24"/>
          <w:vertAlign w:val="superscript"/>
        </w:rPr>
        <w:t>[</w:t>
      </w:r>
      <w:r>
        <w:rPr>
          <w:rFonts w:ascii="Book Antiqua" w:hAnsi="Book Antiqua" w:cs="Book Antiqua"/>
          <w:sz w:val="24"/>
          <w:szCs w:val="24"/>
          <w:vertAlign w:val="superscript"/>
        </w:rPr>
        <w:t>59</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and activate mucosal AMPK that maintain the integrity of the intestinal barrier. These effects, in combination with the activation of AMP-activated protein-kinase (AMPK)</w:t>
      </w:r>
      <w:r w:rsidRPr="00E80081">
        <w:rPr>
          <w:rFonts w:ascii="Book Antiqua" w:hAnsi="Book Antiqua" w:cs="Book Antiqua"/>
          <w:sz w:val="24"/>
          <w:szCs w:val="24"/>
          <w:vertAlign w:val="superscript"/>
        </w:rPr>
        <w:t>[6</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in hepatocytes appear to be the mechanism by which metformin decrease lipopolysaccharide (LPS) levels in circulation and in the liver.</w:t>
      </w:r>
    </w:p>
    <w:p w:rsidR="00772577" w:rsidRPr="0066655C" w:rsidRDefault="00772577" w:rsidP="00916B33">
      <w:pPr>
        <w:spacing w:line="360" w:lineRule="auto"/>
        <w:ind w:firstLineChars="100" w:firstLine="240"/>
        <w:rPr>
          <w:rFonts w:ascii="Book Antiqua" w:hAnsi="Book Antiqua" w:cs="Book Antiqua"/>
          <w:sz w:val="24"/>
          <w:szCs w:val="24"/>
        </w:rPr>
      </w:pPr>
      <w:r w:rsidRPr="0066655C">
        <w:rPr>
          <w:rFonts w:ascii="Book Antiqua" w:hAnsi="Book Antiqua" w:cs="Book Antiqua"/>
          <w:sz w:val="24"/>
          <w:szCs w:val="24"/>
        </w:rPr>
        <w:t xml:space="preserve">After being delivered to the liver from the intestines, metformin can inhibit gluconeogenesis through four different </w:t>
      </w:r>
      <w:proofErr w:type="gramStart"/>
      <w:r w:rsidRPr="0066655C">
        <w:rPr>
          <w:rFonts w:ascii="Book Antiqua" w:hAnsi="Book Antiqua" w:cs="Book Antiqua"/>
          <w:sz w:val="24"/>
          <w:szCs w:val="24"/>
        </w:rPr>
        <w:t>mechanisms</w:t>
      </w:r>
      <w:r w:rsidRPr="0066655C">
        <w:rPr>
          <w:rFonts w:ascii="Book Antiqua" w:hAnsi="Book Antiqua" w:cs="Book Antiqua"/>
          <w:sz w:val="24"/>
          <w:szCs w:val="24"/>
          <w:vertAlign w:val="superscript"/>
        </w:rPr>
        <w:t>[</w:t>
      </w:r>
      <w:proofErr w:type="gramEnd"/>
      <w:r w:rsidRPr="0066655C">
        <w:rPr>
          <w:rFonts w:ascii="Book Antiqua" w:hAnsi="Book Antiqua" w:cs="Book Antiqua"/>
          <w:sz w:val="24"/>
          <w:szCs w:val="24"/>
          <w:vertAlign w:val="superscript"/>
        </w:rPr>
        <w:t>61]</w:t>
      </w:r>
      <w:r w:rsidRPr="0066655C">
        <w:rPr>
          <w:rFonts w:ascii="Book Antiqua" w:hAnsi="Book Antiqua" w:cs="Book Antiqua"/>
          <w:sz w:val="24"/>
          <w:szCs w:val="24"/>
        </w:rPr>
        <w:t>: (1) By activating hepatic AMPK through liver-kinase B1 and decreased energy charge (9,</w:t>
      </w:r>
      <w:r w:rsidR="00E51D69">
        <w:rPr>
          <w:rFonts w:ascii="Book Antiqua" w:hAnsi="Book Antiqua" w:cs="Book Antiqua" w:hint="eastAsia"/>
          <w:sz w:val="24"/>
          <w:szCs w:val="24"/>
        </w:rPr>
        <w:t xml:space="preserve"> </w:t>
      </w:r>
      <w:r w:rsidRPr="0066655C">
        <w:rPr>
          <w:rFonts w:ascii="Book Antiqua" w:hAnsi="Book Antiqua" w:cs="Book Antiqua"/>
          <w:sz w:val="24"/>
          <w:szCs w:val="24"/>
        </w:rPr>
        <w:t>10); (2)</w:t>
      </w:r>
      <w:r>
        <w:rPr>
          <w:rFonts w:ascii="Book Antiqua" w:hAnsi="Book Antiqua" w:cs="Book Antiqua"/>
          <w:sz w:val="24"/>
          <w:szCs w:val="24"/>
        </w:rPr>
        <w:t xml:space="preserve"> </w:t>
      </w:r>
      <w:r w:rsidRPr="0066655C">
        <w:rPr>
          <w:rFonts w:ascii="Book Antiqua" w:hAnsi="Book Antiqua" w:cs="Book Antiqua"/>
          <w:sz w:val="24"/>
          <w:szCs w:val="24"/>
        </w:rPr>
        <w:lastRenderedPageBreak/>
        <w:t>Through the inhibition of glucagon-induced cAMP production by blocking adenylcyclase(11); (3) In high concentrations (5</w:t>
      </w:r>
      <w:r w:rsidR="00E51D69">
        <w:rPr>
          <w:rFonts w:ascii="Book Antiqua" w:hAnsi="Book Antiqua" w:cs="Book Antiqua" w:hint="eastAsia"/>
          <w:sz w:val="24"/>
          <w:szCs w:val="24"/>
        </w:rPr>
        <w:t xml:space="preserve"> </w:t>
      </w:r>
      <w:r w:rsidRPr="0066655C">
        <w:rPr>
          <w:rFonts w:ascii="Book Antiqua" w:hAnsi="Book Antiqua" w:cs="Book Antiqua"/>
          <w:sz w:val="24"/>
          <w:szCs w:val="24"/>
        </w:rPr>
        <w:t>mmol/</w:t>
      </w:r>
      <w:r w:rsidR="00E51D69" w:rsidRPr="0066655C">
        <w:rPr>
          <w:rFonts w:ascii="Book Antiqua" w:hAnsi="Book Antiqua" w:cs="Book Antiqua"/>
          <w:sz w:val="24"/>
          <w:szCs w:val="24"/>
        </w:rPr>
        <w:t>L</w:t>
      </w:r>
      <w:r w:rsidRPr="0066655C">
        <w:rPr>
          <w:rFonts w:ascii="Book Antiqua" w:hAnsi="Book Antiqua" w:cs="Book Antiqua"/>
          <w:sz w:val="24"/>
          <w:szCs w:val="24"/>
        </w:rPr>
        <w:t xml:space="preserve">) inhibit NADH coenzyme Q oxidoreductase (complex I) in the mitochondrial electron transport chain (12) to reduce ATP levels and increase AMP/ATP ratio. </w:t>
      </w:r>
      <w:r w:rsidRPr="0066655C">
        <w:rPr>
          <w:rFonts w:ascii="Book Antiqua" w:hAnsi="Book Antiqua" w:cs="Book Antiqua"/>
          <w:sz w:val="24"/>
          <w:szCs w:val="24"/>
          <w:lang w:val="en-US"/>
        </w:rPr>
        <w:t>This increased ratio should activate AMPK</w:t>
      </w:r>
      <w:r w:rsidRPr="0066655C">
        <w:rPr>
          <w:rFonts w:ascii="Book Antiqua" w:hAnsi="Book Antiqua" w:cs="Book Antiqua"/>
          <w:sz w:val="24"/>
          <w:szCs w:val="24"/>
        </w:rPr>
        <w:t xml:space="preserve">; and (4) </w:t>
      </w:r>
      <w:proofErr w:type="gramStart"/>
      <w:r w:rsidRPr="0066655C">
        <w:rPr>
          <w:rFonts w:ascii="Book Antiqua" w:hAnsi="Book Antiqua" w:cs="Book Antiqua"/>
          <w:sz w:val="24"/>
          <w:szCs w:val="24"/>
        </w:rPr>
        <w:t>The</w:t>
      </w:r>
      <w:proofErr w:type="gramEnd"/>
      <w:r w:rsidRPr="0066655C">
        <w:rPr>
          <w:rFonts w:ascii="Book Antiqua" w:hAnsi="Book Antiqua" w:cs="Book Antiqua"/>
          <w:sz w:val="24"/>
          <w:szCs w:val="24"/>
        </w:rPr>
        <w:t xml:space="preserve"> inhibition of mitochondrial glycerol phosphate dehydrogenase (mG3PDH)</w:t>
      </w:r>
      <w:r w:rsidRPr="0066655C">
        <w:rPr>
          <w:rFonts w:ascii="Book Antiqua" w:hAnsi="Book Antiqua" w:cs="Book Antiqua"/>
          <w:sz w:val="24"/>
          <w:szCs w:val="24"/>
          <w:vertAlign w:val="superscript"/>
        </w:rPr>
        <w:t>[58]</w:t>
      </w:r>
      <w:r w:rsidRPr="0066655C">
        <w:rPr>
          <w:rFonts w:ascii="Book Antiqua" w:hAnsi="Book Antiqua" w:cs="Book Antiqua"/>
          <w:sz w:val="24"/>
          <w:szCs w:val="24"/>
        </w:rPr>
        <w:t xml:space="preserve">, will affect transport of NADH from </w:t>
      </w:r>
      <w:r w:rsidRPr="0066655C">
        <w:rPr>
          <w:rFonts w:ascii="Book Antiqua" w:hAnsi="Book Antiqua" w:cs="Book Antiqua"/>
          <w:sz w:val="24"/>
          <w:szCs w:val="24"/>
          <w:lang w:val="en-SG"/>
        </w:rPr>
        <w:t xml:space="preserve">the </w:t>
      </w:r>
      <w:r w:rsidRPr="0066655C">
        <w:rPr>
          <w:rFonts w:ascii="Book Antiqua" w:hAnsi="Book Antiqua" w:cs="Book Antiqua"/>
          <w:sz w:val="24"/>
          <w:szCs w:val="24"/>
        </w:rPr>
        <w:t>cytoplasm into mitochondrion, suppressing gluconeogenesis process from lactate.</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Also, metformin works through the Peutz-Jeghers protein LKB1. LKB1 is a tumour suppressor, and activation of AMPK through </w:t>
      </w:r>
      <w:proofErr w:type="gramStart"/>
      <w:r w:rsidRPr="00E80081">
        <w:rPr>
          <w:rFonts w:ascii="Book Antiqua" w:hAnsi="Book Antiqua" w:cs="Book Antiqua"/>
          <w:sz w:val="24"/>
          <w:szCs w:val="24"/>
        </w:rPr>
        <w:t>LKB1</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6</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may play a role in inhibiting cell growth.</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Indications and contraindications: </w:t>
      </w:r>
      <w:r w:rsidRPr="00E80081">
        <w:rPr>
          <w:rFonts w:ascii="Book Antiqua" w:hAnsi="Book Antiqua" w:cs="Book Antiqua"/>
          <w:sz w:val="24"/>
          <w:szCs w:val="24"/>
        </w:rPr>
        <w:t>Metformin is the drug of first-line for many patients with T2DM. It decreases fasting blood glucose by approximately 20% and HbA1c by 1.5%. It can be given in combination with sulfonylureas, glinides, alpha-glucosidase inhibitors, insulin, thiazolidinediones (TZD), glucagon-like peptide-1 receptor agonist (RA-GLP1), dipeptidylpeptidase 4 inhibitors (iDPP4),</w:t>
      </w:r>
      <w:r w:rsidR="00E51D69">
        <w:rPr>
          <w:rFonts w:ascii="Book Antiqua" w:hAnsi="Book Antiqua" w:cs="Book Antiqua"/>
          <w:sz w:val="24"/>
          <w:szCs w:val="24"/>
        </w:rPr>
        <w:t xml:space="preserve"> </w:t>
      </w:r>
      <w:r w:rsidRPr="00E80081">
        <w:rPr>
          <w:rFonts w:ascii="Book Antiqua" w:hAnsi="Book Antiqua" w:cs="Book Antiqua"/>
          <w:sz w:val="24"/>
          <w:szCs w:val="24"/>
        </w:rPr>
        <w:t>and sodium-glucose co-transporter 2 inhibitors (iSGLT2). Metformin is contraindicated in patients with factors that predispose to lactic acidosis. The predisposing factors are: a renal function damaged, concomitant liver disease or excessive alcohol intake, unstable or acute heart failure and personal history of lactic acidosis.</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The precise serum creatinine and estimated glomerular filtration rate (eGFR) limits for the use of metformin remain uncertain. In the metformin prescribing information is contraindicated when creatinine level is above 1.4 mg/dL in woman and 1.5</w:t>
      </w:r>
      <w:r w:rsidR="007D3E6F">
        <w:rPr>
          <w:rFonts w:ascii="Book Antiqua" w:hAnsi="Book Antiqua" w:cs="Book Antiqua" w:hint="eastAsia"/>
          <w:sz w:val="24"/>
          <w:szCs w:val="24"/>
        </w:rPr>
        <w:t xml:space="preserve"> </w:t>
      </w:r>
      <w:r w:rsidRPr="00E80081">
        <w:rPr>
          <w:rFonts w:ascii="Book Antiqua" w:hAnsi="Book Antiqua" w:cs="Book Antiqua"/>
          <w:sz w:val="24"/>
          <w:szCs w:val="24"/>
        </w:rPr>
        <w:t xml:space="preserve">mg/dL in men, and with </w:t>
      </w:r>
      <w:r w:rsidR="007D3E6F" w:rsidRPr="00E80081">
        <w:rPr>
          <w:rFonts w:ascii="Book Antiqua" w:hAnsi="Book Antiqua" w:cs="Book Antiqua"/>
          <w:sz w:val="24"/>
          <w:szCs w:val="24"/>
        </w:rPr>
        <w:t>Egfr</w:t>
      </w:r>
      <w:r w:rsidR="007D3E6F">
        <w:rPr>
          <w:rFonts w:ascii="Book Antiqua" w:hAnsi="Book Antiqua" w:cs="Book Antiqua" w:hint="eastAsia"/>
          <w:sz w:val="24"/>
          <w:szCs w:val="24"/>
        </w:rPr>
        <w:t xml:space="preserve"> </w:t>
      </w:r>
      <w:r w:rsidRPr="00E80081">
        <w:rPr>
          <w:rFonts w:ascii="Book Antiqua" w:hAnsi="Book Antiqua" w:cs="Book Antiqua"/>
          <w:sz w:val="24"/>
          <w:szCs w:val="24"/>
        </w:rPr>
        <w:t>&lt;</w:t>
      </w:r>
      <w:r w:rsidR="007D3E6F">
        <w:rPr>
          <w:rFonts w:ascii="Book Antiqua" w:hAnsi="Book Antiqua" w:cs="Book Antiqua" w:hint="eastAsia"/>
          <w:sz w:val="24"/>
          <w:szCs w:val="24"/>
        </w:rPr>
        <w:t xml:space="preserve"> </w:t>
      </w:r>
      <w:r w:rsidRPr="00E80081">
        <w:rPr>
          <w:rFonts w:ascii="Book Antiqua" w:hAnsi="Book Antiqua" w:cs="Book Antiqua"/>
          <w:sz w:val="24"/>
          <w:szCs w:val="24"/>
        </w:rPr>
        <w:t>60 mL/min. However, in observational studies of T2DM patients and eGFR 45-60</w:t>
      </w:r>
      <w:r w:rsidR="007D3E6F">
        <w:rPr>
          <w:rFonts w:ascii="Book Antiqua" w:hAnsi="Book Antiqua" w:cs="Book Antiqua" w:hint="eastAsia"/>
          <w:sz w:val="24"/>
          <w:szCs w:val="24"/>
        </w:rPr>
        <w:t xml:space="preserve"> </w:t>
      </w:r>
      <w:r w:rsidRPr="00E80081">
        <w:rPr>
          <w:rFonts w:ascii="Book Antiqua" w:hAnsi="Book Antiqua" w:cs="Book Antiqua"/>
          <w:sz w:val="24"/>
          <w:szCs w:val="24"/>
        </w:rPr>
        <w:t xml:space="preserve">mL/min, improved clinical outcomes have been reported. </w:t>
      </w:r>
      <w:proofErr w:type="gramStart"/>
      <w:r w:rsidRPr="00E80081">
        <w:rPr>
          <w:rFonts w:ascii="Book Antiqua" w:hAnsi="Book Antiqua" w:cs="Book Antiqua"/>
          <w:sz w:val="24"/>
          <w:szCs w:val="24"/>
        </w:rPr>
        <w:t>Nowadays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6</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-6</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 in patients with eGFR above 45</w:t>
      </w:r>
      <w:r w:rsidR="007D3E6F">
        <w:rPr>
          <w:rFonts w:ascii="Book Antiqua" w:hAnsi="Book Antiqua" w:cs="Book Antiqua" w:hint="eastAsia"/>
          <w:sz w:val="24"/>
          <w:szCs w:val="24"/>
        </w:rPr>
        <w:t xml:space="preserve"> </w:t>
      </w:r>
      <w:r w:rsidRPr="00E80081">
        <w:rPr>
          <w:rFonts w:ascii="Book Antiqua" w:hAnsi="Book Antiqua" w:cs="Book Antiqua"/>
          <w:sz w:val="24"/>
          <w:szCs w:val="24"/>
        </w:rPr>
        <w:t>mL/min, metformin can be utilized. The absolute contraindicat</w:t>
      </w:r>
      <w:r>
        <w:rPr>
          <w:rFonts w:ascii="Book Antiqua" w:hAnsi="Book Antiqua" w:cs="Book Antiqua"/>
          <w:sz w:val="24"/>
          <w:szCs w:val="24"/>
        </w:rPr>
        <w:t>ion is with GFR</w:t>
      </w:r>
      <w:r w:rsidR="00E51D69">
        <w:rPr>
          <w:rFonts w:ascii="Book Antiqua" w:hAnsi="Book Antiqua" w:cs="Book Antiqua" w:hint="eastAsia"/>
          <w:sz w:val="24"/>
          <w:szCs w:val="24"/>
        </w:rPr>
        <w:t xml:space="preserve"> </w:t>
      </w:r>
      <w:r>
        <w:rPr>
          <w:rFonts w:ascii="Book Antiqua" w:hAnsi="Book Antiqua" w:cs="Book Antiqua"/>
          <w:sz w:val="24"/>
          <w:szCs w:val="24"/>
        </w:rPr>
        <w:t>&lt;</w:t>
      </w:r>
      <w:r w:rsidR="007D3E6F">
        <w:rPr>
          <w:rFonts w:ascii="Book Antiqua" w:hAnsi="Book Antiqua" w:cs="Book Antiqua" w:hint="eastAsia"/>
          <w:sz w:val="24"/>
          <w:szCs w:val="24"/>
        </w:rPr>
        <w:t xml:space="preserve"> </w:t>
      </w:r>
      <w:r>
        <w:rPr>
          <w:rFonts w:ascii="Book Antiqua" w:hAnsi="Book Antiqua" w:cs="Book Antiqua"/>
          <w:sz w:val="24"/>
          <w:szCs w:val="24"/>
        </w:rPr>
        <w:t>30</w:t>
      </w:r>
      <w:r w:rsidR="007D3E6F">
        <w:rPr>
          <w:rFonts w:ascii="Book Antiqua" w:hAnsi="Book Antiqua" w:cs="Book Antiqua" w:hint="eastAsia"/>
          <w:sz w:val="24"/>
          <w:szCs w:val="24"/>
        </w:rPr>
        <w:t xml:space="preserve"> </w:t>
      </w:r>
      <w:r>
        <w:rPr>
          <w:rFonts w:ascii="Book Antiqua" w:hAnsi="Book Antiqua" w:cs="Book Antiqua"/>
          <w:sz w:val="24"/>
          <w:szCs w:val="24"/>
        </w:rPr>
        <w:t>mL/min. With e</w:t>
      </w:r>
      <w:r w:rsidRPr="00E80081">
        <w:rPr>
          <w:rFonts w:ascii="Book Antiqua" w:hAnsi="Book Antiqua" w:cs="Book Antiqua"/>
          <w:sz w:val="24"/>
          <w:szCs w:val="24"/>
        </w:rPr>
        <w:t>GFR 30-45</w:t>
      </w:r>
      <w:r w:rsidR="007D3E6F">
        <w:rPr>
          <w:rFonts w:ascii="Book Antiqua" w:hAnsi="Book Antiqua" w:cs="Book Antiqua" w:hint="eastAsia"/>
          <w:sz w:val="24"/>
          <w:szCs w:val="24"/>
        </w:rPr>
        <w:t xml:space="preserve"> </w:t>
      </w:r>
      <w:r w:rsidRPr="00E80081">
        <w:rPr>
          <w:rFonts w:ascii="Book Antiqua" w:hAnsi="Book Antiqua" w:cs="Book Antiqua"/>
          <w:sz w:val="24"/>
          <w:szCs w:val="24"/>
        </w:rPr>
        <w:t xml:space="preserve">mL/min, in clinical practice, </w:t>
      </w:r>
      <w:r w:rsidRPr="00E80081">
        <w:rPr>
          <w:rFonts w:ascii="Book Antiqua" w:hAnsi="Book Antiqua" w:cs="Book Antiqua"/>
          <w:sz w:val="24"/>
          <w:szCs w:val="24"/>
        </w:rPr>
        <w:lastRenderedPageBreak/>
        <w:t>currently we reduce metformin dose by a half. It is very important to advise patients with eGFR 30-60 mL/min to stop taking metformin if they develop any condition associated with dehydration, sepsis or hypoxemia. Also metformin should be stopped prior to intravenous iodinated contrast.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Side effects: </w:t>
      </w:r>
      <w:r w:rsidRPr="00E80081">
        <w:rPr>
          <w:rFonts w:ascii="Book Antiqua" w:hAnsi="Book Antiqua" w:cs="Book Antiqua"/>
          <w:sz w:val="24"/>
          <w:szCs w:val="24"/>
        </w:rPr>
        <w:t>The most frequents are gastrointestinal, such as anorexia, nausea, abdominal discomfort and diarrhoea; they are usually mild and transient. Also, metformin reduces intestinal absorption of vitamin B12.</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Less common is lactic acidosis. In a </w:t>
      </w:r>
      <w:proofErr w:type="gramStart"/>
      <w:r w:rsidRPr="00E80081">
        <w:rPr>
          <w:rFonts w:ascii="Book Antiqua" w:hAnsi="Book Antiqua" w:cs="Book Antiqua"/>
          <w:sz w:val="24"/>
          <w:szCs w:val="24"/>
        </w:rPr>
        <w:t>review</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6</w:t>
      </w:r>
      <w:r>
        <w:rPr>
          <w:rFonts w:ascii="Book Antiqua" w:hAnsi="Book Antiqua" w:cs="Book Antiqua"/>
          <w:sz w:val="24"/>
          <w:szCs w:val="24"/>
          <w:vertAlign w:val="superscript"/>
        </w:rPr>
        <w:t>6</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of 347 randomized trials and prospective cohort studies, there were no cases of lactic acidosis. However, is very important because of the high case-fatality rate. Predisposing factors are all situations that predispose to hypoperfusion and hypoxemia (sepsis, heart failure, dehydration, </w:t>
      </w:r>
      <w:proofErr w:type="gramStart"/>
      <w:r w:rsidRPr="00E80081">
        <w:rPr>
          <w:rFonts w:ascii="Book Antiqua" w:hAnsi="Book Antiqua" w:cs="Book Antiqua"/>
          <w:sz w:val="24"/>
          <w:szCs w:val="24"/>
        </w:rPr>
        <w:t>acute</w:t>
      </w:r>
      <w:proofErr w:type="gramEnd"/>
      <w:r w:rsidRPr="00E80081">
        <w:rPr>
          <w:rFonts w:ascii="Book Antiqua" w:hAnsi="Book Antiqua" w:cs="Book Antiqua"/>
          <w:sz w:val="24"/>
          <w:szCs w:val="24"/>
        </w:rPr>
        <w:t xml:space="preserve"> or progressive renal impairment.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Cardiovascular effects: </w:t>
      </w:r>
      <w:r w:rsidRPr="00E80081">
        <w:rPr>
          <w:rFonts w:ascii="Book Antiqua" w:hAnsi="Book Antiqua" w:cs="Book Antiqua"/>
          <w:sz w:val="24"/>
          <w:szCs w:val="24"/>
        </w:rPr>
        <w:t>Metformin does not have adverse cardiovascular effects, and it appears to decrease cardiovascular events as we saw in UKPDS, and during the post-interventional observation period of the UKPDS, in which reductions in the risk of macrovascular complications were maintained in the metformin group.</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Metformin also has a lipid-lowering activity, and it result in a decrease in free fatty acid concentration, serum triglyceride, small decrease in LDL cholesterol and a modest increase in HDL cholesterol.</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 xml:space="preserve">Cancer incidence: </w:t>
      </w:r>
      <w:r w:rsidRPr="00E80081">
        <w:rPr>
          <w:rFonts w:ascii="Book Antiqua" w:hAnsi="Book Antiqua" w:cs="Book Antiqua"/>
          <w:sz w:val="24"/>
          <w:szCs w:val="24"/>
        </w:rPr>
        <w:t xml:space="preserve">Observational data suggest that metformin decreases cancer </w:t>
      </w:r>
      <w:proofErr w:type="gramStart"/>
      <w:r w:rsidRPr="00E80081">
        <w:rPr>
          <w:rFonts w:ascii="Book Antiqua" w:hAnsi="Book Antiqua" w:cs="Book Antiqua"/>
          <w:sz w:val="24"/>
          <w:szCs w:val="24"/>
        </w:rPr>
        <w:t>incidence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6</w:t>
      </w:r>
      <w:r>
        <w:rPr>
          <w:rFonts w:ascii="Book Antiqua" w:hAnsi="Book Antiqua" w:cs="Book Antiqua"/>
          <w:sz w:val="24"/>
          <w:szCs w:val="24"/>
          <w:vertAlign w:val="superscript"/>
        </w:rPr>
        <w:t>7</w:t>
      </w:r>
      <w:r w:rsidRPr="00E80081">
        <w:rPr>
          <w:rFonts w:ascii="Book Antiqua" w:hAnsi="Book Antiqua" w:cs="Book Antiqua"/>
          <w:sz w:val="24"/>
          <w:szCs w:val="24"/>
          <w:vertAlign w:val="superscript"/>
        </w:rPr>
        <w:t>,6</w:t>
      </w:r>
      <w:r>
        <w:rPr>
          <w:rFonts w:ascii="Book Antiqua" w:hAnsi="Book Antiqua" w:cs="Book Antiqua"/>
          <w:sz w:val="24"/>
          <w:szCs w:val="24"/>
          <w:vertAlign w:val="superscript"/>
        </w:rPr>
        <w:t>8</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In different meta-analyses in T2DM patients, use of metformin compared with non-use or with use of other diabetes treatment, was related with a reduced risk of all cancers and lower cancer </w:t>
      </w:r>
      <w:proofErr w:type="gramStart"/>
      <w:r w:rsidRPr="00E80081">
        <w:rPr>
          <w:rFonts w:ascii="Book Antiqua" w:hAnsi="Book Antiqua" w:cs="Book Antiqua"/>
          <w:sz w:val="24"/>
          <w:szCs w:val="24"/>
        </w:rPr>
        <w:t>mortality</w:t>
      </w:r>
      <w:r w:rsidRPr="00E80081">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69</w:t>
      </w:r>
      <w:r w:rsidRPr="00E80081">
        <w:rPr>
          <w:rFonts w:ascii="Book Antiqua" w:hAnsi="Book Antiqua" w:cs="Book Antiqua"/>
          <w:sz w:val="24"/>
          <w:szCs w:val="24"/>
          <w:vertAlign w:val="superscript"/>
        </w:rPr>
        <w:t>,7</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w:t>
      </w:r>
      <w:r w:rsidRPr="00E80081">
        <w:rPr>
          <w:rFonts w:ascii="Book Antiqua" w:hAnsi="Book Antiqua" w:cs="Book Antiqua"/>
          <w:sz w:val="24"/>
          <w:szCs w:val="24"/>
        </w:rPr>
        <w:t>. The majority of the trials were not designed to explore cancer outcomes, so we must be prudent in the interpretation of their results.</w:t>
      </w:r>
    </w:p>
    <w:p w:rsidR="00772577" w:rsidRPr="00E80081" w:rsidRDefault="00772577" w:rsidP="00891617">
      <w:pPr>
        <w:widowControl/>
        <w:suppressAutoHyphens/>
        <w:spacing w:line="360" w:lineRule="auto"/>
        <w:rPr>
          <w:rFonts w:ascii="Book Antiqua" w:hAnsi="Book Antiqua" w:cs="Book Antiqua"/>
          <w:b/>
          <w:bCs/>
          <w:kern w:val="0"/>
          <w:sz w:val="24"/>
          <w:szCs w:val="24"/>
          <w:lang w:eastAsia="ar-SA"/>
        </w:rPr>
      </w:pPr>
    </w:p>
    <w:p w:rsidR="00772577" w:rsidRPr="00E80081" w:rsidRDefault="00772577" w:rsidP="00891617">
      <w:pPr>
        <w:widowControl/>
        <w:suppressAutoHyphens/>
        <w:spacing w:line="360" w:lineRule="auto"/>
        <w:rPr>
          <w:rFonts w:ascii="Book Antiqua" w:hAnsi="Book Antiqua" w:cs="Book Antiqua"/>
          <w:b/>
          <w:bCs/>
          <w:i/>
          <w:iCs/>
          <w:kern w:val="0"/>
          <w:sz w:val="24"/>
          <w:szCs w:val="24"/>
          <w:lang w:eastAsia="ar-SA"/>
        </w:rPr>
      </w:pPr>
      <w:r w:rsidRPr="00E80081">
        <w:rPr>
          <w:rFonts w:ascii="Book Antiqua" w:hAnsi="Book Antiqua" w:cs="Book Antiqua"/>
          <w:b/>
          <w:bCs/>
          <w:i/>
          <w:iCs/>
          <w:kern w:val="0"/>
          <w:sz w:val="24"/>
          <w:szCs w:val="24"/>
          <w:lang w:eastAsia="ar-SA"/>
        </w:rPr>
        <w:lastRenderedPageBreak/>
        <w:t>Insulin secretagogues: Sulfonylureas and meglitinides</w:t>
      </w:r>
    </w:p>
    <w:p w:rsidR="00772577" w:rsidRPr="00E80081" w:rsidRDefault="00772577" w:rsidP="00891617">
      <w:pPr>
        <w:widowControl/>
        <w:suppressAutoHyphens/>
        <w:spacing w:line="360" w:lineRule="auto"/>
        <w:rPr>
          <w:rFonts w:ascii="Book Antiqua" w:hAnsi="Book Antiqua" w:cs="Book Antiqua"/>
          <w:kern w:val="0"/>
          <w:sz w:val="24"/>
          <w:szCs w:val="24"/>
          <w:lang w:eastAsia="ar-SA"/>
        </w:rPr>
      </w:pPr>
      <w:r w:rsidRPr="00E80081">
        <w:rPr>
          <w:rFonts w:ascii="Book Antiqua" w:hAnsi="Book Antiqua" w:cs="Book Antiqua"/>
          <w:kern w:val="0"/>
          <w:sz w:val="24"/>
          <w:szCs w:val="24"/>
          <w:lang w:eastAsia="ar-SA"/>
        </w:rPr>
        <w:t>Sulfonylureas and meglitinides or glinides (insulin secretagogues) are two different classes of oral hypoglycaemic drugs but they have a common mechanism of action, and both stimulate pancreatic beta cells to release insulin.</w:t>
      </w:r>
    </w:p>
    <w:p w:rsidR="00772577" w:rsidRPr="00E80081" w:rsidRDefault="00772577" w:rsidP="00916B33">
      <w:pPr>
        <w:widowControl/>
        <w:suppressAutoHyphens/>
        <w:spacing w:line="360" w:lineRule="auto"/>
        <w:ind w:firstLineChars="100" w:firstLine="240"/>
        <w:rPr>
          <w:rFonts w:ascii="Book Antiqua" w:hAnsi="Book Antiqua" w:cs="Book Antiqua"/>
          <w:kern w:val="0"/>
          <w:sz w:val="24"/>
          <w:szCs w:val="24"/>
          <w:lang w:eastAsia="ar-SA"/>
        </w:rPr>
      </w:pPr>
      <w:r w:rsidRPr="00E80081">
        <w:rPr>
          <w:rFonts w:ascii="Book Antiqua" w:hAnsi="Book Antiqua" w:cs="Book Antiqua"/>
          <w:kern w:val="0"/>
          <w:sz w:val="24"/>
          <w:szCs w:val="24"/>
          <w:lang w:eastAsia="ar-SA"/>
        </w:rPr>
        <w:t xml:space="preserve">Sulfonylureas are a classic first or second-line therapy for patients with </w:t>
      </w:r>
      <w:proofErr w:type="gramStart"/>
      <w:r w:rsidRPr="00E80081">
        <w:rPr>
          <w:rFonts w:ascii="Book Antiqua" w:hAnsi="Book Antiqua" w:cs="Book Antiqua"/>
          <w:kern w:val="0"/>
          <w:sz w:val="24"/>
          <w:szCs w:val="24"/>
          <w:lang w:eastAsia="ar-SA"/>
        </w:rPr>
        <w:t>T2DM</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1</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and since their introduction to clinical practice in the 1950s they have been widely utilized</w:t>
      </w:r>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2</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w:t>
      </w:r>
      <w:r w:rsidR="00E51D69">
        <w:rPr>
          <w:rFonts w:ascii="Book Antiqua" w:hAnsi="Book Antiqua" w:cs="Book Antiqua"/>
          <w:kern w:val="0"/>
          <w:sz w:val="24"/>
          <w:szCs w:val="24"/>
          <w:lang w:eastAsia="ar-SA"/>
        </w:rPr>
        <w:t xml:space="preserve"> </w:t>
      </w:r>
      <w:r w:rsidRPr="00E80081">
        <w:rPr>
          <w:rFonts w:ascii="Book Antiqua" w:hAnsi="Book Antiqua" w:cs="Book Antiqua"/>
          <w:kern w:val="0"/>
          <w:sz w:val="24"/>
          <w:szCs w:val="24"/>
          <w:lang w:eastAsia="ar-SA"/>
        </w:rPr>
        <w:t>They are utilized as a reference to compare the efficacy and safety of other hypoglycaemic drugs excluding insulin.</w:t>
      </w:r>
    </w:p>
    <w:p w:rsidR="00772577" w:rsidRPr="00E80081" w:rsidRDefault="00772577" w:rsidP="00916B33">
      <w:pPr>
        <w:widowControl/>
        <w:suppressAutoHyphens/>
        <w:spacing w:line="360" w:lineRule="auto"/>
        <w:ind w:firstLineChars="100" w:firstLine="240"/>
        <w:rPr>
          <w:rFonts w:ascii="Book Antiqua" w:hAnsi="Book Antiqua" w:cs="Book Antiqua"/>
          <w:kern w:val="0"/>
          <w:sz w:val="24"/>
          <w:szCs w:val="24"/>
          <w:lang w:eastAsia="ar-SA"/>
        </w:rPr>
      </w:pPr>
      <w:r w:rsidRPr="00E80081">
        <w:rPr>
          <w:rFonts w:ascii="Book Antiqua" w:hAnsi="Book Antiqua" w:cs="Book Antiqua"/>
          <w:kern w:val="0"/>
          <w:sz w:val="24"/>
          <w:szCs w:val="24"/>
          <w:lang w:eastAsia="ar-SA"/>
        </w:rPr>
        <w:t xml:space="preserve">Meglitinides stimulate insulin release through similar mechanisms but they have a different </w:t>
      </w:r>
      <w:proofErr w:type="gramStart"/>
      <w:r w:rsidRPr="00E80081">
        <w:rPr>
          <w:rFonts w:ascii="Book Antiqua" w:hAnsi="Book Antiqua" w:cs="Book Antiqua"/>
          <w:kern w:val="0"/>
          <w:sz w:val="24"/>
          <w:szCs w:val="24"/>
          <w:lang w:eastAsia="ar-SA"/>
        </w:rPr>
        <w:t>subunit binding</w:t>
      </w:r>
      <w:proofErr w:type="gramEnd"/>
      <w:r w:rsidRPr="00E80081">
        <w:rPr>
          <w:rFonts w:ascii="Book Antiqua" w:hAnsi="Book Antiqua" w:cs="Book Antiqua"/>
          <w:kern w:val="0"/>
          <w:sz w:val="24"/>
          <w:szCs w:val="24"/>
          <w:lang w:eastAsia="ar-SA"/>
        </w:rPr>
        <w:t xml:space="preserve"> site, with a more rapid absorption and more rapid stimulus to insulin secretion. However they require more frequent </w:t>
      </w:r>
      <w:proofErr w:type="gramStart"/>
      <w:r w:rsidRPr="00E80081">
        <w:rPr>
          <w:rFonts w:ascii="Book Antiqua" w:hAnsi="Book Antiqua" w:cs="Book Antiqua"/>
          <w:kern w:val="0"/>
          <w:sz w:val="24"/>
          <w:szCs w:val="24"/>
          <w:lang w:eastAsia="ar-SA"/>
        </w:rPr>
        <w:t>dosing</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3</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w:t>
      </w:r>
    </w:p>
    <w:p w:rsidR="00772577" w:rsidRPr="00E80081" w:rsidRDefault="00772577" w:rsidP="00891617">
      <w:pPr>
        <w:widowControl/>
        <w:suppressAutoHyphens/>
        <w:spacing w:line="360" w:lineRule="auto"/>
        <w:rPr>
          <w:rFonts w:ascii="Book Antiqua" w:hAnsi="Book Antiqua" w:cs="Book Antiqua"/>
          <w:i/>
          <w:iCs/>
          <w:kern w:val="0"/>
          <w:sz w:val="24"/>
          <w:szCs w:val="24"/>
          <w:lang w:eastAsia="ar-SA"/>
        </w:rPr>
      </w:pPr>
    </w:p>
    <w:p w:rsidR="00772577" w:rsidRPr="00E80081" w:rsidRDefault="00772577" w:rsidP="00891617">
      <w:pPr>
        <w:widowControl/>
        <w:suppressAutoHyphens/>
        <w:spacing w:line="360" w:lineRule="auto"/>
        <w:rPr>
          <w:rFonts w:ascii="Book Antiqua" w:hAnsi="Book Antiqua" w:cs="Book Antiqua"/>
          <w:b/>
          <w:bCs/>
          <w:kern w:val="0"/>
          <w:sz w:val="24"/>
          <w:szCs w:val="24"/>
          <w:lang w:eastAsia="ar-SA"/>
        </w:rPr>
      </w:pPr>
      <w:r w:rsidRPr="00E80081">
        <w:rPr>
          <w:rFonts w:ascii="Book Antiqua" w:hAnsi="Book Antiqua" w:cs="Book Antiqua"/>
          <w:b/>
          <w:bCs/>
          <w:kern w:val="0"/>
          <w:sz w:val="24"/>
          <w:szCs w:val="24"/>
          <w:lang w:eastAsia="ar-SA"/>
        </w:rPr>
        <w:t xml:space="preserve">Mechanism of action: </w:t>
      </w:r>
      <w:r w:rsidRPr="00E80081">
        <w:rPr>
          <w:rFonts w:ascii="Book Antiqua" w:hAnsi="Book Antiqua" w:cs="Book Antiqua"/>
          <w:kern w:val="0"/>
          <w:sz w:val="24"/>
          <w:szCs w:val="24"/>
          <w:lang w:eastAsia="ar-SA"/>
        </w:rPr>
        <w:t xml:space="preserve">Both sulfonylureas and glinides base their mechanism of action in increasing insulin secretion, which is regulated by ATP-sensitive potassium channels (KATP potassium channel) located in the membrane of pancreatic beta </w:t>
      </w:r>
      <w:proofErr w:type="gramStart"/>
      <w:r w:rsidRPr="00E80081">
        <w:rPr>
          <w:rFonts w:ascii="Book Antiqua" w:hAnsi="Book Antiqua" w:cs="Book Antiqua"/>
          <w:kern w:val="0"/>
          <w:sz w:val="24"/>
          <w:szCs w:val="24"/>
          <w:lang w:eastAsia="ar-SA"/>
        </w:rPr>
        <w:t>cells</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4</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xml:space="preserve">. Although the receptor’s binding site is different for sulfonylureas and glinides, they both induce channel closure and cell depolarization leading to an increase in cytoplasmic calcium level and consequently insulin </w:t>
      </w:r>
      <w:proofErr w:type="gramStart"/>
      <w:r w:rsidRPr="00E80081">
        <w:rPr>
          <w:rFonts w:ascii="Book Antiqua" w:hAnsi="Book Antiqua" w:cs="Book Antiqua"/>
          <w:kern w:val="0"/>
          <w:sz w:val="24"/>
          <w:szCs w:val="24"/>
          <w:lang w:eastAsia="ar-SA"/>
        </w:rPr>
        <w:t>secretion</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37]</w:t>
      </w:r>
      <w:r w:rsidRPr="00E80081">
        <w:rPr>
          <w:rFonts w:ascii="Book Antiqua" w:hAnsi="Book Antiqua" w:cs="Book Antiqua"/>
          <w:kern w:val="0"/>
          <w:sz w:val="24"/>
          <w:szCs w:val="24"/>
          <w:lang w:eastAsia="ar-SA"/>
        </w:rPr>
        <w:t>.</w:t>
      </w:r>
    </w:p>
    <w:p w:rsidR="00772577" w:rsidRPr="00E80081" w:rsidRDefault="00772577" w:rsidP="00891617">
      <w:pPr>
        <w:widowControl/>
        <w:suppressAutoHyphens/>
        <w:spacing w:line="360" w:lineRule="auto"/>
        <w:rPr>
          <w:rFonts w:ascii="Book Antiqua" w:hAnsi="Book Antiqua" w:cs="Book Antiqua"/>
          <w:b/>
          <w:bCs/>
          <w:kern w:val="0"/>
          <w:sz w:val="24"/>
          <w:szCs w:val="24"/>
          <w:lang w:eastAsia="ar-SA"/>
        </w:rPr>
      </w:pPr>
    </w:p>
    <w:p w:rsidR="00772577" w:rsidRPr="00E80081" w:rsidRDefault="00772577" w:rsidP="00891617">
      <w:pPr>
        <w:widowControl/>
        <w:suppressAutoHyphens/>
        <w:spacing w:line="360" w:lineRule="auto"/>
        <w:rPr>
          <w:rFonts w:ascii="Book Antiqua" w:hAnsi="Book Antiqua" w:cs="Book Antiqua"/>
          <w:b/>
          <w:bCs/>
          <w:kern w:val="0"/>
          <w:sz w:val="24"/>
          <w:szCs w:val="24"/>
          <w:lang w:eastAsia="ar-SA"/>
        </w:rPr>
      </w:pPr>
      <w:r w:rsidRPr="00E80081">
        <w:rPr>
          <w:rFonts w:ascii="Book Antiqua" w:hAnsi="Book Antiqua" w:cs="Book Antiqua"/>
          <w:b/>
          <w:bCs/>
          <w:kern w:val="0"/>
          <w:sz w:val="24"/>
          <w:szCs w:val="24"/>
          <w:lang w:eastAsia="ar-SA"/>
        </w:rPr>
        <w:t xml:space="preserve">Pharmacokinetics: </w:t>
      </w:r>
      <w:r w:rsidRPr="00E80081">
        <w:rPr>
          <w:rFonts w:ascii="Book Antiqua" w:hAnsi="Book Antiqua" w:cs="Book Antiqua"/>
          <w:kern w:val="0"/>
          <w:sz w:val="24"/>
          <w:szCs w:val="24"/>
          <w:lang w:eastAsia="ar-SA"/>
        </w:rPr>
        <w:t xml:space="preserve">Differences in pharmacokinetic and binding properties of insulin secretagogues result in the specific responses that each drug produces. Sulfonylureas can be divided into first- and second-generation agents. Glyburide (known as glibenclamide in Europe), glipizide, gliclazide and glimepiride are second-generation </w:t>
      </w:r>
      <w:proofErr w:type="gramStart"/>
      <w:r w:rsidRPr="00E80081">
        <w:rPr>
          <w:rFonts w:ascii="Book Antiqua" w:hAnsi="Book Antiqua" w:cs="Book Antiqua"/>
          <w:kern w:val="0"/>
          <w:sz w:val="24"/>
          <w:szCs w:val="24"/>
          <w:lang w:eastAsia="ar-SA"/>
        </w:rPr>
        <w:t>sulfonylureas</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5</w:t>
      </w:r>
      <w:r>
        <w:rPr>
          <w:rFonts w:ascii="Book Antiqua" w:hAnsi="Book Antiqua" w:cs="Book Antiqua"/>
          <w:kern w:val="0"/>
          <w:sz w:val="24"/>
          <w:szCs w:val="24"/>
          <w:vertAlign w:val="superscript"/>
          <w:lang w:eastAsia="ar-SA"/>
        </w:rPr>
        <w:t>7</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xml:space="preserve">. New generation agents are more potent and have fewer adverse </w:t>
      </w:r>
      <w:proofErr w:type="gramStart"/>
      <w:r w:rsidRPr="00E80081">
        <w:rPr>
          <w:rFonts w:ascii="Book Antiqua" w:hAnsi="Book Antiqua" w:cs="Book Antiqua"/>
          <w:kern w:val="0"/>
          <w:sz w:val="24"/>
          <w:szCs w:val="24"/>
          <w:lang w:eastAsia="ar-SA"/>
        </w:rPr>
        <w:t>effects</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37]</w:t>
      </w:r>
      <w:r w:rsidRPr="00E80081">
        <w:rPr>
          <w:rFonts w:ascii="Book Antiqua" w:hAnsi="Book Antiqua" w:cs="Book Antiqua"/>
          <w:kern w:val="0"/>
          <w:sz w:val="24"/>
          <w:szCs w:val="24"/>
          <w:lang w:eastAsia="ar-SA"/>
        </w:rPr>
        <w:t>.</w:t>
      </w:r>
      <w:r>
        <w:rPr>
          <w:rFonts w:ascii="Book Antiqua" w:hAnsi="Book Antiqua" w:cs="Book Antiqua"/>
          <w:kern w:val="0"/>
          <w:sz w:val="24"/>
          <w:szCs w:val="24"/>
          <w:lang w:eastAsia="ar-SA"/>
        </w:rPr>
        <w:t xml:space="preserve"> </w:t>
      </w:r>
      <w:r w:rsidRPr="00E80081">
        <w:rPr>
          <w:rFonts w:ascii="Book Antiqua" w:hAnsi="Book Antiqua" w:cs="Book Antiqua"/>
          <w:kern w:val="0"/>
          <w:sz w:val="24"/>
          <w:szCs w:val="24"/>
          <w:lang w:eastAsia="ar-SA"/>
        </w:rPr>
        <w:t>Although second-generation sulfonylureas are equally effective, there are differences in absorption, metabolism, and duration of action as well as in effective dose; for example, glyburide has active metabolites that can prolong his action.</w:t>
      </w:r>
    </w:p>
    <w:p w:rsidR="00772577" w:rsidRPr="00E80081" w:rsidRDefault="00772577" w:rsidP="00916B33">
      <w:pPr>
        <w:widowControl/>
        <w:suppressAutoHyphens/>
        <w:spacing w:line="360" w:lineRule="auto"/>
        <w:ind w:firstLineChars="100" w:firstLine="240"/>
        <w:rPr>
          <w:rFonts w:ascii="Book Antiqua" w:hAnsi="Book Antiqua" w:cs="Book Antiqua"/>
          <w:kern w:val="0"/>
          <w:sz w:val="24"/>
          <w:szCs w:val="24"/>
          <w:lang w:eastAsia="ar-SA"/>
        </w:rPr>
      </w:pPr>
      <w:r w:rsidRPr="00E80081">
        <w:rPr>
          <w:rFonts w:ascii="Book Antiqua" w:hAnsi="Book Antiqua" w:cs="Book Antiqua"/>
          <w:kern w:val="0"/>
          <w:sz w:val="24"/>
          <w:szCs w:val="24"/>
          <w:lang w:eastAsia="ar-SA"/>
        </w:rPr>
        <w:lastRenderedPageBreak/>
        <w:t xml:space="preserve">There are two different glinides: repaglinide and nateglinide. Repaglinide is a member of the meglitinide family different from the sulfonylurea. Nateglinide is a derivate of phenylalanine and it is structurally difference from sulfonylureas and meglitinide. They both cause less hypoglycaemia and less weight gain due to their shorter half-life and a different sulfonylureas receptor binding site, leading to faster absorption and a more rapid stimulus to insulin </w:t>
      </w:r>
      <w:proofErr w:type="gramStart"/>
      <w:r w:rsidRPr="00E80081">
        <w:rPr>
          <w:rFonts w:ascii="Book Antiqua" w:hAnsi="Book Antiqua" w:cs="Book Antiqua"/>
          <w:kern w:val="0"/>
          <w:sz w:val="24"/>
          <w:szCs w:val="24"/>
          <w:lang w:eastAsia="ar-SA"/>
        </w:rPr>
        <w:t>secretion</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37]</w:t>
      </w:r>
      <w:r w:rsidRPr="00E80081">
        <w:rPr>
          <w:rFonts w:ascii="Book Antiqua" w:hAnsi="Book Antiqua" w:cs="Book Antiqua"/>
          <w:kern w:val="0"/>
          <w:sz w:val="24"/>
          <w:szCs w:val="24"/>
          <w:lang w:eastAsia="ar-SA"/>
        </w:rPr>
        <w:t>.</w:t>
      </w:r>
    </w:p>
    <w:p w:rsidR="00772577" w:rsidRPr="00E80081" w:rsidRDefault="00772577" w:rsidP="00916B33">
      <w:pPr>
        <w:widowControl/>
        <w:suppressAutoHyphens/>
        <w:spacing w:line="360" w:lineRule="auto"/>
        <w:ind w:firstLineChars="100" w:firstLine="240"/>
        <w:rPr>
          <w:rFonts w:ascii="Book Antiqua" w:hAnsi="Book Antiqua" w:cs="Book Antiqua"/>
          <w:kern w:val="0"/>
          <w:sz w:val="24"/>
          <w:szCs w:val="24"/>
          <w:lang w:eastAsia="ar-SA"/>
        </w:rPr>
      </w:pPr>
      <w:r w:rsidRPr="00E80081">
        <w:rPr>
          <w:rFonts w:ascii="Book Antiqua" w:hAnsi="Book Antiqua" w:cs="Book Antiqua"/>
          <w:kern w:val="0"/>
          <w:sz w:val="24"/>
          <w:szCs w:val="24"/>
          <w:lang w:eastAsia="ar-SA"/>
        </w:rPr>
        <w:t xml:space="preserve">As a result of their pharmacokinetics, the major effect of sulfonylureas is the reduction of fasting plasma glucose concentrations, whereas meglitinides mainly reduce postprandial </w:t>
      </w:r>
      <w:proofErr w:type="gramStart"/>
      <w:r w:rsidRPr="00E80081">
        <w:rPr>
          <w:rFonts w:ascii="Book Antiqua" w:hAnsi="Book Antiqua" w:cs="Book Antiqua"/>
          <w:kern w:val="0"/>
          <w:sz w:val="24"/>
          <w:szCs w:val="24"/>
          <w:lang w:eastAsia="ar-SA"/>
        </w:rPr>
        <w:t>glucose</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5</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w:t>
      </w:r>
    </w:p>
    <w:p w:rsidR="00772577" w:rsidRPr="00E80081" w:rsidRDefault="00772577" w:rsidP="00891617">
      <w:pPr>
        <w:widowControl/>
        <w:suppressAutoHyphens/>
        <w:spacing w:line="360" w:lineRule="auto"/>
        <w:rPr>
          <w:rFonts w:ascii="Book Antiqua" w:hAnsi="Book Antiqua" w:cs="Book Antiqua"/>
          <w:b/>
          <w:bCs/>
          <w:kern w:val="0"/>
          <w:sz w:val="24"/>
          <w:szCs w:val="24"/>
          <w:lang w:eastAsia="ar-SA"/>
        </w:rPr>
      </w:pPr>
    </w:p>
    <w:p w:rsidR="00772577" w:rsidRPr="00E80081" w:rsidRDefault="00772577" w:rsidP="00891617">
      <w:pPr>
        <w:widowControl/>
        <w:suppressAutoHyphens/>
        <w:spacing w:line="360" w:lineRule="auto"/>
        <w:rPr>
          <w:rFonts w:ascii="Book Antiqua" w:hAnsi="Book Antiqua" w:cs="Book Antiqua"/>
          <w:kern w:val="0"/>
          <w:sz w:val="24"/>
          <w:szCs w:val="24"/>
          <w:lang w:eastAsia="ar-SA"/>
        </w:rPr>
      </w:pPr>
      <w:r w:rsidRPr="00E80081">
        <w:rPr>
          <w:rFonts w:ascii="Book Antiqua" w:hAnsi="Book Antiqua" w:cs="Book Antiqua"/>
          <w:b/>
          <w:bCs/>
          <w:kern w:val="0"/>
          <w:sz w:val="24"/>
          <w:szCs w:val="24"/>
          <w:lang w:eastAsia="ar-SA"/>
        </w:rPr>
        <w:t xml:space="preserve">Advantages and effectiveness: </w:t>
      </w:r>
      <w:r w:rsidRPr="00E80081">
        <w:rPr>
          <w:rFonts w:ascii="Book Antiqua" w:hAnsi="Book Antiqua" w:cs="Book Antiqua"/>
          <w:kern w:val="0"/>
          <w:sz w:val="24"/>
          <w:szCs w:val="24"/>
          <w:lang w:eastAsia="ar-SA"/>
        </w:rPr>
        <w:t xml:space="preserve">Sulfonylureas and meglitinides can be effective when employed as monotherapy, or in combination with other oral hypoglycaemic drugs or insulin. Sulfonylureas are the most cost-effective glucose-lowering agents, have been on the market for a long </w:t>
      </w:r>
      <w:proofErr w:type="gramStart"/>
      <w:r w:rsidRPr="00E80081">
        <w:rPr>
          <w:rFonts w:ascii="Book Antiqua" w:hAnsi="Book Antiqua" w:cs="Book Antiqua"/>
          <w:kern w:val="0"/>
          <w:sz w:val="24"/>
          <w:szCs w:val="24"/>
          <w:lang w:eastAsia="ar-SA"/>
        </w:rPr>
        <w:t>time</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37]</w:t>
      </w:r>
      <w:r w:rsidRPr="00E80081">
        <w:rPr>
          <w:rFonts w:ascii="Book Antiqua" w:hAnsi="Book Antiqua" w:cs="Book Antiqua"/>
          <w:kern w:val="0"/>
          <w:sz w:val="24"/>
          <w:szCs w:val="24"/>
          <w:lang w:eastAsia="ar-SA"/>
        </w:rPr>
        <w:t>, and are widely utilized because of their long term efficacy and safety history, low cost and extensive clinical trial data demonstrating good glucose-lowering efficacy</w:t>
      </w:r>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6</w:t>
      </w:r>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7</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xml:space="preserve">. The glucose-lowering effectiveness is said to be high for sulfonylureas (expected </w:t>
      </w:r>
      <w:r w:rsidRPr="00E80081">
        <w:rPr>
          <w:rFonts w:ascii="Book Antiqua" w:eastAsia="MS Minngs" w:hAnsi="Book Antiqua" w:cs="Book Antiqua"/>
          <w:kern w:val="0"/>
          <w:sz w:val="24"/>
          <w:szCs w:val="24"/>
          <w:lang w:eastAsia="ja-JP"/>
        </w:rPr>
        <w:t>HbA1c</w:t>
      </w:r>
      <w:r w:rsidRPr="00E80081">
        <w:rPr>
          <w:rFonts w:ascii="Book Antiqua" w:hAnsi="Book Antiqua" w:cs="Book Antiqua"/>
          <w:kern w:val="0"/>
          <w:sz w:val="24"/>
          <w:szCs w:val="24"/>
          <w:lang w:eastAsia="ar-SA"/>
        </w:rPr>
        <w:t xml:space="preserve"> reduction 1.0</w:t>
      </w:r>
      <w:r w:rsidRPr="00E80081">
        <w:rPr>
          <w:rFonts w:ascii="Book Antiqua" w:hAnsi="Book Antiqua" w:cs="Book Antiqua"/>
          <w:kern w:val="0"/>
          <w:sz w:val="24"/>
          <w:szCs w:val="24"/>
        </w:rPr>
        <w:t>%</w:t>
      </w:r>
      <w:r w:rsidRPr="00E80081">
        <w:rPr>
          <w:rFonts w:ascii="Book Antiqua" w:hAnsi="Book Antiqua" w:cs="Book Antiqua"/>
          <w:kern w:val="0"/>
          <w:sz w:val="24"/>
          <w:szCs w:val="24"/>
          <w:lang w:eastAsia="ar-SA"/>
        </w:rPr>
        <w:t>-1.5%) and generally lower for meglitinides (0.5</w:t>
      </w:r>
      <w:r w:rsidRPr="00E80081">
        <w:rPr>
          <w:rFonts w:ascii="Book Antiqua" w:hAnsi="Book Antiqua" w:cs="Book Antiqua"/>
          <w:kern w:val="0"/>
          <w:sz w:val="24"/>
          <w:szCs w:val="24"/>
        </w:rPr>
        <w:t>%</w:t>
      </w:r>
      <w:r w:rsidRPr="00E80081">
        <w:rPr>
          <w:rFonts w:ascii="Book Antiqua" w:hAnsi="Book Antiqua" w:cs="Book Antiqua"/>
          <w:kern w:val="0"/>
          <w:sz w:val="24"/>
          <w:szCs w:val="24"/>
          <w:lang w:eastAsia="ar-SA"/>
        </w:rPr>
        <w:t>-1.0%)</w:t>
      </w:r>
      <w:r w:rsidRPr="00E80081">
        <w:rPr>
          <w:rFonts w:ascii="Book Antiqua" w:hAnsi="Book Antiqua" w:cs="Book Antiqua"/>
          <w:kern w:val="0"/>
          <w:sz w:val="24"/>
          <w:szCs w:val="24"/>
          <w:vertAlign w:val="superscript"/>
          <w:lang w:eastAsia="ar-SA"/>
        </w:rPr>
        <w:t>[9,5</w:t>
      </w:r>
      <w:r>
        <w:rPr>
          <w:rFonts w:ascii="Book Antiqua" w:hAnsi="Book Antiqua" w:cs="Book Antiqua"/>
          <w:kern w:val="0"/>
          <w:sz w:val="24"/>
          <w:szCs w:val="24"/>
          <w:vertAlign w:val="superscript"/>
          <w:lang w:eastAsia="ar-SA"/>
        </w:rPr>
        <w:t>7</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w:t>
      </w:r>
    </w:p>
    <w:p w:rsidR="00772577" w:rsidRPr="00E80081" w:rsidRDefault="00772577" w:rsidP="00916B33">
      <w:pPr>
        <w:widowControl/>
        <w:suppressAutoHyphens/>
        <w:spacing w:line="360" w:lineRule="auto"/>
        <w:ind w:firstLineChars="100" w:firstLine="240"/>
        <w:rPr>
          <w:rFonts w:ascii="Book Antiqua" w:hAnsi="Book Antiqua" w:cs="Book Antiqua"/>
          <w:kern w:val="0"/>
          <w:sz w:val="24"/>
          <w:szCs w:val="24"/>
          <w:lang w:eastAsia="ar-SA"/>
        </w:rPr>
      </w:pPr>
      <w:r w:rsidRPr="00E80081">
        <w:rPr>
          <w:rFonts w:ascii="Book Antiqua" w:hAnsi="Book Antiqua" w:cs="Book Antiqua"/>
          <w:kern w:val="0"/>
          <w:sz w:val="24"/>
          <w:szCs w:val="24"/>
          <w:lang w:eastAsia="ar-SA"/>
        </w:rPr>
        <w:t xml:space="preserve">In the Consensus of ADA/EASD 2015 sulfonylureas and glinides appear as an alternative to metformin when metformin is contraindicated or not tolerated, and they represent an alternate treatment option in double and triple </w:t>
      </w:r>
      <w:proofErr w:type="gramStart"/>
      <w:r w:rsidRPr="00E80081">
        <w:rPr>
          <w:rFonts w:ascii="Book Antiqua" w:hAnsi="Book Antiqua" w:cs="Book Antiqua"/>
          <w:kern w:val="0"/>
          <w:sz w:val="24"/>
          <w:szCs w:val="24"/>
          <w:lang w:eastAsia="ar-SA"/>
        </w:rPr>
        <w:t>therapy</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5</w:t>
      </w:r>
      <w:r>
        <w:rPr>
          <w:rFonts w:ascii="Book Antiqua" w:hAnsi="Book Antiqua" w:cs="Book Antiqua"/>
          <w:kern w:val="0"/>
          <w:sz w:val="24"/>
          <w:szCs w:val="24"/>
          <w:vertAlign w:val="superscript"/>
          <w:lang w:eastAsia="ar-SA"/>
        </w:rPr>
        <w:t>7</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whereas in the Consensus of the American Association of Clinical Endocrinologist (AACE) 2016, sulfonylureas and glinides appear as the last alternative both in monotherapy and combined treatment</w:t>
      </w:r>
      <w:r w:rsidRPr="00E80081">
        <w:rPr>
          <w:rFonts w:ascii="Book Antiqua" w:hAnsi="Book Antiqua" w:cs="Book Antiqua"/>
          <w:kern w:val="0"/>
          <w:sz w:val="24"/>
          <w:szCs w:val="24"/>
          <w:vertAlign w:val="superscript"/>
          <w:lang w:eastAsia="ar-SA"/>
        </w:rPr>
        <w:t>[9]</w:t>
      </w:r>
      <w:r w:rsidRPr="00E80081">
        <w:rPr>
          <w:rFonts w:ascii="Book Antiqua" w:hAnsi="Book Antiqua" w:cs="Book Antiqua"/>
          <w:kern w:val="0"/>
          <w:sz w:val="24"/>
          <w:szCs w:val="24"/>
          <w:lang w:eastAsia="ar-SA"/>
        </w:rPr>
        <w:t>.</w:t>
      </w:r>
    </w:p>
    <w:p w:rsidR="00772577" w:rsidRPr="00E80081" w:rsidRDefault="00772577" w:rsidP="00891617">
      <w:pPr>
        <w:widowControl/>
        <w:suppressAutoHyphens/>
        <w:spacing w:line="360" w:lineRule="auto"/>
        <w:rPr>
          <w:rFonts w:ascii="Book Antiqua" w:hAnsi="Book Antiqua" w:cs="Book Antiqua"/>
          <w:kern w:val="0"/>
          <w:sz w:val="24"/>
          <w:szCs w:val="24"/>
          <w:lang w:eastAsia="ar-SA"/>
        </w:rPr>
      </w:pPr>
    </w:p>
    <w:p w:rsidR="00772577" w:rsidRPr="00E80081" w:rsidRDefault="00772577" w:rsidP="00891617">
      <w:pPr>
        <w:widowControl/>
        <w:suppressAutoHyphens/>
        <w:spacing w:line="360" w:lineRule="auto"/>
        <w:rPr>
          <w:rFonts w:ascii="Book Antiqua" w:hAnsi="Book Antiqua" w:cs="Book Antiqua"/>
          <w:b/>
          <w:bCs/>
          <w:kern w:val="0"/>
          <w:sz w:val="24"/>
          <w:szCs w:val="24"/>
          <w:lang w:eastAsia="ar-SA"/>
        </w:rPr>
      </w:pPr>
      <w:r w:rsidRPr="00E80081">
        <w:rPr>
          <w:rFonts w:ascii="Book Antiqua" w:hAnsi="Book Antiqua" w:cs="Book Antiqua"/>
          <w:b/>
          <w:bCs/>
          <w:kern w:val="0"/>
          <w:sz w:val="24"/>
          <w:szCs w:val="24"/>
          <w:lang w:eastAsia="ar-SA"/>
        </w:rPr>
        <w:t xml:space="preserve">Side effects: </w:t>
      </w:r>
      <w:r w:rsidRPr="00E80081">
        <w:rPr>
          <w:rFonts w:ascii="Book Antiqua" w:hAnsi="Book Antiqua" w:cs="Book Antiqua"/>
          <w:kern w:val="0"/>
          <w:sz w:val="24"/>
          <w:szCs w:val="24"/>
          <w:lang w:eastAsia="ar-SA"/>
        </w:rPr>
        <w:t xml:space="preserve">Loss of efficacy, hypoglycaemia and weight gain </w:t>
      </w:r>
      <w:proofErr w:type="gramStart"/>
      <w:r w:rsidRPr="00E80081">
        <w:rPr>
          <w:rFonts w:ascii="Book Antiqua" w:hAnsi="Book Antiqua" w:cs="Book Antiqua"/>
          <w:kern w:val="0"/>
          <w:sz w:val="24"/>
          <w:szCs w:val="24"/>
          <w:lang w:eastAsia="ar-SA"/>
        </w:rPr>
        <w:t>represent</w:t>
      </w:r>
      <w:proofErr w:type="gramEnd"/>
      <w:r w:rsidRPr="00E80081">
        <w:rPr>
          <w:rFonts w:ascii="Book Antiqua" w:hAnsi="Book Antiqua" w:cs="Book Antiqua"/>
          <w:kern w:val="0"/>
          <w:sz w:val="24"/>
          <w:szCs w:val="24"/>
          <w:lang w:eastAsia="ar-SA"/>
        </w:rPr>
        <w:t xml:space="preserve"> the main problems related to the use of these drugs. </w:t>
      </w:r>
    </w:p>
    <w:p w:rsidR="00772577" w:rsidRPr="00E80081" w:rsidRDefault="00772577" w:rsidP="007D3E6F">
      <w:pPr>
        <w:widowControl/>
        <w:suppressAutoHyphens/>
        <w:spacing w:line="360" w:lineRule="auto"/>
        <w:ind w:firstLineChars="100" w:firstLine="240"/>
        <w:rPr>
          <w:rFonts w:ascii="Book Antiqua" w:hAnsi="Book Antiqua" w:cs="Book Antiqua"/>
          <w:b/>
          <w:bCs/>
          <w:kern w:val="0"/>
          <w:sz w:val="24"/>
          <w:szCs w:val="24"/>
          <w:lang w:eastAsia="ar-SA"/>
        </w:rPr>
      </w:pPr>
      <w:r w:rsidRPr="00E80081">
        <w:rPr>
          <w:rFonts w:ascii="Book Antiqua" w:hAnsi="Book Antiqua" w:cs="Book Antiqua"/>
          <w:kern w:val="0"/>
          <w:sz w:val="24"/>
          <w:szCs w:val="24"/>
          <w:lang w:eastAsia="ar-SA"/>
        </w:rPr>
        <w:lastRenderedPageBreak/>
        <w:t xml:space="preserve">Over time insulin secretagogues lose effectiveness (secondary failure), caused by an exacerbation of islet dysfunction with beta cell </w:t>
      </w:r>
      <w:proofErr w:type="gramStart"/>
      <w:r w:rsidRPr="00E80081">
        <w:rPr>
          <w:rFonts w:ascii="Book Antiqua" w:hAnsi="Book Antiqua" w:cs="Book Antiqua"/>
          <w:kern w:val="0"/>
          <w:sz w:val="24"/>
          <w:szCs w:val="24"/>
          <w:lang w:eastAsia="ar-SA"/>
        </w:rPr>
        <w:t>failure</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8</w:t>
      </w:r>
      <w:r w:rsidRPr="00E80081">
        <w:rPr>
          <w:rFonts w:ascii="Book Antiqua" w:hAnsi="Book Antiqua" w:cs="Book Antiqua"/>
          <w:kern w:val="0"/>
          <w:sz w:val="24"/>
          <w:szCs w:val="24"/>
          <w:vertAlign w:val="superscript"/>
          <w:lang w:eastAsia="ar-SA"/>
        </w:rPr>
        <w:t>,</w:t>
      </w:r>
      <w:r>
        <w:rPr>
          <w:rFonts w:ascii="Book Antiqua" w:hAnsi="Book Antiqua" w:cs="Book Antiqua"/>
          <w:kern w:val="0"/>
          <w:sz w:val="24"/>
          <w:szCs w:val="24"/>
          <w:vertAlign w:val="superscript"/>
          <w:lang w:eastAsia="ar-SA"/>
        </w:rPr>
        <w:t>79</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xml:space="preserve">. As a result, the percentage of patients maintaining adequate glycaemic control decreases progressively. Although this effect may also be related to disease progression, it has shown an increase in secondary failure than other </w:t>
      </w:r>
      <w:proofErr w:type="gramStart"/>
      <w:r w:rsidRPr="00E80081">
        <w:rPr>
          <w:rFonts w:ascii="Book Antiqua" w:hAnsi="Book Antiqua" w:cs="Book Antiqua"/>
          <w:kern w:val="0"/>
          <w:sz w:val="24"/>
          <w:szCs w:val="24"/>
          <w:lang w:eastAsia="ar-SA"/>
        </w:rPr>
        <w:t>agents</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0</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w:t>
      </w:r>
    </w:p>
    <w:p w:rsidR="00772577" w:rsidRPr="00E80081" w:rsidRDefault="00772577" w:rsidP="007D3E6F">
      <w:pPr>
        <w:widowControl/>
        <w:suppressAutoHyphens/>
        <w:spacing w:line="360" w:lineRule="auto"/>
        <w:ind w:firstLineChars="100" w:firstLine="240"/>
        <w:rPr>
          <w:rFonts w:ascii="Book Antiqua" w:hAnsi="Book Antiqua" w:cs="Book Antiqua"/>
          <w:b/>
          <w:bCs/>
          <w:kern w:val="0"/>
          <w:sz w:val="24"/>
          <w:szCs w:val="24"/>
          <w:lang w:eastAsia="ar-SA"/>
        </w:rPr>
      </w:pPr>
      <w:r w:rsidRPr="00E80081">
        <w:rPr>
          <w:rFonts w:ascii="Book Antiqua" w:hAnsi="Book Antiqua" w:cs="Book Antiqua"/>
          <w:kern w:val="0"/>
          <w:sz w:val="24"/>
          <w:szCs w:val="24"/>
          <w:lang w:eastAsia="ar-SA"/>
        </w:rPr>
        <w:t xml:space="preserve">Weight gain can be </w:t>
      </w:r>
      <w:r w:rsidRPr="00252019">
        <w:rPr>
          <w:rFonts w:ascii="Book Antiqua" w:hAnsi="Book Antiqua" w:cs="Book Antiqua"/>
          <w:i/>
          <w:iCs/>
          <w:kern w:val="0"/>
          <w:sz w:val="24"/>
          <w:szCs w:val="24"/>
          <w:lang w:eastAsia="ar-SA"/>
        </w:rPr>
        <w:t>via</w:t>
      </w:r>
      <w:r w:rsidRPr="00E80081">
        <w:rPr>
          <w:rFonts w:ascii="Book Antiqua" w:hAnsi="Book Antiqua" w:cs="Book Antiqua"/>
          <w:kern w:val="0"/>
          <w:sz w:val="24"/>
          <w:szCs w:val="24"/>
          <w:lang w:eastAsia="ar-SA"/>
        </w:rPr>
        <w:t xml:space="preserve"> many of the same mechanisms that are triggered by insulin therapy, and it has been observed in different </w:t>
      </w:r>
      <w:proofErr w:type="gramStart"/>
      <w:r w:rsidRPr="00E80081">
        <w:rPr>
          <w:rFonts w:ascii="Book Antiqua" w:hAnsi="Book Antiqua" w:cs="Book Antiqua"/>
          <w:kern w:val="0"/>
          <w:sz w:val="24"/>
          <w:szCs w:val="24"/>
          <w:lang w:eastAsia="ar-SA"/>
        </w:rPr>
        <w:t>studies</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1</w:t>
      </w:r>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2</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xml:space="preserve">. However, metformin might counter the weight gain effect when used in </w:t>
      </w:r>
      <w:proofErr w:type="gramStart"/>
      <w:r w:rsidRPr="00E80081">
        <w:rPr>
          <w:rFonts w:ascii="Book Antiqua" w:hAnsi="Book Antiqua" w:cs="Book Antiqua"/>
          <w:kern w:val="0"/>
          <w:sz w:val="24"/>
          <w:szCs w:val="24"/>
          <w:lang w:eastAsia="ar-SA"/>
        </w:rPr>
        <w:t>combination</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1</w:t>
      </w:r>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3</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w:t>
      </w:r>
      <w:r>
        <w:rPr>
          <w:rFonts w:ascii="Book Antiqua" w:hAnsi="Book Antiqua" w:cs="Book Antiqua"/>
          <w:kern w:val="0"/>
          <w:sz w:val="24"/>
          <w:szCs w:val="24"/>
          <w:lang w:eastAsia="ar-SA"/>
        </w:rPr>
        <w:t xml:space="preserve"> </w:t>
      </w:r>
      <w:r w:rsidRPr="00E80081">
        <w:rPr>
          <w:rFonts w:ascii="Book Antiqua" w:hAnsi="Book Antiqua" w:cs="Book Antiqua"/>
          <w:kern w:val="0"/>
          <w:sz w:val="24"/>
          <w:szCs w:val="24"/>
          <w:lang w:eastAsia="ar-SA"/>
        </w:rPr>
        <w:t xml:space="preserve">Different generations of sulfonylureas have shown to cause weight gain and its magnitude appears to correlate with the propensity to cause hypoglycaemia. It may also occur with meglitinides as they have similar </w:t>
      </w:r>
      <w:proofErr w:type="gramStart"/>
      <w:r w:rsidRPr="00E80081">
        <w:rPr>
          <w:rFonts w:ascii="Book Antiqua" w:hAnsi="Book Antiqua" w:cs="Book Antiqua"/>
          <w:kern w:val="0"/>
          <w:sz w:val="24"/>
          <w:szCs w:val="24"/>
          <w:lang w:eastAsia="ar-SA"/>
        </w:rPr>
        <w:t>profiles</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6</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but it seems to occur in a lesser extent due to their short action</w:t>
      </w:r>
      <w:r w:rsidRPr="00E80081">
        <w:rPr>
          <w:rFonts w:ascii="Book Antiqua" w:hAnsi="Book Antiqua" w:cs="Book Antiqua"/>
          <w:kern w:val="0"/>
          <w:sz w:val="24"/>
          <w:szCs w:val="24"/>
          <w:vertAlign w:val="superscript"/>
          <w:lang w:eastAsia="ar-SA"/>
        </w:rPr>
        <w:t xml:space="preserve"> [7</w:t>
      </w:r>
      <w:r>
        <w:rPr>
          <w:rFonts w:ascii="Book Antiqua" w:hAnsi="Book Antiqua" w:cs="Book Antiqua"/>
          <w:kern w:val="0"/>
          <w:sz w:val="24"/>
          <w:szCs w:val="24"/>
          <w:vertAlign w:val="superscript"/>
          <w:lang w:eastAsia="ar-SA"/>
        </w:rPr>
        <w:t>8</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w:t>
      </w:r>
    </w:p>
    <w:p w:rsidR="00772577" w:rsidRPr="00E80081" w:rsidRDefault="00772577" w:rsidP="007D3E6F">
      <w:pPr>
        <w:widowControl/>
        <w:suppressAutoHyphens/>
        <w:spacing w:line="360" w:lineRule="auto"/>
        <w:ind w:firstLineChars="100" w:firstLine="240"/>
        <w:rPr>
          <w:rFonts w:ascii="Book Antiqua" w:hAnsi="Book Antiqua" w:cs="Book Antiqua"/>
          <w:kern w:val="0"/>
          <w:sz w:val="24"/>
          <w:szCs w:val="24"/>
          <w:lang w:eastAsia="ar-SA"/>
        </w:rPr>
      </w:pPr>
      <w:r w:rsidRPr="00E80081">
        <w:rPr>
          <w:rFonts w:ascii="Book Antiqua" w:hAnsi="Book Antiqua" w:cs="Book Antiqua"/>
          <w:kern w:val="0"/>
          <w:sz w:val="24"/>
          <w:szCs w:val="24"/>
          <w:lang w:eastAsia="ar-SA"/>
        </w:rPr>
        <w:t xml:space="preserve">Hypoglycaemia is the most common adverse </w:t>
      </w:r>
      <w:proofErr w:type="gramStart"/>
      <w:r w:rsidRPr="00E80081">
        <w:rPr>
          <w:rFonts w:ascii="Book Antiqua" w:hAnsi="Book Antiqua" w:cs="Book Antiqua"/>
          <w:kern w:val="0"/>
          <w:sz w:val="24"/>
          <w:szCs w:val="24"/>
          <w:lang w:eastAsia="ar-SA"/>
        </w:rPr>
        <w:t>effect</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3</w:t>
      </w:r>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4</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especially with long-acting sulfonylureas (such as glyburide/glimepiride)</w:t>
      </w:r>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5</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xml:space="preserve">. New generation sulfonylureas have shown to have a significantly lower risk of hypoglycaemia. Meglitinides generally have less risk of </w:t>
      </w:r>
      <w:proofErr w:type="gramStart"/>
      <w:r w:rsidRPr="00E80081">
        <w:rPr>
          <w:rFonts w:ascii="Book Antiqua" w:hAnsi="Book Antiqua" w:cs="Book Antiqua"/>
          <w:kern w:val="0"/>
          <w:sz w:val="24"/>
          <w:szCs w:val="24"/>
          <w:lang w:eastAsia="ar-SA"/>
        </w:rPr>
        <w:t>hypoglycaemia</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37]</w:t>
      </w:r>
      <w:r w:rsidRPr="00E80081">
        <w:rPr>
          <w:rFonts w:ascii="Book Antiqua" w:hAnsi="Book Antiqua" w:cs="Book Antiqua"/>
          <w:kern w:val="0"/>
          <w:sz w:val="24"/>
          <w:szCs w:val="24"/>
          <w:lang w:eastAsia="ar-SA"/>
        </w:rPr>
        <w:t>, thus being useful for individuals in whom the goal of avoiding hypoglycaemic events is important.</w:t>
      </w:r>
    </w:p>
    <w:p w:rsidR="00772577" w:rsidRPr="00E80081" w:rsidRDefault="00772577" w:rsidP="00916B33">
      <w:pPr>
        <w:widowControl/>
        <w:suppressAutoHyphens/>
        <w:spacing w:line="360" w:lineRule="auto"/>
        <w:ind w:firstLineChars="100" w:firstLine="240"/>
        <w:rPr>
          <w:rFonts w:ascii="Book Antiqua" w:hAnsi="Book Antiqua" w:cs="Book Antiqua"/>
          <w:kern w:val="0"/>
          <w:sz w:val="24"/>
          <w:szCs w:val="24"/>
          <w:lang w:eastAsia="ar-SA"/>
        </w:rPr>
      </w:pPr>
      <w:r w:rsidRPr="00E80081">
        <w:rPr>
          <w:rFonts w:ascii="Book Antiqua" w:hAnsi="Book Antiqua" w:cs="Book Antiqua"/>
          <w:kern w:val="0"/>
          <w:sz w:val="24"/>
          <w:szCs w:val="24"/>
          <w:lang w:eastAsia="ar-SA"/>
        </w:rPr>
        <w:t xml:space="preserve">The risk factors for hypoglycaemia are inconsistent eating patterns in older individuals (meglitinides can be useful in these patients), malnutrition, alcohol ingestion, renal insufficiency, hepatic failure, hypothyroidism or drug </w:t>
      </w:r>
      <w:proofErr w:type="gramStart"/>
      <w:r w:rsidRPr="00E80081">
        <w:rPr>
          <w:rFonts w:ascii="Book Antiqua" w:hAnsi="Book Antiqua" w:cs="Book Antiqua"/>
          <w:kern w:val="0"/>
          <w:sz w:val="24"/>
          <w:szCs w:val="24"/>
          <w:lang w:eastAsia="ar-SA"/>
        </w:rPr>
        <w:t>interactions</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6</w:t>
      </w:r>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7</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w:t>
      </w:r>
      <w:r>
        <w:rPr>
          <w:rFonts w:ascii="Book Antiqua" w:hAnsi="Book Antiqua" w:cs="Book Antiqua"/>
          <w:kern w:val="0"/>
          <w:sz w:val="24"/>
          <w:szCs w:val="24"/>
          <w:lang w:eastAsia="ar-SA"/>
        </w:rPr>
        <w:t xml:space="preserve"> The risk of </w:t>
      </w:r>
      <w:r w:rsidRPr="00E80081">
        <w:rPr>
          <w:rFonts w:ascii="Book Antiqua" w:hAnsi="Book Antiqua" w:cs="Book Antiqua"/>
          <w:kern w:val="0"/>
          <w:sz w:val="24"/>
          <w:szCs w:val="24"/>
          <w:lang w:eastAsia="ar-SA"/>
        </w:rPr>
        <w:t xml:space="preserve">hypoglycaemia, as well as considerations of the risk-to benefit-relationship, is particularly relevant in older individuals where results from trials have suggested that aggressive control may not have significant benefits and may present some </w:t>
      </w:r>
      <w:proofErr w:type="gramStart"/>
      <w:r w:rsidRPr="00E80081">
        <w:rPr>
          <w:rFonts w:ascii="Book Antiqua" w:hAnsi="Book Antiqua" w:cs="Book Antiqua"/>
          <w:kern w:val="0"/>
          <w:sz w:val="24"/>
          <w:szCs w:val="24"/>
          <w:lang w:eastAsia="ar-SA"/>
        </w:rPr>
        <w:t>risk</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6]</w:t>
      </w:r>
      <w:r w:rsidRPr="00E80081">
        <w:rPr>
          <w:rFonts w:ascii="Book Antiqua" w:hAnsi="Book Antiqua" w:cs="Book Antiqua"/>
          <w:kern w:val="0"/>
          <w:sz w:val="24"/>
          <w:szCs w:val="24"/>
          <w:lang w:eastAsia="ar-SA"/>
        </w:rPr>
        <w:t>.</w:t>
      </w:r>
    </w:p>
    <w:p w:rsidR="00772577" w:rsidRPr="00E80081" w:rsidRDefault="00772577" w:rsidP="00891617">
      <w:pPr>
        <w:widowControl/>
        <w:suppressAutoHyphens/>
        <w:spacing w:line="360" w:lineRule="auto"/>
        <w:rPr>
          <w:rFonts w:ascii="Book Antiqua" w:hAnsi="Book Antiqua" w:cs="Book Antiqua"/>
          <w:kern w:val="0"/>
          <w:sz w:val="24"/>
          <w:szCs w:val="24"/>
          <w:lang w:eastAsia="ar-SA"/>
        </w:rPr>
      </w:pPr>
    </w:p>
    <w:p w:rsidR="00772577" w:rsidRPr="00E80081" w:rsidRDefault="00772577" w:rsidP="00891617">
      <w:pPr>
        <w:widowControl/>
        <w:suppressAutoHyphens/>
        <w:spacing w:line="360" w:lineRule="auto"/>
        <w:rPr>
          <w:rFonts w:ascii="Book Antiqua" w:hAnsi="Book Antiqua" w:cs="Book Antiqua"/>
          <w:b/>
          <w:bCs/>
          <w:kern w:val="0"/>
          <w:sz w:val="24"/>
          <w:szCs w:val="24"/>
          <w:lang w:eastAsia="ar-SA"/>
        </w:rPr>
      </w:pPr>
      <w:r w:rsidRPr="00E80081">
        <w:rPr>
          <w:rFonts w:ascii="Book Antiqua" w:hAnsi="Book Antiqua" w:cs="Book Antiqua"/>
          <w:b/>
          <w:bCs/>
          <w:kern w:val="0"/>
          <w:sz w:val="24"/>
          <w:szCs w:val="24"/>
          <w:lang w:eastAsia="ar-SA"/>
        </w:rPr>
        <w:t xml:space="preserve">Cardiovascular disease: </w:t>
      </w:r>
      <w:r w:rsidRPr="00E80081">
        <w:rPr>
          <w:rFonts w:ascii="Book Antiqua" w:hAnsi="Book Antiqua" w:cs="Book Antiqua"/>
          <w:kern w:val="0"/>
          <w:sz w:val="24"/>
          <w:szCs w:val="24"/>
          <w:lang w:eastAsia="ar-SA"/>
        </w:rPr>
        <w:t xml:space="preserve">Sulfonylureas have been associated with increased cardiovascular risk, especially when it comes to glyburide/glibenclamide. Some </w:t>
      </w:r>
      <w:proofErr w:type="gramStart"/>
      <w:r w:rsidRPr="00E80081">
        <w:rPr>
          <w:rFonts w:ascii="Book Antiqua" w:hAnsi="Book Antiqua" w:cs="Book Antiqua"/>
          <w:kern w:val="0"/>
          <w:sz w:val="24"/>
          <w:szCs w:val="24"/>
          <w:lang w:eastAsia="ar-SA"/>
        </w:rPr>
        <w:t>studies</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8</w:t>
      </w:r>
      <w:r w:rsidRPr="00E80081">
        <w:rPr>
          <w:rFonts w:ascii="Book Antiqua" w:hAnsi="Book Antiqua" w:cs="Book Antiqua"/>
          <w:kern w:val="0"/>
          <w:sz w:val="24"/>
          <w:szCs w:val="24"/>
          <w:vertAlign w:val="superscript"/>
          <w:lang w:eastAsia="ar-SA"/>
        </w:rPr>
        <w:t>,</w:t>
      </w:r>
      <w:r>
        <w:rPr>
          <w:rFonts w:ascii="Book Antiqua" w:hAnsi="Book Antiqua" w:cs="Book Antiqua"/>
          <w:kern w:val="0"/>
          <w:sz w:val="24"/>
          <w:szCs w:val="24"/>
          <w:vertAlign w:val="superscript"/>
          <w:lang w:eastAsia="ar-SA"/>
        </w:rPr>
        <w:t>89</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xml:space="preserve"> support this association, which can be explained by the interference with ischemic preconditioning, a protective autoregulatory mechanism in the heart</w:t>
      </w:r>
      <w:r w:rsidRPr="00E80081">
        <w:rPr>
          <w:rFonts w:ascii="Book Antiqua" w:hAnsi="Book Antiqua" w:cs="Book Antiqua"/>
          <w:kern w:val="0"/>
          <w:sz w:val="24"/>
          <w:szCs w:val="24"/>
          <w:vertAlign w:val="superscript"/>
          <w:lang w:eastAsia="ar-SA"/>
        </w:rPr>
        <w:t xml:space="preserve">. </w:t>
      </w:r>
      <w:r w:rsidRPr="00E80081">
        <w:rPr>
          <w:rFonts w:ascii="Book Antiqua" w:hAnsi="Book Antiqua" w:cs="Book Antiqua"/>
          <w:kern w:val="0"/>
          <w:sz w:val="24"/>
          <w:szCs w:val="24"/>
          <w:lang w:eastAsia="ar-SA"/>
        </w:rPr>
        <w:t xml:space="preserve">However, other studies like UKPDS, ADVANCE and ACCORD and </w:t>
      </w:r>
      <w:r w:rsidRPr="00E80081">
        <w:rPr>
          <w:rFonts w:ascii="Book Antiqua" w:hAnsi="Book Antiqua" w:cs="Book Antiqua"/>
          <w:kern w:val="0"/>
          <w:sz w:val="24"/>
          <w:szCs w:val="24"/>
          <w:lang w:eastAsia="ar-SA"/>
        </w:rPr>
        <w:lastRenderedPageBreak/>
        <w:t xml:space="preserve">many meta-analyses failed to proof an increased risk in cardiovascular mortality or </w:t>
      </w:r>
      <w:proofErr w:type="gramStart"/>
      <w:r w:rsidRPr="00E80081">
        <w:rPr>
          <w:rFonts w:ascii="Book Antiqua" w:hAnsi="Book Antiqua" w:cs="Book Antiqua"/>
          <w:kern w:val="0"/>
          <w:sz w:val="24"/>
          <w:szCs w:val="24"/>
          <w:lang w:eastAsia="ar-SA"/>
        </w:rPr>
        <w:t>morbidity</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7</w:t>
      </w:r>
      <w:r>
        <w:rPr>
          <w:rFonts w:ascii="Book Antiqua" w:hAnsi="Book Antiqua" w:cs="Book Antiqua"/>
          <w:kern w:val="0"/>
          <w:sz w:val="24"/>
          <w:szCs w:val="24"/>
          <w:vertAlign w:val="superscript"/>
          <w:lang w:eastAsia="ar-SA"/>
        </w:rPr>
        <w:t>6</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xml:space="preserve">. Therefore, it remains unclear whether sulfonylureas are associated with an increased cardiovascular risk but as glibenclamide may indeed be when compared with other sulfonylureas, clinicians should consider possible differences in risk of mortality if a sulfonylurea is to be utilized. </w:t>
      </w:r>
    </w:p>
    <w:p w:rsidR="00772577" w:rsidRPr="00E80081" w:rsidRDefault="00772577" w:rsidP="00891617">
      <w:pPr>
        <w:widowControl/>
        <w:suppressAutoHyphens/>
        <w:spacing w:line="360" w:lineRule="auto"/>
        <w:rPr>
          <w:rFonts w:ascii="Book Antiqua" w:hAnsi="Book Antiqua" w:cs="Book Antiqua"/>
          <w:kern w:val="0"/>
          <w:sz w:val="24"/>
          <w:szCs w:val="24"/>
          <w:lang w:eastAsia="ar-SA"/>
        </w:rPr>
      </w:pPr>
    </w:p>
    <w:p w:rsidR="00772577" w:rsidRPr="00E80081" w:rsidRDefault="00772577" w:rsidP="00891617">
      <w:pPr>
        <w:widowControl/>
        <w:suppressAutoHyphens/>
        <w:spacing w:line="360" w:lineRule="auto"/>
        <w:rPr>
          <w:rFonts w:ascii="Book Antiqua" w:hAnsi="Book Antiqua" w:cs="Book Antiqua"/>
          <w:kern w:val="0"/>
          <w:sz w:val="24"/>
          <w:szCs w:val="24"/>
          <w:lang w:eastAsia="ar-SA"/>
        </w:rPr>
      </w:pPr>
      <w:r w:rsidRPr="00E80081">
        <w:rPr>
          <w:rFonts w:ascii="Book Antiqua" w:hAnsi="Book Antiqua" w:cs="Book Antiqua"/>
          <w:b/>
          <w:bCs/>
          <w:kern w:val="0"/>
          <w:sz w:val="24"/>
          <w:szCs w:val="24"/>
          <w:lang w:eastAsia="ar-SA"/>
        </w:rPr>
        <w:t xml:space="preserve">Other considerations: </w:t>
      </w:r>
      <w:r w:rsidRPr="00E80081">
        <w:rPr>
          <w:rFonts w:ascii="Book Antiqua" w:hAnsi="Book Antiqua" w:cs="Book Antiqua"/>
          <w:kern w:val="0"/>
          <w:sz w:val="24"/>
          <w:szCs w:val="24"/>
          <w:lang w:eastAsia="ar-SA"/>
        </w:rPr>
        <w:t xml:space="preserve">Most insulin secretagogues undergo significant renal clearance except for meglitinides, and the risk of hypoglycaemia is higher in patients who have chronic kidney disease (CKD) especially with glyburide/glibenclamide which has a prolonged duration of action and active </w:t>
      </w:r>
      <w:proofErr w:type="gramStart"/>
      <w:r w:rsidRPr="00E80081">
        <w:rPr>
          <w:rFonts w:ascii="Book Antiqua" w:hAnsi="Book Antiqua" w:cs="Book Antiqua"/>
          <w:kern w:val="0"/>
          <w:sz w:val="24"/>
          <w:szCs w:val="24"/>
          <w:lang w:eastAsia="ar-SA"/>
        </w:rPr>
        <w:t>metabolites</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5</w:t>
      </w:r>
      <w:r>
        <w:rPr>
          <w:rFonts w:ascii="Book Antiqua" w:hAnsi="Book Antiqua" w:cs="Book Antiqua"/>
          <w:kern w:val="0"/>
          <w:sz w:val="24"/>
          <w:szCs w:val="24"/>
          <w:vertAlign w:val="superscript"/>
          <w:lang w:eastAsia="ar-SA"/>
        </w:rPr>
        <w:t>8</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xml:space="preserve">. In patients with liver disease, sulfonylurea is not specifically contraindicated and meglitinides can also be employed. When liver disease is severe, insulin secretagogues have an increased risk of hypoglycaemia and should be </w:t>
      </w:r>
      <w:proofErr w:type="gramStart"/>
      <w:r w:rsidRPr="00E80081">
        <w:rPr>
          <w:rFonts w:ascii="Book Antiqua" w:hAnsi="Book Antiqua" w:cs="Book Antiqua"/>
          <w:kern w:val="0"/>
          <w:sz w:val="24"/>
          <w:szCs w:val="24"/>
          <w:lang w:eastAsia="ar-SA"/>
        </w:rPr>
        <w:t>avoided</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5</w:t>
      </w:r>
      <w:r>
        <w:rPr>
          <w:rFonts w:ascii="Book Antiqua" w:hAnsi="Book Antiqua" w:cs="Book Antiqua"/>
          <w:kern w:val="0"/>
          <w:sz w:val="24"/>
          <w:szCs w:val="24"/>
          <w:vertAlign w:val="superscript"/>
          <w:lang w:eastAsia="ar-SA"/>
        </w:rPr>
        <w:t>7</w:t>
      </w:r>
      <w:r w:rsidRPr="00E80081">
        <w:rPr>
          <w:rFonts w:ascii="Book Antiqua" w:hAnsi="Book Antiqua" w:cs="Book Antiqua"/>
          <w:kern w:val="0"/>
          <w:sz w:val="24"/>
          <w:szCs w:val="24"/>
          <w:vertAlign w:val="superscript"/>
          <w:lang w:eastAsia="ar-SA"/>
        </w:rPr>
        <w:t>,9</w:t>
      </w:r>
      <w:r>
        <w:rPr>
          <w:rFonts w:ascii="Book Antiqua" w:hAnsi="Book Antiqua" w:cs="Book Antiqua"/>
          <w:kern w:val="0"/>
          <w:sz w:val="24"/>
          <w:szCs w:val="24"/>
          <w:vertAlign w:val="superscript"/>
          <w:lang w:eastAsia="ar-SA"/>
        </w:rPr>
        <w:t>0</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w:t>
      </w:r>
    </w:p>
    <w:p w:rsidR="00772577" w:rsidRPr="00E80081" w:rsidRDefault="00772577" w:rsidP="00916B33">
      <w:pPr>
        <w:widowControl/>
        <w:suppressAutoHyphens/>
        <w:spacing w:line="360" w:lineRule="auto"/>
        <w:ind w:firstLineChars="100" w:firstLine="240"/>
        <w:rPr>
          <w:rFonts w:ascii="Book Antiqua" w:hAnsi="Book Antiqua" w:cs="Book Antiqua"/>
          <w:b/>
          <w:bCs/>
          <w:kern w:val="0"/>
          <w:sz w:val="24"/>
          <w:szCs w:val="24"/>
          <w:lang w:eastAsia="ar-SA"/>
        </w:rPr>
      </w:pPr>
      <w:r w:rsidRPr="00E80081">
        <w:rPr>
          <w:rFonts w:ascii="Book Antiqua" w:hAnsi="Book Antiqua" w:cs="Book Antiqua"/>
          <w:kern w:val="0"/>
          <w:sz w:val="24"/>
          <w:szCs w:val="24"/>
          <w:lang w:eastAsia="ar-SA"/>
        </w:rPr>
        <w:t xml:space="preserve">Sulfonylureas have several drug-drug interactions as they are metabolized by cytochrome </w:t>
      </w:r>
      <w:proofErr w:type="gramStart"/>
      <w:r w:rsidRPr="00E80081">
        <w:rPr>
          <w:rFonts w:ascii="Book Antiqua" w:hAnsi="Book Antiqua" w:cs="Book Antiqua"/>
          <w:kern w:val="0"/>
          <w:sz w:val="24"/>
          <w:szCs w:val="24"/>
          <w:lang w:eastAsia="ar-SA"/>
        </w:rPr>
        <w:t>p450</w:t>
      </w:r>
      <w:r w:rsidRPr="00E80081">
        <w:rPr>
          <w:rFonts w:ascii="Book Antiqua" w:hAnsi="Book Antiqua" w:cs="Book Antiqua"/>
          <w:kern w:val="0"/>
          <w:sz w:val="24"/>
          <w:szCs w:val="24"/>
          <w:vertAlign w:val="superscript"/>
          <w:lang w:eastAsia="ar-SA"/>
        </w:rPr>
        <w:t>[</w:t>
      </w:r>
      <w:proofErr w:type="gramEnd"/>
      <w:r w:rsidRPr="00E80081">
        <w:rPr>
          <w:rFonts w:ascii="Book Antiqua" w:hAnsi="Book Antiqua" w:cs="Book Antiqua"/>
          <w:kern w:val="0"/>
          <w:sz w:val="24"/>
          <w:szCs w:val="24"/>
          <w:vertAlign w:val="superscript"/>
          <w:lang w:eastAsia="ar-SA"/>
        </w:rPr>
        <w:t>8</w:t>
      </w:r>
      <w:r>
        <w:rPr>
          <w:rFonts w:ascii="Book Antiqua" w:hAnsi="Book Antiqua" w:cs="Book Antiqua"/>
          <w:kern w:val="0"/>
          <w:sz w:val="24"/>
          <w:szCs w:val="24"/>
          <w:vertAlign w:val="superscript"/>
          <w:lang w:eastAsia="ar-SA"/>
        </w:rPr>
        <w:t>4</w:t>
      </w:r>
      <w:r w:rsidRPr="00E80081">
        <w:rPr>
          <w:rFonts w:ascii="Book Antiqua" w:hAnsi="Book Antiqua" w:cs="Book Antiqua"/>
          <w:kern w:val="0"/>
          <w:sz w:val="24"/>
          <w:szCs w:val="24"/>
          <w:vertAlign w:val="superscript"/>
          <w:lang w:eastAsia="ar-SA"/>
        </w:rPr>
        <w:t>]</w:t>
      </w:r>
      <w:r w:rsidRPr="00E80081">
        <w:rPr>
          <w:rFonts w:ascii="Book Antiqua" w:hAnsi="Book Antiqua" w:cs="Book Antiqua"/>
          <w:kern w:val="0"/>
          <w:sz w:val="24"/>
          <w:szCs w:val="24"/>
          <w:lang w:eastAsia="ar-SA"/>
        </w:rPr>
        <w:t>. Repaglinide with gemfibrozil is contraindicated because of its higher risk of hypoglycaemia.</w:t>
      </w:r>
    </w:p>
    <w:p w:rsidR="00772577" w:rsidRPr="00E80081" w:rsidRDefault="00772577" w:rsidP="00891617">
      <w:pPr>
        <w:widowControl/>
        <w:spacing w:line="360" w:lineRule="auto"/>
        <w:rPr>
          <w:rFonts w:ascii="Book Antiqua" w:eastAsia="MS Minngs" w:hAnsi="Book Antiqua"/>
          <w:b/>
          <w:bCs/>
          <w:kern w:val="0"/>
          <w:sz w:val="24"/>
          <w:szCs w:val="24"/>
          <w:lang w:eastAsia="ja-JP"/>
        </w:rPr>
      </w:pPr>
    </w:p>
    <w:p w:rsidR="00772577" w:rsidRPr="00E80081" w:rsidRDefault="00772577" w:rsidP="00891617">
      <w:pPr>
        <w:spacing w:line="360" w:lineRule="auto"/>
        <w:rPr>
          <w:rFonts w:ascii="Book Antiqua" w:hAnsi="Book Antiqua" w:cs="Book Antiqua"/>
          <w:b/>
          <w:bCs/>
          <w:i/>
          <w:iCs/>
          <w:sz w:val="24"/>
          <w:szCs w:val="24"/>
          <w:lang w:eastAsia="es-ES"/>
        </w:rPr>
      </w:pPr>
      <w:r w:rsidRPr="00E80081">
        <w:rPr>
          <w:rFonts w:ascii="Book Antiqua" w:hAnsi="Book Antiqua" w:cs="Book Antiqua"/>
          <w:b/>
          <w:bCs/>
          <w:i/>
          <w:iCs/>
          <w:sz w:val="24"/>
          <w:szCs w:val="24"/>
          <w:lang w:eastAsia="es-ES"/>
        </w:rPr>
        <w:t>Alpha-glucosidase inhibitors</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 xml:space="preserve">There are three currently available agents, acarbose, miglitol and </w:t>
      </w:r>
      <w:proofErr w:type="gramStart"/>
      <w:r w:rsidRPr="00E80081">
        <w:rPr>
          <w:rFonts w:ascii="Book Antiqua" w:hAnsi="Book Antiqua" w:cs="Book Antiqua"/>
          <w:sz w:val="24"/>
          <w:szCs w:val="24"/>
        </w:rPr>
        <w:t>voglibose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37]</w:t>
      </w:r>
      <w:r w:rsidRPr="00E80081">
        <w:rPr>
          <w:rFonts w:ascii="Book Antiqua" w:hAnsi="Book Antiqua" w:cs="Book Antiqua"/>
          <w:sz w:val="24"/>
          <w:szCs w:val="24"/>
        </w:rPr>
        <w:t xml:space="preserve">. Their properties are different from other antidiabetics owing to its unique mode of action. Acarbose has been used for over 20 years in the treatment of </w:t>
      </w:r>
      <w:proofErr w:type="gramStart"/>
      <w:r w:rsidRPr="00E80081">
        <w:rPr>
          <w:rFonts w:ascii="Book Antiqua" w:hAnsi="Book Antiqua" w:cs="Book Antiqua"/>
          <w:sz w:val="24"/>
          <w:szCs w:val="24"/>
        </w:rPr>
        <w:t>hyperglycaemia</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The alpha-glucosidase inhibitors reduce postprandial triglycerides but their effect on LDL and HDL cholesterol levels and fasting triglycerides is insignificant and </w:t>
      </w:r>
      <w:proofErr w:type="gramStart"/>
      <w:r w:rsidRPr="00E80081">
        <w:rPr>
          <w:rFonts w:ascii="Book Antiqua" w:hAnsi="Book Antiqua" w:cs="Book Antiqua"/>
          <w:sz w:val="24"/>
          <w:szCs w:val="24"/>
        </w:rPr>
        <w:t>inconsistent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7</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Alpha-glucosidase inhibitors rarely induce hypoglycaemia, because these agents do not stimulate insulin release, and do not significantly affect body </w:t>
      </w:r>
      <w:proofErr w:type="gramStart"/>
      <w:r w:rsidRPr="00E80081">
        <w:rPr>
          <w:rFonts w:ascii="Book Antiqua" w:hAnsi="Book Antiqua" w:cs="Book Antiqua"/>
          <w:sz w:val="24"/>
          <w:szCs w:val="24"/>
        </w:rPr>
        <w:t>weight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8</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Acarbose has demonstrated to have beneficial effects by reducing the risk of cardiovascular disease and slowing the progression to diabetes in patients with </w:t>
      </w:r>
      <w:r w:rsidRPr="00E80081">
        <w:rPr>
          <w:rFonts w:ascii="Book Antiqua" w:hAnsi="Book Antiqua" w:cs="Book Antiqua"/>
          <w:sz w:val="24"/>
          <w:szCs w:val="24"/>
        </w:rPr>
        <w:lastRenderedPageBreak/>
        <w:t xml:space="preserve">impaired glucose </w:t>
      </w:r>
      <w:proofErr w:type="gramStart"/>
      <w:r w:rsidRPr="00E80081">
        <w:rPr>
          <w:rFonts w:ascii="Book Antiqua" w:hAnsi="Book Antiqua" w:cs="Book Antiqua"/>
          <w:sz w:val="24"/>
          <w:szCs w:val="24"/>
        </w:rPr>
        <w:t>tolerance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4</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sz w:val="24"/>
          <w:szCs w:val="24"/>
          <w:lang w:eastAsia="es-ES"/>
        </w:rPr>
      </w:pPr>
    </w:p>
    <w:p w:rsidR="00772577" w:rsidRPr="00E80081" w:rsidRDefault="00772577" w:rsidP="00891617">
      <w:pPr>
        <w:spacing w:line="360" w:lineRule="auto"/>
        <w:rPr>
          <w:rFonts w:ascii="Book Antiqua" w:hAnsi="Book Antiqua" w:cs="Book Antiqua"/>
          <w:b/>
          <w:bCs/>
          <w:sz w:val="24"/>
          <w:szCs w:val="24"/>
          <w:lang w:eastAsia="es-ES"/>
        </w:rPr>
      </w:pPr>
      <w:r w:rsidRPr="00E80081">
        <w:rPr>
          <w:rFonts w:ascii="Book Antiqua" w:hAnsi="Book Antiqua" w:cs="Book Antiqua"/>
          <w:b/>
          <w:bCs/>
          <w:sz w:val="24"/>
          <w:szCs w:val="24"/>
          <w:lang w:eastAsia="es-ES"/>
        </w:rPr>
        <w:t xml:space="preserve">Mechanism of action: </w:t>
      </w:r>
      <w:r w:rsidRPr="00E80081">
        <w:rPr>
          <w:rFonts w:ascii="Book Antiqua" w:hAnsi="Book Antiqua" w:cs="Book Antiqua"/>
          <w:sz w:val="24"/>
          <w:szCs w:val="24"/>
          <w:lang w:eastAsia="es-ES"/>
        </w:rPr>
        <w:t xml:space="preserve">Alpha-glucosidases are enzyme complexes located </w:t>
      </w:r>
      <w:r w:rsidRPr="00E80081">
        <w:rPr>
          <w:rFonts w:ascii="Book Antiqua" w:hAnsi="Book Antiqua" w:cs="Book Antiqua"/>
          <w:sz w:val="24"/>
          <w:szCs w:val="24"/>
        </w:rPr>
        <w:t xml:space="preserve">in the brush border membrane of the small intestine </w:t>
      </w:r>
      <w:r w:rsidRPr="00E80081">
        <w:rPr>
          <w:rFonts w:ascii="Book Antiqua" w:hAnsi="Book Antiqua" w:cs="Book Antiqua"/>
          <w:sz w:val="24"/>
          <w:szCs w:val="24"/>
          <w:lang w:eastAsia="es-ES"/>
        </w:rPr>
        <w:t>and hydrolyse</w:t>
      </w:r>
      <w:r w:rsidRPr="00E80081">
        <w:rPr>
          <w:rFonts w:ascii="Book Antiqua" w:hAnsi="Book Antiqua" w:cs="Book Antiqua"/>
          <w:sz w:val="24"/>
          <w:szCs w:val="24"/>
        </w:rPr>
        <w:t xml:space="preserve"> oligosaccharides into </w:t>
      </w:r>
      <w:proofErr w:type="gramStart"/>
      <w:r w:rsidRPr="00E80081">
        <w:rPr>
          <w:rFonts w:ascii="Book Antiqua" w:hAnsi="Book Antiqua" w:cs="Book Antiqua"/>
          <w:sz w:val="24"/>
          <w:szCs w:val="24"/>
        </w:rPr>
        <w:t>monosaccharides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Alpha-glucosidases inhibitors are structurally similar to natural oligosaccharides with higher affinity for alpha-</w:t>
      </w:r>
      <w:proofErr w:type="gramStart"/>
      <w:r w:rsidRPr="00E80081">
        <w:rPr>
          <w:rFonts w:ascii="Book Antiqua" w:hAnsi="Book Antiqua" w:cs="Book Antiqua"/>
          <w:sz w:val="24"/>
          <w:szCs w:val="24"/>
        </w:rPr>
        <w:t>glucosidases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 and they produce a reversible inhibition of membrane-bound intestinal alpha-glucoside hydrolase enzymes.</w:t>
      </w:r>
      <w:r w:rsidR="00E51D69">
        <w:rPr>
          <w:rFonts w:ascii="Book Antiqua" w:hAnsi="Book Antiqua" w:cs="Book Antiqua"/>
          <w:sz w:val="24"/>
          <w:szCs w:val="24"/>
        </w:rPr>
        <w:t xml:space="preserve"> </w:t>
      </w:r>
      <w:r w:rsidRPr="00E80081">
        <w:rPr>
          <w:rFonts w:ascii="Book Antiqua" w:hAnsi="Book Antiqua" w:cs="Book Antiqua"/>
          <w:sz w:val="24"/>
          <w:szCs w:val="24"/>
        </w:rPr>
        <w:t>This cause delayed</w:t>
      </w:r>
      <w:r w:rsidRPr="00E80081">
        <w:rPr>
          <w:rFonts w:ascii="Book Antiqua" w:hAnsi="Book Antiqua" w:cs="Book Antiqua"/>
          <w:sz w:val="24"/>
          <w:szCs w:val="24"/>
          <w:lang w:eastAsia="es-ES"/>
        </w:rPr>
        <w:t xml:space="preserve"> carbohydrate absorption and digestion, and results in a reduction in postprandial hyperglycaemia. The undigested carbohydrates in the lower parts of the small intestine increase plasma RA-GLP1 </w:t>
      </w:r>
      <w:proofErr w:type="gramStart"/>
      <w:r w:rsidRPr="00E80081">
        <w:rPr>
          <w:rFonts w:ascii="Book Antiqua" w:hAnsi="Book Antiqua" w:cs="Book Antiqua"/>
          <w:sz w:val="24"/>
          <w:szCs w:val="24"/>
          <w:lang w:eastAsia="es-ES"/>
        </w:rPr>
        <w:t>levels</w:t>
      </w:r>
      <w:r w:rsidRPr="00E80081">
        <w:rPr>
          <w:rFonts w:ascii="Book Antiqua" w:hAnsi="Book Antiqua" w:cs="Book Antiqua"/>
          <w:sz w:val="24"/>
          <w:szCs w:val="24"/>
          <w:vertAlign w:val="superscript"/>
          <w:lang w:eastAsia="es-ES"/>
        </w:rPr>
        <w:t>[</w:t>
      </w:r>
      <w:proofErr w:type="gramEnd"/>
      <w:r w:rsidRPr="00E80081">
        <w:rPr>
          <w:rFonts w:ascii="Book Antiqua" w:hAnsi="Book Antiqua" w:cs="Book Antiqua"/>
          <w:sz w:val="24"/>
          <w:szCs w:val="24"/>
          <w:vertAlign w:val="superscript"/>
          <w:lang w:eastAsia="es-ES"/>
        </w:rPr>
        <w:t>9</w:t>
      </w:r>
      <w:r>
        <w:rPr>
          <w:rFonts w:ascii="Book Antiqua" w:hAnsi="Book Antiqua" w:cs="Book Antiqua"/>
          <w:sz w:val="24"/>
          <w:szCs w:val="24"/>
          <w:vertAlign w:val="superscript"/>
          <w:lang w:eastAsia="es-ES"/>
        </w:rPr>
        <w:t>5</w:t>
      </w:r>
      <w:r w:rsidRPr="00E80081">
        <w:rPr>
          <w:rFonts w:ascii="Book Antiqua" w:hAnsi="Book Antiqua" w:cs="Book Antiqua"/>
          <w:sz w:val="24"/>
          <w:szCs w:val="24"/>
          <w:vertAlign w:val="superscript"/>
          <w:lang w:eastAsia="es-ES"/>
        </w:rPr>
        <w:t>]</w:t>
      </w:r>
      <w:r w:rsidRPr="00E80081">
        <w:rPr>
          <w:rFonts w:ascii="Book Antiqua" w:hAnsi="Book Antiqua" w:cs="Book Antiqua"/>
          <w:sz w:val="24"/>
          <w:szCs w:val="24"/>
          <w:lang w:eastAsia="es-ES"/>
        </w:rPr>
        <w:t>.</w:t>
      </w:r>
      <w:r w:rsidRPr="00E80081">
        <w:rPr>
          <w:rFonts w:ascii="Book Antiqua" w:hAnsi="Book Antiqua" w:cs="Book Antiqua"/>
          <w:sz w:val="24"/>
          <w:szCs w:val="24"/>
        </w:rPr>
        <w:t xml:space="preserve"> Because reduced blood glucose concentrations, alpha-glucosidase inhibitors do not enhance insulin </w:t>
      </w:r>
      <w:proofErr w:type="gramStart"/>
      <w:r w:rsidRPr="00E80081">
        <w:rPr>
          <w:rFonts w:ascii="Book Antiqua" w:hAnsi="Book Antiqua" w:cs="Book Antiqua"/>
          <w:sz w:val="24"/>
          <w:szCs w:val="24"/>
        </w:rPr>
        <w:t>secretion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Efficacy: </w:t>
      </w:r>
      <w:r w:rsidRPr="00E80081">
        <w:rPr>
          <w:rFonts w:ascii="Book Antiqua" w:hAnsi="Book Antiqua" w:cs="Book Antiqua"/>
          <w:sz w:val="24"/>
          <w:szCs w:val="24"/>
        </w:rPr>
        <w:t xml:space="preserve">In general, alpha-glucosidase inhibitors have modest </w:t>
      </w:r>
      <w:r>
        <w:rPr>
          <w:rFonts w:ascii="Book Antiqua" w:hAnsi="Book Antiqua" w:cs="Book Antiqua"/>
          <w:sz w:val="24"/>
          <w:szCs w:val="24"/>
        </w:rPr>
        <w:t>Hb</w:t>
      </w:r>
      <w:r w:rsidRPr="00E80081">
        <w:rPr>
          <w:rFonts w:ascii="Book Antiqua" w:hAnsi="Book Antiqua" w:cs="Book Antiqua"/>
          <w:sz w:val="24"/>
          <w:szCs w:val="24"/>
        </w:rPr>
        <w:t>A1</w:t>
      </w:r>
      <w:r>
        <w:rPr>
          <w:rFonts w:ascii="Book Antiqua" w:hAnsi="Book Antiqua" w:cs="Book Antiqua"/>
          <w:sz w:val="24"/>
          <w:szCs w:val="24"/>
        </w:rPr>
        <w:t>c</w:t>
      </w:r>
      <w:r w:rsidRPr="00E80081">
        <w:rPr>
          <w:rFonts w:ascii="Book Antiqua" w:hAnsi="Book Antiqua" w:cs="Book Antiqua"/>
          <w:sz w:val="24"/>
          <w:szCs w:val="24"/>
        </w:rPr>
        <w:t xml:space="preserve"> lowering effects. In the Consensus of ADA/EASD 2015, alpha-glucosidase inhibitors are not included in the algorithm due to their lower efficacy and limiting side effects compared to other </w:t>
      </w:r>
      <w:proofErr w:type="gramStart"/>
      <w:r w:rsidRPr="00E80081">
        <w:rPr>
          <w:rFonts w:ascii="Book Antiqua" w:hAnsi="Book Antiqua" w:cs="Book Antiqua"/>
          <w:sz w:val="24"/>
          <w:szCs w:val="24"/>
        </w:rPr>
        <w:t>options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5</w:t>
      </w:r>
      <w:r>
        <w:rPr>
          <w:rFonts w:ascii="Book Antiqua" w:hAnsi="Book Antiqua" w:cs="Book Antiqua"/>
          <w:sz w:val="24"/>
          <w:szCs w:val="24"/>
          <w:vertAlign w:val="superscript"/>
        </w:rPr>
        <w:t>7</w:t>
      </w:r>
      <w:r w:rsidRPr="00E80081">
        <w:rPr>
          <w:rFonts w:ascii="Book Antiqua" w:hAnsi="Book Antiqua" w:cs="Book Antiqua"/>
          <w:sz w:val="24"/>
          <w:szCs w:val="24"/>
          <w:vertAlign w:val="superscript"/>
        </w:rPr>
        <w:t>]</w:t>
      </w:r>
      <w:r w:rsidRPr="00E80081">
        <w:rPr>
          <w:rFonts w:ascii="Book Antiqua" w:hAnsi="Book Antiqua" w:cs="Book Antiqua"/>
          <w:sz w:val="24"/>
          <w:szCs w:val="24"/>
        </w:rPr>
        <w:t>, whereas in the Consensus of AACE 2016, alpha-glucosidase inhibitors appear only before sulfonylureas and glinides as monotherapy and combined treatment</w:t>
      </w:r>
      <w:r w:rsidRPr="00E80081">
        <w:rPr>
          <w:rFonts w:ascii="Book Antiqua" w:hAnsi="Book Antiqua" w:cs="Book Antiqua"/>
          <w:sz w:val="24"/>
          <w:szCs w:val="24"/>
          <w:vertAlign w:val="superscript"/>
        </w:rPr>
        <w:t>[9]</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Side effects: </w:t>
      </w:r>
      <w:r w:rsidRPr="00E80081">
        <w:rPr>
          <w:rFonts w:ascii="Book Antiqua" w:hAnsi="Book Antiqua" w:cs="Book Antiqua"/>
          <w:sz w:val="24"/>
          <w:szCs w:val="24"/>
        </w:rPr>
        <w:t xml:space="preserve">The side effects are mainly gastrointestinal and include flatulence, diarrhoea and abdominal pain. These symptoms are usually mild, but they may reduce compliance and they are the most common reason for discontinuation </w:t>
      </w:r>
      <w:proofErr w:type="gramStart"/>
      <w:r w:rsidRPr="00E80081">
        <w:rPr>
          <w:rFonts w:ascii="Book Antiqua" w:hAnsi="Book Antiqua" w:cs="Book Antiqua"/>
          <w:sz w:val="24"/>
          <w:szCs w:val="24"/>
        </w:rPr>
        <w:t>treatment</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4</w:t>
      </w:r>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 xml:space="preserve">These symptoms occur when undigested carbohydrates arrive to the colon and as a result, there is a fermentation by bacteria in the large bowel and intestinal gas </w:t>
      </w:r>
      <w:proofErr w:type="gramStart"/>
      <w:r w:rsidRPr="00E80081">
        <w:rPr>
          <w:rFonts w:ascii="Book Antiqua" w:hAnsi="Book Antiqua" w:cs="Book Antiqua"/>
          <w:sz w:val="24"/>
          <w:szCs w:val="24"/>
        </w:rPr>
        <w:t>production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For this reason, they are contraindicated in patients with chronic intestinal disorders associated with impaired digestion or absorption, and with conditions that may worsen when an intestinal gas increase appears (hernias, intestinal obstruction and intestinal ulcers). </w:t>
      </w:r>
      <w:r w:rsidRPr="00E80081">
        <w:rPr>
          <w:rFonts w:ascii="Book Antiqua" w:hAnsi="Book Antiqua" w:cs="Book Antiqua"/>
          <w:sz w:val="24"/>
          <w:szCs w:val="24"/>
        </w:rPr>
        <w:lastRenderedPageBreak/>
        <w:t xml:space="preserve">Treatment should be discontinued immediately if there is or is suspected ileus or sub ileus. To maximize the potential for these agents to be well tolerated, start with a low dose and increase </w:t>
      </w:r>
      <w:proofErr w:type="gramStart"/>
      <w:r w:rsidRPr="00E80081">
        <w:rPr>
          <w:rFonts w:ascii="Book Antiqua" w:hAnsi="Book Antiqua" w:cs="Book Antiqua"/>
          <w:sz w:val="24"/>
          <w:szCs w:val="24"/>
        </w:rPr>
        <w:t>slowly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37]</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Alpha-glucosidase inhibitors are not recommended for patients with creatinine clearance &lt;</w:t>
      </w:r>
      <w:r w:rsidR="007D3E6F">
        <w:rPr>
          <w:rFonts w:ascii="Book Antiqua" w:hAnsi="Book Antiqua" w:cs="Book Antiqua" w:hint="eastAsia"/>
          <w:sz w:val="24"/>
          <w:szCs w:val="24"/>
        </w:rPr>
        <w:t xml:space="preserve"> </w:t>
      </w:r>
      <w:r w:rsidRPr="00E80081">
        <w:rPr>
          <w:rFonts w:ascii="Book Antiqua" w:hAnsi="Book Antiqua" w:cs="Book Antiqua"/>
          <w:sz w:val="24"/>
          <w:szCs w:val="24"/>
        </w:rPr>
        <w:t>25</w:t>
      </w:r>
      <w:r>
        <w:rPr>
          <w:rFonts w:ascii="Book Antiqua" w:hAnsi="Book Antiqua" w:cs="Book Antiqua"/>
          <w:sz w:val="24"/>
          <w:szCs w:val="24"/>
        </w:rPr>
        <w:t xml:space="preserve"> </w:t>
      </w:r>
      <w:r w:rsidRPr="00E80081">
        <w:rPr>
          <w:rFonts w:ascii="Book Antiqua" w:hAnsi="Book Antiqua" w:cs="Book Antiqua"/>
          <w:sz w:val="24"/>
          <w:szCs w:val="24"/>
        </w:rPr>
        <w:t xml:space="preserve">mL/min and they can produce asymptomatic elevation of liver enzymes, for this it is necessary a control of liver </w:t>
      </w:r>
      <w:proofErr w:type="gramStart"/>
      <w:r w:rsidRPr="00E80081">
        <w:rPr>
          <w:rFonts w:ascii="Book Antiqua" w:hAnsi="Book Antiqua" w:cs="Book Antiqua"/>
          <w:sz w:val="24"/>
          <w:szCs w:val="24"/>
        </w:rPr>
        <w:t>enzymes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6</w:t>
      </w:r>
      <w:r w:rsidRPr="00E80081">
        <w:rPr>
          <w:rFonts w:ascii="Book Antiqua" w:hAnsi="Book Antiqua" w:cs="Book Antiqua"/>
          <w:sz w:val="24"/>
          <w:szCs w:val="24"/>
          <w:vertAlign w:val="superscript"/>
        </w:rPr>
        <w:t>]</w:t>
      </w:r>
      <w:r w:rsidRPr="00E80081">
        <w:rPr>
          <w:rFonts w:ascii="Book Antiqua" w:hAnsi="Book Antiqua" w:cs="Book Antiqua"/>
          <w:sz w:val="24"/>
          <w:szCs w:val="24"/>
        </w:rPr>
        <w:t>. In hypoglycaemia (when it is associated with sulfonylureas, glinides and insulin), like inhibitors of α-glucosidase delay absorption and digestion of sucrose, patients must take glucose.</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i/>
          <w:iCs/>
          <w:sz w:val="24"/>
          <w:szCs w:val="24"/>
        </w:rPr>
        <w:t>Thiazolidinediones</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 xml:space="preserve">Two TZD are currently available in United States: </w:t>
      </w:r>
      <w:r w:rsidR="007D3E6F" w:rsidRPr="00E80081">
        <w:rPr>
          <w:rFonts w:ascii="Book Antiqua" w:hAnsi="Book Antiqua" w:cs="Book Antiqua"/>
          <w:sz w:val="24"/>
          <w:szCs w:val="24"/>
        </w:rPr>
        <w:t>R</w:t>
      </w:r>
      <w:r w:rsidRPr="00E80081">
        <w:rPr>
          <w:rFonts w:ascii="Book Antiqua" w:hAnsi="Book Antiqua" w:cs="Book Antiqua"/>
          <w:sz w:val="24"/>
          <w:szCs w:val="24"/>
        </w:rPr>
        <w:t>osiglitazone and pioglitazone. In Europe, since 2010, rosiglitazone was suspended by the European Medicines Agency, based on the overall risks of rosiglitazone exceed their benefits. French and Germany Medicines Agencies also discontinued pioglitazone in 2011.</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 xml:space="preserve">Mechanism of action: </w:t>
      </w:r>
      <w:r w:rsidRPr="00E80081">
        <w:rPr>
          <w:rFonts w:ascii="Book Antiqua" w:hAnsi="Book Antiqua" w:cs="Book Antiqua"/>
          <w:sz w:val="24"/>
          <w:szCs w:val="24"/>
        </w:rPr>
        <w:t xml:space="preserve">TZD increase insulin sensitivity by acting on muscle, adipose tissue and liver to increase glucose utilization and decrease glucose production. TZD bind to peroxisome proliferator-activated receptors (PPARs). PPAR-gamma is found predominantly in central nervous system, macrophages, vascular endothelium, adipose tissue and pancreatic </w:t>
      </w:r>
      <w:proofErr w:type="gramStart"/>
      <w:r w:rsidRPr="00E80081">
        <w:rPr>
          <w:rFonts w:ascii="Book Antiqua" w:hAnsi="Book Antiqua" w:cs="Book Antiqua"/>
          <w:sz w:val="24"/>
          <w:szCs w:val="24"/>
        </w:rPr>
        <w:t>beta-cells</w:t>
      </w:r>
      <w:proofErr w:type="gramEnd"/>
      <w:r w:rsidRPr="00E80081">
        <w:rPr>
          <w:rFonts w:ascii="Book Antiqua" w:hAnsi="Book Antiqua" w:cs="Book Antiqua"/>
          <w:sz w:val="24"/>
          <w:szCs w:val="24"/>
        </w:rPr>
        <w:t xml:space="preserve">. The concentration of PPAR gamma is increased in the skeletal muscle of obese and diabetic </w:t>
      </w:r>
      <w:proofErr w:type="gramStart"/>
      <w:r w:rsidRPr="00E80081">
        <w:rPr>
          <w:rFonts w:ascii="Book Antiqua" w:hAnsi="Book Antiqua" w:cs="Book Antiqua"/>
          <w:sz w:val="24"/>
          <w:szCs w:val="24"/>
        </w:rPr>
        <w:t>patients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7</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In the central nervous system PPAR-gamma activation mediates weight gain by stimulating increased </w:t>
      </w:r>
      <w:proofErr w:type="gramStart"/>
      <w:r w:rsidRPr="00E80081">
        <w:rPr>
          <w:rFonts w:ascii="Book Antiqua" w:hAnsi="Book Antiqua" w:cs="Book Antiqua"/>
          <w:sz w:val="24"/>
          <w:szCs w:val="24"/>
        </w:rPr>
        <w:t>feeding</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w:t>
      </w:r>
      <w:r>
        <w:rPr>
          <w:rFonts w:ascii="Book Antiqua" w:hAnsi="Book Antiqua" w:cs="Book Antiqua"/>
          <w:sz w:val="24"/>
          <w:szCs w:val="24"/>
          <w:vertAlign w:val="superscript"/>
        </w:rPr>
        <w:t>8</w:t>
      </w:r>
      <w:r w:rsidRPr="00E80081">
        <w:rPr>
          <w:rFonts w:ascii="Book Antiqua" w:hAnsi="Book Antiqua" w:cs="Book Antiqua"/>
          <w:sz w:val="24"/>
          <w:szCs w:val="24"/>
          <w:vertAlign w:val="superscript"/>
        </w:rPr>
        <w:t>]</w:t>
      </w:r>
      <w:r w:rsidRPr="00E80081">
        <w:rPr>
          <w:rFonts w:ascii="Book Antiqua" w:hAnsi="Book Antiqua" w:cs="Book Antiqua"/>
          <w:sz w:val="24"/>
          <w:szCs w:val="24"/>
        </w:rPr>
        <w:t>; this is, in part, the reason for weight gain associated with TZD.</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PPAR-alpha is found predominantly in liver, skeletal muscle, heart and vascular walls. Rosiglitazone is purely PPAR-gamma agonist, while pioglitazone has also some PPAR-alpha effects; therefore they have different effects on lipids. Pioglitazone produces a more favourable lipid profile: </w:t>
      </w:r>
      <w:r w:rsidRPr="00E80081">
        <w:rPr>
          <w:rFonts w:ascii="Book Antiqua" w:hAnsi="Book Antiqua" w:cs="Book Antiqua"/>
          <w:sz w:val="24"/>
          <w:szCs w:val="24"/>
        </w:rPr>
        <w:lastRenderedPageBreak/>
        <w:t xml:space="preserve">LDL-cholesterol remained constant during treatment while rosiglitazone raises them; in addition decreased more triglyceride levels than rosiglitazone. HDL-cholesterol increased more or less 10% with both of them. </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TZD also may improve blood glucose levels by preserving pancreatic beta-cell function. They are probably similar in efficacy to metformin in monotherapy but we don’t usually choose them because of their adverse effects and cost. Also, they are effective in combination therapy, but again, we typically prefer combination with other drugs with less adverse effects. TZD should not</w:t>
      </w:r>
      <w:r w:rsidR="00E51D69">
        <w:rPr>
          <w:rFonts w:ascii="Book Antiqua" w:hAnsi="Book Antiqua" w:cs="Book Antiqua"/>
          <w:sz w:val="24"/>
          <w:szCs w:val="24"/>
        </w:rPr>
        <w:t xml:space="preserve"> </w:t>
      </w:r>
      <w:r w:rsidRPr="00E80081">
        <w:rPr>
          <w:rFonts w:ascii="Book Antiqua" w:hAnsi="Book Antiqua" w:cs="Book Antiqua"/>
          <w:sz w:val="24"/>
          <w:szCs w:val="24"/>
        </w:rPr>
        <w:t>be given to diabetic patients with a history of heart failure or low bone mass.</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The ratio between benefit and risk at cardiovascular system of rosiglitazone and pioglitazone remains unclear. Meta-analyses and observational studies (RECORD study, BARI 2D, PROactive trial) suggest caution with rosiglitazone use and also with pioglitazone.</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Side effects:</w:t>
      </w:r>
      <w:r>
        <w:rPr>
          <w:rFonts w:ascii="Book Antiqua" w:hAnsi="Book Antiqua" w:cs="Book Antiqua"/>
          <w:b/>
          <w:bCs/>
          <w:sz w:val="24"/>
          <w:szCs w:val="24"/>
        </w:rPr>
        <w:t xml:space="preserve"> </w:t>
      </w:r>
      <w:r w:rsidRPr="007D3E6F">
        <w:rPr>
          <w:rFonts w:ascii="Book Antiqua" w:hAnsi="Book Antiqua" w:cs="Book Antiqua"/>
          <w:iCs/>
          <w:sz w:val="24"/>
          <w:szCs w:val="24"/>
        </w:rPr>
        <w:t>Weight gain</w:t>
      </w:r>
      <w:r w:rsidRPr="007D3E6F">
        <w:rPr>
          <w:rFonts w:ascii="Book Antiqua" w:hAnsi="Book Antiqua" w:cs="Book Antiqua"/>
          <w:bCs/>
          <w:sz w:val="24"/>
          <w:szCs w:val="24"/>
        </w:rPr>
        <w:t>.</w:t>
      </w:r>
      <w:r w:rsidRPr="007D3E6F">
        <w:rPr>
          <w:rFonts w:ascii="Book Antiqua" w:hAnsi="Book Antiqua" w:cs="Book Antiqua"/>
          <w:sz w:val="24"/>
          <w:szCs w:val="24"/>
        </w:rPr>
        <w:t xml:space="preserve"> </w:t>
      </w:r>
      <w:r w:rsidRPr="00E80081">
        <w:rPr>
          <w:rFonts w:ascii="Book Antiqua" w:hAnsi="Book Antiqua" w:cs="Book Antiqua"/>
          <w:sz w:val="24"/>
          <w:szCs w:val="24"/>
        </w:rPr>
        <w:t xml:space="preserve">The weight gain is the result of diverse mechanisms as: </w:t>
      </w:r>
      <w:r w:rsidR="00537253" w:rsidRPr="00E80081">
        <w:rPr>
          <w:rFonts w:ascii="Book Antiqua" w:hAnsi="Book Antiqua" w:cs="Book Antiqua"/>
          <w:sz w:val="24"/>
          <w:szCs w:val="24"/>
        </w:rPr>
        <w:t>F</w:t>
      </w:r>
      <w:r w:rsidRPr="00E80081">
        <w:rPr>
          <w:rFonts w:ascii="Book Antiqua" w:hAnsi="Book Antiqua" w:cs="Book Antiqua"/>
          <w:sz w:val="24"/>
          <w:szCs w:val="24"/>
        </w:rPr>
        <w:t xml:space="preserve">luid retention, the activation of PPAR-gamma in the central nervous system (which increases feeding) and the up regulation of genes that facilitate adipocyte lipid storage (in part weight gain may be also a result from the proliferation of new </w:t>
      </w:r>
      <w:proofErr w:type="gramStart"/>
      <w:r w:rsidRPr="00E80081">
        <w:rPr>
          <w:rFonts w:ascii="Book Antiqua" w:hAnsi="Book Antiqua" w:cs="Book Antiqua"/>
          <w:sz w:val="24"/>
          <w:szCs w:val="24"/>
        </w:rPr>
        <w:t>adipocytes</w:t>
      </w:r>
      <w:r w:rsidRPr="00E80081">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99</w:t>
      </w:r>
      <w:r w:rsidRPr="00E80081">
        <w:rPr>
          <w:rFonts w:ascii="Book Antiqua" w:hAnsi="Book Antiqua" w:cs="Book Antiqua"/>
          <w:sz w:val="24"/>
          <w:szCs w:val="24"/>
        </w:rPr>
        <w:t>). It’s time and dose dependent.</w:t>
      </w:r>
    </w:p>
    <w:p w:rsidR="00772577" w:rsidRPr="00E80081" w:rsidRDefault="00772577" w:rsidP="00167388">
      <w:pPr>
        <w:spacing w:line="360" w:lineRule="auto"/>
        <w:ind w:firstLineChars="100" w:firstLine="240"/>
        <w:rPr>
          <w:rFonts w:ascii="Book Antiqua" w:hAnsi="Book Antiqua" w:cs="Book Antiqua"/>
          <w:sz w:val="24"/>
          <w:szCs w:val="24"/>
        </w:rPr>
      </w:pPr>
      <w:r w:rsidRPr="00167388">
        <w:rPr>
          <w:rFonts w:ascii="Book Antiqua" w:hAnsi="Book Antiqua" w:cs="Book Antiqua"/>
          <w:iCs/>
          <w:sz w:val="24"/>
          <w:szCs w:val="24"/>
        </w:rPr>
        <w:t>Heart failure</w:t>
      </w:r>
      <w:r w:rsidRPr="00167388">
        <w:rPr>
          <w:rFonts w:ascii="Book Antiqua" w:hAnsi="Book Antiqua" w:cs="Book Antiqua"/>
          <w:bCs/>
          <w:sz w:val="24"/>
          <w:szCs w:val="24"/>
        </w:rPr>
        <w:t>.</w:t>
      </w:r>
      <w:r>
        <w:rPr>
          <w:rFonts w:ascii="Book Antiqua" w:hAnsi="Book Antiqua" w:cs="Book Antiqua"/>
          <w:b/>
          <w:bCs/>
          <w:sz w:val="24"/>
          <w:szCs w:val="24"/>
        </w:rPr>
        <w:t xml:space="preserve"> </w:t>
      </w:r>
      <w:r w:rsidRPr="00E80081">
        <w:rPr>
          <w:rFonts w:ascii="Book Antiqua" w:hAnsi="Book Antiqua" w:cs="Book Antiqua"/>
          <w:sz w:val="24"/>
          <w:szCs w:val="24"/>
        </w:rPr>
        <w:t xml:space="preserve">PPAR-gamma is more abundant in the collecting tubules of the nephron; the PPAR-gamma stimulation (induced by TZD treatment) activate sodium reabsorption in the luminal membrane of the collecting tubule </w:t>
      </w:r>
      <w:proofErr w:type="gramStart"/>
      <w:r w:rsidRPr="00E80081">
        <w:rPr>
          <w:rFonts w:ascii="Book Antiqua" w:hAnsi="Book Antiqua" w:cs="Book Antiqua"/>
          <w:sz w:val="24"/>
          <w:szCs w:val="24"/>
        </w:rPr>
        <w:t>cells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leading to a fluid retention that may lead to the precipitation of heart failure or worsening it. Peripheral oedema occurs in 4%-6% of patients in treatment with TZD, and this percentage is higher in patients with heart failure history. Because of the risk of heart failure the American Heart Association and </w:t>
      </w:r>
      <w:r>
        <w:rPr>
          <w:rFonts w:ascii="Book Antiqua" w:hAnsi="Book Antiqua" w:cs="Book Antiqua"/>
          <w:sz w:val="24"/>
          <w:szCs w:val="24"/>
        </w:rPr>
        <w:t>the</w:t>
      </w:r>
      <w:r w:rsidRPr="00E80081">
        <w:rPr>
          <w:rFonts w:ascii="Book Antiqua" w:hAnsi="Book Antiqua" w:cs="Book Antiqua"/>
          <w:sz w:val="24"/>
          <w:szCs w:val="24"/>
        </w:rPr>
        <w:t xml:space="preserve"> ADA published a consensus statement in 2003</w:t>
      </w:r>
      <w:r w:rsidRPr="00E80081">
        <w:rPr>
          <w:rFonts w:ascii="Book Antiqua" w:hAnsi="Book Antiqua" w:cs="Book Antiqua"/>
          <w:sz w:val="24"/>
          <w:szCs w:val="24"/>
          <w:vertAlign w:val="superscript"/>
        </w:rPr>
        <w:t>[10</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167388">
      <w:pPr>
        <w:spacing w:line="360" w:lineRule="auto"/>
        <w:ind w:firstLineChars="100" w:firstLine="240"/>
        <w:rPr>
          <w:rFonts w:ascii="Book Antiqua" w:hAnsi="Book Antiqua" w:cs="Book Antiqua"/>
          <w:i/>
          <w:iCs/>
          <w:sz w:val="24"/>
          <w:szCs w:val="24"/>
        </w:rPr>
      </w:pPr>
      <w:r w:rsidRPr="00E80081">
        <w:rPr>
          <w:rFonts w:ascii="Book Antiqua" w:hAnsi="Book Antiqua" w:cs="Book Antiqua"/>
          <w:sz w:val="24"/>
          <w:szCs w:val="24"/>
        </w:rPr>
        <w:t xml:space="preserve">Because of their mechanism of action (they improve blood glucose by increasing insulin sensitivity) TZD monotherapy cause hypoglycaemia less </w:t>
      </w:r>
      <w:r w:rsidRPr="00E80081">
        <w:rPr>
          <w:rFonts w:ascii="Book Antiqua" w:hAnsi="Book Antiqua" w:cs="Book Antiqua"/>
          <w:sz w:val="24"/>
          <w:szCs w:val="24"/>
        </w:rPr>
        <w:lastRenderedPageBreak/>
        <w:t>frequently than sulfonylureas or insulin.</w:t>
      </w:r>
    </w:p>
    <w:p w:rsidR="00772577" w:rsidRPr="00E80081" w:rsidRDefault="00772577" w:rsidP="00167388">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In preclinical studies pioglitazone increased bladder tumours in rats. Latter the Prospective Pioglitazone Clinical Trial in Macrovascular Events (PROactive) saws more cases of bladder cancer: 14 </w:t>
      </w:r>
      <w:r w:rsidRPr="00E80081">
        <w:rPr>
          <w:rFonts w:ascii="Book Antiqua" w:hAnsi="Book Antiqua" w:cs="Book Antiqua"/>
          <w:i/>
          <w:iCs/>
          <w:sz w:val="24"/>
          <w:szCs w:val="24"/>
        </w:rPr>
        <w:t>vs</w:t>
      </w:r>
      <w:r w:rsidRPr="00E80081">
        <w:rPr>
          <w:rFonts w:ascii="Book Antiqua" w:hAnsi="Book Antiqua" w:cs="Book Antiqua"/>
          <w:sz w:val="24"/>
          <w:szCs w:val="24"/>
        </w:rPr>
        <w:t xml:space="preserve"> 5, in the treatment </w:t>
      </w:r>
      <w:proofErr w:type="gramStart"/>
      <w:r w:rsidRPr="00E80081">
        <w:rPr>
          <w:rFonts w:ascii="Book Antiqua" w:hAnsi="Book Antiqua" w:cs="Book Antiqua"/>
          <w:sz w:val="24"/>
          <w:szCs w:val="24"/>
        </w:rPr>
        <w:t>group</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In an analysis of an ongoing 10-years observational study, there wasn’t a significant association between pioglitazone and </w:t>
      </w:r>
      <w:proofErr w:type="gramStart"/>
      <w:r w:rsidRPr="00E80081">
        <w:rPr>
          <w:rFonts w:ascii="Book Antiqua" w:hAnsi="Book Antiqua" w:cs="Book Antiqua"/>
          <w:sz w:val="24"/>
          <w:szCs w:val="24"/>
        </w:rPr>
        <w:t>cancer</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w:t>
      </w:r>
      <w:r w:rsidRPr="00E80081">
        <w:rPr>
          <w:rFonts w:ascii="Book Antiqua" w:hAnsi="Book Antiqua" w:cs="Book Antiqua"/>
          <w:sz w:val="24"/>
          <w:szCs w:val="24"/>
        </w:rPr>
        <w:t>, but the risk of bladder cancer was significantly increased in those with the longest exposure and highest cumulative dose. Using data from the Adverse Even Reporting System of the U</w:t>
      </w:r>
      <w:r w:rsidR="00E51D69">
        <w:rPr>
          <w:rFonts w:ascii="Book Antiqua" w:hAnsi="Book Antiqua" w:cs="Book Antiqua" w:hint="eastAsia"/>
          <w:sz w:val="24"/>
          <w:szCs w:val="24"/>
        </w:rPr>
        <w:t xml:space="preserve">nited </w:t>
      </w:r>
      <w:r w:rsidRPr="00E80081">
        <w:rPr>
          <w:rFonts w:ascii="Book Antiqua" w:hAnsi="Book Antiqua" w:cs="Book Antiqua"/>
          <w:sz w:val="24"/>
          <w:szCs w:val="24"/>
        </w:rPr>
        <w:t>S</w:t>
      </w:r>
      <w:r w:rsidR="00E51D69">
        <w:rPr>
          <w:rFonts w:ascii="Book Antiqua" w:hAnsi="Book Antiqua" w:cs="Book Antiqua" w:hint="eastAsia"/>
          <w:sz w:val="24"/>
          <w:szCs w:val="24"/>
        </w:rPr>
        <w:t>tates</w:t>
      </w:r>
      <w:r w:rsidRPr="00E80081">
        <w:rPr>
          <w:rFonts w:ascii="Book Antiqua" w:hAnsi="Book Antiqua" w:cs="Book Antiqua"/>
          <w:sz w:val="24"/>
          <w:szCs w:val="24"/>
        </w:rPr>
        <w:t xml:space="preserve"> FDA, again risk of bladder cancer was higher with </w:t>
      </w:r>
      <w:proofErr w:type="gramStart"/>
      <w:r w:rsidRPr="00E80081">
        <w:rPr>
          <w:rFonts w:ascii="Book Antiqua" w:hAnsi="Book Antiqua" w:cs="Book Antiqua"/>
          <w:sz w:val="24"/>
          <w:szCs w:val="24"/>
        </w:rPr>
        <w:t>pioglitazone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w:t>
      </w:r>
      <w:r>
        <w:rPr>
          <w:rFonts w:ascii="Book Antiqua" w:hAnsi="Book Antiqua" w:cs="Book Antiqua"/>
          <w:sz w:val="24"/>
          <w:szCs w:val="24"/>
          <w:vertAlign w:val="superscript"/>
        </w:rPr>
        <w:t>4</w:t>
      </w:r>
      <w:r w:rsidRPr="00E80081">
        <w:rPr>
          <w:rFonts w:ascii="Book Antiqua" w:hAnsi="Book Antiqua" w:cs="Book Antiqua"/>
          <w:sz w:val="24"/>
          <w:szCs w:val="24"/>
          <w:vertAlign w:val="superscript"/>
        </w:rPr>
        <w:t>]</w:t>
      </w:r>
      <w:r w:rsidRPr="00E80081">
        <w:rPr>
          <w:rFonts w:ascii="Book Antiqua" w:hAnsi="Book Antiqua" w:cs="Book Antiqua"/>
          <w:sz w:val="24"/>
          <w:szCs w:val="24"/>
        </w:rPr>
        <w:t>. Because of these in 2011 German and French Medicines Agencies suspended the use of pioglitazone.</w:t>
      </w:r>
    </w:p>
    <w:p w:rsidR="00772577" w:rsidRPr="00E80081" w:rsidRDefault="00772577" w:rsidP="00167388">
      <w:pPr>
        <w:spacing w:line="360" w:lineRule="auto"/>
        <w:ind w:firstLineChars="100" w:firstLine="240"/>
        <w:rPr>
          <w:rFonts w:ascii="Book Antiqua" w:hAnsi="Book Antiqua" w:cs="Book Antiqua"/>
          <w:sz w:val="24"/>
          <w:szCs w:val="24"/>
        </w:rPr>
      </w:pPr>
      <w:r w:rsidRPr="00167388">
        <w:rPr>
          <w:rFonts w:ascii="Book Antiqua" w:hAnsi="Book Antiqua" w:cs="Book Antiqua"/>
          <w:iCs/>
          <w:sz w:val="24"/>
          <w:szCs w:val="24"/>
        </w:rPr>
        <w:t>Decrease bone density and increase fracture risk.</w:t>
      </w:r>
      <w:r w:rsidRPr="00E80081">
        <w:rPr>
          <w:rFonts w:ascii="Book Antiqua" w:hAnsi="Book Antiqua" w:cs="Book Antiqua"/>
          <w:sz w:val="24"/>
          <w:szCs w:val="24"/>
        </w:rPr>
        <w:t xml:space="preserve"> The activation of PPAR-gamma has been demonstrated to down regulate components of the IGF-1 system, and IGF-1 is an important regulator of osteoblast proliferation and </w:t>
      </w:r>
      <w:proofErr w:type="gramStart"/>
      <w:r w:rsidRPr="00E80081">
        <w:rPr>
          <w:rFonts w:ascii="Book Antiqua" w:hAnsi="Book Antiqua" w:cs="Book Antiqua"/>
          <w:sz w:val="24"/>
          <w:szCs w:val="24"/>
        </w:rPr>
        <w:t>differentiation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 The absolute increase in risk fracture seems to be small and occurred with both of them, rosiglitazone and pioglitazone; the fractures are more frequently in the distal upper or lower extremities. These treatments should not be utilized in women with low bone density or with risk factors for fracture.</w:t>
      </w:r>
    </w:p>
    <w:p w:rsidR="00772577" w:rsidRPr="00E80081" w:rsidRDefault="00772577" w:rsidP="00167388">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Troglitazone suspended its commercialization due of severe hepatocellular </w:t>
      </w:r>
      <w:proofErr w:type="gramStart"/>
      <w:r w:rsidRPr="00E80081">
        <w:rPr>
          <w:rFonts w:ascii="Book Antiqua" w:hAnsi="Book Antiqua" w:cs="Book Antiqua"/>
          <w:sz w:val="24"/>
          <w:szCs w:val="24"/>
        </w:rPr>
        <w:t>injury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10</w:t>
      </w:r>
      <w:r>
        <w:rPr>
          <w:rFonts w:ascii="Book Antiqua" w:hAnsi="Book Antiqua" w:cs="Book Antiqua"/>
          <w:sz w:val="24"/>
          <w:szCs w:val="24"/>
          <w:vertAlign w:val="superscript"/>
        </w:rPr>
        <w:t>6</w:t>
      </w:r>
      <w:r w:rsidRPr="00E80081">
        <w:rPr>
          <w:rFonts w:ascii="Book Antiqua" w:hAnsi="Book Antiqua" w:cs="Book Antiqua"/>
          <w:sz w:val="24"/>
          <w:szCs w:val="24"/>
          <w:vertAlign w:val="superscript"/>
        </w:rPr>
        <w:t>]</w:t>
      </w:r>
      <w:r w:rsidRPr="00252019">
        <w:rPr>
          <w:rFonts w:ascii="Book Antiqua" w:hAnsi="Book Antiqua" w:cs="Book Antiqua"/>
          <w:sz w:val="24"/>
          <w:szCs w:val="24"/>
        </w:rPr>
        <w:t>.</w:t>
      </w:r>
      <w:r w:rsidRPr="00E80081">
        <w:rPr>
          <w:rFonts w:ascii="Book Antiqua" w:hAnsi="Book Antiqua" w:cs="Book Antiqua"/>
          <w:sz w:val="24"/>
          <w:szCs w:val="24"/>
        </w:rPr>
        <w:t xml:space="preserve"> FDA currently recommends periodic monitoring of liver function in patients in treatment with rosiglitazone or pioglitazone.</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widowControl/>
        <w:tabs>
          <w:tab w:val="left" w:pos="1455"/>
        </w:tabs>
        <w:spacing w:line="360" w:lineRule="auto"/>
        <w:rPr>
          <w:rFonts w:ascii="Book Antiqua" w:hAnsi="Book Antiqua" w:cs="Book Antiqua"/>
          <w:b/>
          <w:bCs/>
          <w:i/>
          <w:iCs/>
          <w:kern w:val="0"/>
          <w:sz w:val="24"/>
          <w:szCs w:val="24"/>
        </w:rPr>
      </w:pPr>
      <w:r w:rsidRPr="00E80081">
        <w:rPr>
          <w:rFonts w:ascii="Book Antiqua" w:hAnsi="Book Antiqua" w:cs="Book Antiqua"/>
          <w:b/>
          <w:bCs/>
          <w:i/>
          <w:iCs/>
          <w:kern w:val="0"/>
          <w:sz w:val="24"/>
          <w:szCs w:val="24"/>
          <w:lang w:eastAsia="en-US"/>
        </w:rPr>
        <w:t>Dipeptidyl peptidase-4 inhibitors</w:t>
      </w:r>
      <w:r w:rsidRPr="00E80081">
        <w:rPr>
          <w:rFonts w:ascii="Book Antiqua" w:hAnsi="Book Antiqua" w:cs="Book Antiqua"/>
          <w:b/>
          <w:bCs/>
          <w:i/>
          <w:iCs/>
          <w:kern w:val="0"/>
          <w:sz w:val="24"/>
          <w:szCs w:val="24"/>
          <w:lang w:eastAsia="en-US"/>
        </w:rPr>
        <w:tab/>
      </w:r>
    </w:p>
    <w:p w:rsidR="00772577" w:rsidRPr="00E80081" w:rsidRDefault="00772577" w:rsidP="00891617">
      <w:pPr>
        <w:widowControl/>
        <w:tabs>
          <w:tab w:val="left" w:pos="1455"/>
        </w:tabs>
        <w:spacing w:line="360" w:lineRule="auto"/>
        <w:rPr>
          <w:rFonts w:ascii="Book Antiqua" w:hAnsi="Book Antiqua" w:cs="Book Antiqua"/>
          <w:b/>
          <w:bCs/>
          <w:i/>
          <w:iCs/>
          <w:kern w:val="0"/>
          <w:sz w:val="24"/>
          <w:szCs w:val="24"/>
          <w:lang w:eastAsia="en-US"/>
        </w:rPr>
      </w:pPr>
      <w:r w:rsidRPr="00E80081">
        <w:rPr>
          <w:rFonts w:ascii="Book Antiqua" w:hAnsi="Book Antiqua" w:cs="Book Antiqua"/>
          <w:kern w:val="0"/>
          <w:sz w:val="24"/>
          <w:szCs w:val="24"/>
          <w:lang w:eastAsia="en-US"/>
        </w:rPr>
        <w:t xml:space="preserve">The incretin agents (GLP1 and GIP), secreted by intestine L cells, increase insulin secretion and inhibit glucagon in response to nutrient inputs. The glucoregulatory effects of incretins are the basis for treatment with inhibitors of iDPP4 in patients with T2DM. Agents that inhibit DPP4, an enzyme that rapidly inactivates incretins, increase active levels of these hormones and, in doing </w:t>
      </w:r>
      <w:proofErr w:type="gramStart"/>
      <w:r w:rsidRPr="00E80081">
        <w:rPr>
          <w:rFonts w:ascii="Book Antiqua" w:hAnsi="Book Antiqua" w:cs="Book Antiqua"/>
          <w:kern w:val="0"/>
          <w:sz w:val="24"/>
          <w:szCs w:val="24"/>
          <w:lang w:eastAsia="en-US"/>
        </w:rPr>
        <w:t>so,</w:t>
      </w:r>
      <w:proofErr w:type="gramEnd"/>
      <w:r w:rsidRPr="00E80081">
        <w:rPr>
          <w:rFonts w:ascii="Book Antiqua" w:hAnsi="Book Antiqua" w:cs="Book Antiqua"/>
          <w:kern w:val="0"/>
          <w:sz w:val="24"/>
          <w:szCs w:val="24"/>
          <w:lang w:eastAsia="en-US"/>
        </w:rPr>
        <w:t xml:space="preserve"> improve islet function and glycaemic control in T2DM.</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n-US"/>
        </w:rPr>
      </w:pPr>
      <w:proofErr w:type="gramStart"/>
      <w:r w:rsidRPr="00E80081">
        <w:rPr>
          <w:rFonts w:ascii="Book Antiqua" w:hAnsi="Book Antiqua" w:cs="Book Antiqua"/>
          <w:kern w:val="0"/>
          <w:sz w:val="24"/>
          <w:szCs w:val="24"/>
          <w:lang w:eastAsia="en-US"/>
        </w:rPr>
        <w:lastRenderedPageBreak/>
        <w:t>iDPP4</w:t>
      </w:r>
      <w:proofErr w:type="gramEnd"/>
      <w:r w:rsidRPr="00E80081">
        <w:rPr>
          <w:rFonts w:ascii="Book Antiqua" w:hAnsi="Book Antiqua" w:cs="Book Antiqua"/>
          <w:kern w:val="0"/>
          <w:sz w:val="24"/>
          <w:szCs w:val="24"/>
          <w:lang w:eastAsia="en-US"/>
        </w:rPr>
        <w:t xml:space="preserve"> are used as monotherapy in patients inadequately controlled by diet and exercise, and dual therapy in combination with metformin, TZDs and insulin. </w:t>
      </w:r>
      <w:proofErr w:type="gramStart"/>
      <w:r w:rsidRPr="00E80081">
        <w:rPr>
          <w:rFonts w:ascii="Book Antiqua" w:hAnsi="Book Antiqua" w:cs="Book Antiqua"/>
          <w:kern w:val="0"/>
          <w:sz w:val="24"/>
          <w:szCs w:val="24"/>
          <w:lang w:eastAsia="en-US"/>
        </w:rPr>
        <w:t>iDPP4</w:t>
      </w:r>
      <w:proofErr w:type="gramEnd"/>
      <w:r w:rsidRPr="00E80081">
        <w:rPr>
          <w:rFonts w:ascii="Book Antiqua" w:hAnsi="Book Antiqua" w:cs="Book Antiqua"/>
          <w:kern w:val="0"/>
          <w:sz w:val="24"/>
          <w:szCs w:val="24"/>
          <w:lang w:eastAsia="en-US"/>
        </w:rPr>
        <w:t xml:space="preserve"> are well tolerated; they have a low risk of producing hypoglycaemia, and maintain the patient's weight. We have five iDPP: Sitagliptin, Vildagliptin, Saxagliptin, Linagliptin and Alogliptin. </w:t>
      </w:r>
    </w:p>
    <w:p w:rsidR="00772577" w:rsidRPr="00E80081" w:rsidRDefault="00772577" w:rsidP="00891617">
      <w:pPr>
        <w:widowControl/>
        <w:spacing w:line="360" w:lineRule="auto"/>
        <w:rPr>
          <w:rFonts w:ascii="Book Antiqua" w:hAnsi="Book Antiqua" w:cs="Book Antiqua"/>
          <w:kern w:val="0"/>
          <w:sz w:val="24"/>
          <w:szCs w:val="24"/>
          <w:lang w:eastAsia="en-US"/>
        </w:rPr>
      </w:pPr>
    </w:p>
    <w:p w:rsidR="00772577" w:rsidRPr="00E80081" w:rsidRDefault="00772577" w:rsidP="00891617">
      <w:pPr>
        <w:widowControl/>
        <w:spacing w:line="360" w:lineRule="auto"/>
        <w:rPr>
          <w:rFonts w:ascii="Book Antiqua" w:hAnsi="Book Antiqua" w:cs="Book Antiqua"/>
          <w:kern w:val="0"/>
          <w:sz w:val="24"/>
          <w:szCs w:val="24"/>
          <w:lang w:eastAsia="en-US"/>
        </w:rPr>
      </w:pPr>
      <w:r w:rsidRPr="00E80081">
        <w:rPr>
          <w:rFonts w:ascii="Book Antiqua" w:hAnsi="Book Antiqua" w:cs="Book Antiqua"/>
          <w:b/>
          <w:bCs/>
          <w:kern w:val="0"/>
          <w:sz w:val="24"/>
          <w:szCs w:val="24"/>
          <w:lang w:eastAsia="en-US"/>
        </w:rPr>
        <w:t xml:space="preserve">Sitagliptin: </w:t>
      </w:r>
      <w:hyperlink r:id="rId10" w:history="1">
        <w:r w:rsidRPr="00E80081">
          <w:rPr>
            <w:rFonts w:ascii="Book Antiqua" w:hAnsi="Book Antiqua" w:cs="Book Antiqua"/>
            <w:kern w:val="0"/>
            <w:sz w:val="24"/>
            <w:szCs w:val="24"/>
            <w:lang w:eastAsia="en-US"/>
          </w:rPr>
          <w:t>Sitagliptin</w:t>
        </w:r>
      </w:hyperlink>
      <w:r w:rsidRPr="00E80081">
        <w:rPr>
          <w:rFonts w:ascii="Book Antiqua" w:hAnsi="Book Antiqua" w:cs="Book Antiqua"/>
          <w:sz w:val="24"/>
          <w:szCs w:val="24"/>
        </w:rPr>
        <w:t>,</w:t>
      </w:r>
      <w:r w:rsidRPr="00E80081">
        <w:rPr>
          <w:rFonts w:ascii="Book Antiqua" w:hAnsi="Book Antiqua" w:cs="Book Antiqua"/>
          <w:kern w:val="0"/>
          <w:sz w:val="24"/>
          <w:szCs w:val="24"/>
          <w:lang w:eastAsia="en-US"/>
        </w:rPr>
        <w:t xml:space="preserve"> which is approved for the treatment of T2DM in many countries, can be employed alone or dual therapy with sulfonylurea, metformin or TZD or third therapy. The normal dose of sitagliptin is 100 mg once daily; half dose is utilized in patients with an eGFR 30-50 mL</w:t>
      </w:r>
      <w:r>
        <w:rPr>
          <w:rFonts w:ascii="Book Antiqua" w:hAnsi="Book Antiqua" w:cs="Book Antiqua"/>
          <w:kern w:val="0"/>
          <w:sz w:val="24"/>
          <w:szCs w:val="24"/>
          <w:lang w:eastAsia="en-US"/>
        </w:rPr>
        <w:t>/</w:t>
      </w:r>
      <w:r w:rsidRPr="00E80081">
        <w:rPr>
          <w:rFonts w:ascii="Book Antiqua" w:hAnsi="Book Antiqua" w:cs="Book Antiqua"/>
          <w:kern w:val="0"/>
          <w:sz w:val="24"/>
          <w:szCs w:val="24"/>
          <w:lang w:eastAsia="en-US"/>
        </w:rPr>
        <w:t>min, and quarter dose in those with an e</w:t>
      </w:r>
      <w:r>
        <w:rPr>
          <w:rFonts w:ascii="Book Antiqua" w:hAnsi="Book Antiqua" w:cs="Book Antiqua"/>
          <w:kern w:val="0"/>
          <w:sz w:val="24"/>
          <w:szCs w:val="24"/>
          <w:lang w:eastAsia="en-US"/>
        </w:rPr>
        <w:t>GFR &lt;</w:t>
      </w:r>
      <w:r w:rsidR="00167388">
        <w:rPr>
          <w:rFonts w:ascii="Book Antiqua" w:hAnsi="Book Antiqua" w:cs="Book Antiqua" w:hint="eastAsia"/>
          <w:kern w:val="0"/>
          <w:sz w:val="24"/>
          <w:szCs w:val="24"/>
        </w:rPr>
        <w:t xml:space="preserve"> </w:t>
      </w:r>
      <w:r>
        <w:rPr>
          <w:rFonts w:ascii="Book Antiqua" w:hAnsi="Book Antiqua" w:cs="Book Antiqua"/>
          <w:kern w:val="0"/>
          <w:sz w:val="24"/>
          <w:szCs w:val="24"/>
          <w:lang w:eastAsia="en-US"/>
        </w:rPr>
        <w:t>30 mL/</w:t>
      </w:r>
      <w:proofErr w:type="gramStart"/>
      <w:r w:rsidRPr="00E80081">
        <w:rPr>
          <w:rFonts w:ascii="Book Antiqua" w:hAnsi="Book Antiqua" w:cs="Book Antiqua"/>
          <w:kern w:val="0"/>
          <w:sz w:val="24"/>
          <w:szCs w:val="24"/>
          <w:lang w:eastAsia="en-US"/>
        </w:rPr>
        <w:t>min</w:t>
      </w:r>
      <w:r>
        <w:rPr>
          <w:rFonts w:ascii="Book Antiqua" w:hAnsi="Book Antiqua" w:cs="Book Antiqua"/>
          <w:kern w:val="0"/>
          <w:sz w:val="24"/>
          <w:szCs w:val="24"/>
          <w:vertAlign w:val="superscript"/>
        </w:rPr>
        <w:t>[</w:t>
      </w:r>
      <w:proofErr w:type="gramEnd"/>
      <w:r w:rsidRPr="00E80081">
        <w:rPr>
          <w:rFonts w:ascii="Book Antiqua" w:hAnsi="Book Antiqua" w:cs="Book Antiqua"/>
          <w:kern w:val="0"/>
          <w:sz w:val="24"/>
          <w:szCs w:val="24"/>
          <w:vertAlign w:val="superscript"/>
          <w:lang w:eastAsia="en-US"/>
        </w:rPr>
        <w:t>10</w:t>
      </w:r>
      <w:r>
        <w:rPr>
          <w:rFonts w:ascii="Book Antiqua" w:hAnsi="Book Antiqua" w:cs="Book Antiqua"/>
          <w:kern w:val="0"/>
          <w:sz w:val="24"/>
          <w:szCs w:val="24"/>
          <w:vertAlign w:val="superscript"/>
          <w:lang w:eastAsia="en-US"/>
        </w:rPr>
        <w:t>7</w:t>
      </w:r>
      <w:r>
        <w:rPr>
          <w:rFonts w:ascii="Book Antiqua" w:hAnsi="Book Antiqua" w:cs="Book Antiqua"/>
          <w:kern w:val="0"/>
          <w:sz w:val="24"/>
          <w:szCs w:val="24"/>
          <w:vertAlign w:val="superscript"/>
        </w:rPr>
        <w:t>]</w:t>
      </w:r>
      <w:r w:rsidRPr="00E80081">
        <w:rPr>
          <w:rFonts w:ascii="Book Antiqua" w:hAnsi="Book Antiqua" w:cs="Book Antiqua"/>
          <w:kern w:val="0"/>
          <w:sz w:val="24"/>
          <w:szCs w:val="24"/>
          <w:lang w:eastAsia="en-US"/>
        </w:rPr>
        <w:t>.</w:t>
      </w:r>
    </w:p>
    <w:p w:rsidR="00772577" w:rsidRPr="00252019"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n-US"/>
        </w:rPr>
        <w:t>Monotherapy with this drug there are multiple studies, with significant reduction in HbA1c.</w:t>
      </w:r>
      <w:r>
        <w:rPr>
          <w:rFonts w:ascii="Book Antiqua" w:hAnsi="Book Antiqua" w:cs="Book Antiqua"/>
          <w:kern w:val="0"/>
          <w:sz w:val="24"/>
          <w:szCs w:val="24"/>
          <w:lang w:eastAsia="en-US"/>
        </w:rPr>
        <w:t xml:space="preserve"> </w:t>
      </w:r>
      <w:r w:rsidRPr="00E80081">
        <w:rPr>
          <w:rFonts w:ascii="Book Antiqua" w:hAnsi="Book Antiqua" w:cs="Book Antiqua"/>
          <w:kern w:val="0"/>
          <w:sz w:val="24"/>
          <w:szCs w:val="24"/>
          <w:lang w:eastAsia="en-US"/>
        </w:rPr>
        <w:t>The results of a study with sita</w:t>
      </w:r>
      <w:r>
        <w:rPr>
          <w:rFonts w:ascii="Book Antiqua" w:hAnsi="Book Antiqua" w:cs="Book Antiqua"/>
          <w:kern w:val="0"/>
          <w:sz w:val="24"/>
          <w:szCs w:val="24"/>
          <w:lang w:eastAsia="en-US"/>
        </w:rPr>
        <w:t>gliptin monotherapy for 18 wk</w:t>
      </w:r>
      <w:r w:rsidRPr="00E80081">
        <w:rPr>
          <w:rFonts w:ascii="Book Antiqua" w:hAnsi="Book Antiqua" w:cs="Book Antiqua"/>
          <w:kern w:val="0"/>
          <w:sz w:val="24"/>
          <w:szCs w:val="24"/>
          <w:lang w:eastAsia="en-US"/>
        </w:rPr>
        <w:t xml:space="preserve"> were: HbA1c significantly decreased with sitagliptin 100 and 200 mg compared to placebo (low HbA1c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n-US"/>
        </w:rPr>
        <w:t xml:space="preserve"> placebo:</w:t>
      </w:r>
      <w:r>
        <w:rPr>
          <w:rFonts w:ascii="Book Antiqua" w:hAnsi="Book Antiqua" w:cs="Book Antiqua"/>
          <w:kern w:val="0"/>
          <w:sz w:val="24"/>
          <w:szCs w:val="24"/>
          <w:lang w:eastAsia="en-US"/>
        </w:rPr>
        <w:t xml:space="preserve"> -0.48% and </w:t>
      </w:r>
      <w:r w:rsidRPr="00E80081">
        <w:rPr>
          <w:rFonts w:ascii="Book Antiqua" w:hAnsi="Book Antiqua" w:cs="Book Antiqua"/>
          <w:kern w:val="0"/>
          <w:sz w:val="24"/>
          <w:szCs w:val="24"/>
          <w:lang w:eastAsia="en-US"/>
        </w:rPr>
        <w:t xml:space="preserve">-0.60% respectively). Sitagliptin also significantly reduced fasting blood glucose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n-US"/>
        </w:rPr>
        <w:t xml:space="preserve"> placebo. Patients with baseline HbA1c higher (&gt; or = 9%) had greater reductions in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n-US"/>
        </w:rPr>
        <w:t xml:space="preserve"> subtracted sitagliptin placebo (-1.20% for 100 mg and -1.04% in the case of 200 mg) than those with Hb</w:t>
      </w:r>
      <w:r>
        <w:rPr>
          <w:rFonts w:ascii="Book Antiqua" w:hAnsi="Book Antiqua" w:cs="Book Antiqua"/>
          <w:kern w:val="0"/>
          <w:sz w:val="24"/>
          <w:szCs w:val="24"/>
          <w:lang w:eastAsia="en-US"/>
        </w:rPr>
        <w:t>A1c &lt;</w:t>
      </w:r>
      <w:r w:rsidR="00167388">
        <w:rPr>
          <w:rFonts w:ascii="Book Antiqua" w:hAnsi="Book Antiqua" w:cs="Book Antiqua" w:hint="eastAsia"/>
          <w:kern w:val="0"/>
          <w:sz w:val="24"/>
          <w:szCs w:val="24"/>
        </w:rPr>
        <w:t xml:space="preserve"> </w:t>
      </w:r>
      <w:r>
        <w:rPr>
          <w:rFonts w:ascii="Book Antiqua" w:hAnsi="Book Antiqua" w:cs="Book Antiqua"/>
          <w:kern w:val="0"/>
          <w:sz w:val="24"/>
          <w:szCs w:val="24"/>
          <w:lang w:eastAsia="en-US"/>
        </w:rPr>
        <w:t>8% (-0.44%</w:t>
      </w:r>
      <w:r w:rsidR="00E51D69">
        <w:rPr>
          <w:rFonts w:ascii="Book Antiqua" w:hAnsi="Book Antiqua" w:cs="Book Antiqua"/>
          <w:kern w:val="0"/>
          <w:sz w:val="24"/>
          <w:szCs w:val="24"/>
          <w:lang w:eastAsia="en-US"/>
        </w:rPr>
        <w:t xml:space="preserve"> </w:t>
      </w:r>
      <w:r>
        <w:rPr>
          <w:rFonts w:ascii="Book Antiqua" w:hAnsi="Book Antiqua" w:cs="Book Antiqua"/>
          <w:kern w:val="0"/>
          <w:sz w:val="24"/>
          <w:szCs w:val="24"/>
          <w:lang w:eastAsia="en-US"/>
        </w:rPr>
        <w:t xml:space="preserve">and </w:t>
      </w:r>
      <w:r w:rsidRPr="00E80081">
        <w:rPr>
          <w:rFonts w:ascii="Book Antiqua" w:hAnsi="Book Antiqua" w:cs="Book Antiqua"/>
          <w:kern w:val="0"/>
          <w:sz w:val="24"/>
          <w:szCs w:val="24"/>
          <w:lang w:eastAsia="en-US"/>
        </w:rPr>
        <w:t>-0.33%, respective</w:t>
      </w:r>
      <w:r>
        <w:rPr>
          <w:rFonts w:ascii="Book Antiqua" w:hAnsi="Book Antiqua" w:cs="Book Antiqua"/>
          <w:kern w:val="0"/>
          <w:sz w:val="24"/>
          <w:szCs w:val="24"/>
          <w:lang w:eastAsia="en-US"/>
        </w:rPr>
        <w:t>ly) or</w:t>
      </w:r>
      <w:r w:rsidR="00167388">
        <w:rPr>
          <w:rFonts w:ascii="Book Antiqua" w:hAnsi="Book Antiqua" w:cs="Book Antiqua" w:hint="eastAsia"/>
          <w:kern w:val="0"/>
          <w:sz w:val="24"/>
          <w:szCs w:val="24"/>
        </w:rPr>
        <w:t xml:space="preserve"> </w:t>
      </w:r>
      <w:r>
        <w:rPr>
          <w:rFonts w:ascii="Book Antiqua" w:hAnsi="Book Antiqua" w:cs="Book Antiqua"/>
          <w:kern w:val="0"/>
          <w:sz w:val="24"/>
          <w:szCs w:val="24"/>
          <w:lang w:eastAsia="en-US"/>
        </w:rPr>
        <w:t xml:space="preserve">&gt; or = 8% to 8.9% (-0.61% and </w:t>
      </w:r>
      <w:r w:rsidRPr="00E80081">
        <w:rPr>
          <w:rFonts w:ascii="Book Antiqua" w:hAnsi="Book Antiqua" w:cs="Book Antiqua"/>
          <w:kern w:val="0"/>
          <w:sz w:val="24"/>
          <w:szCs w:val="24"/>
          <w:lang w:eastAsia="en-US"/>
        </w:rPr>
        <w:t xml:space="preserve">-0.39%, respectively). Sitagliptin had a neutral effect on body </w:t>
      </w:r>
      <w:proofErr w:type="gramStart"/>
      <w:r w:rsidRPr="00E80081">
        <w:rPr>
          <w:rFonts w:ascii="Book Antiqua" w:hAnsi="Book Antiqua" w:cs="Book Antiqua"/>
          <w:kern w:val="0"/>
          <w:sz w:val="24"/>
          <w:szCs w:val="24"/>
          <w:lang w:eastAsia="en-US"/>
        </w:rPr>
        <w:t>weight</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10</w:t>
      </w:r>
      <w:r>
        <w:rPr>
          <w:rFonts w:ascii="Book Antiqua" w:hAnsi="Book Antiqua" w:cs="Book Antiqua"/>
          <w:kern w:val="0"/>
          <w:sz w:val="24"/>
          <w:szCs w:val="24"/>
          <w:vertAlign w:val="superscript"/>
          <w:lang w:eastAsia="en-US"/>
        </w:rPr>
        <w:t>8</w:t>
      </w:r>
      <w:r w:rsidRPr="00E80081">
        <w:rPr>
          <w:rFonts w:ascii="Book Antiqua" w:hAnsi="Book Antiqua" w:cs="Book Antiqua"/>
          <w:kern w:val="0"/>
          <w:sz w:val="24"/>
          <w:szCs w:val="24"/>
          <w:vertAlign w:val="superscript"/>
          <w:lang w:eastAsia="en-US"/>
        </w:rPr>
        <w:t>]</w:t>
      </w:r>
      <w:r>
        <w:rPr>
          <w:rFonts w:ascii="Book Antiqua" w:hAnsi="Book Antiqua" w:cs="Book Antiqua"/>
          <w:kern w:val="0"/>
          <w:sz w:val="24"/>
          <w:szCs w:val="24"/>
        </w:rPr>
        <w:t>.</w:t>
      </w:r>
    </w:p>
    <w:p w:rsidR="00772577"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n-US"/>
        </w:rPr>
        <w:t xml:space="preserve">In dual therapy studies the results confirm that sitagliptin was as effective as glipizide in patients inadequately controlled with metformin. In one of them the following results were found a year: </w:t>
      </w:r>
      <w:r w:rsidR="00C85549" w:rsidRPr="00E80081">
        <w:rPr>
          <w:rFonts w:ascii="Book Antiqua" w:hAnsi="Book Antiqua" w:cs="Book Antiqua"/>
          <w:kern w:val="0"/>
          <w:sz w:val="24"/>
          <w:szCs w:val="24"/>
          <w:lang w:eastAsia="en-US"/>
        </w:rPr>
        <w:t>F</w:t>
      </w:r>
      <w:r w:rsidRPr="00E80081">
        <w:rPr>
          <w:rFonts w:ascii="Book Antiqua" w:hAnsi="Book Antiqua" w:cs="Book Antiqua"/>
          <w:kern w:val="0"/>
          <w:sz w:val="24"/>
          <w:szCs w:val="24"/>
          <w:lang w:eastAsia="en-US"/>
        </w:rPr>
        <w:t xml:space="preserve">rom a mean baseline of 7.5%, HbA1c changes from baseline were -0.67% at week 52 in both groups, confirming non-inferiority. The proportions achieving an </w:t>
      </w:r>
      <w:r w:rsidRPr="00E80081">
        <w:rPr>
          <w:rFonts w:ascii="Book Antiqua" w:hAnsi="Book Antiqua" w:cs="Book Antiqua"/>
          <w:sz w:val="24"/>
          <w:szCs w:val="24"/>
        </w:rPr>
        <w:t>HbA1</w:t>
      </w:r>
      <w:r>
        <w:rPr>
          <w:rFonts w:ascii="Book Antiqua" w:hAnsi="Book Antiqua" w:cs="Book Antiqua"/>
          <w:sz w:val="24"/>
          <w:szCs w:val="24"/>
        </w:rPr>
        <w:t>c</w:t>
      </w:r>
      <w:r w:rsidR="00167388">
        <w:rPr>
          <w:rFonts w:ascii="Book Antiqua" w:hAnsi="Book Antiqua" w:cs="Book Antiqua" w:hint="eastAsia"/>
          <w:sz w:val="24"/>
          <w:szCs w:val="24"/>
        </w:rPr>
        <w:t xml:space="preserve"> </w:t>
      </w:r>
      <w:r w:rsidRPr="00E80081">
        <w:rPr>
          <w:rFonts w:ascii="Book Antiqua" w:hAnsi="Book Antiqua" w:cs="Book Antiqua"/>
          <w:kern w:val="0"/>
          <w:sz w:val="24"/>
          <w:szCs w:val="24"/>
          <w:lang w:eastAsia="en-U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n-US"/>
        </w:rPr>
        <w:t xml:space="preserve">7% were 63% (sitagliptin) and 59% (glipizide). Fasting plasma glucose changes from baseline were -0.56 mmol/L (-10.0 mg/dL) and -0.42 mmol/L (-7.5 mg/dL) for sitagliptin and glipizide, </w:t>
      </w:r>
      <w:proofErr w:type="gramStart"/>
      <w:r w:rsidRPr="00E80081">
        <w:rPr>
          <w:rFonts w:ascii="Book Antiqua" w:hAnsi="Book Antiqua" w:cs="Book Antiqua"/>
          <w:kern w:val="0"/>
          <w:sz w:val="24"/>
          <w:szCs w:val="24"/>
          <w:lang w:eastAsia="en-US"/>
        </w:rPr>
        <w:t>respectively</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w:t>
      </w:r>
      <w:r>
        <w:rPr>
          <w:rFonts w:ascii="Book Antiqua" w:hAnsi="Book Antiqua" w:cs="Book Antiqua"/>
          <w:kern w:val="0"/>
          <w:sz w:val="24"/>
          <w:szCs w:val="24"/>
          <w:vertAlign w:val="superscript"/>
          <w:lang w:eastAsia="en-US"/>
        </w:rPr>
        <w:t>09</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w:t>
      </w:r>
      <w:r>
        <w:rPr>
          <w:rFonts w:ascii="Book Antiqua" w:hAnsi="Book Antiqua" w:cs="Book Antiqua"/>
          <w:kern w:val="0"/>
          <w:sz w:val="24"/>
          <w:szCs w:val="24"/>
          <w:lang w:eastAsia="en-US"/>
        </w:rPr>
        <w:t xml:space="preserve"> </w:t>
      </w:r>
      <w:r w:rsidRPr="00E80081">
        <w:rPr>
          <w:rFonts w:ascii="Book Antiqua" w:hAnsi="Book Antiqua" w:cs="Book Antiqua"/>
          <w:kern w:val="0"/>
          <w:sz w:val="24"/>
          <w:szCs w:val="24"/>
          <w:lang w:eastAsia="en-US"/>
        </w:rPr>
        <w:t>With sitagliptin were observed less hypoglycaemia and less weight gain than with glipizide.</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p>
    <w:p w:rsidR="00772577" w:rsidRPr="00E80081" w:rsidRDefault="00772577" w:rsidP="00891617">
      <w:pPr>
        <w:widowControl/>
        <w:spacing w:line="360" w:lineRule="auto"/>
        <w:rPr>
          <w:rFonts w:ascii="Book Antiqua" w:hAnsi="Book Antiqua" w:cs="Book Antiqua"/>
          <w:b/>
          <w:bCs/>
          <w:kern w:val="0"/>
          <w:sz w:val="24"/>
          <w:szCs w:val="24"/>
          <w:lang w:eastAsia="en-US"/>
        </w:rPr>
      </w:pPr>
      <w:r w:rsidRPr="00E80081">
        <w:rPr>
          <w:rFonts w:ascii="Book Antiqua" w:hAnsi="Book Antiqua" w:cs="Book Antiqua"/>
          <w:b/>
          <w:bCs/>
          <w:kern w:val="0"/>
          <w:sz w:val="24"/>
          <w:szCs w:val="24"/>
          <w:lang w:eastAsia="en-US"/>
        </w:rPr>
        <w:t xml:space="preserve">Vildagliptin: </w:t>
      </w:r>
      <w:r w:rsidRPr="00E80081">
        <w:rPr>
          <w:rFonts w:ascii="Book Antiqua" w:hAnsi="Book Antiqua" w:cs="Book Antiqua"/>
          <w:kern w:val="0"/>
          <w:sz w:val="24"/>
          <w:szCs w:val="24"/>
          <w:lang w:eastAsia="en-US"/>
        </w:rPr>
        <w:t>This is a</w:t>
      </w:r>
      <w:r>
        <w:rPr>
          <w:rFonts w:ascii="Book Antiqua" w:hAnsi="Book Antiqua" w:cs="Book Antiqua"/>
          <w:kern w:val="0"/>
          <w:sz w:val="24"/>
          <w:szCs w:val="24"/>
          <w:lang w:eastAsia="en-US"/>
        </w:rPr>
        <w:t>n</w:t>
      </w:r>
      <w:r w:rsidRPr="00E80081">
        <w:rPr>
          <w:rFonts w:ascii="Book Antiqua" w:hAnsi="Book Antiqua" w:cs="Book Antiqua"/>
          <w:kern w:val="0"/>
          <w:sz w:val="24"/>
          <w:szCs w:val="24"/>
          <w:lang w:eastAsia="en-US"/>
        </w:rPr>
        <w:t xml:space="preserve"> </w:t>
      </w:r>
      <w:proofErr w:type="gramStart"/>
      <w:r w:rsidRPr="00E80081">
        <w:rPr>
          <w:rFonts w:ascii="Book Antiqua" w:hAnsi="Book Antiqua" w:cs="Book Antiqua"/>
          <w:kern w:val="0"/>
          <w:sz w:val="24"/>
          <w:szCs w:val="24"/>
          <w:lang w:eastAsia="en-US"/>
        </w:rPr>
        <w:t>iDPP4 which</w:t>
      </w:r>
      <w:proofErr w:type="gramEnd"/>
      <w:r w:rsidRPr="00E80081">
        <w:rPr>
          <w:rFonts w:ascii="Book Antiqua" w:hAnsi="Book Antiqua" w:cs="Book Antiqua"/>
          <w:kern w:val="0"/>
          <w:sz w:val="24"/>
          <w:szCs w:val="24"/>
          <w:lang w:eastAsia="en-US"/>
        </w:rPr>
        <w:t xml:space="preserve"> FDA was not approved so that is not being used in the U</w:t>
      </w:r>
      <w:r>
        <w:rPr>
          <w:rFonts w:ascii="Book Antiqua" w:hAnsi="Book Antiqua" w:cs="Book Antiqua"/>
          <w:kern w:val="0"/>
          <w:sz w:val="24"/>
          <w:szCs w:val="24"/>
        </w:rPr>
        <w:t xml:space="preserve">nited </w:t>
      </w:r>
      <w:r w:rsidRPr="00E80081">
        <w:rPr>
          <w:rFonts w:ascii="Book Antiqua" w:hAnsi="Book Antiqua" w:cs="Book Antiqua"/>
          <w:kern w:val="0"/>
          <w:sz w:val="24"/>
          <w:szCs w:val="24"/>
          <w:lang w:eastAsia="en-US"/>
        </w:rPr>
        <w:t>S</w:t>
      </w:r>
      <w:r>
        <w:rPr>
          <w:rFonts w:ascii="Book Antiqua" w:hAnsi="Book Antiqua" w:cs="Book Antiqua"/>
          <w:kern w:val="0"/>
          <w:sz w:val="24"/>
          <w:szCs w:val="24"/>
        </w:rPr>
        <w:t>tates</w:t>
      </w:r>
      <w:r w:rsidRPr="00E80081">
        <w:rPr>
          <w:rFonts w:ascii="Book Antiqua" w:hAnsi="Book Antiqua" w:cs="Book Antiqua"/>
          <w:kern w:val="0"/>
          <w:sz w:val="24"/>
          <w:szCs w:val="24"/>
          <w:lang w:eastAsia="en-US"/>
        </w:rPr>
        <w:t xml:space="preserve">. The usual dose is 50 mg twice daily when utilized as monotherapy, with </w:t>
      </w:r>
      <w:hyperlink r:id="rId11" w:history="1">
        <w:r w:rsidRPr="00E80081">
          <w:rPr>
            <w:rFonts w:ascii="Book Antiqua" w:hAnsi="Book Antiqua" w:cs="Book Antiqua"/>
            <w:kern w:val="0"/>
            <w:sz w:val="24"/>
            <w:szCs w:val="24"/>
            <w:lang w:eastAsia="en-US"/>
          </w:rPr>
          <w:t>metformin</w:t>
        </w:r>
      </w:hyperlink>
      <w:r w:rsidRPr="00E80081">
        <w:rPr>
          <w:rFonts w:ascii="Book Antiqua" w:hAnsi="Book Antiqua" w:cs="Book Antiqua"/>
          <w:kern w:val="0"/>
          <w:sz w:val="24"/>
          <w:szCs w:val="24"/>
          <w:lang w:eastAsia="en-US"/>
        </w:rPr>
        <w:t>, or with a TZD, and 50 mg once daily (in the morning) when utilized with a sulfonylurea. No dose adjustment is necessary in patients with mild renal impairment (creatinine clearance ≥</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n-US"/>
        </w:rPr>
        <w:t>50 mL/min). In patients with moderate or severe renal impairment, the dose is 50 mg once daily.</w:t>
      </w:r>
    </w:p>
    <w:p w:rsidR="00772577"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n-US"/>
        </w:rPr>
        <w:t xml:space="preserve">In some studies comparing the efficacy and safety of vildagliptin compared with placebo target the treatment difference (vildagliptin-placebo) in adjusted mean change (AM Delta) </w:t>
      </w:r>
      <w:r w:rsidRPr="00A03C60">
        <w:rPr>
          <w:rFonts w:ascii="Book Antiqua" w:hAnsi="Book Antiqua" w:cs="Book Antiqua"/>
          <w:color w:val="000000"/>
          <w:sz w:val="24"/>
          <w:szCs w:val="24"/>
        </w:rPr>
        <w:t>±</w:t>
      </w:r>
      <w:r w:rsidRPr="00E80081">
        <w:rPr>
          <w:rFonts w:ascii="Book Antiqua" w:hAnsi="Book Antiqua" w:cs="Book Antiqua"/>
          <w:kern w:val="0"/>
          <w:sz w:val="24"/>
          <w:szCs w:val="24"/>
          <w:lang w:eastAsia="en-US"/>
        </w:rPr>
        <w:t xml:space="preserve"> SE in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n-US"/>
        </w:rPr>
        <w:t xml:space="preserve"> fro</w:t>
      </w:r>
      <w:r w:rsidR="00167388">
        <w:rPr>
          <w:rFonts w:ascii="Book Antiqua" w:hAnsi="Book Antiqua" w:cs="Book Antiqua"/>
          <w:kern w:val="0"/>
          <w:sz w:val="24"/>
          <w:szCs w:val="24"/>
          <w:lang w:eastAsia="en-US"/>
        </w:rPr>
        <w:t>m baseline to endpoint it was -</w:t>
      </w:r>
      <w:r w:rsidRPr="00E80081">
        <w:rPr>
          <w:rFonts w:ascii="Book Antiqua" w:hAnsi="Book Antiqua" w:cs="Book Antiqua"/>
          <w:kern w:val="0"/>
          <w:sz w:val="24"/>
          <w:szCs w:val="24"/>
          <w:lang w:eastAsia="en-US"/>
        </w:rPr>
        <w:t xml:space="preserve">0.7 </w:t>
      </w:r>
      <w:r w:rsidRPr="00A03C60">
        <w:rPr>
          <w:rFonts w:ascii="Book Antiqua" w:hAnsi="Book Antiqua" w:cs="Book Antiqua"/>
          <w:color w:val="000000"/>
          <w:sz w:val="24"/>
          <w:szCs w:val="24"/>
        </w:rPr>
        <w:t>±</w:t>
      </w:r>
      <w:r w:rsidRPr="00E80081">
        <w:rPr>
          <w:rFonts w:ascii="Book Antiqua" w:hAnsi="Book Antiqua" w:cs="Book Antiqua"/>
          <w:kern w:val="0"/>
          <w:sz w:val="24"/>
          <w:szCs w:val="24"/>
          <w:lang w:eastAsia="en-US"/>
        </w:rPr>
        <w:t xml:space="preserve"> 0.1% (</w:t>
      </w:r>
      <w:r w:rsidRPr="00154982">
        <w:rPr>
          <w:rFonts w:ascii="Book Antiqua" w:hAnsi="Book Antiqua" w:cs="Book Antiqua"/>
          <w:i/>
          <w:iCs/>
          <w:kern w:val="0"/>
          <w:sz w:val="24"/>
          <w:szCs w:val="24"/>
          <w:lang w:eastAsia="en-US"/>
        </w:rPr>
        <w:t>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n-U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n-US"/>
        </w:rPr>
        <w:t xml:space="preserve">0.001) and - 1.1 </w:t>
      </w:r>
      <w:r w:rsidRPr="00A03C60">
        <w:rPr>
          <w:rFonts w:ascii="Book Antiqua" w:hAnsi="Book Antiqua" w:cs="Book Antiqua"/>
          <w:color w:val="000000"/>
          <w:sz w:val="24"/>
          <w:szCs w:val="24"/>
        </w:rPr>
        <w:t>±</w:t>
      </w:r>
      <w:r>
        <w:rPr>
          <w:rFonts w:ascii="Book Antiqua" w:hAnsi="Book Antiqua" w:cs="Book Antiqua"/>
          <w:color w:val="000000"/>
          <w:sz w:val="24"/>
          <w:szCs w:val="24"/>
        </w:rPr>
        <w:t xml:space="preserve"> </w:t>
      </w:r>
      <w:r w:rsidR="00167388">
        <w:rPr>
          <w:rFonts w:ascii="Book Antiqua" w:hAnsi="Book Antiqua" w:cs="Book Antiqua"/>
          <w:kern w:val="0"/>
          <w:sz w:val="24"/>
          <w:szCs w:val="24"/>
          <w:lang w:eastAsia="en-US"/>
        </w:rPr>
        <w:t>-</w:t>
      </w:r>
      <w:r w:rsidRPr="00E80081">
        <w:rPr>
          <w:rFonts w:ascii="Book Antiqua" w:hAnsi="Book Antiqua" w:cs="Book Antiqua"/>
          <w:kern w:val="0"/>
          <w:sz w:val="24"/>
          <w:szCs w:val="24"/>
          <w:lang w:eastAsia="en-US"/>
        </w:rPr>
        <w:t>0.1% (</w:t>
      </w:r>
      <w:r w:rsidRPr="00154982">
        <w:rPr>
          <w:rFonts w:ascii="Book Antiqua" w:hAnsi="Book Antiqua" w:cs="Book Antiqua"/>
          <w:i/>
          <w:iCs/>
          <w:kern w:val="0"/>
          <w:sz w:val="24"/>
          <w:szCs w:val="24"/>
          <w:lang w:eastAsia="en-US"/>
        </w:rPr>
        <w:t>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n-U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n-US"/>
        </w:rPr>
        <w:t xml:space="preserve">0.001) in patients receiving 50 or 100 mg of vildagliptin, respectively. The difference between treatments in the Delta GPA (GPA) was -0.8 </w:t>
      </w:r>
      <w:r w:rsidRPr="00A03C60">
        <w:rPr>
          <w:rFonts w:ascii="Book Antiqua" w:hAnsi="Book Antiqua" w:cs="Book Antiqua"/>
          <w:color w:val="000000"/>
          <w:sz w:val="24"/>
          <w:szCs w:val="24"/>
        </w:rPr>
        <w:t>±</w:t>
      </w:r>
      <w:r>
        <w:rPr>
          <w:rFonts w:ascii="Book Antiqua" w:hAnsi="Book Antiqua" w:cs="Book Antiqua"/>
          <w:kern w:val="0"/>
          <w:sz w:val="24"/>
          <w:szCs w:val="24"/>
          <w:lang w:eastAsia="en-US"/>
        </w:rPr>
        <w:t xml:space="preserve"> 0.3 mmol</w:t>
      </w:r>
      <w:r w:rsidRPr="00E80081">
        <w:rPr>
          <w:rFonts w:ascii="Book Antiqua" w:hAnsi="Book Antiqua" w:cs="Book Antiqua"/>
          <w:kern w:val="0"/>
          <w:sz w:val="24"/>
          <w:szCs w:val="24"/>
          <w:lang w:eastAsia="en-US"/>
        </w:rPr>
        <w:t>/L (</w:t>
      </w:r>
      <w:r w:rsidRPr="00154982">
        <w:rPr>
          <w:rFonts w:ascii="Book Antiqua" w:hAnsi="Book Antiqua" w:cs="Book Antiqua"/>
          <w:i/>
          <w:iCs/>
          <w:kern w:val="0"/>
          <w:sz w:val="24"/>
          <w:szCs w:val="24"/>
          <w:lang w:eastAsia="en-US"/>
        </w:rPr>
        <w:t>P</w:t>
      </w:r>
      <w:r w:rsidRPr="00E80081">
        <w:rPr>
          <w:rFonts w:ascii="Book Antiqua" w:hAnsi="Book Antiqua" w:cs="Book Antiqua"/>
          <w:kern w:val="0"/>
          <w:sz w:val="24"/>
          <w:szCs w:val="24"/>
          <w:lang w:eastAsia="en-US"/>
        </w:rPr>
        <w:t xml:space="preserve"> = 0.003) and -1.7 </w:t>
      </w:r>
      <w:r w:rsidRPr="00A03C60">
        <w:rPr>
          <w:rFonts w:ascii="Book Antiqua" w:hAnsi="Book Antiqua" w:cs="Book Antiqua"/>
          <w:color w:val="000000"/>
          <w:sz w:val="24"/>
          <w:szCs w:val="24"/>
        </w:rPr>
        <w:t>±</w:t>
      </w:r>
      <w:r>
        <w:rPr>
          <w:rFonts w:ascii="Book Antiqua" w:hAnsi="Book Antiqua" w:cs="Book Antiqua"/>
          <w:color w:val="000000"/>
          <w:sz w:val="24"/>
          <w:szCs w:val="24"/>
        </w:rPr>
        <w:t xml:space="preserve"> </w:t>
      </w:r>
      <w:r>
        <w:rPr>
          <w:rFonts w:ascii="Book Antiqua" w:hAnsi="Book Antiqua" w:cs="Book Antiqua"/>
          <w:kern w:val="0"/>
          <w:sz w:val="24"/>
          <w:szCs w:val="24"/>
          <w:lang w:eastAsia="en-US"/>
        </w:rPr>
        <w:t>0.3 mmol/</w:t>
      </w:r>
      <w:r w:rsidRPr="00E80081">
        <w:rPr>
          <w:rFonts w:ascii="Book Antiqua" w:hAnsi="Book Antiqua" w:cs="Book Antiqua"/>
          <w:kern w:val="0"/>
          <w:sz w:val="24"/>
          <w:szCs w:val="24"/>
          <w:lang w:eastAsia="en-US"/>
        </w:rPr>
        <w:t>L (</w:t>
      </w:r>
      <w:r w:rsidRPr="00154982">
        <w:rPr>
          <w:rFonts w:ascii="Book Antiqua" w:hAnsi="Book Antiqua" w:cs="Book Antiqua"/>
          <w:i/>
          <w:iCs/>
          <w:kern w:val="0"/>
          <w:sz w:val="24"/>
          <w:szCs w:val="24"/>
          <w:lang w:eastAsia="en-US"/>
        </w:rPr>
        <w:t>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n-US"/>
        </w:rPr>
        <w:t xml:space="preserve">&lt; 0.001) in patients receiving 50 or 100 mg of vildagliptin, </w:t>
      </w:r>
      <w:proofErr w:type="gramStart"/>
      <w:r w:rsidRPr="00E80081">
        <w:rPr>
          <w:rFonts w:ascii="Book Antiqua" w:hAnsi="Book Antiqua" w:cs="Book Antiqua"/>
          <w:kern w:val="0"/>
          <w:sz w:val="24"/>
          <w:szCs w:val="24"/>
          <w:lang w:eastAsia="en-US"/>
        </w:rPr>
        <w:t>respectively</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11</w:t>
      </w:r>
      <w:r>
        <w:rPr>
          <w:rFonts w:ascii="Book Antiqua" w:hAnsi="Book Antiqua" w:cs="Book Antiqua"/>
          <w:kern w:val="0"/>
          <w:sz w:val="24"/>
          <w:szCs w:val="24"/>
          <w:vertAlign w:val="superscript"/>
          <w:lang w:eastAsia="en-US"/>
        </w:rPr>
        <w:t>0</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p>
    <w:p w:rsidR="00772577" w:rsidRDefault="00772577" w:rsidP="00891617">
      <w:pPr>
        <w:widowControl/>
        <w:spacing w:line="360" w:lineRule="auto"/>
        <w:rPr>
          <w:rFonts w:ascii="Book Antiqua" w:hAnsi="Book Antiqua" w:cs="Book Antiqua"/>
          <w:kern w:val="0"/>
          <w:sz w:val="24"/>
          <w:szCs w:val="24"/>
        </w:rPr>
      </w:pPr>
      <w:r w:rsidRPr="00E80081">
        <w:rPr>
          <w:rFonts w:ascii="Book Antiqua" w:hAnsi="Book Antiqua" w:cs="Book Antiqua"/>
          <w:b/>
          <w:bCs/>
          <w:kern w:val="0"/>
          <w:sz w:val="24"/>
          <w:szCs w:val="24"/>
          <w:lang w:eastAsia="en-US"/>
        </w:rPr>
        <w:t xml:space="preserve">Saxagliptin: </w:t>
      </w:r>
      <w:r w:rsidRPr="00E80081">
        <w:rPr>
          <w:rFonts w:ascii="Book Antiqua" w:hAnsi="Book Antiqua" w:cs="Book Antiqua"/>
          <w:kern w:val="0"/>
          <w:sz w:val="24"/>
          <w:szCs w:val="24"/>
          <w:lang w:eastAsia="en-US"/>
        </w:rPr>
        <w:t>Saxagliptin is approved as a drug for home treatment of T2DM or dual therapy for patients not controlled with a sulfonylurea, metformin or TZD. The dose is 2.5 or 5 mg of saxagliptin once daily. The dose of 2.5 mg is recommended for patients with an eGFR ≤</w:t>
      </w:r>
      <w:r w:rsidR="00167388">
        <w:rPr>
          <w:rFonts w:ascii="Book Antiqua" w:hAnsi="Book Antiqua" w:cs="Book Antiqua" w:hint="eastAsia"/>
          <w:kern w:val="0"/>
          <w:sz w:val="24"/>
          <w:szCs w:val="24"/>
        </w:rPr>
        <w:t xml:space="preserve"> </w:t>
      </w:r>
      <w:r>
        <w:rPr>
          <w:rFonts w:ascii="Book Antiqua" w:hAnsi="Book Antiqua" w:cs="Book Antiqua"/>
          <w:kern w:val="0"/>
          <w:sz w:val="24"/>
          <w:szCs w:val="24"/>
          <w:lang w:eastAsia="en-US"/>
        </w:rPr>
        <w:t>50 mL/</w:t>
      </w:r>
      <w:r w:rsidRPr="00E80081">
        <w:rPr>
          <w:rFonts w:ascii="Book Antiqua" w:hAnsi="Book Antiqua" w:cs="Book Antiqua"/>
          <w:kern w:val="0"/>
          <w:sz w:val="24"/>
          <w:szCs w:val="24"/>
          <w:lang w:eastAsia="en-US"/>
        </w:rPr>
        <w:t>min and patients taking drugs inhi</w:t>
      </w:r>
      <w:r>
        <w:rPr>
          <w:rFonts w:ascii="Book Antiqua" w:hAnsi="Book Antiqua" w:cs="Book Antiqua"/>
          <w:kern w:val="0"/>
          <w:sz w:val="24"/>
          <w:szCs w:val="24"/>
          <w:lang w:eastAsia="en-US"/>
        </w:rPr>
        <w:t>bitors of cytochrome P450 3A4/</w:t>
      </w:r>
      <w:r w:rsidRPr="00E80081">
        <w:rPr>
          <w:rFonts w:ascii="Book Antiqua" w:hAnsi="Book Antiqua" w:cs="Book Antiqua"/>
          <w:kern w:val="0"/>
          <w:sz w:val="24"/>
          <w:szCs w:val="24"/>
          <w:lang w:eastAsia="en-US"/>
        </w:rPr>
        <w:t>5 (</w:t>
      </w:r>
      <w:r w:rsidRPr="0071071A">
        <w:rPr>
          <w:rFonts w:ascii="Book Antiqua" w:hAnsi="Book Antiqua" w:cs="Book Antiqua"/>
          <w:i/>
          <w:iCs/>
          <w:kern w:val="0"/>
          <w:sz w:val="24"/>
          <w:szCs w:val="24"/>
          <w:lang w:eastAsia="en-US"/>
        </w:rPr>
        <w:t>e.g.</w:t>
      </w:r>
      <w:r w:rsidRPr="00E80081">
        <w:rPr>
          <w:rFonts w:ascii="Book Antiqua" w:hAnsi="Book Antiqua" w:cs="Book Antiqua"/>
          <w:kern w:val="0"/>
          <w:sz w:val="24"/>
          <w:szCs w:val="24"/>
          <w:lang w:eastAsia="en-US"/>
        </w:rPr>
        <w:t xml:space="preserve">, ketoconazole), Saxagliptin monotherapy is effective, achieving reductions in HbA1c of 0.5 in naive patients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n-US"/>
        </w:rPr>
        <w:t xml:space="preserve"> </w:t>
      </w:r>
      <w:proofErr w:type="gramStart"/>
      <w:r w:rsidRPr="00E80081">
        <w:rPr>
          <w:rFonts w:ascii="Book Antiqua" w:hAnsi="Book Antiqua" w:cs="Book Antiqua"/>
          <w:kern w:val="0"/>
          <w:sz w:val="24"/>
          <w:szCs w:val="24"/>
          <w:lang w:eastAsia="en-US"/>
        </w:rPr>
        <w:t>placebo</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11</w:t>
      </w:r>
      <w:r>
        <w:rPr>
          <w:rFonts w:ascii="Book Antiqua" w:hAnsi="Book Antiqua" w:cs="Book Antiqua"/>
          <w:kern w:val="0"/>
          <w:sz w:val="24"/>
          <w:szCs w:val="24"/>
          <w:vertAlign w:val="superscript"/>
          <w:lang w:eastAsia="en-US"/>
        </w:rPr>
        <w:t>1</w:t>
      </w:r>
      <w:r w:rsidRPr="00E80081">
        <w:rPr>
          <w:rFonts w:ascii="Book Antiqua" w:hAnsi="Book Antiqua" w:cs="Book Antiqua"/>
          <w:kern w:val="0"/>
          <w:sz w:val="24"/>
          <w:szCs w:val="24"/>
          <w:vertAlign w:val="superscript"/>
          <w:lang w:eastAsia="en-US"/>
        </w:rPr>
        <w:t>,11</w:t>
      </w:r>
      <w:r>
        <w:rPr>
          <w:rFonts w:ascii="Book Antiqua" w:hAnsi="Book Antiqua" w:cs="Book Antiqua"/>
          <w:kern w:val="0"/>
          <w:sz w:val="24"/>
          <w:szCs w:val="24"/>
          <w:vertAlign w:val="superscript"/>
          <w:lang w:eastAsia="en-US"/>
        </w:rPr>
        <w:t>2</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w:t>
      </w:r>
      <w:r>
        <w:rPr>
          <w:rFonts w:ascii="Book Antiqua" w:hAnsi="Book Antiqua" w:cs="Book Antiqua"/>
          <w:kern w:val="0"/>
          <w:sz w:val="24"/>
          <w:szCs w:val="24"/>
          <w:lang w:eastAsia="en-US"/>
        </w:rPr>
        <w:t xml:space="preserve"> </w:t>
      </w:r>
      <w:r w:rsidRPr="00E80081">
        <w:rPr>
          <w:rFonts w:ascii="Book Antiqua" w:hAnsi="Book Antiqua" w:cs="Book Antiqua"/>
          <w:kern w:val="0"/>
          <w:sz w:val="24"/>
          <w:szCs w:val="24"/>
          <w:lang w:eastAsia="en-US"/>
        </w:rPr>
        <w:t>There are studies with saxagliptin (2.5, 5 and 10 mg) in dual therapy with metformin showed a statistically significant adjusted mean HbA1c decrease from baseline to week 24 compared to placebo (-0.59</w:t>
      </w:r>
      <w:r>
        <w:rPr>
          <w:rFonts w:ascii="Book Antiqua" w:hAnsi="Book Antiqua" w:cs="Book Antiqua"/>
          <w:kern w:val="0"/>
          <w:sz w:val="24"/>
          <w:szCs w:val="24"/>
        </w:rPr>
        <w:t>%</w:t>
      </w:r>
      <w:r w:rsidRPr="00E80081">
        <w:rPr>
          <w:rFonts w:ascii="Book Antiqua" w:hAnsi="Book Antiqua" w:cs="Book Antiqua"/>
          <w:kern w:val="0"/>
          <w:sz w:val="24"/>
          <w:szCs w:val="24"/>
          <w:lang w:eastAsia="en-US"/>
        </w:rPr>
        <w:t>, -0.</w:t>
      </w:r>
      <w:r>
        <w:rPr>
          <w:rFonts w:ascii="Book Antiqua" w:hAnsi="Book Antiqua" w:cs="Book Antiqua"/>
          <w:kern w:val="0"/>
          <w:sz w:val="24"/>
          <w:szCs w:val="24"/>
          <w:lang w:eastAsia="en-US"/>
        </w:rPr>
        <w:t>69</w:t>
      </w:r>
      <w:r>
        <w:rPr>
          <w:rFonts w:ascii="Book Antiqua" w:hAnsi="Book Antiqua" w:cs="Book Antiqua"/>
          <w:kern w:val="0"/>
          <w:sz w:val="24"/>
          <w:szCs w:val="24"/>
        </w:rPr>
        <w:t>%</w:t>
      </w:r>
      <w:r>
        <w:rPr>
          <w:rFonts w:ascii="Book Antiqua" w:hAnsi="Book Antiqua" w:cs="Book Antiqua"/>
          <w:kern w:val="0"/>
          <w:sz w:val="24"/>
          <w:szCs w:val="24"/>
          <w:lang w:eastAsia="en-US"/>
        </w:rPr>
        <w:t>, and - 0.58</w:t>
      </w:r>
      <w:r>
        <w:rPr>
          <w:rFonts w:ascii="Book Antiqua" w:hAnsi="Book Antiqua" w:cs="Book Antiqua"/>
          <w:kern w:val="0"/>
          <w:sz w:val="24"/>
          <w:szCs w:val="24"/>
        </w:rPr>
        <w:t>%</w:t>
      </w:r>
      <w:r w:rsidR="00E51D69">
        <w:rPr>
          <w:rFonts w:ascii="Book Antiqua" w:hAnsi="Book Antiqua" w:cs="Book Antiqua"/>
          <w:kern w:val="0"/>
          <w:sz w:val="24"/>
          <w:szCs w:val="24"/>
          <w:lang w:eastAsia="en-US"/>
        </w:rPr>
        <w:t xml:space="preserve"> </w:t>
      </w:r>
      <w:r w:rsidRPr="006F504C">
        <w:rPr>
          <w:rFonts w:ascii="Book Antiqua" w:hAnsi="Book Antiqua" w:cs="Book Antiqua"/>
          <w:i/>
          <w:iCs/>
          <w:kern w:val="0"/>
          <w:sz w:val="24"/>
          <w:szCs w:val="24"/>
          <w:lang w:eastAsia="en-US"/>
        </w:rPr>
        <w:t>vs</w:t>
      </w:r>
      <w:r w:rsidRPr="00E80081">
        <w:rPr>
          <w:rFonts w:ascii="Book Antiqua" w:hAnsi="Book Antiqua" w:cs="Book Antiqua"/>
          <w:kern w:val="0"/>
          <w:sz w:val="24"/>
          <w:szCs w:val="24"/>
          <w:lang w:eastAsia="en-US"/>
        </w:rPr>
        <w:t xml:space="preserve"> +</w:t>
      </w:r>
      <w:r>
        <w:rPr>
          <w:rFonts w:ascii="Book Antiqua" w:hAnsi="Book Antiqua" w:cs="Book Antiqua"/>
          <w:kern w:val="0"/>
          <w:sz w:val="24"/>
          <w:szCs w:val="24"/>
          <w:lang w:eastAsia="en-US"/>
        </w:rPr>
        <w:t>0.13%</w:t>
      </w:r>
      <w:r w:rsidRPr="00E80081">
        <w:rPr>
          <w:rFonts w:ascii="Book Antiqua" w:hAnsi="Book Antiqua" w:cs="Book Antiqua"/>
          <w:kern w:val="0"/>
          <w:sz w:val="24"/>
          <w:szCs w:val="24"/>
          <w:lang w:eastAsia="en-US"/>
        </w:rPr>
        <w:t xml:space="preserve">; all </w:t>
      </w:r>
      <w:r w:rsidRPr="006F504C">
        <w:rPr>
          <w:rFonts w:ascii="Book Antiqua" w:hAnsi="Book Antiqua" w:cs="Book Antiqua"/>
          <w:i/>
          <w:iCs/>
          <w:kern w:val="0"/>
          <w:sz w:val="24"/>
          <w:szCs w:val="24"/>
          <w:lang w:eastAsia="en-US"/>
        </w:rPr>
        <w:t>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n-U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n-US"/>
        </w:rPr>
        <w:t>0.0001)</w:t>
      </w:r>
      <w:r w:rsidRPr="00E80081">
        <w:rPr>
          <w:rFonts w:ascii="Book Antiqua" w:hAnsi="Book Antiqua" w:cs="Book Antiqua"/>
          <w:kern w:val="0"/>
          <w:sz w:val="24"/>
          <w:szCs w:val="24"/>
          <w:vertAlign w:val="superscript"/>
          <w:lang w:eastAsia="en-US"/>
        </w:rPr>
        <w:t>[11</w:t>
      </w:r>
      <w:r>
        <w:rPr>
          <w:rFonts w:ascii="Book Antiqua" w:hAnsi="Book Antiqua" w:cs="Book Antiqua"/>
          <w:kern w:val="0"/>
          <w:sz w:val="24"/>
          <w:szCs w:val="24"/>
          <w:vertAlign w:val="superscript"/>
          <w:lang w:eastAsia="en-US"/>
        </w:rPr>
        <w:t>3</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 There are also studies showing the efficacy of sitagliptin in combination with sulfonylureas and TZD.</w:t>
      </w:r>
    </w:p>
    <w:p w:rsidR="00772577" w:rsidRPr="00E80081" w:rsidRDefault="00772577" w:rsidP="00891617">
      <w:pPr>
        <w:widowControl/>
        <w:spacing w:line="360" w:lineRule="auto"/>
        <w:rPr>
          <w:rFonts w:ascii="Book Antiqua" w:hAnsi="Book Antiqua" w:cs="Book Antiqua"/>
          <w:kern w:val="0"/>
          <w:sz w:val="24"/>
          <w:szCs w:val="24"/>
        </w:rPr>
      </w:pPr>
    </w:p>
    <w:p w:rsidR="00772577" w:rsidRPr="00E80081" w:rsidRDefault="00772577" w:rsidP="00891617">
      <w:pPr>
        <w:widowControl/>
        <w:spacing w:line="360" w:lineRule="auto"/>
        <w:rPr>
          <w:rFonts w:ascii="Book Antiqua" w:hAnsi="Book Antiqua" w:cs="Book Antiqua"/>
          <w:b/>
          <w:bCs/>
          <w:kern w:val="0"/>
          <w:sz w:val="24"/>
          <w:szCs w:val="24"/>
          <w:lang w:eastAsia="en-US"/>
        </w:rPr>
      </w:pPr>
      <w:r w:rsidRPr="00E80081">
        <w:rPr>
          <w:rFonts w:ascii="Book Antiqua" w:hAnsi="Book Antiqua" w:cs="Book Antiqua"/>
          <w:b/>
          <w:bCs/>
          <w:kern w:val="0"/>
          <w:sz w:val="24"/>
          <w:szCs w:val="24"/>
          <w:lang w:eastAsia="en-US"/>
        </w:rPr>
        <w:t xml:space="preserve">Linagliptin: </w:t>
      </w:r>
      <w:r w:rsidRPr="00E80081">
        <w:rPr>
          <w:rFonts w:ascii="Book Antiqua" w:hAnsi="Book Antiqua" w:cs="Book Antiqua"/>
          <w:kern w:val="0"/>
          <w:sz w:val="24"/>
          <w:szCs w:val="24"/>
          <w:lang w:eastAsia="en-US"/>
        </w:rPr>
        <w:t xml:space="preserve">The dose of linagliptin is 5 mg once daily. It is eliminated mainly through the enterohepatic system so it is not necessary to adjust the dose in </w:t>
      </w:r>
      <w:r w:rsidRPr="00E80081">
        <w:rPr>
          <w:rFonts w:ascii="Book Antiqua" w:hAnsi="Book Antiqua" w:cs="Book Antiqua"/>
          <w:kern w:val="0"/>
          <w:sz w:val="24"/>
          <w:szCs w:val="24"/>
          <w:lang w:eastAsia="en-US"/>
        </w:rPr>
        <w:lastRenderedPageBreak/>
        <w:t>patients with renal or hepatic impairment. Inducers of CYP3A4 or P-glycoprotein (</w:t>
      </w:r>
      <w:r w:rsidRPr="00EA38E6">
        <w:rPr>
          <w:rFonts w:ascii="Book Antiqua" w:hAnsi="Book Antiqua" w:cs="Book Antiqua"/>
          <w:i/>
          <w:iCs/>
          <w:kern w:val="0"/>
          <w:sz w:val="24"/>
          <w:szCs w:val="24"/>
          <w:lang w:eastAsia="en-US"/>
        </w:rPr>
        <w:t>e.g</w:t>
      </w:r>
      <w:r w:rsidRPr="00E80081">
        <w:rPr>
          <w:rFonts w:ascii="Book Antiqua" w:hAnsi="Book Antiqua" w:cs="Book Antiqua"/>
          <w:kern w:val="0"/>
          <w:sz w:val="24"/>
          <w:szCs w:val="24"/>
          <w:lang w:eastAsia="en-US"/>
        </w:rPr>
        <w:t>.</w:t>
      </w:r>
      <w:r>
        <w:rPr>
          <w:rFonts w:ascii="Book Antiqua" w:hAnsi="Book Antiqua" w:cs="Book Antiqua"/>
          <w:kern w:val="0"/>
          <w:sz w:val="24"/>
          <w:szCs w:val="24"/>
        </w:rPr>
        <w:t>,</w:t>
      </w:r>
      <w:r w:rsidRPr="00E80081">
        <w:rPr>
          <w:rFonts w:ascii="Book Antiqua" w:hAnsi="Book Antiqua" w:cs="Book Antiqua"/>
          <w:kern w:val="0"/>
          <w:sz w:val="24"/>
          <w:szCs w:val="24"/>
          <w:lang w:eastAsia="en-US"/>
        </w:rPr>
        <w:t xml:space="preserve"> rifampicin) may reduce the effectiveness of this agent. In patients receiving these drugs should avoid the use of linagliptin.</w:t>
      </w:r>
    </w:p>
    <w:p w:rsidR="00772577"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n-US"/>
        </w:rPr>
        <w:t xml:space="preserve">In a monotherapy study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n-US"/>
        </w:rPr>
        <w:t xml:space="preserve"> placebo, linagliptin achieved a reduction in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n-US"/>
        </w:rPr>
        <w:t xml:space="preserve"> of 0.44% against risin</w:t>
      </w:r>
      <w:r>
        <w:rPr>
          <w:rFonts w:ascii="Book Antiqua" w:hAnsi="Book Antiqua" w:cs="Book Antiqua"/>
          <w:kern w:val="0"/>
          <w:sz w:val="24"/>
          <w:szCs w:val="24"/>
          <w:lang w:eastAsia="en-US"/>
        </w:rPr>
        <w:t xml:space="preserve">g 0.25% with placebo in 6 </w:t>
      </w:r>
      <w:proofErr w:type="gramStart"/>
      <w:r>
        <w:rPr>
          <w:rFonts w:ascii="Book Antiqua" w:hAnsi="Book Antiqua" w:cs="Book Antiqua"/>
          <w:kern w:val="0"/>
          <w:sz w:val="24"/>
          <w:szCs w:val="24"/>
          <w:lang w:eastAsia="en-US"/>
        </w:rPr>
        <w:t>mo</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11</w:t>
      </w:r>
      <w:r>
        <w:rPr>
          <w:rFonts w:ascii="Book Antiqua" w:hAnsi="Book Antiqua" w:cs="Book Antiqua"/>
          <w:kern w:val="0"/>
          <w:sz w:val="24"/>
          <w:szCs w:val="24"/>
          <w:vertAlign w:val="superscript"/>
          <w:lang w:eastAsia="en-US"/>
        </w:rPr>
        <w:t>4</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 xml:space="preserve">. In a 24 </w:t>
      </w:r>
      <w:r>
        <w:rPr>
          <w:rFonts w:ascii="Book Antiqua" w:hAnsi="Book Antiqua" w:cs="Book Antiqua"/>
          <w:kern w:val="0"/>
          <w:sz w:val="24"/>
          <w:szCs w:val="24"/>
          <w:lang w:eastAsia="en-US"/>
        </w:rPr>
        <w:t>wk</w:t>
      </w:r>
      <w:r w:rsidRPr="00E80081">
        <w:rPr>
          <w:rFonts w:ascii="Book Antiqua" w:hAnsi="Book Antiqua" w:cs="Book Antiqua"/>
          <w:kern w:val="0"/>
          <w:sz w:val="24"/>
          <w:szCs w:val="24"/>
          <w:lang w:eastAsia="en-US"/>
        </w:rPr>
        <w:t xml:space="preserve"> study in triple therapy in patients treated with metformin and sulfonylureas that was added linagliptin or placebo, appeared a reduction in HbA1c of 0.72% in the group with linagliptin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n-US"/>
        </w:rPr>
        <w:t xml:space="preserve"> 0.1% in the group with </w:t>
      </w:r>
      <w:proofErr w:type="gramStart"/>
      <w:r w:rsidRPr="00E80081">
        <w:rPr>
          <w:rFonts w:ascii="Book Antiqua" w:hAnsi="Book Antiqua" w:cs="Book Antiqua"/>
          <w:kern w:val="0"/>
          <w:sz w:val="24"/>
          <w:szCs w:val="24"/>
          <w:lang w:eastAsia="en-US"/>
        </w:rPr>
        <w:t>placebo</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11</w:t>
      </w:r>
      <w:r>
        <w:rPr>
          <w:rFonts w:ascii="Book Antiqua" w:hAnsi="Book Antiqua" w:cs="Book Antiqua"/>
          <w:kern w:val="0"/>
          <w:sz w:val="24"/>
          <w:szCs w:val="24"/>
          <w:vertAlign w:val="superscript"/>
          <w:lang w:eastAsia="en-US"/>
        </w:rPr>
        <w:t>5</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p>
    <w:p w:rsidR="00772577" w:rsidRPr="00E80081" w:rsidRDefault="00772577" w:rsidP="00891617">
      <w:pPr>
        <w:widowControl/>
        <w:spacing w:line="360" w:lineRule="auto"/>
        <w:rPr>
          <w:rFonts w:ascii="Book Antiqua" w:hAnsi="Book Antiqua" w:cs="Book Antiqua"/>
          <w:b/>
          <w:bCs/>
          <w:kern w:val="0"/>
          <w:sz w:val="24"/>
          <w:szCs w:val="24"/>
          <w:lang w:eastAsia="en-US"/>
        </w:rPr>
      </w:pPr>
      <w:r w:rsidRPr="00E80081">
        <w:rPr>
          <w:rFonts w:ascii="Book Antiqua" w:hAnsi="Book Antiqua" w:cs="Book Antiqua"/>
          <w:b/>
          <w:bCs/>
          <w:kern w:val="0"/>
          <w:sz w:val="24"/>
          <w:szCs w:val="24"/>
          <w:lang w:eastAsia="en-US"/>
        </w:rPr>
        <w:t>Alogliptin:</w:t>
      </w:r>
      <w:r w:rsidRPr="00E80081">
        <w:rPr>
          <w:rFonts w:ascii="Book Antiqua" w:hAnsi="Book Antiqua" w:cs="Book Antiqua"/>
          <w:kern w:val="0"/>
          <w:sz w:val="24"/>
          <w:szCs w:val="24"/>
          <w:lang w:eastAsia="en-US"/>
        </w:rPr>
        <w:t xml:space="preserve"> The usual dose of alogliptin is 25 mg once daily, with dose reductions to 12.5 mg once daily in patients with creatinine clearance between 30 and 60 mL/min and to 6.25 mg daily in patients with creatinine clearance &lt;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n-US"/>
        </w:rPr>
        <w:t xml:space="preserve">30 mL/min or undergoing </w:t>
      </w:r>
      <w:proofErr w:type="gramStart"/>
      <w:r w:rsidRPr="00E80081">
        <w:rPr>
          <w:rFonts w:ascii="Book Antiqua" w:hAnsi="Book Antiqua" w:cs="Book Antiqua"/>
          <w:kern w:val="0"/>
          <w:sz w:val="24"/>
          <w:szCs w:val="24"/>
          <w:lang w:eastAsia="en-US"/>
        </w:rPr>
        <w:t>dialysis</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11</w:t>
      </w:r>
      <w:r>
        <w:rPr>
          <w:rFonts w:ascii="Book Antiqua" w:hAnsi="Book Antiqua" w:cs="Book Antiqua"/>
          <w:kern w:val="0"/>
          <w:sz w:val="24"/>
          <w:szCs w:val="24"/>
          <w:vertAlign w:val="superscript"/>
          <w:lang w:eastAsia="en-US"/>
        </w:rPr>
        <w:t>6</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w:t>
      </w:r>
    </w:p>
    <w:p w:rsidR="00772577"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n-US"/>
        </w:rPr>
        <w:t xml:space="preserve">In a study to twelve weeks in patients treated with metformin with poor control of their diabetes, alogliptin group achieved a reduction in HbA1c of 0.64% compared to an increase of 0.22% in the placebo </w:t>
      </w:r>
      <w:proofErr w:type="gramStart"/>
      <w:r w:rsidRPr="00E80081">
        <w:rPr>
          <w:rFonts w:ascii="Book Antiqua" w:hAnsi="Book Antiqua" w:cs="Book Antiqua"/>
          <w:kern w:val="0"/>
          <w:sz w:val="24"/>
          <w:szCs w:val="24"/>
          <w:lang w:eastAsia="en-US"/>
        </w:rPr>
        <w:t>group</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11</w:t>
      </w:r>
      <w:r>
        <w:rPr>
          <w:rFonts w:ascii="Book Antiqua" w:hAnsi="Book Antiqua" w:cs="Book Antiqua"/>
          <w:kern w:val="0"/>
          <w:sz w:val="24"/>
          <w:szCs w:val="24"/>
          <w:vertAlign w:val="superscript"/>
          <w:lang w:eastAsia="en-US"/>
        </w:rPr>
        <w:t>7</w:t>
      </w:r>
      <w:r w:rsidRPr="00E80081">
        <w:rPr>
          <w:rFonts w:ascii="Book Antiqua" w:hAnsi="Book Antiqua" w:cs="Book Antiqua"/>
          <w:kern w:val="0"/>
          <w:sz w:val="24"/>
          <w:szCs w:val="24"/>
          <w:vertAlign w:val="superscript"/>
          <w:lang w:eastAsia="en-US"/>
        </w:rPr>
        <w:t>]</w:t>
      </w:r>
      <w:r>
        <w:rPr>
          <w:rFonts w:ascii="Book Antiqua" w:hAnsi="Book Antiqua" w:cs="Book Antiqua"/>
          <w:kern w:val="0"/>
          <w:sz w:val="24"/>
          <w:szCs w:val="24"/>
          <w:lang w:eastAsia="en-US"/>
        </w:rPr>
        <w:t>. In another</w:t>
      </w:r>
      <w:r w:rsidR="00E51D69">
        <w:rPr>
          <w:rFonts w:ascii="Book Antiqua" w:hAnsi="Book Antiqua" w:cs="Book Antiqua"/>
          <w:kern w:val="0"/>
          <w:sz w:val="24"/>
          <w:szCs w:val="24"/>
          <w:lang w:eastAsia="en-US"/>
        </w:rPr>
        <w:t xml:space="preserve"> </w:t>
      </w:r>
      <w:r>
        <w:rPr>
          <w:rFonts w:ascii="Book Antiqua" w:hAnsi="Book Antiqua" w:cs="Book Antiqua"/>
          <w:kern w:val="0"/>
          <w:sz w:val="24"/>
          <w:szCs w:val="24"/>
          <w:lang w:eastAsia="en-US"/>
        </w:rPr>
        <w:t>26 wk</w:t>
      </w:r>
      <w:r w:rsidRPr="00E80081">
        <w:rPr>
          <w:rFonts w:ascii="Book Antiqua" w:hAnsi="Book Antiqua" w:cs="Book Antiqua"/>
          <w:kern w:val="0"/>
          <w:sz w:val="24"/>
          <w:szCs w:val="24"/>
          <w:lang w:eastAsia="en-US"/>
        </w:rPr>
        <w:t xml:space="preserve"> studies, with alogliptin (12.5 or 25 mg once a day)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n-US"/>
        </w:rPr>
        <w:t xml:space="preserve"> placebo in patients with poorly controlled T2DM on a stable dose of glyburide (</w:t>
      </w:r>
      <w:r w:rsidRPr="00E73AC7">
        <w:rPr>
          <w:rFonts w:ascii="Book Antiqua" w:hAnsi="Book Antiqua" w:cs="Book Antiqua"/>
          <w:i/>
          <w:iCs/>
          <w:kern w:val="0"/>
          <w:sz w:val="24"/>
          <w:szCs w:val="24"/>
          <w:lang w:eastAsia="en-US"/>
        </w:rPr>
        <w:t>n</w:t>
      </w:r>
      <w:r w:rsidRPr="00E80081">
        <w:rPr>
          <w:rFonts w:ascii="Book Antiqua" w:hAnsi="Book Antiqua" w:cs="Book Antiqua"/>
          <w:kern w:val="0"/>
          <w:sz w:val="24"/>
          <w:szCs w:val="24"/>
          <w:lang w:eastAsia="en-US"/>
        </w:rPr>
        <w:t xml:space="preserve"> = 500) or insulin (alone or in combination with metformin, </w:t>
      </w:r>
      <w:r w:rsidRPr="00E73AC7">
        <w:rPr>
          <w:rFonts w:ascii="Book Antiqua" w:hAnsi="Book Antiqua" w:cs="Book Antiqua"/>
          <w:i/>
          <w:iCs/>
          <w:kern w:val="0"/>
          <w:sz w:val="24"/>
          <w:szCs w:val="24"/>
          <w:lang w:eastAsia="en-US"/>
        </w:rPr>
        <w:t>n</w:t>
      </w:r>
      <w:r w:rsidRPr="00E80081">
        <w:rPr>
          <w:rFonts w:ascii="Book Antiqua" w:hAnsi="Book Antiqua" w:cs="Book Antiqua"/>
          <w:kern w:val="0"/>
          <w:sz w:val="24"/>
          <w:szCs w:val="24"/>
          <w:lang w:eastAsia="en-US"/>
        </w:rPr>
        <w:t xml:space="preserve"> = 390)</w:t>
      </w:r>
      <w:r>
        <w:rPr>
          <w:rFonts w:ascii="Book Antiqua" w:hAnsi="Book Antiqua" w:cs="Book Antiqua"/>
          <w:kern w:val="0"/>
          <w:sz w:val="24"/>
          <w:szCs w:val="24"/>
          <w:lang w:eastAsia="en-US"/>
        </w:rPr>
        <w:t xml:space="preserve"> </w:t>
      </w:r>
      <w:r w:rsidRPr="00E80081">
        <w:rPr>
          <w:rFonts w:ascii="Book Antiqua" w:hAnsi="Book Antiqua" w:cs="Book Antiqua"/>
          <w:kern w:val="0"/>
          <w:sz w:val="24"/>
          <w:szCs w:val="24"/>
          <w:lang w:eastAsia="en-US"/>
        </w:rPr>
        <w:t xml:space="preserve">there were greater reductions in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n-US"/>
        </w:rPr>
        <w:t xml:space="preserve"> in the alogliptin groups (mean change in HbA1c</w:t>
      </w:r>
      <w:r>
        <w:rPr>
          <w:rFonts w:ascii="Book Antiqua" w:hAnsi="Book Antiqua" w:cs="Book Antiqua"/>
          <w:kern w:val="0"/>
          <w:sz w:val="24"/>
          <w:szCs w:val="24"/>
          <w:lang w:eastAsia="en-US"/>
        </w:rPr>
        <w:t xml:space="preserve"> from baseline -0.39, -0.53</w:t>
      </w:r>
      <w:r w:rsidRPr="00E80081">
        <w:rPr>
          <w:rFonts w:ascii="Book Antiqua" w:hAnsi="Book Antiqua" w:cs="Book Antiqua"/>
          <w:kern w:val="0"/>
          <w:sz w:val="24"/>
          <w:szCs w:val="24"/>
          <w:lang w:eastAsia="en-US"/>
        </w:rPr>
        <w:t xml:space="preserve"> and +0.01 percentage points for the 12.5, 25 mg, and placebo groups, respectively, in the glyburide trial</w:t>
      </w:r>
      <w:r>
        <w:rPr>
          <w:rFonts w:ascii="Book Antiqua" w:hAnsi="Book Antiqua" w:cs="Book Antiqua"/>
          <w:kern w:val="0"/>
          <w:sz w:val="24"/>
          <w:szCs w:val="24"/>
          <w:lang w:eastAsia="en-US"/>
        </w:rPr>
        <w:t>,</w:t>
      </w:r>
      <w:r w:rsidRPr="00E80081">
        <w:rPr>
          <w:rFonts w:ascii="Book Antiqua" w:hAnsi="Book Antiqua" w:cs="Book Antiqua"/>
          <w:kern w:val="0"/>
          <w:sz w:val="24"/>
          <w:szCs w:val="24"/>
          <w:lang w:eastAsia="en-US"/>
        </w:rPr>
        <w:t xml:space="preserve"> and -0.63, -0.71, and -0.13 percentage points, respectively, in the insulin trial)</w:t>
      </w:r>
      <w:r w:rsidRPr="00E80081">
        <w:rPr>
          <w:rFonts w:ascii="Book Antiqua" w:hAnsi="Book Antiqua" w:cs="Book Antiqua"/>
          <w:kern w:val="0"/>
          <w:sz w:val="24"/>
          <w:szCs w:val="24"/>
          <w:vertAlign w:val="superscript"/>
          <w:lang w:eastAsia="en-US"/>
        </w:rPr>
        <w:t>[11</w:t>
      </w:r>
      <w:r>
        <w:rPr>
          <w:rFonts w:ascii="Book Antiqua" w:hAnsi="Book Antiqua" w:cs="Book Antiqua"/>
          <w:kern w:val="0"/>
          <w:sz w:val="24"/>
          <w:szCs w:val="24"/>
          <w:vertAlign w:val="superscript"/>
          <w:lang w:eastAsia="en-US"/>
        </w:rPr>
        <w:t>8</w:t>
      </w:r>
      <w:r w:rsidRPr="00E80081">
        <w:rPr>
          <w:rFonts w:ascii="Book Antiqua" w:hAnsi="Book Antiqua" w:cs="Book Antiqua"/>
          <w:kern w:val="0"/>
          <w:sz w:val="24"/>
          <w:szCs w:val="24"/>
          <w:vertAlign w:val="superscript"/>
          <w:lang w:eastAsia="en-US"/>
        </w:rPr>
        <w:t>,1</w:t>
      </w:r>
      <w:r>
        <w:rPr>
          <w:rFonts w:ascii="Book Antiqua" w:hAnsi="Book Antiqua" w:cs="Book Antiqua"/>
          <w:kern w:val="0"/>
          <w:sz w:val="24"/>
          <w:szCs w:val="24"/>
          <w:vertAlign w:val="superscript"/>
          <w:lang w:eastAsia="en-US"/>
        </w:rPr>
        <w:t>19</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p>
    <w:p w:rsidR="00772577" w:rsidRPr="00E80081" w:rsidRDefault="00772577" w:rsidP="00891617">
      <w:pPr>
        <w:widowControl/>
        <w:spacing w:line="360" w:lineRule="auto"/>
        <w:rPr>
          <w:rFonts w:ascii="Book Antiqua" w:hAnsi="Book Antiqua" w:cs="Book Antiqua"/>
          <w:kern w:val="0"/>
          <w:sz w:val="24"/>
          <w:szCs w:val="24"/>
          <w:lang w:eastAsia="en-US"/>
        </w:rPr>
      </w:pPr>
      <w:r w:rsidRPr="00E80081">
        <w:rPr>
          <w:rFonts w:ascii="Book Antiqua" w:hAnsi="Book Antiqua" w:cs="Book Antiqua"/>
          <w:b/>
          <w:bCs/>
          <w:kern w:val="0"/>
          <w:sz w:val="24"/>
          <w:szCs w:val="24"/>
          <w:lang w:eastAsia="en-US"/>
        </w:rPr>
        <w:t xml:space="preserve">Side effects: </w:t>
      </w:r>
      <w:r w:rsidRPr="00E80081">
        <w:rPr>
          <w:rFonts w:ascii="Book Antiqua" w:hAnsi="Book Antiqua" w:cs="Book Antiqua"/>
          <w:kern w:val="0"/>
          <w:sz w:val="24"/>
          <w:szCs w:val="24"/>
          <w:lang w:eastAsia="en-US"/>
        </w:rPr>
        <w:t xml:space="preserve">These drugs are considered very safe since both the risk of hypoglycaemia and other adverse effects are rare. All of them at increased risk of hypoglycaemia in combination with sulfonylureas or insulin. In comparative studies have not observed any significant differences between them in the risk of hypoglycaemia. With vildagliptin and alogliptin have been reported cases of hepatic dysfunction unusually still advisable to monitor liver enzymes during </w:t>
      </w:r>
      <w:r w:rsidRPr="00E80081">
        <w:rPr>
          <w:rFonts w:ascii="Book Antiqua" w:hAnsi="Book Antiqua" w:cs="Book Antiqua"/>
          <w:kern w:val="0"/>
          <w:sz w:val="24"/>
          <w:szCs w:val="24"/>
          <w:lang w:eastAsia="en-US"/>
        </w:rPr>
        <w:lastRenderedPageBreak/>
        <w:t>the first three months of treatment. If an increase in transaminases of three times the upper limit of normal or greater persists, the drugs should be discontinued.</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n-US"/>
        </w:rPr>
      </w:pPr>
      <w:r w:rsidRPr="00E80081">
        <w:rPr>
          <w:rFonts w:ascii="Book Antiqua" w:hAnsi="Book Antiqua" w:cs="Book Antiqua"/>
          <w:kern w:val="0"/>
          <w:sz w:val="24"/>
          <w:szCs w:val="24"/>
          <w:lang w:eastAsia="en-US"/>
        </w:rPr>
        <w:t xml:space="preserve">At present, there is insufficient data to know whether there is a causal relationship between acute pancreatitis and </w:t>
      </w:r>
      <w:proofErr w:type="gramStart"/>
      <w:r w:rsidRPr="00E80081">
        <w:rPr>
          <w:rFonts w:ascii="Book Antiqua" w:hAnsi="Book Antiqua" w:cs="Book Antiqua"/>
          <w:kern w:val="0"/>
          <w:sz w:val="24"/>
          <w:szCs w:val="24"/>
          <w:lang w:eastAsia="en-US"/>
        </w:rPr>
        <w:t>iDPP4</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12</w:t>
      </w:r>
      <w:r>
        <w:rPr>
          <w:rFonts w:ascii="Book Antiqua" w:hAnsi="Book Antiqua" w:cs="Book Antiqua"/>
          <w:kern w:val="0"/>
          <w:sz w:val="24"/>
          <w:szCs w:val="24"/>
          <w:vertAlign w:val="superscript"/>
          <w:lang w:eastAsia="en-US"/>
        </w:rPr>
        <w:t>0</w:t>
      </w:r>
      <w:r w:rsidRPr="00E80081">
        <w:rPr>
          <w:rFonts w:ascii="Book Antiqua" w:hAnsi="Book Antiqua" w:cs="Book Antiqua"/>
          <w:kern w:val="0"/>
          <w:sz w:val="24"/>
          <w:szCs w:val="24"/>
          <w:vertAlign w:val="superscript"/>
          <w:lang w:eastAsia="en-US"/>
        </w:rPr>
        <w:t>-12</w:t>
      </w:r>
      <w:r>
        <w:rPr>
          <w:rFonts w:ascii="Book Antiqua" w:hAnsi="Book Antiqua" w:cs="Book Antiqua"/>
          <w:kern w:val="0"/>
          <w:sz w:val="24"/>
          <w:szCs w:val="24"/>
          <w:vertAlign w:val="superscript"/>
          <w:lang w:eastAsia="en-US"/>
        </w:rPr>
        <w:t>3</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 They should be discontinued in patients with persistent severe abdominal pain. In patients with pancreatitis should not start these drugs, or if there is a history of this disease.</w:t>
      </w:r>
    </w:p>
    <w:p w:rsidR="00772577"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n-US"/>
        </w:rPr>
        <w:t xml:space="preserve">Commonly reported side effects include headache, nasopharyngitis, and upper respiratory tract </w:t>
      </w:r>
      <w:proofErr w:type="gramStart"/>
      <w:r w:rsidRPr="00E80081">
        <w:rPr>
          <w:rFonts w:ascii="Book Antiqua" w:hAnsi="Book Antiqua" w:cs="Book Antiqua"/>
          <w:kern w:val="0"/>
          <w:sz w:val="24"/>
          <w:szCs w:val="24"/>
          <w:lang w:eastAsia="en-US"/>
        </w:rPr>
        <w:t>infection</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12</w:t>
      </w:r>
      <w:r>
        <w:rPr>
          <w:rFonts w:ascii="Book Antiqua" w:hAnsi="Book Antiqua" w:cs="Book Antiqua"/>
          <w:kern w:val="0"/>
          <w:sz w:val="24"/>
          <w:szCs w:val="24"/>
          <w:vertAlign w:val="superscript"/>
          <w:lang w:eastAsia="en-US"/>
        </w:rPr>
        <w:t>4</w:t>
      </w:r>
      <w:r w:rsidRPr="00E80081">
        <w:rPr>
          <w:rFonts w:ascii="Book Antiqua" w:hAnsi="Book Antiqua" w:cs="Book Antiqua"/>
          <w:kern w:val="0"/>
          <w:sz w:val="24"/>
          <w:szCs w:val="24"/>
          <w:vertAlign w:val="superscript"/>
          <w:lang w:eastAsia="en-US"/>
        </w:rPr>
        <w:t>,12</w:t>
      </w:r>
      <w:r>
        <w:rPr>
          <w:rFonts w:ascii="Book Antiqua" w:hAnsi="Book Antiqua" w:cs="Book Antiqua"/>
          <w:kern w:val="0"/>
          <w:sz w:val="24"/>
          <w:szCs w:val="24"/>
          <w:vertAlign w:val="superscript"/>
          <w:lang w:eastAsia="en-US"/>
        </w:rPr>
        <w:t>5</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 xml:space="preserve">. Some, but not all, studies have reported a slight increased risk of gastrointestinal side effects with </w:t>
      </w:r>
      <w:hyperlink r:id="rId12" w:history="1">
        <w:r w:rsidRPr="00E80081">
          <w:rPr>
            <w:rFonts w:ascii="Book Antiqua" w:hAnsi="Book Antiqua" w:cs="Book Antiqua"/>
            <w:kern w:val="0"/>
            <w:sz w:val="24"/>
            <w:szCs w:val="24"/>
            <w:lang w:eastAsia="en-US"/>
          </w:rPr>
          <w:t>sitagliptin</w:t>
        </w:r>
      </w:hyperlink>
      <w:r w:rsidRPr="00E80081">
        <w:rPr>
          <w:rFonts w:ascii="Book Antiqua" w:hAnsi="Book Antiqua" w:cs="Book Antiqua"/>
          <w:kern w:val="0"/>
          <w:sz w:val="24"/>
          <w:szCs w:val="24"/>
          <w:vertAlign w:val="superscript"/>
          <w:lang w:eastAsia="en-US"/>
        </w:rPr>
        <w:t>[10</w:t>
      </w:r>
      <w:r>
        <w:rPr>
          <w:rFonts w:ascii="Book Antiqua" w:hAnsi="Book Antiqua" w:cs="Book Antiqua"/>
          <w:kern w:val="0"/>
          <w:sz w:val="24"/>
          <w:szCs w:val="24"/>
          <w:vertAlign w:val="superscript"/>
          <w:lang w:eastAsia="en-US"/>
        </w:rPr>
        <w:t>8</w:t>
      </w:r>
      <w:r w:rsidRPr="00E80081">
        <w:rPr>
          <w:rFonts w:ascii="Book Antiqua" w:hAnsi="Book Antiqua" w:cs="Book Antiqua"/>
          <w:kern w:val="0"/>
          <w:sz w:val="24"/>
          <w:szCs w:val="24"/>
          <w:vertAlign w:val="superscript"/>
          <w:lang w:eastAsia="en-US"/>
        </w:rPr>
        <w:t>,1</w:t>
      </w:r>
      <w:r>
        <w:rPr>
          <w:rFonts w:ascii="Book Antiqua" w:hAnsi="Book Antiqua" w:cs="Book Antiqua"/>
          <w:kern w:val="0"/>
          <w:sz w:val="24"/>
          <w:szCs w:val="24"/>
          <w:vertAlign w:val="superscript"/>
          <w:lang w:eastAsia="en-US"/>
        </w:rPr>
        <w:t>09</w:t>
      </w:r>
      <w:r w:rsidRPr="00E80081">
        <w:rPr>
          <w:rFonts w:ascii="Book Antiqua" w:hAnsi="Book Antiqua" w:cs="Book Antiqua"/>
          <w:kern w:val="0"/>
          <w:sz w:val="24"/>
          <w:szCs w:val="24"/>
          <w:vertAlign w:val="superscript"/>
          <w:lang w:eastAsia="en-US"/>
        </w:rPr>
        <w:t>,12</w:t>
      </w:r>
      <w:r>
        <w:rPr>
          <w:rFonts w:ascii="Book Antiqua" w:hAnsi="Book Antiqua" w:cs="Book Antiqua"/>
          <w:kern w:val="0"/>
          <w:sz w:val="24"/>
          <w:szCs w:val="24"/>
          <w:vertAlign w:val="superscript"/>
          <w:lang w:eastAsia="en-US"/>
        </w:rPr>
        <w:t>6</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p>
    <w:p w:rsidR="00772577" w:rsidRPr="00E80081" w:rsidRDefault="00772577" w:rsidP="00891617">
      <w:pPr>
        <w:widowControl/>
        <w:tabs>
          <w:tab w:val="center" w:pos="4252"/>
        </w:tabs>
        <w:spacing w:line="360" w:lineRule="auto"/>
        <w:rPr>
          <w:rFonts w:ascii="Book Antiqua" w:hAnsi="Book Antiqua" w:cs="Book Antiqua"/>
          <w:b/>
          <w:bCs/>
          <w:kern w:val="0"/>
          <w:sz w:val="24"/>
          <w:szCs w:val="24"/>
          <w:lang w:eastAsia="en-US"/>
        </w:rPr>
      </w:pPr>
      <w:r w:rsidRPr="00E80081">
        <w:rPr>
          <w:rFonts w:ascii="Book Antiqua" w:hAnsi="Book Antiqua" w:cs="Book Antiqua"/>
          <w:b/>
          <w:bCs/>
          <w:kern w:val="0"/>
          <w:sz w:val="24"/>
          <w:szCs w:val="24"/>
          <w:lang w:eastAsia="en-US"/>
        </w:rPr>
        <w:t xml:space="preserve">Cardiovascular </w:t>
      </w:r>
      <w:proofErr w:type="gramStart"/>
      <w:r w:rsidRPr="00E80081">
        <w:rPr>
          <w:rFonts w:ascii="Book Antiqua" w:hAnsi="Book Antiqua" w:cs="Book Antiqua"/>
          <w:b/>
          <w:bCs/>
          <w:kern w:val="0"/>
          <w:sz w:val="24"/>
          <w:szCs w:val="24"/>
          <w:lang w:eastAsia="en-US"/>
        </w:rPr>
        <w:t>effects</w:t>
      </w:r>
      <w:r w:rsidRPr="00E80081">
        <w:rPr>
          <w:rFonts w:ascii="Book Antiqua" w:hAnsi="Book Antiqua" w:cs="Book Antiqua"/>
          <w:b/>
          <w:bCs/>
          <w:kern w:val="0"/>
          <w:sz w:val="24"/>
          <w:szCs w:val="24"/>
          <w:lang w:eastAsia="en-US"/>
        </w:rPr>
        <w:tab/>
        <w:t>:</w:t>
      </w:r>
      <w:proofErr w:type="gramEnd"/>
      <w:r w:rsidRPr="00E80081">
        <w:rPr>
          <w:rFonts w:ascii="Book Antiqua" w:hAnsi="Book Antiqua" w:cs="Book Antiqua"/>
          <w:b/>
          <w:bCs/>
          <w:kern w:val="0"/>
          <w:sz w:val="24"/>
          <w:szCs w:val="24"/>
          <w:lang w:eastAsia="en-US"/>
        </w:rPr>
        <w:t xml:space="preserve"> </w:t>
      </w:r>
      <w:r w:rsidRPr="00E80081">
        <w:rPr>
          <w:rFonts w:ascii="Book Antiqua" w:hAnsi="Book Antiqua" w:cs="Book Antiqua"/>
          <w:kern w:val="0"/>
          <w:sz w:val="24"/>
          <w:szCs w:val="24"/>
          <w:lang w:eastAsia="en-US"/>
        </w:rPr>
        <w:t>Sitagliptin, saxagliptin and alogliptin have been studied for cardiovascular safety. They are TECOS, SAVOR-TIMI and EXAMINE studies respectively, with thousands of patients at high cardiovascular risk with a median follow up of 18 to 36 m.</w:t>
      </w:r>
    </w:p>
    <w:p w:rsidR="00772577" w:rsidRPr="00E80081" w:rsidRDefault="00772577" w:rsidP="00916B33">
      <w:pPr>
        <w:widowControl/>
        <w:tabs>
          <w:tab w:val="center" w:pos="4252"/>
        </w:tabs>
        <w:spacing w:line="360" w:lineRule="auto"/>
        <w:ind w:firstLineChars="100" w:firstLine="240"/>
        <w:rPr>
          <w:rFonts w:ascii="Book Antiqua" w:hAnsi="Book Antiqua" w:cs="Book Antiqua"/>
          <w:b/>
          <w:bCs/>
          <w:kern w:val="0"/>
          <w:sz w:val="24"/>
          <w:szCs w:val="24"/>
          <w:lang w:eastAsia="en-US"/>
        </w:rPr>
      </w:pPr>
      <w:r w:rsidRPr="00E80081">
        <w:rPr>
          <w:rFonts w:ascii="Book Antiqua" w:hAnsi="Book Antiqua" w:cs="Book Antiqua"/>
          <w:kern w:val="0"/>
          <w:sz w:val="24"/>
          <w:szCs w:val="24"/>
          <w:lang w:eastAsia="en-US"/>
        </w:rPr>
        <w:t xml:space="preserve">In the </w:t>
      </w:r>
      <w:r>
        <w:rPr>
          <w:rFonts w:ascii="Book Antiqua" w:hAnsi="Book Antiqua" w:cs="Book Antiqua"/>
          <w:kern w:val="0"/>
          <w:sz w:val="24"/>
          <w:szCs w:val="24"/>
          <w:lang w:eastAsia="en-US"/>
        </w:rPr>
        <w:t>TECOS study with sitagliptin 14</w:t>
      </w:r>
      <w:r w:rsidRPr="00E80081">
        <w:rPr>
          <w:rFonts w:ascii="Book Antiqua" w:hAnsi="Book Antiqua" w:cs="Book Antiqua"/>
          <w:kern w:val="0"/>
          <w:sz w:val="24"/>
          <w:szCs w:val="24"/>
          <w:lang w:eastAsia="en-US"/>
        </w:rPr>
        <w:t>735 patients with T2DM and established cardiovascular disease (history of major diseases of the coronary artery, ischemic cerebrovascular disease or peripheral arterial atherosclerotic disease) were randomized a group with sitagliptin and one with placebo, plus other diabetes medications (mainly metformin, sulfonylurea, insulin)</w:t>
      </w:r>
      <w:r w:rsidRPr="00E80081">
        <w:rPr>
          <w:rFonts w:ascii="Book Antiqua" w:hAnsi="Book Antiqua" w:cs="Book Antiqua"/>
          <w:kern w:val="0"/>
          <w:sz w:val="24"/>
          <w:szCs w:val="24"/>
          <w:vertAlign w:val="superscript"/>
          <w:lang w:eastAsia="en-US"/>
        </w:rPr>
        <w:t>[12</w:t>
      </w:r>
      <w:r>
        <w:rPr>
          <w:rFonts w:ascii="Book Antiqua" w:hAnsi="Book Antiqua" w:cs="Book Antiqua"/>
          <w:kern w:val="0"/>
          <w:sz w:val="24"/>
          <w:szCs w:val="24"/>
          <w:vertAlign w:val="superscript"/>
          <w:lang w:eastAsia="en-US"/>
        </w:rPr>
        <w:t>7]</w:t>
      </w:r>
      <w:r w:rsidRPr="00E80081">
        <w:rPr>
          <w:rFonts w:ascii="Book Antiqua" w:hAnsi="Book Antiqua" w:cs="Book Antiqua"/>
          <w:kern w:val="0"/>
          <w:sz w:val="24"/>
          <w:szCs w:val="24"/>
          <w:lang w:eastAsia="en-US"/>
        </w:rPr>
        <w:t>. After three years, the primary cardiovascular combined outcome (cardiovascular death, nonfatal myocardial infarction, nonfatal stroke, or hospitalization for unstable angina) was observed in a similar proportion of diabetics (11.4% and 11.6% in the sitagliptin and placebo group’s human res</w:t>
      </w:r>
      <w:r>
        <w:rPr>
          <w:rFonts w:ascii="Book Antiqua" w:hAnsi="Book Antiqua" w:cs="Book Antiqua"/>
          <w:kern w:val="0"/>
          <w:sz w:val="24"/>
          <w:szCs w:val="24"/>
          <w:lang w:eastAsia="en-US"/>
        </w:rPr>
        <w:t>ources, respectively, 0.98; 95%</w:t>
      </w:r>
      <w:r w:rsidRPr="00E80081">
        <w:rPr>
          <w:rFonts w:ascii="Book Antiqua" w:hAnsi="Book Antiqua" w:cs="Book Antiqua"/>
          <w:kern w:val="0"/>
          <w:sz w:val="24"/>
          <w:szCs w:val="24"/>
          <w:lang w:eastAsia="en-US"/>
        </w:rPr>
        <w:t>CI: 0.89 to 1.08). There was no significant difference in any of the individual components of the composite endpoint or the rate of hospitalization for heart failure (3.1% in each group).</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n-US"/>
        </w:rPr>
      </w:pPr>
      <w:r w:rsidRPr="00E80081">
        <w:rPr>
          <w:rFonts w:ascii="Book Antiqua" w:hAnsi="Book Antiqua" w:cs="Book Antiqua"/>
          <w:kern w:val="0"/>
          <w:sz w:val="24"/>
          <w:szCs w:val="24"/>
          <w:lang w:eastAsia="en-US"/>
        </w:rPr>
        <w:t>In the test wi</w:t>
      </w:r>
      <w:r>
        <w:rPr>
          <w:rFonts w:ascii="Book Antiqua" w:hAnsi="Book Antiqua" w:cs="Book Antiqua"/>
          <w:kern w:val="0"/>
          <w:sz w:val="24"/>
          <w:szCs w:val="24"/>
          <w:lang w:eastAsia="en-US"/>
        </w:rPr>
        <w:t>th saxagliptin (SAVOR-TIMI), 16</w:t>
      </w:r>
      <w:r w:rsidRPr="00E80081">
        <w:rPr>
          <w:rFonts w:ascii="Book Antiqua" w:hAnsi="Book Antiqua" w:cs="Book Antiqua"/>
          <w:kern w:val="0"/>
          <w:sz w:val="24"/>
          <w:szCs w:val="24"/>
          <w:lang w:eastAsia="en-US"/>
        </w:rPr>
        <w:t xml:space="preserve">492 patients with T2DM and either a history of cardiovascular disease or multiple risk factors for vascular disease were randomized to the branch of saxagliptin or placebo, </w:t>
      </w:r>
      <w:r w:rsidRPr="00E80081">
        <w:rPr>
          <w:rFonts w:ascii="Book Antiqua" w:hAnsi="Book Antiqua" w:cs="Book Antiqua"/>
          <w:sz w:val="24"/>
          <w:szCs w:val="24"/>
        </w:rPr>
        <w:t>a</w:t>
      </w:r>
      <w:r w:rsidRPr="00E80081">
        <w:rPr>
          <w:rFonts w:ascii="Book Antiqua" w:hAnsi="Book Antiqua" w:cs="Book Antiqua"/>
          <w:kern w:val="0"/>
          <w:sz w:val="24"/>
          <w:szCs w:val="24"/>
          <w:lang w:eastAsia="en-US"/>
        </w:rPr>
        <w:t xml:space="preserve">nd other </w:t>
      </w:r>
      <w:r w:rsidRPr="00E80081">
        <w:rPr>
          <w:rFonts w:ascii="Book Antiqua" w:hAnsi="Book Antiqua" w:cs="Book Antiqua"/>
          <w:kern w:val="0"/>
          <w:sz w:val="24"/>
          <w:szCs w:val="24"/>
          <w:lang w:eastAsia="en-US"/>
        </w:rPr>
        <w:lastRenderedPageBreak/>
        <w:t xml:space="preserve">medicines for diabetes (such as metformin, sulfonylureas, insulin). After a two-year follow-up, the first target (combination of cardiovascular death, nonfatal ischemic stroke or nonfatal myocardial infarction) appeared in a similar number of diabetics in proportion, 7.3% and 7.2% in the saxagliptin and placebo, respectively; hazard ratio </w:t>
      </w:r>
      <w:r>
        <w:rPr>
          <w:rFonts w:ascii="Book Antiqua" w:hAnsi="Book Antiqua" w:cs="Book Antiqua"/>
          <w:kern w:val="0"/>
          <w:sz w:val="24"/>
          <w:szCs w:val="24"/>
        </w:rPr>
        <w:t>(</w:t>
      </w:r>
      <w:r w:rsidRPr="00E80081">
        <w:rPr>
          <w:rFonts w:ascii="Book Antiqua" w:hAnsi="Book Antiqua" w:cs="Book Antiqua"/>
          <w:kern w:val="0"/>
          <w:sz w:val="24"/>
          <w:szCs w:val="24"/>
          <w:lang w:eastAsia="en-US"/>
        </w:rPr>
        <w:t>HR</w:t>
      </w:r>
      <w:r>
        <w:rPr>
          <w:rFonts w:ascii="Book Antiqua" w:hAnsi="Book Antiqua" w:cs="Book Antiqua"/>
          <w:kern w:val="0"/>
          <w:sz w:val="24"/>
          <w:szCs w:val="24"/>
        </w:rPr>
        <w:t>)</w:t>
      </w:r>
      <w:r>
        <w:rPr>
          <w:rFonts w:ascii="Book Antiqua" w:hAnsi="Book Antiqua" w:cs="Book Antiqua"/>
          <w:kern w:val="0"/>
          <w:sz w:val="24"/>
          <w:szCs w:val="24"/>
          <w:lang w:eastAsia="en-US"/>
        </w:rPr>
        <w:t xml:space="preserve"> 1.00, 95%</w:t>
      </w:r>
      <w:r w:rsidRPr="00E80081">
        <w:rPr>
          <w:rFonts w:ascii="Book Antiqua" w:hAnsi="Book Antiqua" w:cs="Book Antiqua"/>
          <w:kern w:val="0"/>
          <w:sz w:val="24"/>
          <w:szCs w:val="24"/>
          <w:lang w:eastAsia="en-US"/>
        </w:rPr>
        <w:t>CI: 0.89 to 1.12</w:t>
      </w:r>
      <w:r w:rsidRPr="00E80081">
        <w:rPr>
          <w:rFonts w:ascii="Book Antiqua" w:hAnsi="Book Antiqua" w:cs="Book Antiqua"/>
          <w:kern w:val="0"/>
          <w:sz w:val="24"/>
          <w:szCs w:val="24"/>
          <w:vertAlign w:val="superscript"/>
          <w:lang w:eastAsia="en-US"/>
        </w:rPr>
        <w:t>[12</w:t>
      </w:r>
      <w:r>
        <w:rPr>
          <w:rFonts w:ascii="Book Antiqua" w:hAnsi="Book Antiqua" w:cs="Book Antiqua"/>
          <w:kern w:val="0"/>
          <w:sz w:val="24"/>
          <w:szCs w:val="24"/>
          <w:vertAlign w:val="superscript"/>
          <w:lang w:eastAsia="en-US"/>
        </w:rPr>
        <w:t>8</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 xml:space="preserve">. Significantly more patients in the field of saxagliptin were hospitalized for heart failure </w:t>
      </w:r>
      <w:r>
        <w:rPr>
          <w:rFonts w:ascii="Book Antiqua" w:hAnsi="Book Antiqua" w:cs="Book Antiqua"/>
          <w:kern w:val="0"/>
          <w:sz w:val="24"/>
          <w:szCs w:val="24"/>
          <w:lang w:eastAsia="en-US"/>
        </w:rPr>
        <w:t xml:space="preserve">(3.5% </w:t>
      </w:r>
      <w:r w:rsidRPr="00E73AC7">
        <w:rPr>
          <w:rFonts w:ascii="Book Antiqua" w:hAnsi="Book Antiqua" w:cs="Book Antiqua"/>
          <w:i/>
          <w:iCs/>
          <w:kern w:val="0"/>
          <w:sz w:val="24"/>
          <w:szCs w:val="24"/>
          <w:lang w:eastAsia="en-US"/>
        </w:rPr>
        <w:t>vs</w:t>
      </w:r>
      <w:r>
        <w:rPr>
          <w:rFonts w:ascii="Book Antiqua" w:hAnsi="Book Antiqua" w:cs="Book Antiqua"/>
          <w:kern w:val="0"/>
          <w:sz w:val="24"/>
          <w:szCs w:val="24"/>
          <w:lang w:eastAsia="en-US"/>
        </w:rPr>
        <w:t xml:space="preserve"> 2.8%; HR 1.27, 95%</w:t>
      </w:r>
      <w:r w:rsidRPr="00E80081">
        <w:rPr>
          <w:rFonts w:ascii="Book Antiqua" w:hAnsi="Book Antiqua" w:cs="Book Antiqua"/>
          <w:kern w:val="0"/>
          <w:sz w:val="24"/>
          <w:szCs w:val="24"/>
          <w:lang w:eastAsia="en-US"/>
        </w:rPr>
        <w:t>CI: 1.07 to 1.51).</w:t>
      </w:r>
      <w:r>
        <w:rPr>
          <w:rFonts w:ascii="Book Antiqua" w:hAnsi="Book Antiqua" w:cs="Book Antiqua"/>
          <w:kern w:val="0"/>
          <w:sz w:val="24"/>
          <w:szCs w:val="24"/>
          <w:lang w:eastAsia="en-US"/>
        </w:rPr>
        <w:t xml:space="preserve"> </w:t>
      </w:r>
      <w:r w:rsidRPr="00E80081">
        <w:rPr>
          <w:rFonts w:ascii="Book Antiqua" w:hAnsi="Book Antiqua" w:cs="Book Antiqua"/>
          <w:kern w:val="0"/>
          <w:sz w:val="24"/>
          <w:szCs w:val="24"/>
          <w:lang w:eastAsia="en-US"/>
        </w:rPr>
        <w:t xml:space="preserve">It stresses significantly the hospitalization for heart failure in the saxagliptin </w:t>
      </w:r>
      <w:proofErr w:type="gramStart"/>
      <w:r w:rsidRPr="00E80081">
        <w:rPr>
          <w:rFonts w:ascii="Book Antiqua" w:hAnsi="Book Antiqua" w:cs="Book Antiqua"/>
          <w:kern w:val="0"/>
          <w:sz w:val="24"/>
          <w:szCs w:val="24"/>
          <w:lang w:eastAsia="en-US"/>
        </w:rPr>
        <w:t>study</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w:t>
      </w:r>
      <w:r>
        <w:rPr>
          <w:rFonts w:ascii="Book Antiqua" w:hAnsi="Book Antiqua" w:cs="Book Antiqua"/>
          <w:kern w:val="0"/>
          <w:sz w:val="24"/>
          <w:szCs w:val="24"/>
          <w:vertAlign w:val="superscript"/>
          <w:lang w:eastAsia="en-US"/>
        </w:rPr>
        <w:t>29</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 xml:space="preserve"> increase. However, the possible association between heart failure and iDPP4 has been linked to other epidemiological data and claims </w:t>
      </w:r>
      <w:proofErr w:type="gramStart"/>
      <w:r w:rsidRPr="00E80081">
        <w:rPr>
          <w:rFonts w:ascii="Book Antiqua" w:hAnsi="Book Antiqua" w:cs="Book Antiqua"/>
          <w:kern w:val="0"/>
          <w:sz w:val="24"/>
          <w:szCs w:val="24"/>
          <w:lang w:eastAsia="en-US"/>
        </w:rPr>
        <w:t>data</w:t>
      </w:r>
      <w:r w:rsidRPr="00E80081">
        <w:rPr>
          <w:rFonts w:ascii="Book Antiqua" w:hAnsi="Book Antiqua" w:cs="Book Antiqua"/>
          <w:kern w:val="0"/>
          <w:sz w:val="24"/>
          <w:szCs w:val="24"/>
          <w:vertAlign w:val="superscript"/>
          <w:lang w:eastAsia="en-US"/>
        </w:rPr>
        <w:t>[</w:t>
      </w:r>
      <w:proofErr w:type="gramEnd"/>
      <w:r w:rsidRPr="00E80081">
        <w:rPr>
          <w:rFonts w:ascii="Book Antiqua" w:hAnsi="Book Antiqua" w:cs="Book Antiqua"/>
          <w:kern w:val="0"/>
          <w:sz w:val="24"/>
          <w:szCs w:val="24"/>
          <w:vertAlign w:val="superscript"/>
          <w:lang w:eastAsia="en-US"/>
        </w:rPr>
        <w:t>13</w:t>
      </w:r>
      <w:r>
        <w:rPr>
          <w:rFonts w:ascii="Book Antiqua" w:hAnsi="Book Antiqua" w:cs="Book Antiqua"/>
          <w:kern w:val="0"/>
          <w:sz w:val="24"/>
          <w:szCs w:val="24"/>
          <w:vertAlign w:val="superscript"/>
          <w:lang w:eastAsia="en-US"/>
        </w:rPr>
        <w:t>0</w:t>
      </w:r>
      <w:r w:rsidRPr="00E80081">
        <w:rPr>
          <w:rFonts w:ascii="Book Antiqua" w:hAnsi="Book Antiqua" w:cs="Book Antiqua"/>
          <w:kern w:val="0"/>
          <w:sz w:val="24"/>
          <w:szCs w:val="24"/>
          <w:vertAlign w:val="superscript"/>
          <w:lang w:eastAsia="en-US"/>
        </w:rPr>
        <w:t>,13</w:t>
      </w:r>
      <w:r>
        <w:rPr>
          <w:rFonts w:ascii="Book Antiqua" w:hAnsi="Book Antiqua" w:cs="Book Antiqua"/>
          <w:kern w:val="0"/>
          <w:sz w:val="24"/>
          <w:szCs w:val="24"/>
          <w:vertAlign w:val="superscript"/>
          <w:lang w:eastAsia="en-US"/>
        </w:rPr>
        <w:t>1</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w:t>
      </w:r>
    </w:p>
    <w:p w:rsidR="00772577"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n-US"/>
        </w:rPr>
        <w:t xml:space="preserve">In </w:t>
      </w:r>
      <w:r>
        <w:rPr>
          <w:rFonts w:ascii="Book Antiqua" w:hAnsi="Book Antiqua" w:cs="Book Antiqua"/>
          <w:kern w:val="0"/>
          <w:sz w:val="24"/>
          <w:szCs w:val="24"/>
          <w:lang w:eastAsia="en-US"/>
        </w:rPr>
        <w:t>the EXAMINE trial alogliptin, 5</w:t>
      </w:r>
      <w:r w:rsidRPr="00E80081">
        <w:rPr>
          <w:rFonts w:ascii="Book Antiqua" w:hAnsi="Book Antiqua" w:cs="Book Antiqua"/>
          <w:kern w:val="0"/>
          <w:sz w:val="24"/>
          <w:szCs w:val="24"/>
          <w:lang w:eastAsia="en-US"/>
        </w:rPr>
        <w:t>380 patients with T2DM and either an acute myocardial infarction or unstable angina requiring recent hospitalization were randomized to alogliptin or placebo, along with other antidiabetic (mainly metformin, sulfonylureas, insulin)</w:t>
      </w:r>
      <w:r w:rsidRPr="00E80081">
        <w:rPr>
          <w:rFonts w:ascii="Book Antiqua" w:hAnsi="Book Antiqua" w:cs="Book Antiqua"/>
          <w:kern w:val="0"/>
          <w:sz w:val="24"/>
          <w:szCs w:val="24"/>
          <w:vertAlign w:val="superscript"/>
          <w:lang w:eastAsia="en-US"/>
        </w:rPr>
        <w:t>[13</w:t>
      </w:r>
      <w:r>
        <w:rPr>
          <w:rFonts w:ascii="Book Antiqua" w:hAnsi="Book Antiqua" w:cs="Book Antiqua"/>
          <w:kern w:val="0"/>
          <w:sz w:val="24"/>
          <w:szCs w:val="24"/>
          <w:vertAlign w:val="superscript"/>
          <w:lang w:eastAsia="en-US"/>
        </w:rPr>
        <w:t>2</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 xml:space="preserve">. At </w:t>
      </w:r>
      <w:proofErr w:type="gramStart"/>
      <w:r w:rsidRPr="00E80081">
        <w:rPr>
          <w:rFonts w:ascii="Book Antiqua" w:hAnsi="Book Antiqua" w:cs="Book Antiqua"/>
          <w:kern w:val="0"/>
          <w:sz w:val="24"/>
          <w:szCs w:val="24"/>
          <w:lang w:eastAsia="en-US"/>
        </w:rPr>
        <w:t>18 m</w:t>
      </w:r>
      <w:r>
        <w:rPr>
          <w:rFonts w:ascii="Book Antiqua" w:hAnsi="Book Antiqua" w:cs="Book Antiqua"/>
          <w:kern w:val="0"/>
          <w:sz w:val="24"/>
          <w:szCs w:val="24"/>
          <w:lang w:eastAsia="en-US"/>
        </w:rPr>
        <w:t>o</w:t>
      </w:r>
      <w:proofErr w:type="gramEnd"/>
      <w:r w:rsidRPr="00E80081">
        <w:rPr>
          <w:rFonts w:ascii="Book Antiqua" w:hAnsi="Book Antiqua" w:cs="Book Antiqua"/>
          <w:kern w:val="0"/>
          <w:sz w:val="24"/>
          <w:szCs w:val="24"/>
          <w:lang w:eastAsia="en-US"/>
        </w:rPr>
        <w:t xml:space="preserve"> follow-up, the primary composite endpoint including cardiovascular death, nonfatal stroke, or nonfatal myocardial appeared in a very similar proportion of patients (11.3% and 11.8% in the branches of aloglipt</w:t>
      </w:r>
      <w:r>
        <w:rPr>
          <w:rFonts w:ascii="Book Antiqua" w:hAnsi="Book Antiqua" w:cs="Book Antiqua"/>
          <w:kern w:val="0"/>
          <w:sz w:val="24"/>
          <w:szCs w:val="24"/>
          <w:lang w:eastAsia="en-US"/>
        </w:rPr>
        <w:t>in and placebo respectively; HR</w:t>
      </w:r>
      <w:r w:rsidRPr="00E80081">
        <w:rPr>
          <w:rFonts w:ascii="Book Antiqua" w:hAnsi="Book Antiqua" w:cs="Book Antiqua"/>
          <w:kern w:val="0"/>
          <w:sz w:val="24"/>
          <w:szCs w:val="24"/>
          <w:lang w:eastAsia="en-US"/>
        </w:rPr>
        <w:t xml:space="preserve"> 0.96, 95% of the unilateral CI: 1.16). In a post hoc analysis of the data, there was no significant difference in the rate of hospitalization for heart failure (3.1% and 2.9% in the branches of alogliptin and place</w:t>
      </w:r>
      <w:r>
        <w:rPr>
          <w:rFonts w:ascii="Book Antiqua" w:hAnsi="Book Antiqua" w:cs="Book Antiqua"/>
          <w:kern w:val="0"/>
          <w:sz w:val="24"/>
          <w:szCs w:val="24"/>
          <w:lang w:eastAsia="en-US"/>
        </w:rPr>
        <w:t>bo, respectively; HR: 1.07, 95%</w:t>
      </w:r>
      <w:r w:rsidRPr="00E80081">
        <w:rPr>
          <w:rFonts w:ascii="Book Antiqua" w:hAnsi="Book Antiqua" w:cs="Book Antiqua"/>
          <w:kern w:val="0"/>
          <w:sz w:val="24"/>
          <w:szCs w:val="24"/>
          <w:lang w:eastAsia="en-US"/>
        </w:rPr>
        <w:t>CI: 0.79 to 1.46)</w:t>
      </w:r>
      <w:r w:rsidRPr="00E80081">
        <w:rPr>
          <w:rFonts w:ascii="Book Antiqua" w:hAnsi="Book Antiqua" w:cs="Book Antiqua"/>
          <w:kern w:val="0"/>
          <w:sz w:val="24"/>
          <w:szCs w:val="24"/>
          <w:vertAlign w:val="superscript"/>
          <w:lang w:eastAsia="en-US"/>
        </w:rPr>
        <w:t>[13</w:t>
      </w:r>
      <w:r>
        <w:rPr>
          <w:rFonts w:ascii="Book Antiqua" w:hAnsi="Book Antiqua" w:cs="Book Antiqua"/>
          <w:kern w:val="0"/>
          <w:sz w:val="24"/>
          <w:szCs w:val="24"/>
          <w:vertAlign w:val="superscript"/>
          <w:lang w:eastAsia="en-US"/>
        </w:rPr>
        <w:t>3</w:t>
      </w:r>
      <w:r w:rsidRPr="00E80081">
        <w:rPr>
          <w:rFonts w:ascii="Book Antiqua" w:hAnsi="Book Antiqua" w:cs="Book Antiqua"/>
          <w:kern w:val="0"/>
          <w:sz w:val="24"/>
          <w:szCs w:val="24"/>
          <w:vertAlign w:val="superscript"/>
          <w:lang w:eastAsia="en-US"/>
        </w:rPr>
        <w:t>]</w:t>
      </w:r>
      <w:r w:rsidRPr="00E80081">
        <w:rPr>
          <w:rFonts w:ascii="Book Antiqua" w:hAnsi="Book Antiqua" w:cs="Book Antiqua"/>
          <w:kern w:val="0"/>
          <w:sz w:val="24"/>
          <w:szCs w:val="24"/>
          <w:lang w:eastAsia="en-U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p>
    <w:p w:rsidR="00772577" w:rsidRPr="00E80081" w:rsidRDefault="00772577" w:rsidP="00891617">
      <w:pPr>
        <w:widowControl/>
        <w:tabs>
          <w:tab w:val="left" w:pos="2355"/>
        </w:tabs>
        <w:spacing w:line="360" w:lineRule="auto"/>
        <w:rPr>
          <w:rFonts w:ascii="Book Antiqua" w:hAnsi="Book Antiqua" w:cs="Book Antiqua"/>
          <w:b/>
          <w:bCs/>
          <w:i/>
          <w:iCs/>
          <w:kern w:val="0"/>
          <w:sz w:val="24"/>
          <w:szCs w:val="24"/>
          <w:lang w:eastAsia="es-ES"/>
        </w:rPr>
      </w:pPr>
      <w:r w:rsidRPr="00E80081">
        <w:rPr>
          <w:rFonts w:ascii="Book Antiqua" w:hAnsi="Book Antiqua" w:cs="Book Antiqua"/>
          <w:b/>
          <w:bCs/>
          <w:i/>
          <w:iCs/>
          <w:kern w:val="0"/>
          <w:sz w:val="24"/>
          <w:szCs w:val="24"/>
          <w:lang w:eastAsia="es-ES"/>
        </w:rPr>
        <w:t>Sodium glucose co-transporter-2 inhibitor</w:t>
      </w:r>
    </w:p>
    <w:p w:rsidR="00772577" w:rsidRPr="00E80081" w:rsidRDefault="00772577" w:rsidP="00891617">
      <w:pPr>
        <w:widowControl/>
        <w:tabs>
          <w:tab w:val="left" w:pos="2355"/>
        </w:tabs>
        <w:spacing w:line="360" w:lineRule="auto"/>
        <w:rPr>
          <w:rFonts w:ascii="Book Antiqua" w:hAnsi="Book Antiqua" w:cs="Book Antiqua"/>
          <w:kern w:val="0"/>
          <w:sz w:val="24"/>
          <w:szCs w:val="24"/>
          <w:lang w:eastAsia="es-ES"/>
        </w:rPr>
      </w:pPr>
      <w:proofErr w:type="gramStart"/>
      <w:r w:rsidRPr="00E80081">
        <w:rPr>
          <w:rFonts w:ascii="Book Antiqua" w:hAnsi="Book Antiqua" w:cs="Book Antiqua"/>
          <w:kern w:val="0"/>
          <w:sz w:val="24"/>
          <w:szCs w:val="24"/>
          <w:lang w:eastAsia="es-ES"/>
        </w:rPr>
        <w:t>iSGLT2</w:t>
      </w:r>
      <w:proofErr w:type="gramEnd"/>
      <w:r w:rsidRPr="00E80081">
        <w:rPr>
          <w:rFonts w:ascii="Book Antiqua" w:hAnsi="Book Antiqua" w:cs="Book Antiqua"/>
          <w:kern w:val="0"/>
          <w:sz w:val="24"/>
          <w:szCs w:val="24"/>
          <w:lang w:eastAsia="es-ES"/>
        </w:rPr>
        <w:t xml:space="preserve"> inhibit renal reabsorption of glucose, increase its excretion and reduce hyperglycaemia in patients with T2DM. Therefore, reducing the reabsorption of glucose by inhibition of SGLT2 is a new way to treat T2DM. The increase in glucosuria and diuresis produced results in a reduction in weight and blood </w:t>
      </w:r>
      <w:proofErr w:type="gramStart"/>
      <w:r w:rsidRPr="00E80081">
        <w:rPr>
          <w:rFonts w:ascii="Book Antiqua" w:hAnsi="Book Antiqua" w:cs="Book Antiqua"/>
          <w:kern w:val="0"/>
          <w:sz w:val="24"/>
          <w:szCs w:val="24"/>
          <w:lang w:eastAsia="es-ES"/>
        </w:rPr>
        <w:t>pressure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13</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Kidneys from healthy people filter approximately 180 g of glucose each day through renal glomerulus and reabsorbed in the then proximal convoluted </w:t>
      </w:r>
      <w:r w:rsidRPr="00E80081">
        <w:rPr>
          <w:rFonts w:ascii="Book Antiqua" w:hAnsi="Book Antiqua" w:cs="Book Antiqua"/>
          <w:kern w:val="0"/>
          <w:sz w:val="24"/>
          <w:szCs w:val="24"/>
          <w:lang w:eastAsia="es-ES"/>
        </w:rPr>
        <w:lastRenderedPageBreak/>
        <w:t xml:space="preserve">tubule. This is possible by passive and active co-carriers which are known as glucose transporter (GLUT) and </w:t>
      </w:r>
      <w:proofErr w:type="gramStart"/>
      <w:r w:rsidRPr="00E80081">
        <w:rPr>
          <w:rFonts w:ascii="Book Antiqua" w:hAnsi="Book Antiqua" w:cs="Book Antiqua"/>
          <w:kern w:val="0"/>
          <w:sz w:val="24"/>
          <w:szCs w:val="24"/>
          <w:lang w:eastAsia="es-ES"/>
        </w:rPr>
        <w:t>SGLT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13</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conveyors. There are two types of SGLT; SGLT1 located mainly in the small intestine and the kidney proximal convoluted tubule, and SGLT2 located only in the proximal tubule (segment 1 and 2), that are responsible for about 90% of glucose </w:t>
      </w:r>
      <w:proofErr w:type="gramStart"/>
      <w:r w:rsidRPr="00E80081">
        <w:rPr>
          <w:rFonts w:ascii="Book Antiqua" w:hAnsi="Book Antiqua" w:cs="Book Antiqua"/>
          <w:kern w:val="0"/>
          <w:sz w:val="24"/>
          <w:szCs w:val="24"/>
          <w:lang w:eastAsia="es-ES"/>
        </w:rPr>
        <w:t>reabsorption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lang w:eastAsia="es-ES"/>
        </w:rPr>
        <w:t xml:space="preserve">. The other 10% of the glucose is reabsorbed by SGLT1 in segment 3. SGLT2 inhibitors block the SGLT2 transporter in the proximal tubule, to lower glucose reabsorption and increase its excretion in the urine. Glucose is excreted in the urine and plasma levels are reduced by improving glycaemia figures </w:t>
      </w:r>
      <w:proofErr w:type="gramStart"/>
      <w:r w:rsidRPr="00E80081">
        <w:rPr>
          <w:rFonts w:ascii="Book Antiqua" w:hAnsi="Book Antiqua" w:cs="Book Antiqua"/>
          <w:kern w:val="0"/>
          <w:sz w:val="24"/>
          <w:szCs w:val="24"/>
          <w:lang w:eastAsia="es-ES"/>
        </w:rPr>
        <w:t>plasma</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13</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-13</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It is an independent mechanism of insulin, there is low risk for hypoglycaemia, and no risk of fatigue or overstimulation of the beta </w:t>
      </w:r>
      <w:proofErr w:type="gramStart"/>
      <w:r w:rsidRPr="00E80081">
        <w:rPr>
          <w:rFonts w:ascii="Book Antiqua" w:hAnsi="Book Antiqua" w:cs="Book Antiqua"/>
          <w:kern w:val="0"/>
          <w:sz w:val="24"/>
          <w:szCs w:val="24"/>
          <w:lang w:eastAsia="es-ES"/>
        </w:rPr>
        <w:t>cells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w:t>
      </w:r>
      <w:r>
        <w:rPr>
          <w:rFonts w:ascii="Book Antiqua" w:hAnsi="Book Antiqua" w:cs="Book Antiqua"/>
          <w:kern w:val="0"/>
          <w:sz w:val="24"/>
          <w:szCs w:val="24"/>
          <w:vertAlign w:val="superscript"/>
          <w:lang w:eastAsia="es-ES"/>
        </w:rPr>
        <w:t>39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Due to its mode of action is based on normal glomerular-tubular function; the iSGLT2 efficiency is lower in patients with renal </w:t>
      </w:r>
      <w:proofErr w:type="gramStart"/>
      <w:r w:rsidRPr="00E80081">
        <w:rPr>
          <w:rFonts w:ascii="Book Antiqua" w:hAnsi="Book Antiqua" w:cs="Book Antiqua"/>
          <w:kern w:val="0"/>
          <w:sz w:val="24"/>
          <w:szCs w:val="24"/>
          <w:lang w:eastAsia="es-ES"/>
        </w:rPr>
        <w:t>failure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The three most representative drugs family iSGLT2 are</w:t>
      </w:r>
      <w:r>
        <w:rPr>
          <w:rFonts w:ascii="Book Antiqua" w:hAnsi="Book Antiqua" w:cs="Book Antiqua"/>
          <w:kern w:val="0"/>
          <w:sz w:val="24"/>
          <w:szCs w:val="24"/>
          <w:lang w:eastAsia="es-ES"/>
        </w:rPr>
        <w:t xml:space="preserve">: </w:t>
      </w:r>
      <w:r w:rsidR="00346CDA">
        <w:rPr>
          <w:rFonts w:ascii="Book Antiqua" w:hAnsi="Book Antiqua" w:cs="Book Antiqua"/>
          <w:kern w:val="0"/>
          <w:sz w:val="24"/>
          <w:szCs w:val="24"/>
          <w:lang w:eastAsia="es-ES"/>
        </w:rPr>
        <w:t>D</w:t>
      </w:r>
      <w:r>
        <w:rPr>
          <w:rFonts w:ascii="Book Antiqua" w:hAnsi="Book Antiqua" w:cs="Book Antiqua"/>
          <w:kern w:val="0"/>
          <w:sz w:val="24"/>
          <w:szCs w:val="24"/>
          <w:lang w:eastAsia="es-ES"/>
        </w:rPr>
        <w:t xml:space="preserve">apagliflozin, canagliflozin and </w:t>
      </w:r>
      <w:r w:rsidRPr="00E80081">
        <w:rPr>
          <w:rFonts w:ascii="Book Antiqua" w:hAnsi="Book Antiqua" w:cs="Book Antiqua"/>
          <w:kern w:val="0"/>
          <w:sz w:val="24"/>
          <w:szCs w:val="24"/>
          <w:lang w:eastAsia="es-ES"/>
        </w:rPr>
        <w:t>empagliflozin</w:t>
      </w:r>
      <w:r>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Dapagliflozin: </w:t>
      </w:r>
      <w:r w:rsidRPr="00E80081">
        <w:rPr>
          <w:rFonts w:ascii="Book Antiqua" w:hAnsi="Book Antiqua" w:cs="Book Antiqua"/>
          <w:kern w:val="0"/>
          <w:sz w:val="24"/>
          <w:szCs w:val="24"/>
          <w:lang w:eastAsia="es-ES"/>
        </w:rPr>
        <w:t>Dapagliflozin was the first iSGLT2 employee, and has many published data from clinical trials. In phase 3 trial</w:t>
      </w:r>
      <w:r>
        <w:rPr>
          <w:rFonts w:ascii="Book Antiqua" w:hAnsi="Book Antiqua" w:cs="Book Antiqua"/>
          <w:kern w:val="0"/>
          <w:sz w:val="24"/>
          <w:szCs w:val="24"/>
          <w:lang w:eastAsia="es-ES"/>
        </w:rPr>
        <w:t>s comparing placebo for 24 wk</w:t>
      </w:r>
      <w:r w:rsidRPr="00E80081">
        <w:rPr>
          <w:rFonts w:ascii="Book Antiqua" w:hAnsi="Book Antiqua" w:cs="Book Antiqua"/>
          <w:kern w:val="0"/>
          <w:sz w:val="24"/>
          <w:szCs w:val="24"/>
          <w:lang w:eastAsia="es-ES"/>
        </w:rPr>
        <w:t xml:space="preserve"> and dapagliflozin (2.5, 5 and 10 mg once daily) used alone or added to </w:t>
      </w:r>
      <w:proofErr w:type="gramStart"/>
      <w:r w:rsidRPr="00E80081">
        <w:rPr>
          <w:rFonts w:ascii="Book Antiqua" w:hAnsi="Book Antiqua" w:cs="Book Antiqua"/>
          <w:kern w:val="0"/>
          <w:sz w:val="24"/>
          <w:szCs w:val="24"/>
          <w:lang w:eastAsia="es-ES"/>
        </w:rPr>
        <w:t>metformin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pioglitazone</w:t>
      </w:r>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glimepiride</w:t>
      </w:r>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or insulin</w:t>
      </w:r>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was observed that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s-ES"/>
        </w:rPr>
        <w:t xml:space="preserve"> and fasting plasma glucose in patients with T2DM was reduced. </w:t>
      </w:r>
      <w:r>
        <w:rPr>
          <w:rFonts w:ascii="Book Antiqua" w:hAnsi="Book Antiqua" w:cs="Book Antiqua"/>
          <w:kern w:val="0"/>
          <w:sz w:val="24"/>
          <w:szCs w:val="24"/>
          <w:lang w:eastAsia="es-ES"/>
        </w:rPr>
        <w:t>In tests longer-term (102 wk</w:t>
      </w:r>
      <w:r w:rsidRPr="00E80081">
        <w:rPr>
          <w:rFonts w:ascii="Book Antiqua" w:hAnsi="Book Antiqua" w:cs="Book Antiqua"/>
          <w:kern w:val="0"/>
          <w:sz w:val="24"/>
          <w:szCs w:val="24"/>
          <w:lang w:eastAsia="es-ES"/>
        </w:rPr>
        <w:t xml:space="preserve">) added to metformin, dapagliflozin resulted in a sustained decrease in HbA1c, glucose fasting blood glucose and weight without increasing the risk of hypoglycaemia in patients with T2DM not controlled on metformin </w:t>
      </w:r>
      <w:proofErr w:type="gramStart"/>
      <w:r w:rsidRPr="00E80081">
        <w:rPr>
          <w:rFonts w:ascii="Book Antiqua" w:hAnsi="Book Antiqua" w:cs="Book Antiqua"/>
          <w:kern w:val="0"/>
          <w:sz w:val="24"/>
          <w:szCs w:val="24"/>
          <w:lang w:eastAsia="es-ES"/>
        </w:rPr>
        <w:t>alone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The initial decrease in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s-ES"/>
        </w:rPr>
        <w:t xml:space="preserve"> observed</w:t>
      </w:r>
      <w:r>
        <w:rPr>
          <w:rFonts w:ascii="Book Antiqua" w:hAnsi="Book Antiqua" w:cs="Book Antiqua"/>
          <w:kern w:val="0"/>
          <w:sz w:val="24"/>
          <w:szCs w:val="24"/>
          <w:lang w:eastAsia="es-ES"/>
        </w:rPr>
        <w:t xml:space="preserve"> at 24 wk</w:t>
      </w:r>
      <w:r w:rsidRPr="00E80081">
        <w:rPr>
          <w:rFonts w:ascii="Book Antiqua" w:hAnsi="Book Antiqua" w:cs="Book Antiqua"/>
          <w:kern w:val="0"/>
          <w:sz w:val="24"/>
          <w:szCs w:val="24"/>
          <w:lang w:eastAsia="es-ES"/>
        </w:rPr>
        <w:t xml:space="preserve"> with both doses of dapagliflozin (5 or 10 mg) added to metformin was maintained at</w:t>
      </w:r>
      <w:r>
        <w:rPr>
          <w:rFonts w:ascii="Book Antiqua" w:hAnsi="Book Antiqua" w:cs="Book Antiqua"/>
          <w:kern w:val="0"/>
          <w:sz w:val="24"/>
          <w:szCs w:val="24"/>
          <w:lang w:eastAsia="es-ES"/>
        </w:rPr>
        <w:t xml:space="preserve"> 102 wk</w:t>
      </w:r>
      <w:r w:rsidRPr="00E80081">
        <w:rPr>
          <w:rFonts w:ascii="Book Antiqua" w:hAnsi="Book Antiqua" w:cs="Book Antiqua"/>
          <w:kern w:val="0"/>
          <w:sz w:val="24"/>
          <w:szCs w:val="24"/>
          <w:lang w:eastAsia="es-ES"/>
        </w:rPr>
        <w:t xml:space="preserve">, and </w:t>
      </w:r>
      <w:r>
        <w:rPr>
          <w:rFonts w:ascii="Book Antiqua" w:hAnsi="Book Antiqua" w:cs="Book Antiqua"/>
          <w:kern w:val="0"/>
          <w:sz w:val="24"/>
          <w:szCs w:val="24"/>
          <w:lang w:eastAsia="es-ES"/>
        </w:rPr>
        <w:t>was superior to placebo (-0.58%</w:t>
      </w:r>
      <w:r>
        <w:rPr>
          <w:rFonts w:ascii="Book Antiqua" w:hAnsi="Book Antiqua" w:cs="Book Antiqua"/>
          <w:kern w:val="0"/>
          <w:sz w:val="24"/>
          <w:szCs w:val="24"/>
        </w:rPr>
        <w:t xml:space="preserve">, </w:t>
      </w:r>
      <w:r w:rsidRPr="00E80081">
        <w:rPr>
          <w:rFonts w:ascii="Book Antiqua" w:hAnsi="Book Antiqua" w:cs="Book Antiqua"/>
          <w:kern w:val="0"/>
          <w:sz w:val="24"/>
          <w:szCs w:val="24"/>
          <w:lang w:eastAsia="es-ES"/>
        </w:rPr>
        <w:t xml:space="preserve">-0.78% and 0.02% against). Also the low fasting plasma glucose with both doses of </w:t>
      </w:r>
      <w:proofErr w:type="gramStart"/>
      <w:r w:rsidRPr="00E80081">
        <w:rPr>
          <w:rFonts w:ascii="Book Antiqua" w:hAnsi="Book Antiqua" w:cs="Book Antiqua"/>
          <w:kern w:val="0"/>
          <w:sz w:val="24"/>
          <w:szCs w:val="24"/>
          <w:lang w:eastAsia="es-ES"/>
        </w:rPr>
        <w:t>dapagliflozin,</w:t>
      </w:r>
      <w:proofErr w:type="gramEnd"/>
      <w:r w:rsidRPr="00E80081">
        <w:rPr>
          <w:rFonts w:ascii="Book Antiqua" w:hAnsi="Book Antiqua" w:cs="Book Antiqua"/>
          <w:kern w:val="0"/>
          <w:sz w:val="24"/>
          <w:szCs w:val="24"/>
          <w:lang w:eastAsia="es-ES"/>
        </w:rPr>
        <w:t xml:space="preserve"> remained and was higher than placebo (-1.47 </w:t>
      </w:r>
      <w:r>
        <w:rPr>
          <w:rFonts w:ascii="Book Antiqua" w:hAnsi="Book Antiqua" w:cs="Book Antiqua"/>
          <w:kern w:val="0"/>
          <w:sz w:val="24"/>
          <w:szCs w:val="24"/>
          <w:lang w:eastAsia="es-ES"/>
        </w:rPr>
        <w:t>mmol/</w:t>
      </w:r>
      <w:r w:rsidRPr="00E80081">
        <w:rPr>
          <w:rFonts w:ascii="Book Antiqua" w:hAnsi="Book Antiqua" w:cs="Book Antiqua"/>
          <w:kern w:val="0"/>
          <w:sz w:val="24"/>
          <w:szCs w:val="24"/>
          <w:lang w:eastAsia="es-ES"/>
        </w:rPr>
        <w:t>L and</w:t>
      </w:r>
      <w:r>
        <w:rPr>
          <w:rFonts w:ascii="Book Antiqua" w:hAnsi="Book Antiqua" w:cs="Book Antiqua"/>
          <w:kern w:val="0"/>
          <w:sz w:val="24"/>
          <w:szCs w:val="24"/>
          <w:lang w:eastAsia="es-ES"/>
        </w:rPr>
        <w:t xml:space="preserve"> -1.36 mmol/</w:t>
      </w:r>
      <w:r w:rsidRPr="00E80081">
        <w:rPr>
          <w:rFonts w:ascii="Book Antiqua" w:hAnsi="Book Antiqua" w:cs="Book Antiqua"/>
          <w:kern w:val="0"/>
          <w:sz w:val="24"/>
          <w:szCs w:val="24"/>
          <w:lang w:eastAsia="es-ES"/>
        </w:rPr>
        <w:t>L</w:t>
      </w:r>
      <w:r w:rsidRPr="004113DF">
        <w:rPr>
          <w:rFonts w:ascii="Book Antiqua" w:hAnsi="Book Antiqua" w:cs="Book Antiqua"/>
          <w:i/>
          <w:iCs/>
          <w:kern w:val="0"/>
          <w:sz w:val="24"/>
          <w:szCs w:val="24"/>
          <w:lang w:eastAsia="es-ES"/>
        </w:rPr>
        <w:t xml:space="preserve"> vs</w:t>
      </w:r>
      <w:r>
        <w:rPr>
          <w:rFonts w:ascii="Book Antiqua" w:hAnsi="Book Antiqua" w:cs="Book Antiqua"/>
          <w:kern w:val="0"/>
          <w:sz w:val="24"/>
          <w:szCs w:val="24"/>
          <w:lang w:eastAsia="es-ES"/>
        </w:rPr>
        <w:t xml:space="preserve"> -0.58 mmol/</w:t>
      </w:r>
      <w:r w:rsidRPr="00E80081">
        <w:rPr>
          <w:rFonts w:ascii="Book Antiqua" w:hAnsi="Book Antiqua" w:cs="Book Antiqua"/>
          <w:kern w:val="0"/>
          <w:sz w:val="24"/>
          <w:szCs w:val="24"/>
          <w:lang w:eastAsia="es-ES"/>
        </w:rPr>
        <w:t xml:space="preserve">L). This drug has studies which compared with patients whose hyperglycaemia </w:t>
      </w:r>
      <w:r w:rsidRPr="00E80081">
        <w:rPr>
          <w:rFonts w:ascii="Book Antiqua" w:hAnsi="Book Antiqua" w:cs="Book Antiqua"/>
          <w:kern w:val="0"/>
          <w:sz w:val="24"/>
          <w:szCs w:val="24"/>
          <w:lang w:eastAsia="es-ES"/>
        </w:rPr>
        <w:lastRenderedPageBreak/>
        <w:t xml:space="preserve">glipizide was poorly controlled by </w:t>
      </w:r>
      <w:proofErr w:type="gramStart"/>
      <w:r w:rsidRPr="00E80081">
        <w:rPr>
          <w:rFonts w:ascii="Book Antiqua" w:hAnsi="Book Antiqua" w:cs="Book Antiqua"/>
          <w:kern w:val="0"/>
          <w:sz w:val="24"/>
          <w:szCs w:val="24"/>
          <w:lang w:eastAsia="es-ES"/>
        </w:rPr>
        <w:t>metformin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r>
        <w:rPr>
          <w:rFonts w:ascii="Book Antiqua" w:hAnsi="Book Antiqua" w:cs="Book Antiqua"/>
          <w:kern w:val="0"/>
          <w:sz w:val="24"/>
          <w:szCs w:val="24"/>
          <w:lang w:eastAsia="es-ES"/>
        </w:rPr>
        <w:t>After 52 wk</w:t>
      </w:r>
      <w:r w:rsidRPr="00E80081">
        <w:rPr>
          <w:rFonts w:ascii="Book Antiqua" w:hAnsi="Book Antiqua" w:cs="Book Antiqua"/>
          <w:kern w:val="0"/>
          <w:sz w:val="24"/>
          <w:szCs w:val="24"/>
          <w:lang w:eastAsia="es-ES"/>
        </w:rPr>
        <w:t xml:space="preserve">, a drop in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s-ES"/>
        </w:rPr>
        <w:t xml:space="preserve"> starting from the baseline of -0.52% is target with dapagliflozin (≤</w:t>
      </w:r>
      <w:r w:rsidR="00167388">
        <w:rPr>
          <w:rFonts w:ascii="Book Antiqua" w:hAnsi="Book Antiqua" w:cs="Book Antiqua" w:hint="eastAsia"/>
          <w:kern w:val="0"/>
          <w:sz w:val="24"/>
          <w:szCs w:val="24"/>
        </w:rPr>
        <w:t xml:space="preserve"> </w:t>
      </w:r>
      <w:r>
        <w:rPr>
          <w:rFonts w:ascii="Book Antiqua" w:hAnsi="Book Antiqua" w:cs="Book Antiqua"/>
          <w:kern w:val="0"/>
          <w:sz w:val="24"/>
          <w:szCs w:val="24"/>
          <w:lang w:eastAsia="es-ES"/>
        </w:rPr>
        <w:t>10 mg/d</w:t>
      </w:r>
      <w:r w:rsidRPr="00E80081">
        <w:rPr>
          <w:rFonts w:ascii="Book Antiqua" w:hAnsi="Book Antiqua" w:cs="Book Antiqua"/>
          <w:kern w:val="0"/>
          <w:sz w:val="24"/>
          <w:szCs w:val="24"/>
          <w:lang w:eastAsia="es-ES"/>
        </w:rPr>
        <w:t>) and glipizide (≤</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20 </w:t>
      </w:r>
      <w:r>
        <w:rPr>
          <w:rFonts w:ascii="Book Antiqua" w:hAnsi="Book Antiqua" w:cs="Book Antiqua"/>
          <w:kern w:val="0"/>
          <w:sz w:val="24"/>
          <w:szCs w:val="24"/>
          <w:lang w:eastAsia="es-ES"/>
        </w:rPr>
        <w:t>mg/d</w:t>
      </w:r>
      <w:r w:rsidRPr="00E80081">
        <w:rPr>
          <w:rFonts w:ascii="Book Antiqua" w:hAnsi="Book Antiqua" w:cs="Book Antiqua"/>
          <w:kern w:val="0"/>
          <w:sz w:val="24"/>
          <w:szCs w:val="24"/>
          <w:lang w:eastAsia="es-ES"/>
        </w:rPr>
        <w:t>. Weight reduction was greater with dapagliflozin (-3</w:t>
      </w:r>
      <w:r>
        <w:rPr>
          <w:rFonts w:ascii="Book Antiqua" w:hAnsi="Book Antiqua" w:cs="Book Antiqua"/>
          <w:kern w:val="0"/>
          <w:sz w:val="24"/>
          <w:szCs w:val="24"/>
        </w:rPr>
        <w:t>.</w:t>
      </w:r>
      <w:r w:rsidRPr="00E80081">
        <w:rPr>
          <w:rFonts w:ascii="Book Antiqua" w:hAnsi="Book Antiqua" w:cs="Book Antiqua"/>
          <w:kern w:val="0"/>
          <w:sz w:val="24"/>
          <w:szCs w:val="24"/>
          <w:lang w:eastAsia="es-ES"/>
        </w:rPr>
        <w:t>2</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kg) </w:t>
      </w:r>
      <w:r w:rsidRPr="00FE1FA8">
        <w:rPr>
          <w:rFonts w:ascii="Book Antiqua" w:hAnsi="Book Antiqua" w:cs="Book Antiqua"/>
          <w:i/>
          <w:iCs/>
          <w:kern w:val="0"/>
          <w:sz w:val="24"/>
          <w:szCs w:val="24"/>
          <w:lang w:eastAsia="es-ES"/>
        </w:rPr>
        <w:t>vs</w:t>
      </w:r>
      <w:r w:rsidR="00346CDA">
        <w:rPr>
          <w:rFonts w:ascii="Book Antiqua" w:hAnsi="Book Antiqua" w:cs="Book Antiqua"/>
          <w:kern w:val="0"/>
          <w:sz w:val="24"/>
          <w:szCs w:val="24"/>
          <w:lang w:eastAsia="es-ES"/>
        </w:rPr>
        <w:t xml:space="preserve"> glipizide (+</w:t>
      </w:r>
      <w:r w:rsidRPr="00E80081">
        <w:rPr>
          <w:rFonts w:ascii="Book Antiqua" w:hAnsi="Book Antiqua" w:cs="Book Antiqua"/>
          <w:kern w:val="0"/>
          <w:sz w:val="24"/>
          <w:szCs w:val="24"/>
          <w:lang w:eastAsia="es-ES"/>
        </w:rPr>
        <w:t>1.4</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kg). Dapagliflozin (≤ 10 </w:t>
      </w:r>
      <w:r>
        <w:rPr>
          <w:rFonts w:ascii="Book Antiqua" w:hAnsi="Book Antiqua" w:cs="Book Antiqua"/>
          <w:kern w:val="0"/>
          <w:sz w:val="24"/>
          <w:szCs w:val="24"/>
          <w:lang w:eastAsia="es-ES"/>
        </w:rPr>
        <w:t>mg/d</w:t>
      </w:r>
      <w:r w:rsidRPr="00E80081">
        <w:rPr>
          <w:rFonts w:ascii="Book Antiqua" w:hAnsi="Book Antiqua" w:cs="Book Antiqua"/>
          <w:kern w:val="0"/>
          <w:sz w:val="24"/>
          <w:szCs w:val="24"/>
          <w:lang w:eastAsia="es-ES"/>
        </w:rPr>
        <w:t xml:space="preserve">) in T2DM patients was non-inferior to glipizide (≤ 20 </w:t>
      </w:r>
      <w:r>
        <w:rPr>
          <w:rFonts w:ascii="Book Antiqua" w:hAnsi="Book Antiqua" w:cs="Book Antiqua"/>
          <w:kern w:val="0"/>
          <w:sz w:val="24"/>
          <w:szCs w:val="24"/>
          <w:lang w:eastAsia="es-ES"/>
        </w:rPr>
        <w:t>mg/d</w:t>
      </w:r>
      <w:r w:rsidRPr="00E80081">
        <w:rPr>
          <w:rFonts w:ascii="Book Antiqua" w:hAnsi="Book Antiqua" w:cs="Book Antiqua"/>
          <w:kern w:val="0"/>
          <w:sz w:val="24"/>
          <w:szCs w:val="24"/>
          <w:lang w:eastAsia="es-ES"/>
        </w:rPr>
        <w:t>) in</w:t>
      </w:r>
      <w:r>
        <w:rPr>
          <w:rFonts w:ascii="Book Antiqua" w:hAnsi="Book Antiqua" w:cs="Book Antiqua"/>
          <w:kern w:val="0"/>
          <w:sz w:val="24"/>
          <w:szCs w:val="24"/>
          <w:lang w:eastAsia="es-ES"/>
        </w:rPr>
        <w:t xml:space="preserve"> reduction of </w:t>
      </w:r>
      <w:r w:rsidRPr="00E80081">
        <w:rPr>
          <w:rFonts w:ascii="Book Antiqua" w:hAnsi="Book Antiqua" w:cs="Book Antiqua"/>
          <w:sz w:val="24"/>
          <w:szCs w:val="24"/>
        </w:rPr>
        <w:t>HbA1</w:t>
      </w:r>
      <w:r>
        <w:rPr>
          <w:rFonts w:ascii="Book Antiqua" w:hAnsi="Book Antiqua" w:cs="Book Antiqua"/>
          <w:sz w:val="24"/>
          <w:szCs w:val="24"/>
        </w:rPr>
        <w:t>c</w:t>
      </w:r>
      <w:r>
        <w:rPr>
          <w:rFonts w:ascii="Book Antiqua" w:hAnsi="Book Antiqua" w:cs="Book Antiqua"/>
          <w:kern w:val="0"/>
          <w:sz w:val="24"/>
          <w:szCs w:val="24"/>
          <w:lang w:eastAsia="es-ES"/>
        </w:rPr>
        <w:t xml:space="preserve"> at 52 wk</w:t>
      </w:r>
      <w:r w:rsidRPr="00E80081">
        <w:rPr>
          <w:rFonts w:ascii="Book Antiqua" w:hAnsi="Book Antiqua" w:cs="Book Antiqua"/>
          <w:kern w:val="0"/>
          <w:sz w:val="24"/>
          <w:szCs w:val="24"/>
          <w:lang w:eastAsia="es-ES"/>
        </w:rPr>
        <w:t xml:space="preserve"> (both -0.52%)</w:t>
      </w:r>
      <w:r>
        <w:rPr>
          <w:rFonts w:ascii="Book Antiqua" w:hAnsi="Book Antiqua" w:cs="Book Antiqua"/>
          <w:kern w:val="0"/>
          <w:sz w:val="24"/>
          <w:szCs w:val="24"/>
          <w:lang w:eastAsia="es-ES"/>
        </w:rPr>
        <w:t>. At 4 years the Hb</w:t>
      </w:r>
      <w:r w:rsidRPr="00E80081">
        <w:rPr>
          <w:rFonts w:ascii="Book Antiqua" w:hAnsi="Book Antiqua" w:cs="Book Antiqua"/>
          <w:kern w:val="0"/>
          <w:sz w:val="24"/>
          <w:szCs w:val="24"/>
          <w:lang w:eastAsia="es-ES"/>
        </w:rPr>
        <w:t>A1c reduction is attenuated in both groups</w:t>
      </w:r>
      <w:r>
        <w:rPr>
          <w:rFonts w:ascii="Book Antiqua" w:hAnsi="Book Antiqua" w:cs="Book Antiqua"/>
          <w:kern w:val="0"/>
          <w:sz w:val="24"/>
          <w:szCs w:val="24"/>
          <w:lang w:eastAsia="es-ES"/>
        </w:rPr>
        <w:t xml:space="preserve">, but more in the glipizide </w:t>
      </w:r>
      <w:r w:rsidRPr="00FE1FA8">
        <w:rPr>
          <w:rFonts w:ascii="Book Antiqua" w:hAnsi="Book Antiqua" w:cs="Book Antiqua"/>
          <w:i/>
          <w:iCs/>
          <w:kern w:val="0"/>
          <w:sz w:val="24"/>
          <w:szCs w:val="24"/>
          <w:lang w:eastAsia="es-ES"/>
        </w:rPr>
        <w:t>vs</w:t>
      </w:r>
      <w:r>
        <w:rPr>
          <w:rFonts w:ascii="Book Antiqua" w:hAnsi="Book Antiqua" w:cs="Book Antiqua"/>
          <w:i/>
          <w:iCs/>
          <w:kern w:val="0"/>
          <w:sz w:val="24"/>
          <w:szCs w:val="24"/>
          <w:lang w:eastAsia="es-ES"/>
        </w:rPr>
        <w:t xml:space="preserve"> d</w:t>
      </w:r>
      <w:r>
        <w:rPr>
          <w:rFonts w:ascii="Book Antiqua" w:hAnsi="Book Antiqua" w:cs="Book Antiqua"/>
          <w:kern w:val="0"/>
          <w:sz w:val="24"/>
          <w:szCs w:val="24"/>
          <w:lang w:eastAsia="es-ES"/>
        </w:rPr>
        <w:t>apagliflozin (+0.2%</w:t>
      </w:r>
      <w:r w:rsidRPr="00FE1FA8">
        <w:rPr>
          <w:rFonts w:ascii="Book Antiqua" w:hAnsi="Book Antiqua" w:cs="Book Antiqua"/>
          <w:i/>
          <w:iCs/>
          <w:kern w:val="0"/>
          <w:sz w:val="24"/>
          <w:szCs w:val="24"/>
          <w:lang w:eastAsia="es-ES"/>
        </w:rPr>
        <w:t xml:space="preserve"> vs</w:t>
      </w:r>
      <w:r w:rsidRPr="00E80081">
        <w:rPr>
          <w:rFonts w:ascii="Book Antiqua" w:hAnsi="Book Antiqua" w:cs="Book Antiqua"/>
          <w:kern w:val="0"/>
          <w:sz w:val="24"/>
          <w:szCs w:val="24"/>
          <w:lang w:eastAsia="es-ES"/>
        </w:rPr>
        <w:t xml:space="preserve"> -0.1%). There were differences in weight change, with weight loss in the dapaglif</w:t>
      </w:r>
      <w:r>
        <w:rPr>
          <w:rFonts w:ascii="Book Antiqua" w:hAnsi="Book Antiqua" w:cs="Book Antiqua"/>
          <w:kern w:val="0"/>
          <w:sz w:val="24"/>
          <w:szCs w:val="24"/>
          <w:lang w:eastAsia="es-ES"/>
        </w:rPr>
        <w:t xml:space="preserve">lozin group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weight gain i</w:t>
      </w:r>
      <w:r>
        <w:rPr>
          <w:rFonts w:ascii="Book Antiqua" w:hAnsi="Book Antiqua" w:cs="Book Antiqua"/>
          <w:kern w:val="0"/>
          <w:sz w:val="24"/>
          <w:szCs w:val="24"/>
          <w:lang w:eastAsia="es-ES"/>
        </w:rPr>
        <w:t xml:space="preserve">n the glipizide group (-3.95 </w:t>
      </w:r>
      <w:r w:rsidRPr="00E80081">
        <w:rPr>
          <w:rFonts w:ascii="Book Antiqua" w:hAnsi="Book Antiqua" w:cs="Book Antiqua"/>
          <w:kern w:val="0"/>
          <w:sz w:val="24"/>
          <w:szCs w:val="24"/>
          <w:lang w:eastAsia="es-ES"/>
        </w:rPr>
        <w:t>kg</w:t>
      </w:r>
      <w:r>
        <w:rPr>
          <w:rFonts w:ascii="Book Antiqua" w:hAnsi="Book Antiqua" w:cs="Book Antiqua"/>
          <w:kern w:val="0"/>
          <w:sz w:val="24"/>
          <w:szCs w:val="24"/>
          <w:lang w:eastAsia="es-ES"/>
        </w:rPr>
        <w:t xml:space="preserve"> </w:t>
      </w:r>
      <w:r w:rsidRPr="00FE1FA8">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w:t>
      </w:r>
      <w:r>
        <w:rPr>
          <w:rFonts w:ascii="Book Antiqua" w:hAnsi="Book Antiqua" w:cs="Book Antiqua"/>
          <w:kern w:val="0"/>
          <w:sz w:val="24"/>
          <w:szCs w:val="24"/>
          <w:lang w:eastAsia="es-ES"/>
        </w:rPr>
        <w:t>+</w:t>
      </w:r>
      <w:r w:rsidRPr="00E80081">
        <w:rPr>
          <w:rFonts w:ascii="Book Antiqua" w:hAnsi="Book Antiqua" w:cs="Book Antiqua"/>
          <w:kern w:val="0"/>
          <w:sz w:val="24"/>
          <w:szCs w:val="24"/>
          <w:lang w:eastAsia="es-ES"/>
        </w:rPr>
        <w:t>1.12 kg). In the dapagliflozin group decreases the mean average of systolic blood pressure, but did no change in the glipizide group (difference: -3.7 mmHg)</w:t>
      </w:r>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b/>
          <w:bCs/>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Canagliflozin: </w:t>
      </w:r>
      <w:r w:rsidRPr="00E80081">
        <w:rPr>
          <w:rFonts w:ascii="Book Antiqua" w:hAnsi="Book Antiqua" w:cs="Book Antiqua"/>
          <w:kern w:val="0"/>
          <w:sz w:val="24"/>
          <w:szCs w:val="24"/>
          <w:lang w:eastAsia="es-ES"/>
        </w:rPr>
        <w:t>Canagliflozin was the first of this family of drugs approved by the FDA and began its commercialization in March 2013 for use in T2DM.</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It is an effective drug i</w:t>
      </w:r>
      <w:r>
        <w:rPr>
          <w:rFonts w:ascii="Book Antiqua" w:hAnsi="Book Antiqua" w:cs="Book Antiqua"/>
          <w:kern w:val="0"/>
          <w:sz w:val="24"/>
          <w:szCs w:val="24"/>
          <w:lang w:eastAsia="es-ES"/>
        </w:rPr>
        <w:t>n monotherapy and after 26 wk</w:t>
      </w:r>
      <w:r w:rsidRPr="00E80081">
        <w:rPr>
          <w:rFonts w:ascii="Book Antiqua" w:hAnsi="Book Antiqua" w:cs="Book Antiqua"/>
          <w:kern w:val="0"/>
          <w:sz w:val="24"/>
          <w:szCs w:val="24"/>
          <w:lang w:eastAsia="es-ES"/>
        </w:rPr>
        <w:t xml:space="preserve"> of treatment with canagliflozin 100 mg and 300 mg once daily significantly reduced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s-ES"/>
        </w:rPr>
        <w:t xml:space="preserve"> (-0.77% and -1.03% respectively) in patients with T2DM not controlled with diet and exercise compared to placebo (0.14%, </w:t>
      </w:r>
      <w:r w:rsidRPr="007A2074">
        <w:rPr>
          <w:rFonts w:ascii="Book Antiqua" w:hAnsi="Book Antiqua" w:cs="Book Antiqua"/>
          <w:i/>
          <w:iCs/>
          <w:kern w:val="0"/>
          <w:sz w:val="24"/>
          <w:szCs w:val="24"/>
          <w:lang w:eastAsia="es-ES"/>
        </w:rPr>
        <w:t>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0.001)</w:t>
      </w:r>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Also, significantly reduced fasting blood glucose, -27 mg/dL to -34 mg/dL with both doses of canagliflozin (placebo = 9 mg/dL,</w:t>
      </w:r>
      <w:r w:rsidRPr="007A2074">
        <w:rPr>
          <w:rFonts w:ascii="Book Antiqua" w:hAnsi="Book Antiqua" w:cs="Book Antiqua"/>
          <w:i/>
          <w:iCs/>
          <w:kern w:val="0"/>
          <w:sz w:val="24"/>
          <w:szCs w:val="24"/>
          <w:lang w:eastAsia="es-ES"/>
        </w:rPr>
        <w:t xml:space="preserve"> 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0.001). Get for this reason a larger number of patients in target HbA1c</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7.0% compared to placebo (44.5% to 62.4% </w:t>
      </w:r>
      <w:r w:rsidRPr="007A2074">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20.6%; </w:t>
      </w:r>
      <w:r w:rsidRPr="007A2074">
        <w:rPr>
          <w:rFonts w:ascii="Book Antiqua" w:hAnsi="Book Antiqua" w:cs="Book Antiqua"/>
          <w:i/>
          <w:iCs/>
          <w:kern w:val="0"/>
          <w:sz w:val="24"/>
          <w:szCs w:val="24"/>
          <w:lang w:eastAsia="es-ES"/>
        </w:rPr>
        <w:t>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0.001).</w:t>
      </w:r>
      <w:r>
        <w:rPr>
          <w:rFonts w:ascii="Book Antiqua" w:hAnsi="Book Antiqua" w:cs="Book Antiqua"/>
          <w:kern w:val="0"/>
          <w:sz w:val="24"/>
          <w:szCs w:val="24"/>
          <w:lang w:eastAsia="es-ES"/>
        </w:rPr>
        <w:t xml:space="preserve"> </w:t>
      </w:r>
      <w:proofErr w:type="gramStart"/>
      <w:r w:rsidRPr="00E80081">
        <w:rPr>
          <w:rFonts w:ascii="Book Antiqua" w:hAnsi="Book Antiqua" w:cs="Book Antiqua"/>
          <w:kern w:val="0"/>
          <w:sz w:val="24"/>
          <w:szCs w:val="24"/>
          <w:lang w:eastAsia="es-ES"/>
        </w:rPr>
        <w:t>At week 52 in the double therapy, 300 mg canagliflozin under more HbA1c that sitagliptin (-0.73</w:t>
      </w:r>
      <w:r>
        <w:rPr>
          <w:rFonts w:ascii="Book Antiqua" w:hAnsi="Book Antiqua" w:cs="Book Antiqua"/>
          <w:kern w:val="0"/>
          <w:sz w:val="24"/>
          <w:szCs w:val="24"/>
        </w:rPr>
        <w:t>%</w:t>
      </w:r>
      <w:r w:rsidRPr="00E80081">
        <w:rPr>
          <w:rFonts w:ascii="Book Antiqua" w:hAnsi="Book Antiqua" w:cs="Book Antiqua"/>
          <w:kern w:val="0"/>
          <w:sz w:val="24"/>
          <w:szCs w:val="24"/>
          <w:lang w:eastAsia="es-ES"/>
        </w:rPr>
        <w:t>, -0.88</w:t>
      </w:r>
      <w:r>
        <w:rPr>
          <w:rFonts w:ascii="Book Antiqua" w:hAnsi="Book Antiqua" w:cs="Book Antiqua"/>
          <w:kern w:val="0"/>
          <w:sz w:val="24"/>
          <w:szCs w:val="24"/>
        </w:rPr>
        <w:t>%</w:t>
      </w:r>
      <w:r w:rsidRPr="00E80081">
        <w:rPr>
          <w:rFonts w:ascii="Book Antiqua" w:hAnsi="Book Antiqua" w:cs="Book Antiqua"/>
          <w:kern w:val="0"/>
          <w:sz w:val="24"/>
          <w:szCs w:val="24"/>
          <w:lang w:eastAsia="es-ES"/>
        </w:rPr>
        <w:t>, -0.73%, respectively)</w:t>
      </w:r>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roofErr w:type="gramEnd"/>
      <w:r w:rsidRPr="00E80081">
        <w:rPr>
          <w:rFonts w:ascii="Book Antiqua" w:hAnsi="Book Antiqua" w:cs="Book Antiqua"/>
          <w:kern w:val="0"/>
          <w:sz w:val="24"/>
          <w:szCs w:val="24"/>
          <w:lang w:eastAsia="es-ES"/>
        </w:rPr>
        <w:t xml:space="preserve"> Data reduction in body weight with canagliflozin 100 and 300 mg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placebo at week 26 were -3.7, -4.2, -1.2 k</w:t>
      </w:r>
      <w:r>
        <w:rPr>
          <w:rFonts w:ascii="Book Antiqua" w:hAnsi="Book Antiqua" w:cs="Book Antiqua"/>
          <w:kern w:val="0"/>
          <w:sz w:val="24"/>
          <w:szCs w:val="24"/>
          <w:lang w:eastAsia="es-ES"/>
        </w:rPr>
        <w:t>g</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 respectively (</w:t>
      </w:r>
      <w:r w:rsidRPr="00BF0D7B">
        <w:rPr>
          <w:rFonts w:ascii="Book Antiqua" w:hAnsi="Book Antiqua" w:cs="Book Antiqua"/>
          <w:i/>
          <w:iCs/>
          <w:kern w:val="0"/>
          <w:sz w:val="24"/>
          <w:szCs w:val="24"/>
          <w:lang w:eastAsia="es-ES"/>
        </w:rPr>
        <w:t>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0.001) and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sitagliptin at week 52 were -3.8, - 4.2, -1.3 k</w:t>
      </w:r>
      <w:r>
        <w:rPr>
          <w:rFonts w:ascii="Book Antiqua" w:hAnsi="Book Antiqua" w:cs="Book Antiqua"/>
          <w:kern w:val="0"/>
          <w:sz w:val="24"/>
          <w:szCs w:val="24"/>
          <w:lang w:eastAsia="es-ES"/>
        </w:rPr>
        <w:t>g</w:t>
      </w:r>
      <w:r w:rsidRPr="00E80081">
        <w:rPr>
          <w:rFonts w:ascii="Book Antiqua" w:hAnsi="Book Antiqua" w:cs="Book Antiqua"/>
          <w:kern w:val="0"/>
          <w:sz w:val="24"/>
          <w:szCs w:val="24"/>
          <w:lang w:eastAsia="es-ES"/>
        </w:rPr>
        <w:t>, respectively (</w:t>
      </w:r>
      <w:r w:rsidRPr="00BF0D7B">
        <w:rPr>
          <w:rFonts w:ascii="Book Antiqua" w:hAnsi="Book Antiqua" w:cs="Book Antiqua"/>
          <w:i/>
          <w:iCs/>
          <w:kern w:val="0"/>
          <w:sz w:val="24"/>
          <w:szCs w:val="24"/>
          <w:lang w:eastAsia="es-ES"/>
        </w:rPr>
        <w:t>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0.001).</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Also, in combination therapy, improved canagliflozin reducing body weight,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s-ES"/>
        </w:rPr>
        <w:t>, and tolerance was better than in diabetics treated with metformin plus</w:t>
      </w:r>
      <w:r>
        <w:rPr>
          <w:rFonts w:ascii="Book Antiqua" w:hAnsi="Book Antiqua" w:cs="Book Antiqua"/>
          <w:kern w:val="0"/>
          <w:sz w:val="24"/>
          <w:szCs w:val="24"/>
          <w:lang w:eastAsia="es-ES"/>
        </w:rPr>
        <w:t xml:space="preserve"> sulfonylurea more than 52 </w:t>
      </w:r>
      <w:proofErr w:type="gramStart"/>
      <w:r>
        <w:rPr>
          <w:rFonts w:ascii="Book Antiqua" w:hAnsi="Book Antiqua" w:cs="Book Antiqua"/>
          <w:kern w:val="0"/>
          <w:sz w:val="24"/>
          <w:szCs w:val="24"/>
          <w:lang w:eastAsia="es-ES"/>
        </w:rPr>
        <w:t>wk</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w:t>
      </w:r>
      <w:r>
        <w:rPr>
          <w:rFonts w:ascii="Book Antiqua" w:hAnsi="Book Antiqua" w:cs="Book Antiqua"/>
          <w:kern w:val="0"/>
          <w:sz w:val="24"/>
          <w:szCs w:val="24"/>
          <w:vertAlign w:val="superscript"/>
          <w:lang w:eastAsia="es-ES"/>
        </w:rPr>
        <w:t>49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At week 26</w:t>
      </w:r>
      <w:r>
        <w:rPr>
          <w:rFonts w:ascii="Book Antiqua" w:hAnsi="Book Antiqua" w:cs="Book Antiqua"/>
          <w:kern w:val="0"/>
          <w:sz w:val="24"/>
          <w:szCs w:val="24"/>
          <w:lang w:eastAsia="es-ES"/>
        </w:rPr>
        <w:t>,</w:t>
      </w:r>
      <w:r w:rsidRPr="00E80081">
        <w:rPr>
          <w:rFonts w:ascii="Book Antiqua" w:hAnsi="Book Antiqua" w:cs="Book Antiqua"/>
          <w:kern w:val="0"/>
          <w:sz w:val="24"/>
          <w:szCs w:val="24"/>
          <w:lang w:eastAsia="es-ES"/>
        </w:rPr>
        <w:t xml:space="preserve"> HbA1c decreased significantly with canagliflozin 100 and 300 mg </w:t>
      </w:r>
      <w:r w:rsidRPr="00252019">
        <w:rPr>
          <w:rFonts w:ascii="Book Antiqua" w:hAnsi="Book Antiqua" w:cs="Book Antiqua"/>
          <w:i/>
          <w:iCs/>
          <w:kern w:val="0"/>
          <w:sz w:val="24"/>
          <w:szCs w:val="24"/>
          <w:lang w:eastAsia="es-ES"/>
        </w:rPr>
        <w:t>vs</w:t>
      </w:r>
      <w:r>
        <w:rPr>
          <w:rFonts w:ascii="Book Antiqua" w:hAnsi="Book Antiqua" w:cs="Book Antiqua"/>
          <w:kern w:val="0"/>
          <w:sz w:val="24"/>
          <w:szCs w:val="24"/>
          <w:lang w:eastAsia="es-ES"/>
        </w:rPr>
        <w:t xml:space="preserve"> placebo</w:t>
      </w:r>
      <w:r w:rsidRPr="00E80081">
        <w:rPr>
          <w:rFonts w:ascii="Book Antiqua" w:hAnsi="Book Antiqua" w:cs="Book Antiqua"/>
          <w:kern w:val="0"/>
          <w:sz w:val="24"/>
          <w:szCs w:val="24"/>
          <w:lang w:eastAsia="es-ES"/>
        </w:rPr>
        <w:t xml:space="preserve"> (-0.85</w:t>
      </w:r>
      <w:r>
        <w:rPr>
          <w:rFonts w:ascii="Book Antiqua" w:hAnsi="Book Antiqua" w:cs="Book Antiqua"/>
          <w:kern w:val="0"/>
          <w:sz w:val="24"/>
          <w:szCs w:val="24"/>
        </w:rPr>
        <w:t>%</w:t>
      </w:r>
      <w:r w:rsidRPr="00E80081">
        <w:rPr>
          <w:rFonts w:ascii="Book Antiqua" w:hAnsi="Book Antiqua" w:cs="Book Antiqua"/>
          <w:kern w:val="0"/>
          <w:sz w:val="24"/>
          <w:szCs w:val="24"/>
          <w:lang w:eastAsia="es-ES"/>
        </w:rPr>
        <w:t>, -1.06</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 -0.13%; </w:t>
      </w:r>
      <w:r w:rsidRPr="00BF0D7B">
        <w:rPr>
          <w:rFonts w:ascii="Book Antiqua" w:hAnsi="Book Antiqua" w:cs="Book Antiqua"/>
          <w:i/>
          <w:iCs/>
          <w:kern w:val="0"/>
          <w:sz w:val="24"/>
          <w:szCs w:val="24"/>
          <w:lang w:eastAsia="es-ES"/>
        </w:rPr>
        <w:t>P</w:t>
      </w:r>
      <w:r w:rsidR="00167388">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0.001); </w:t>
      </w:r>
      <w:r w:rsidRPr="00E80081">
        <w:rPr>
          <w:rFonts w:ascii="Book Antiqua" w:hAnsi="Book Antiqua" w:cs="Book Antiqua"/>
          <w:kern w:val="0"/>
          <w:sz w:val="24"/>
          <w:szCs w:val="24"/>
          <w:lang w:eastAsia="es-ES"/>
        </w:rPr>
        <w:lastRenderedPageBreak/>
        <w:t>this improvement was maintained at week 52 (-0.74</w:t>
      </w:r>
      <w:r>
        <w:rPr>
          <w:rFonts w:ascii="Book Antiqua" w:hAnsi="Book Antiqua" w:cs="Book Antiqua"/>
          <w:kern w:val="0"/>
          <w:sz w:val="24"/>
          <w:szCs w:val="24"/>
        </w:rPr>
        <w:t>%</w:t>
      </w:r>
      <w:r w:rsidRPr="00E80081">
        <w:rPr>
          <w:rFonts w:ascii="Book Antiqua" w:hAnsi="Book Antiqua" w:cs="Book Antiqua"/>
          <w:kern w:val="0"/>
          <w:sz w:val="24"/>
          <w:szCs w:val="24"/>
          <w:lang w:eastAsia="es-ES"/>
        </w:rPr>
        <w:t>, -0.96</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 </w:t>
      </w:r>
      <w:r>
        <w:rPr>
          <w:rFonts w:ascii="Book Antiqua" w:hAnsi="Book Antiqua" w:cs="Book Antiqua"/>
          <w:kern w:val="0"/>
          <w:sz w:val="24"/>
          <w:szCs w:val="24"/>
          <w:lang w:eastAsia="es-ES"/>
        </w:rPr>
        <w:t>+</w:t>
      </w:r>
      <w:r w:rsidRPr="00E80081">
        <w:rPr>
          <w:rFonts w:ascii="Book Antiqua" w:hAnsi="Book Antiqua" w:cs="Book Antiqua"/>
          <w:kern w:val="0"/>
          <w:sz w:val="24"/>
          <w:szCs w:val="24"/>
          <w:lang w:eastAsia="es-ES"/>
        </w:rPr>
        <w:t xml:space="preserve">0.01%). Both doses of canagliflozin (100 mg/d and 300 mg/d) </w:t>
      </w:r>
      <w:r>
        <w:rPr>
          <w:rFonts w:ascii="Book Antiqua" w:hAnsi="Book Antiqua" w:cs="Book Antiqua"/>
          <w:kern w:val="0"/>
          <w:sz w:val="24"/>
          <w:szCs w:val="24"/>
          <w:lang w:eastAsia="es-ES"/>
        </w:rPr>
        <w:t>showed non-inferiority in Hb</w:t>
      </w:r>
      <w:r w:rsidRPr="00E80081">
        <w:rPr>
          <w:rFonts w:ascii="Book Antiqua" w:hAnsi="Book Antiqua" w:cs="Book Antiqua"/>
          <w:kern w:val="0"/>
          <w:sz w:val="24"/>
          <w:szCs w:val="24"/>
          <w:lang w:eastAsia="es-ES"/>
        </w:rPr>
        <w:t>A1c reduction (-0.82% and -0.93%) comp</w:t>
      </w:r>
      <w:r>
        <w:rPr>
          <w:rFonts w:ascii="Book Antiqua" w:hAnsi="Book Antiqua" w:cs="Book Antiqua"/>
          <w:kern w:val="0"/>
          <w:sz w:val="24"/>
          <w:szCs w:val="24"/>
          <w:lang w:eastAsia="es-ES"/>
        </w:rPr>
        <w:t>ared to glimepiride for 52 wk</w:t>
      </w:r>
      <w:r w:rsidRPr="00E80081">
        <w:rPr>
          <w:rFonts w:ascii="Book Antiqua" w:hAnsi="Book Antiqua" w:cs="Book Antiqua"/>
          <w:kern w:val="0"/>
          <w:sz w:val="24"/>
          <w:szCs w:val="24"/>
          <w:lang w:eastAsia="es-ES"/>
        </w:rPr>
        <w:t xml:space="preserve"> of treatment in diabetic subjects treated with metformin. Canagliflozin 300 mg/</w:t>
      </w:r>
      <w:r>
        <w:rPr>
          <w:rFonts w:ascii="Book Antiqua" w:hAnsi="Book Antiqua" w:cs="Book Antiqua"/>
          <w:kern w:val="0"/>
          <w:sz w:val="24"/>
          <w:szCs w:val="24"/>
          <w:lang w:eastAsia="es-ES"/>
        </w:rPr>
        <w:t>d</w:t>
      </w:r>
      <w:r w:rsidRPr="00E80081">
        <w:rPr>
          <w:rFonts w:ascii="Book Antiqua" w:hAnsi="Book Antiqua" w:cs="Book Antiqua"/>
          <w:kern w:val="0"/>
          <w:sz w:val="24"/>
          <w:szCs w:val="24"/>
          <w:lang w:eastAsia="es-ES"/>
        </w:rPr>
        <w:t xml:space="preserve"> was more effective than glimepiride in decreasing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s-ES"/>
        </w:rPr>
        <w:t>, and both doses of canagliflozin were higher than glimepiride in lowering body weight (-3.7 kg to 100 mg/</w:t>
      </w:r>
      <w:r>
        <w:rPr>
          <w:rFonts w:ascii="Book Antiqua" w:hAnsi="Book Antiqua" w:cs="Book Antiqua"/>
          <w:kern w:val="0"/>
          <w:sz w:val="24"/>
          <w:szCs w:val="24"/>
          <w:lang w:eastAsia="es-ES"/>
        </w:rPr>
        <w:t>d</w:t>
      </w:r>
      <w:r w:rsidRPr="00E80081">
        <w:rPr>
          <w:rFonts w:ascii="Book Antiqua" w:hAnsi="Book Antiqua" w:cs="Book Antiqua"/>
          <w:kern w:val="0"/>
          <w:sz w:val="24"/>
          <w:szCs w:val="24"/>
          <w:lang w:eastAsia="es-ES"/>
        </w:rPr>
        <w:t>, -4.0 kg</w:t>
      </w:r>
      <w:r>
        <w:rPr>
          <w:rFonts w:ascii="Book Antiqua" w:hAnsi="Book Antiqua" w:cs="Book Antiqua"/>
          <w:kern w:val="0"/>
          <w:sz w:val="24"/>
          <w:szCs w:val="24"/>
          <w:lang w:eastAsia="es-ES"/>
        </w:rPr>
        <w:t xml:space="preserve"> with 300 mg</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d </w:t>
      </w:r>
      <w:r w:rsidRPr="00BF0D7B">
        <w:rPr>
          <w:rFonts w:ascii="Book Antiqua" w:hAnsi="Book Antiqua" w:cs="Book Antiqua"/>
          <w:i/>
          <w:iCs/>
          <w:kern w:val="0"/>
          <w:sz w:val="24"/>
          <w:szCs w:val="24"/>
          <w:lang w:eastAsia="es-ES"/>
        </w:rPr>
        <w:t>vs</w:t>
      </w:r>
      <w:r>
        <w:rPr>
          <w:rFonts w:ascii="Book Antiqua" w:hAnsi="Book Antiqua" w:cs="Book Antiqua"/>
          <w:i/>
          <w:iCs/>
          <w:kern w:val="0"/>
          <w:sz w:val="24"/>
          <w:szCs w:val="24"/>
          <w:lang w:eastAsia="es-ES"/>
        </w:rPr>
        <w:t xml:space="preserve"> +</w:t>
      </w:r>
      <w:r w:rsidRPr="00E80081">
        <w:rPr>
          <w:rFonts w:ascii="Book Antiqua" w:hAnsi="Book Antiqua" w:cs="Book Antiqua"/>
          <w:kern w:val="0"/>
          <w:sz w:val="24"/>
          <w:szCs w:val="24"/>
          <w:lang w:eastAsia="es-ES"/>
        </w:rPr>
        <w:t xml:space="preserve"> </w:t>
      </w:r>
      <w:r w:rsidRPr="00D628EE">
        <w:rPr>
          <w:rFonts w:ascii="Book Antiqua" w:hAnsi="Book Antiqua" w:cs="Book Antiqua"/>
          <w:kern w:val="0"/>
          <w:sz w:val="24"/>
          <w:szCs w:val="24"/>
          <w:lang w:eastAsia="es-ES"/>
        </w:rPr>
        <w:t>0.7</w:t>
      </w:r>
      <w:r w:rsidRPr="00E80081">
        <w:rPr>
          <w:rFonts w:ascii="Book Antiqua" w:hAnsi="Book Antiqua" w:cs="Book Antiqua"/>
          <w:kern w:val="0"/>
          <w:sz w:val="24"/>
          <w:szCs w:val="24"/>
          <w:lang w:eastAsia="es-ES"/>
        </w:rPr>
        <w:t xml:space="preserve"> kg with glimepiride)</w:t>
      </w:r>
      <w:r w:rsidRPr="00E80081">
        <w:rPr>
          <w:rFonts w:ascii="Book Antiqua" w:hAnsi="Book Antiqua" w:cs="Book Antiqua"/>
          <w:kern w:val="0"/>
          <w:sz w:val="24"/>
          <w:szCs w:val="24"/>
          <w:vertAlign w:val="superscript"/>
          <w:lang w:eastAsia="es-ES"/>
        </w:rPr>
        <w:t>[1</w:t>
      </w:r>
      <w:r>
        <w:rPr>
          <w:rFonts w:ascii="Book Antiqua" w:hAnsi="Book Antiqua" w:cs="Book Antiqua"/>
          <w:kern w:val="0"/>
          <w:sz w:val="24"/>
          <w:szCs w:val="24"/>
          <w:vertAlign w:val="superscript"/>
          <w:lang w:eastAsia="es-ES"/>
        </w:rPr>
        <w:t>49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Data from this study,</w:t>
      </w:r>
      <w:r>
        <w:rPr>
          <w:rFonts w:ascii="Book Antiqua" w:hAnsi="Book Antiqua" w:cs="Book Antiqua"/>
          <w:kern w:val="0"/>
          <w:sz w:val="24"/>
          <w:szCs w:val="24"/>
          <w:lang w:eastAsia="es-ES"/>
        </w:rPr>
        <w:t xml:space="preserve"> objectified to 104 wk</w:t>
      </w:r>
      <w:r w:rsidRPr="00E80081">
        <w:rPr>
          <w:rFonts w:ascii="Book Antiqua" w:hAnsi="Book Antiqua" w:cs="Book Antiqua"/>
          <w:kern w:val="0"/>
          <w:sz w:val="24"/>
          <w:szCs w:val="24"/>
          <w:lang w:eastAsia="es-ES"/>
        </w:rPr>
        <w:t xml:space="preserve">, showed that reductions in HbA1c remained with canagliflozin 100 and 300 mg and glimepiride </w:t>
      </w:r>
      <w:r w:rsidRPr="008C5A97">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placebo at week 104 (-0.65</w:t>
      </w:r>
      <w:r>
        <w:rPr>
          <w:rFonts w:ascii="Book Antiqua" w:hAnsi="Book Antiqua" w:cs="Book Antiqua"/>
          <w:kern w:val="0"/>
          <w:sz w:val="24"/>
          <w:szCs w:val="24"/>
        </w:rPr>
        <w:t>%</w:t>
      </w:r>
      <w:r w:rsidRPr="00E80081">
        <w:rPr>
          <w:rFonts w:ascii="Book Antiqua" w:hAnsi="Book Antiqua" w:cs="Book Antiqua"/>
          <w:kern w:val="0"/>
          <w:sz w:val="24"/>
          <w:szCs w:val="24"/>
          <w:lang w:eastAsia="es-ES"/>
        </w:rPr>
        <w:t>, -0.55</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 and -0.746%), and both canagliflozin dose were better than glimepiride in weight reduction (-4.1 k</w:t>
      </w:r>
      <w:r>
        <w:rPr>
          <w:rFonts w:ascii="Book Antiqua" w:hAnsi="Book Antiqua" w:cs="Book Antiqua"/>
          <w:kern w:val="0"/>
          <w:sz w:val="24"/>
          <w:szCs w:val="24"/>
          <w:lang w:eastAsia="es-ES"/>
        </w:rPr>
        <w:t>g with 100 mg /d</w:t>
      </w:r>
      <w:r w:rsidRPr="00E80081">
        <w:rPr>
          <w:rFonts w:ascii="Book Antiqua" w:hAnsi="Book Antiqua" w:cs="Book Antiqua"/>
          <w:kern w:val="0"/>
          <w:sz w:val="24"/>
          <w:szCs w:val="24"/>
          <w:lang w:eastAsia="es-ES"/>
        </w:rPr>
        <w:t>, -4.2 k</w:t>
      </w:r>
      <w:r>
        <w:rPr>
          <w:rFonts w:ascii="Book Antiqua" w:hAnsi="Book Antiqua" w:cs="Book Antiqua"/>
          <w:kern w:val="0"/>
          <w:sz w:val="24"/>
          <w:szCs w:val="24"/>
          <w:lang w:eastAsia="es-ES"/>
        </w:rPr>
        <w:t>g with 300 mg</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d </w:t>
      </w:r>
      <w:r w:rsidRPr="00D628EE">
        <w:rPr>
          <w:rFonts w:ascii="Book Antiqua" w:hAnsi="Book Antiqua" w:cs="Book Antiqua"/>
          <w:i/>
          <w:iCs/>
          <w:kern w:val="0"/>
          <w:sz w:val="24"/>
          <w:szCs w:val="24"/>
          <w:lang w:eastAsia="es-ES"/>
        </w:rPr>
        <w:t>vs</w:t>
      </w:r>
      <w:r w:rsidR="00E51D69">
        <w:rPr>
          <w:rFonts w:ascii="Book Antiqua" w:hAnsi="Book Antiqua" w:cs="Book Antiqua"/>
          <w:i/>
          <w:iCs/>
          <w:kern w:val="0"/>
          <w:sz w:val="24"/>
          <w:szCs w:val="24"/>
          <w:lang w:eastAsia="es-ES"/>
        </w:rPr>
        <w:t xml:space="preserve"> </w:t>
      </w:r>
      <w:r w:rsidRPr="00E80081">
        <w:rPr>
          <w:rFonts w:ascii="Book Antiqua" w:hAnsi="Book Antiqua" w:cs="Book Antiqua"/>
          <w:kern w:val="0"/>
          <w:sz w:val="24"/>
          <w:szCs w:val="24"/>
          <w:lang w:eastAsia="es-ES"/>
        </w:rPr>
        <w:t>+ 0.9 kg with glimepiride)</w:t>
      </w:r>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b/>
          <w:bCs/>
          <w:kern w:val="0"/>
          <w:sz w:val="24"/>
          <w:szCs w:val="24"/>
          <w:lang w:eastAsia="es-ES"/>
        </w:rPr>
      </w:pPr>
    </w:p>
    <w:p w:rsidR="00772577" w:rsidRPr="00E80081" w:rsidRDefault="00772577" w:rsidP="00891617">
      <w:pPr>
        <w:widowControl/>
        <w:tabs>
          <w:tab w:val="left" w:pos="6840"/>
        </w:tabs>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Empagliflozin: </w:t>
      </w:r>
      <w:r w:rsidRPr="00E80081">
        <w:rPr>
          <w:rFonts w:ascii="Book Antiqua" w:hAnsi="Book Antiqua" w:cs="Book Antiqua"/>
          <w:kern w:val="0"/>
          <w:sz w:val="24"/>
          <w:szCs w:val="24"/>
          <w:lang w:eastAsia="es-ES"/>
        </w:rPr>
        <w:t>Empagliflozin is a drug that has eight multinational clinical trials, including a very important safety trial of cardiovascular risk. Data e</w:t>
      </w:r>
      <w:r>
        <w:rPr>
          <w:rFonts w:ascii="Book Antiqua" w:hAnsi="Book Antiqua" w:cs="Book Antiqua"/>
          <w:kern w:val="0"/>
          <w:sz w:val="24"/>
          <w:szCs w:val="24"/>
          <w:lang w:eastAsia="es-ES"/>
        </w:rPr>
        <w:t>mpagliflozin 12 wk</w:t>
      </w:r>
      <w:r w:rsidRPr="00E80081">
        <w:rPr>
          <w:rFonts w:ascii="Book Antiqua" w:hAnsi="Book Antiqua" w:cs="Book Antiqua"/>
          <w:kern w:val="0"/>
          <w:sz w:val="24"/>
          <w:szCs w:val="24"/>
          <w:lang w:eastAsia="es-ES"/>
        </w:rPr>
        <w:t xml:space="preserve"> at doses</w:t>
      </w:r>
      <w:r w:rsidR="00E51D69">
        <w:rPr>
          <w:rFonts w:ascii="Book Antiqua" w:hAnsi="Book Antiqua" w:cs="Book Antiqua"/>
          <w:kern w:val="0"/>
          <w:sz w:val="24"/>
          <w:szCs w:val="24"/>
          <w:lang w:eastAsia="es-ES"/>
        </w:rPr>
        <w:t xml:space="preserve"> </w:t>
      </w:r>
      <w:r>
        <w:rPr>
          <w:rFonts w:ascii="Book Antiqua" w:hAnsi="Book Antiqua" w:cs="Book Antiqua"/>
          <w:kern w:val="0"/>
          <w:sz w:val="24"/>
          <w:szCs w:val="24"/>
          <w:lang w:eastAsia="es-ES"/>
        </w:rPr>
        <w:t>5-25 mg</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d</w:t>
      </w:r>
      <w:r w:rsidRPr="00E80081">
        <w:rPr>
          <w:rFonts w:ascii="Book Antiqua" w:hAnsi="Book Antiqua" w:cs="Book Antiqua"/>
          <w:kern w:val="0"/>
          <w:sz w:val="24"/>
          <w:szCs w:val="24"/>
          <w:lang w:eastAsia="es-ES"/>
        </w:rPr>
        <w:t xml:space="preserve"> are increased excretion of glucose and a decrease of fasting </w:t>
      </w:r>
      <w:r>
        <w:rPr>
          <w:rFonts w:ascii="Book Antiqua" w:hAnsi="Book Antiqua" w:cs="Book Antiqua"/>
          <w:kern w:val="0"/>
          <w:sz w:val="24"/>
          <w:szCs w:val="24"/>
          <w:lang w:eastAsia="es-ES"/>
        </w:rPr>
        <w:t>blood glucose (-31.1 mg/</w:t>
      </w:r>
      <w:r w:rsidRPr="00E80081">
        <w:rPr>
          <w:rFonts w:ascii="Book Antiqua" w:hAnsi="Book Antiqua" w:cs="Book Antiqua"/>
          <w:kern w:val="0"/>
          <w:sz w:val="24"/>
          <w:szCs w:val="24"/>
          <w:lang w:eastAsia="es-ES"/>
        </w:rPr>
        <w:t xml:space="preserve">dL. at </w:t>
      </w:r>
      <w:r>
        <w:rPr>
          <w:rFonts w:ascii="Book Antiqua" w:hAnsi="Book Antiqua" w:cs="Book Antiqua"/>
          <w:kern w:val="0"/>
          <w:sz w:val="24"/>
          <w:szCs w:val="24"/>
          <w:lang w:eastAsia="es-ES"/>
        </w:rPr>
        <w:t xml:space="preserve">25 mg </w:t>
      </w:r>
      <w:r w:rsidRPr="00DC15EC">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an increase </w:t>
      </w:r>
      <w:r>
        <w:rPr>
          <w:rFonts w:ascii="Book Antiqua" w:hAnsi="Book Antiqua" w:cs="Book Antiqua"/>
          <w:kern w:val="0"/>
          <w:sz w:val="24"/>
          <w:szCs w:val="24"/>
          <w:lang w:eastAsia="es-ES"/>
        </w:rPr>
        <w:t>+</w:t>
      </w:r>
      <w:r w:rsidRPr="00E80081">
        <w:rPr>
          <w:rFonts w:ascii="Book Antiqua" w:hAnsi="Book Antiqua" w:cs="Book Antiqua"/>
          <w:kern w:val="0"/>
          <w:sz w:val="24"/>
          <w:szCs w:val="24"/>
          <w:lang w:eastAsia="es-ES"/>
        </w:rPr>
        <w:t xml:space="preserve">0.8 </w:t>
      </w:r>
      <w:r>
        <w:rPr>
          <w:rFonts w:ascii="Book Antiqua" w:hAnsi="Book Antiqua" w:cs="Book Antiqua"/>
          <w:kern w:val="0"/>
          <w:sz w:val="24"/>
          <w:szCs w:val="24"/>
          <w:lang w:eastAsia="es-ES"/>
        </w:rPr>
        <w:t>mg/</w:t>
      </w:r>
      <w:r w:rsidRPr="00E80081">
        <w:rPr>
          <w:rFonts w:ascii="Book Antiqua" w:hAnsi="Book Antiqua" w:cs="Book Antiqua"/>
          <w:kern w:val="0"/>
          <w:sz w:val="24"/>
          <w:szCs w:val="24"/>
          <w:lang w:eastAsia="es-ES"/>
        </w:rPr>
        <w:t xml:space="preserve">dL. placebo), HbA1c (-0.63% </w:t>
      </w:r>
      <w:r w:rsidRPr="00DC15EC">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25 mg </w:t>
      </w:r>
      <w:r w:rsidRPr="00DC15EC">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an increase of </w:t>
      </w:r>
      <w:r>
        <w:rPr>
          <w:rFonts w:ascii="Book Antiqua" w:hAnsi="Book Antiqua" w:cs="Book Antiqua"/>
          <w:kern w:val="0"/>
          <w:sz w:val="24"/>
          <w:szCs w:val="24"/>
          <w:lang w:eastAsia="es-ES"/>
        </w:rPr>
        <w:t>+</w:t>
      </w:r>
      <w:r w:rsidRPr="00E80081">
        <w:rPr>
          <w:rFonts w:ascii="Book Antiqua" w:hAnsi="Book Antiqua" w:cs="Book Antiqua"/>
          <w:kern w:val="0"/>
          <w:sz w:val="24"/>
          <w:szCs w:val="24"/>
          <w:lang w:eastAsia="es-ES"/>
        </w:rPr>
        <w:t xml:space="preserve">0.09%) and </w:t>
      </w:r>
      <w:r>
        <w:rPr>
          <w:rFonts w:ascii="Book Antiqua" w:hAnsi="Book Antiqua" w:cs="Book Antiqua"/>
          <w:kern w:val="0"/>
          <w:sz w:val="24"/>
          <w:szCs w:val="24"/>
          <w:lang w:eastAsia="es-ES"/>
        </w:rPr>
        <w:t>body weight (-2.0 kg to 2 mg</w:t>
      </w:r>
      <w:r w:rsidRPr="00DC15EC">
        <w:rPr>
          <w:rFonts w:ascii="Book Antiqua" w:hAnsi="Book Antiqua" w:cs="Book Antiqua"/>
          <w:i/>
          <w:iCs/>
          <w:kern w:val="0"/>
          <w:sz w:val="24"/>
          <w:szCs w:val="24"/>
          <w:lang w:eastAsia="es-ES"/>
        </w:rPr>
        <w:t xml:space="preserve"> vs</w:t>
      </w:r>
      <w:r w:rsidRPr="00E80081">
        <w:rPr>
          <w:rFonts w:ascii="Book Antiqua" w:hAnsi="Book Antiqua" w:cs="Book Antiqua"/>
          <w:kern w:val="0"/>
          <w:sz w:val="24"/>
          <w:szCs w:val="24"/>
          <w:lang w:eastAsia="es-ES"/>
        </w:rPr>
        <w:t xml:space="preserve"> -0, 8 kg) in </w:t>
      </w:r>
      <w:proofErr w:type="gramStart"/>
      <w:r w:rsidRPr="00E80081">
        <w:rPr>
          <w:rFonts w:ascii="Book Antiqua" w:hAnsi="Book Antiqua" w:cs="Book Antiqua"/>
          <w:kern w:val="0"/>
          <w:sz w:val="24"/>
          <w:szCs w:val="24"/>
          <w:lang w:eastAsia="es-ES"/>
        </w:rPr>
        <w:t>T2DM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sidR="00E51D69">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Both doses of empagliflozin (10 mg or 25 mg daily) added to metformin received greater reductions in </w:t>
      </w:r>
      <w:r w:rsidRPr="00E80081">
        <w:rPr>
          <w:rFonts w:ascii="Book Antiqua" w:hAnsi="Book Antiqua" w:cs="Book Antiqua"/>
          <w:sz w:val="24"/>
          <w:szCs w:val="24"/>
        </w:rPr>
        <w:t>HbA1</w:t>
      </w:r>
      <w:r>
        <w:rPr>
          <w:rFonts w:ascii="Book Antiqua" w:hAnsi="Book Antiqua" w:cs="Book Antiqua"/>
          <w:sz w:val="24"/>
          <w:szCs w:val="24"/>
        </w:rPr>
        <w:t xml:space="preserve">c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s</w:t>
      </w:r>
      <w:r>
        <w:rPr>
          <w:rFonts w:ascii="Book Antiqua" w:hAnsi="Book Antiqua" w:cs="Book Antiqua"/>
          <w:kern w:val="0"/>
          <w:sz w:val="24"/>
          <w:szCs w:val="24"/>
          <w:lang w:eastAsia="es-ES"/>
        </w:rPr>
        <w:t xml:space="preserve">itagliptin (-0.34% to -0.63% </w:t>
      </w:r>
      <w:r w:rsidRPr="00DC15EC">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-0.40%) and th</w:t>
      </w:r>
      <w:r>
        <w:rPr>
          <w:rFonts w:ascii="Book Antiqua" w:hAnsi="Book Antiqua" w:cs="Book Antiqua"/>
          <w:kern w:val="0"/>
          <w:sz w:val="24"/>
          <w:szCs w:val="24"/>
          <w:lang w:eastAsia="es-ES"/>
        </w:rPr>
        <w:t>ese were maintained for 90 wk</w:t>
      </w:r>
      <w:r w:rsidRPr="00E80081">
        <w:rPr>
          <w:rFonts w:ascii="Book Antiqua" w:hAnsi="Book Antiqua" w:cs="Book Antiqua"/>
          <w:kern w:val="0"/>
          <w:sz w:val="24"/>
          <w:szCs w:val="24"/>
          <w:lang w:eastAsia="es-ES"/>
        </w:rPr>
        <w:t>. The fasting glucose reductio</w:t>
      </w:r>
      <w:r>
        <w:rPr>
          <w:rFonts w:ascii="Book Antiqua" w:hAnsi="Book Antiqua" w:cs="Book Antiqua"/>
          <w:kern w:val="0"/>
          <w:sz w:val="24"/>
          <w:szCs w:val="24"/>
          <w:lang w:eastAsia="es-ES"/>
        </w:rPr>
        <w:t>n was also higher after 90 wk</w:t>
      </w:r>
      <w:r w:rsidRPr="00E80081">
        <w:rPr>
          <w:rFonts w:ascii="Book Antiqua" w:hAnsi="Book Antiqua" w:cs="Book Antiqua"/>
          <w:kern w:val="0"/>
          <w:sz w:val="24"/>
          <w:szCs w:val="24"/>
          <w:lang w:eastAsia="es-ES"/>
        </w:rPr>
        <w:t xml:space="preserve"> of treatment with two doses of empaglifozin against sitagliptin (-21 mg/dL</w:t>
      </w:r>
      <w:r>
        <w:rPr>
          <w:rFonts w:ascii="Book Antiqua" w:hAnsi="Book Antiqua" w:cs="Book Antiqua"/>
          <w:kern w:val="0"/>
          <w:sz w:val="24"/>
          <w:szCs w:val="24"/>
          <w:lang w:eastAsia="es-ES"/>
        </w:rPr>
        <w:t xml:space="preserve"> and </w:t>
      </w:r>
      <w:r w:rsidRPr="00E80081">
        <w:rPr>
          <w:rFonts w:ascii="Book Antiqua" w:hAnsi="Book Antiqua" w:cs="Book Antiqua"/>
          <w:kern w:val="0"/>
          <w:sz w:val="24"/>
          <w:szCs w:val="24"/>
          <w:lang w:eastAsia="es-ES"/>
        </w:rPr>
        <w:t>-32 mg/dL</w:t>
      </w:r>
      <w:r>
        <w:rPr>
          <w:rFonts w:ascii="Book Antiqua" w:hAnsi="Book Antiqua" w:cs="Book Antiqua"/>
          <w:kern w:val="0"/>
          <w:sz w:val="24"/>
          <w:szCs w:val="24"/>
          <w:lang w:eastAsia="es-ES"/>
        </w:rPr>
        <w:t xml:space="preserve"> </w:t>
      </w:r>
      <w:r w:rsidRPr="00DC15EC">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-16 mg/dL)</w:t>
      </w:r>
      <w:r>
        <w:rPr>
          <w:rFonts w:ascii="Book Antiqua" w:hAnsi="Book Antiqua" w:cs="Book Antiqua"/>
          <w:kern w:val="0"/>
          <w:sz w:val="24"/>
          <w:szCs w:val="24"/>
          <w:lang w:eastAsia="es-ES"/>
        </w:rPr>
        <w:t>,</w:t>
      </w:r>
      <w:r w:rsidRPr="00E80081">
        <w:rPr>
          <w:rFonts w:ascii="Book Antiqua" w:hAnsi="Book Antiqua" w:cs="Book Antiqua"/>
          <w:kern w:val="0"/>
          <w:sz w:val="24"/>
          <w:szCs w:val="24"/>
          <w:lang w:eastAsia="es-ES"/>
        </w:rPr>
        <w:t xml:space="preserve"> and these effects were maintained over the treatment </w:t>
      </w:r>
      <w:proofErr w:type="gramStart"/>
      <w:r w:rsidRPr="00E80081">
        <w:rPr>
          <w:rFonts w:ascii="Book Antiqua" w:hAnsi="Book Antiqua" w:cs="Book Antiqua"/>
          <w:kern w:val="0"/>
          <w:sz w:val="24"/>
          <w:szCs w:val="24"/>
          <w:lang w:eastAsia="es-ES"/>
        </w:rPr>
        <w:t>period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The weight was reduced from the baseline of -2.2 to -4.0 kg with empaglifozin, -1</w:t>
      </w:r>
      <w:r>
        <w:rPr>
          <w:rFonts w:ascii="Book Antiqua" w:hAnsi="Book Antiqua" w:cs="Book Antiqua"/>
          <w:kern w:val="0"/>
          <w:sz w:val="24"/>
          <w:szCs w:val="24"/>
        </w:rPr>
        <w:t>.</w:t>
      </w:r>
      <w:r w:rsidRPr="00E80081">
        <w:rPr>
          <w:rFonts w:ascii="Book Antiqua" w:hAnsi="Book Antiqua" w:cs="Book Antiqua"/>
          <w:kern w:val="0"/>
          <w:sz w:val="24"/>
          <w:szCs w:val="24"/>
          <w:lang w:eastAsia="es-ES"/>
        </w:rPr>
        <w:t>3</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kg with metformin, and sitagliptin -0</w:t>
      </w:r>
      <w:r>
        <w:rPr>
          <w:rFonts w:ascii="Book Antiqua" w:hAnsi="Book Antiqua" w:cs="Book Antiqua"/>
          <w:kern w:val="0"/>
          <w:sz w:val="24"/>
          <w:szCs w:val="24"/>
        </w:rPr>
        <w:t>.</w:t>
      </w:r>
      <w:r w:rsidRPr="00E80081">
        <w:rPr>
          <w:rFonts w:ascii="Book Antiqua" w:hAnsi="Book Antiqua" w:cs="Book Antiqua"/>
          <w:kern w:val="0"/>
          <w:sz w:val="24"/>
          <w:szCs w:val="24"/>
          <w:lang w:eastAsia="es-ES"/>
        </w:rPr>
        <w:t>4 k</w:t>
      </w:r>
      <w:r>
        <w:rPr>
          <w:rFonts w:ascii="Book Antiqua" w:hAnsi="Book Antiqua" w:cs="Book Antiqua"/>
          <w:kern w:val="0"/>
          <w:sz w:val="24"/>
          <w:szCs w:val="24"/>
          <w:lang w:eastAsia="es-ES"/>
        </w:rPr>
        <w:t xml:space="preserve">g after 90 </w:t>
      </w:r>
      <w:proofErr w:type="gramStart"/>
      <w:r>
        <w:rPr>
          <w:rFonts w:ascii="Book Antiqua" w:hAnsi="Book Antiqua" w:cs="Book Antiqua"/>
          <w:kern w:val="0"/>
          <w:sz w:val="24"/>
          <w:szCs w:val="24"/>
          <w:lang w:eastAsia="es-ES"/>
        </w:rPr>
        <w:t>wk</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In a randomized, </w:t>
      </w:r>
      <w:proofErr w:type="gramStart"/>
      <w:r w:rsidRPr="00E80081">
        <w:rPr>
          <w:rFonts w:ascii="Book Antiqua" w:hAnsi="Book Antiqua" w:cs="Book Antiqua"/>
          <w:kern w:val="0"/>
          <w:sz w:val="24"/>
          <w:szCs w:val="24"/>
          <w:lang w:eastAsia="es-ES"/>
        </w:rPr>
        <w:t>double-blind</w:t>
      </w:r>
      <w:proofErr w:type="gramEnd"/>
      <w:r w:rsidRPr="00E80081">
        <w:rPr>
          <w:rFonts w:ascii="Book Antiqua" w:hAnsi="Book Antiqua" w:cs="Book Antiqua"/>
          <w:kern w:val="0"/>
          <w:sz w:val="24"/>
          <w:szCs w:val="24"/>
          <w:lang w:eastAsia="es-ES"/>
        </w:rPr>
        <w:t xml:space="preserve"> empagliflozin (10, 25 mg) or placebo add-o</w:t>
      </w:r>
      <w:r>
        <w:rPr>
          <w:rFonts w:ascii="Book Antiqua" w:hAnsi="Book Antiqua" w:cs="Book Antiqua"/>
          <w:kern w:val="0"/>
          <w:sz w:val="24"/>
          <w:szCs w:val="24"/>
          <w:lang w:eastAsia="es-ES"/>
        </w:rPr>
        <w:t>n to basal insulin for 78 wk</w:t>
      </w:r>
      <w:r w:rsidRPr="00E80081">
        <w:rPr>
          <w:rFonts w:ascii="Book Antiqua" w:hAnsi="Book Antiqua" w:cs="Book Antiqua"/>
          <w:kern w:val="0"/>
          <w:sz w:val="24"/>
          <w:szCs w:val="24"/>
          <w:lang w:eastAsia="es-ES"/>
        </w:rPr>
        <w:t xml:space="preserve">; compared with placebo, </w:t>
      </w:r>
      <w:r>
        <w:rPr>
          <w:rFonts w:ascii="Book Antiqua" w:hAnsi="Book Antiqua" w:cs="Book Antiqua"/>
          <w:kern w:val="0"/>
          <w:sz w:val="24"/>
          <w:szCs w:val="24"/>
          <w:lang w:eastAsia="es-ES"/>
        </w:rPr>
        <w:t>10 and 25 mg/d</w:t>
      </w:r>
      <w:r w:rsidRPr="00E80081">
        <w:rPr>
          <w:rFonts w:ascii="Book Antiqua" w:hAnsi="Book Antiqua" w:cs="Book Antiqua"/>
          <w:kern w:val="0"/>
          <w:sz w:val="24"/>
          <w:szCs w:val="24"/>
          <w:lang w:eastAsia="es-ES"/>
        </w:rPr>
        <w:t xml:space="preserve"> of empagliflozin significantly lower body weight (</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2.2 kg, </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2.0 kg, </w:t>
      </w:r>
      <w:r>
        <w:rPr>
          <w:rFonts w:ascii="Book Antiqua" w:hAnsi="Book Antiqua" w:cs="Book Antiqua"/>
          <w:kern w:val="0"/>
          <w:sz w:val="24"/>
          <w:szCs w:val="24"/>
          <w:lang w:eastAsia="es-ES"/>
        </w:rPr>
        <w:t xml:space="preserve">and </w:t>
      </w:r>
      <w:r w:rsidRPr="00E80081">
        <w:rPr>
          <w:rFonts w:ascii="Book Antiqua" w:hAnsi="Book Antiqua" w:cs="Book Antiqua"/>
          <w:kern w:val="0"/>
          <w:sz w:val="24"/>
          <w:szCs w:val="24"/>
          <w:lang w:eastAsia="es-ES"/>
        </w:rPr>
        <w:t>+0.7 kg respectively), and decreased HbA1c (</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0.48%, </w:t>
      </w:r>
      <w:r>
        <w:rPr>
          <w:rFonts w:ascii="Book Antiqua" w:hAnsi="Book Antiqua" w:cs="Book Antiqua"/>
          <w:kern w:val="0"/>
          <w:sz w:val="24"/>
          <w:szCs w:val="24"/>
        </w:rPr>
        <w:t>-</w:t>
      </w:r>
      <w:r w:rsidRPr="00E80081">
        <w:rPr>
          <w:rFonts w:ascii="Book Antiqua" w:hAnsi="Book Antiqua" w:cs="Book Antiqua"/>
          <w:kern w:val="0"/>
          <w:sz w:val="24"/>
          <w:szCs w:val="24"/>
          <w:lang w:eastAsia="es-ES"/>
        </w:rPr>
        <w:t>0.64%,</w:t>
      </w:r>
      <w:r>
        <w:rPr>
          <w:rFonts w:ascii="Book Antiqua" w:hAnsi="Book Antiqua" w:cs="Book Antiqua"/>
          <w:kern w:val="0"/>
          <w:sz w:val="24"/>
          <w:szCs w:val="24"/>
          <w:lang w:eastAsia="es-ES"/>
        </w:rPr>
        <w:t xml:space="preserve"> and </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0.02%, respectively), and systolic blood pressure </w:t>
      </w:r>
      <w:r w:rsidRPr="00E80081">
        <w:rPr>
          <w:rFonts w:ascii="Book Antiqua" w:hAnsi="Book Antiqua" w:cs="Book Antiqua"/>
          <w:kern w:val="0"/>
          <w:sz w:val="24"/>
          <w:szCs w:val="24"/>
          <w:lang w:eastAsia="es-ES"/>
        </w:rPr>
        <w:lastRenderedPageBreak/>
        <w:t xml:space="preserve">(-4.1 </w:t>
      </w:r>
      <w:r>
        <w:rPr>
          <w:rFonts w:ascii="Book Antiqua" w:hAnsi="Book Antiqua" w:cs="Book Antiqua"/>
          <w:kern w:val="0"/>
          <w:sz w:val="24"/>
          <w:szCs w:val="24"/>
          <w:lang w:eastAsia="es-ES"/>
        </w:rPr>
        <w:t>mmHg, -2.4 mm</w:t>
      </w:r>
      <w:r w:rsidRPr="00E80081">
        <w:rPr>
          <w:rFonts w:ascii="Book Antiqua" w:hAnsi="Book Antiqua" w:cs="Book Antiqua"/>
          <w:kern w:val="0"/>
          <w:sz w:val="24"/>
          <w:szCs w:val="24"/>
          <w:lang w:eastAsia="es-ES"/>
        </w:rPr>
        <w:t xml:space="preserve">Hg, </w:t>
      </w:r>
      <w:r>
        <w:rPr>
          <w:rFonts w:ascii="Book Antiqua" w:hAnsi="Book Antiqua" w:cs="Book Antiqua"/>
          <w:kern w:val="0"/>
          <w:sz w:val="24"/>
          <w:szCs w:val="24"/>
          <w:lang w:eastAsia="es-ES"/>
        </w:rPr>
        <w:t xml:space="preserve">and </w:t>
      </w:r>
      <w:r w:rsidRPr="00E80081">
        <w:rPr>
          <w:rFonts w:ascii="Book Antiqua" w:hAnsi="Book Antiqua" w:cs="Book Antiqua"/>
          <w:kern w:val="0"/>
          <w:sz w:val="24"/>
          <w:szCs w:val="24"/>
          <w:lang w:eastAsia="es-ES"/>
        </w:rPr>
        <w:t>+0.1 mmHg, respectively)</w:t>
      </w:r>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Therefore, a long-term empagliflozin is an effective treatment for patients with T2DM.</w:t>
      </w:r>
    </w:p>
    <w:p w:rsidR="00772577" w:rsidRPr="00E80081" w:rsidRDefault="00772577" w:rsidP="00891617">
      <w:pPr>
        <w:widowControl/>
        <w:tabs>
          <w:tab w:val="left" w:pos="6840"/>
        </w:tabs>
        <w:spacing w:line="360" w:lineRule="auto"/>
        <w:rPr>
          <w:rFonts w:ascii="Book Antiqua" w:hAnsi="Book Antiqua" w:cs="Book Antiqua"/>
          <w:b/>
          <w:bCs/>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Pleiotropic effects:</w:t>
      </w:r>
      <w:r w:rsidRPr="00E80081">
        <w:rPr>
          <w:rFonts w:ascii="Book Antiqua" w:hAnsi="Book Antiqua" w:cs="Book Antiqua"/>
          <w:kern w:val="0"/>
          <w:sz w:val="24"/>
          <w:szCs w:val="24"/>
          <w:lang w:eastAsia="es-ES"/>
        </w:rPr>
        <w:t xml:space="preserve"> iSGLT2 achieve a decrease in body weight between 1</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5 kg </w:t>
      </w:r>
      <w:proofErr w:type="gramStart"/>
      <w:r w:rsidRPr="00E80081">
        <w:rPr>
          <w:rFonts w:ascii="Book Antiqua" w:hAnsi="Book Antiqua" w:cs="Book Antiqua"/>
          <w:kern w:val="0"/>
          <w:sz w:val="24"/>
          <w:szCs w:val="24"/>
          <w:lang w:eastAsia="es-ES"/>
        </w:rPr>
        <w:t>medium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Weight loss is greater if, in addition, the use of these drugs able to decrease the dose of insulin. Patients fastest achieve greater weight </w:t>
      </w:r>
      <w:proofErr w:type="gramStart"/>
      <w:r w:rsidRPr="00E80081">
        <w:rPr>
          <w:rFonts w:ascii="Book Antiqua" w:hAnsi="Book Antiqua" w:cs="Book Antiqua"/>
          <w:kern w:val="0"/>
          <w:sz w:val="24"/>
          <w:szCs w:val="24"/>
          <w:lang w:eastAsia="es-ES"/>
        </w:rPr>
        <w:t>reduction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The results of studies over 4 years in T2DM patients treated with dapagliflozin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glimepiride, both in combination with metformin, showed a reduction of 3.65 kg in the dapagliflozin group compared with the branch of glimepiride that gained an aver</w:t>
      </w:r>
      <w:r>
        <w:rPr>
          <w:rFonts w:ascii="Book Antiqua" w:hAnsi="Book Antiqua" w:cs="Book Antiqua"/>
          <w:kern w:val="0"/>
          <w:sz w:val="24"/>
          <w:szCs w:val="24"/>
          <w:lang w:eastAsia="es-ES"/>
        </w:rPr>
        <w:t xml:space="preserve">age of 0.73 </w:t>
      </w:r>
      <w:proofErr w:type="gramStart"/>
      <w:r>
        <w:rPr>
          <w:rFonts w:ascii="Book Antiqua" w:hAnsi="Book Antiqua" w:cs="Book Antiqua"/>
          <w:kern w:val="0"/>
          <w:sz w:val="24"/>
          <w:szCs w:val="24"/>
          <w:lang w:eastAsia="es-ES"/>
        </w:rPr>
        <w:t>kg</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There has been demonstrated in multiple studies that the loss of weight produced by these medicaments is principally secondary to a loss of fat mass (especially visceral abnormal fat) and not due to </w:t>
      </w:r>
      <w:proofErr w:type="gramStart"/>
      <w:r w:rsidRPr="00E80081">
        <w:rPr>
          <w:rFonts w:ascii="Book Antiqua" w:hAnsi="Book Antiqua" w:cs="Book Antiqua"/>
          <w:kern w:val="0"/>
          <w:sz w:val="24"/>
          <w:szCs w:val="24"/>
          <w:lang w:eastAsia="es-ES"/>
        </w:rPr>
        <w:t>a volume</w:t>
      </w:r>
      <w:proofErr w:type="gramEnd"/>
      <w:r w:rsidRPr="00E80081">
        <w:rPr>
          <w:rFonts w:ascii="Book Antiqua" w:hAnsi="Book Antiqua" w:cs="Book Antiqua"/>
          <w:kern w:val="0"/>
          <w:sz w:val="24"/>
          <w:szCs w:val="24"/>
          <w:lang w:eastAsia="es-ES"/>
        </w:rPr>
        <w:t xml:space="preserve"> depletion. Also, one has found a reduction of the abdominal </w:t>
      </w:r>
      <w:proofErr w:type="gramStart"/>
      <w:r w:rsidRPr="00E80081">
        <w:rPr>
          <w:rFonts w:ascii="Book Antiqua" w:hAnsi="Book Antiqua" w:cs="Book Antiqua"/>
          <w:kern w:val="0"/>
          <w:sz w:val="24"/>
          <w:szCs w:val="24"/>
          <w:lang w:eastAsia="es-ES"/>
        </w:rPr>
        <w:t>perimeter</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In studies with canagliflozin it was observed that the 0.66% reduction in body weight was fat mass, and 0.33% was lean body mass. The association of iSGLT2 with anti-diabetic drugs that increase the weight (pioglitazone, insulin) can get minimize this </w:t>
      </w:r>
      <w:proofErr w:type="gramStart"/>
      <w:r w:rsidRPr="00E80081">
        <w:rPr>
          <w:rFonts w:ascii="Book Antiqua" w:hAnsi="Book Antiqua" w:cs="Book Antiqua"/>
          <w:kern w:val="0"/>
          <w:sz w:val="24"/>
          <w:szCs w:val="24"/>
          <w:lang w:eastAsia="es-ES"/>
        </w:rPr>
        <w:t>gain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proofErr w:type="gramStart"/>
      <w:r w:rsidRPr="00E80081">
        <w:rPr>
          <w:rFonts w:ascii="Book Antiqua" w:hAnsi="Book Antiqua" w:cs="Book Antiqua"/>
          <w:kern w:val="0"/>
          <w:sz w:val="24"/>
          <w:szCs w:val="24"/>
          <w:lang w:eastAsia="es-ES"/>
        </w:rPr>
        <w:t>iSGLT2</w:t>
      </w:r>
      <w:proofErr w:type="gramEnd"/>
      <w:r w:rsidRPr="00E80081">
        <w:rPr>
          <w:rFonts w:ascii="Book Antiqua" w:hAnsi="Book Antiqua" w:cs="Book Antiqua"/>
          <w:kern w:val="0"/>
          <w:sz w:val="24"/>
          <w:szCs w:val="24"/>
          <w:lang w:eastAsia="es-ES"/>
        </w:rPr>
        <w:t xml:space="preserve"> also reduce the systolic (</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1.66 mmHg to </w:t>
      </w:r>
      <w:r>
        <w:rPr>
          <w:rFonts w:ascii="Book Antiqua" w:hAnsi="Book Antiqua" w:cs="Book Antiqua"/>
          <w:kern w:val="0"/>
          <w:sz w:val="24"/>
          <w:szCs w:val="24"/>
        </w:rPr>
        <w:t>-</w:t>
      </w:r>
      <w:r w:rsidRPr="00E80081">
        <w:rPr>
          <w:rFonts w:ascii="Book Antiqua" w:hAnsi="Book Antiqua" w:cs="Book Antiqua"/>
          <w:kern w:val="0"/>
          <w:sz w:val="24"/>
          <w:szCs w:val="24"/>
          <w:lang w:eastAsia="es-ES"/>
        </w:rPr>
        <w:t>6.9 mmHg) and diastolic (</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0.88 mmHg to </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3.5 mmHg) blood pressure. This decrease occurs because the initial osmotic diuresis, and subsequent inhibition of the renin-angiotensin </w:t>
      </w:r>
      <w:proofErr w:type="gramStart"/>
      <w:r w:rsidRPr="00E80081">
        <w:rPr>
          <w:rFonts w:ascii="Book Antiqua" w:hAnsi="Book Antiqua" w:cs="Book Antiqua"/>
          <w:kern w:val="0"/>
          <w:sz w:val="24"/>
          <w:szCs w:val="24"/>
          <w:lang w:eastAsia="es-ES"/>
        </w:rPr>
        <w:t>system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and the decrease is independent from the levels of glucose or from the weight of the patients. Also the effects on blood pressure were not dose-dependent and were not accompanied by any notable changes in heart rate or increase</w:t>
      </w:r>
      <w:r>
        <w:rPr>
          <w:rFonts w:ascii="Book Antiqua" w:hAnsi="Book Antiqua" w:cs="Book Antiqua"/>
          <w:kern w:val="0"/>
          <w:sz w:val="24"/>
          <w:szCs w:val="24"/>
          <w:lang w:eastAsia="es-ES"/>
        </w:rPr>
        <w:t xml:space="preserve">s in hypotension and/or </w:t>
      </w:r>
      <w:proofErr w:type="gramStart"/>
      <w:r>
        <w:rPr>
          <w:rFonts w:ascii="Book Antiqua" w:hAnsi="Book Antiqua" w:cs="Book Antiqua"/>
          <w:kern w:val="0"/>
          <w:sz w:val="24"/>
          <w:szCs w:val="24"/>
          <w:lang w:eastAsia="es-ES"/>
        </w:rPr>
        <w:t>syncope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,1</w:t>
      </w:r>
      <w:r>
        <w:rPr>
          <w:rFonts w:ascii="Book Antiqua" w:hAnsi="Book Antiqua" w:cs="Book Antiqua"/>
          <w:kern w:val="0"/>
          <w:sz w:val="24"/>
          <w:szCs w:val="24"/>
          <w:vertAlign w:val="superscript"/>
          <w:lang w:eastAsia="es-ES"/>
        </w:rPr>
        <w:t>59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Some analysis from </w:t>
      </w:r>
      <w:r>
        <w:rPr>
          <w:rFonts w:ascii="Book Antiqua" w:hAnsi="Book Antiqua" w:cs="Book Antiqua"/>
          <w:kern w:val="0"/>
          <w:sz w:val="24"/>
          <w:szCs w:val="24"/>
          <w:lang w:eastAsia="es-ES"/>
        </w:rPr>
        <w:t>p</w:t>
      </w:r>
      <w:r w:rsidRPr="00E80081">
        <w:rPr>
          <w:rFonts w:ascii="Book Antiqua" w:hAnsi="Book Antiqua" w:cs="Book Antiqua"/>
          <w:kern w:val="0"/>
          <w:sz w:val="24"/>
          <w:szCs w:val="24"/>
          <w:lang w:eastAsia="es-ES"/>
        </w:rPr>
        <w:t>hase IIb studies with empagliflozin revealed even greater decreases in systolic blood pressure of 13.4 mmHg to 17 mmHg amongst a subgroup of patients with a baseline systolic blood pressure &gt;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140 mmHg compared to the overall population. In a study of dapagliflozin it was that the effects on blood pressure were more important in patients with a baseline systolic blood pressure</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&gt; 140 mmHg.</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lastRenderedPageBreak/>
        <w:t xml:space="preserve">It‘s not </w:t>
      </w:r>
      <w:proofErr w:type="gramStart"/>
      <w:r w:rsidRPr="00E80081">
        <w:rPr>
          <w:rFonts w:ascii="Book Antiqua" w:hAnsi="Book Antiqua" w:cs="Book Antiqua"/>
          <w:kern w:val="0"/>
          <w:sz w:val="24"/>
          <w:szCs w:val="24"/>
          <w:lang w:eastAsia="es-ES"/>
        </w:rPr>
        <w:t>clear</w:t>
      </w:r>
      <w:proofErr w:type="gramEnd"/>
      <w:r w:rsidRPr="00E80081">
        <w:rPr>
          <w:rFonts w:ascii="Book Antiqua" w:hAnsi="Book Antiqua" w:cs="Book Antiqua"/>
          <w:kern w:val="0"/>
          <w:sz w:val="24"/>
          <w:szCs w:val="24"/>
          <w:lang w:eastAsia="es-ES"/>
        </w:rPr>
        <w:t xml:space="preserve"> the effect of these medicaments on the lipid profile. The same results do not exist with all the iSGLT2. In some studies are lipid-friendly and in others are lipid-neutral drugs. Canagliflo</w:t>
      </w:r>
      <w:r>
        <w:rPr>
          <w:rFonts w:ascii="Book Antiqua" w:hAnsi="Book Antiqua" w:cs="Book Antiqua"/>
          <w:kern w:val="0"/>
          <w:sz w:val="24"/>
          <w:szCs w:val="24"/>
          <w:lang w:eastAsia="es-ES"/>
        </w:rPr>
        <w:t>zin, for example, increases HDL cholesterol b</w:t>
      </w:r>
      <w:r w:rsidRPr="00E80081">
        <w:rPr>
          <w:rFonts w:ascii="Book Antiqua" w:hAnsi="Book Antiqua" w:cs="Book Antiqua"/>
          <w:kern w:val="0"/>
          <w:sz w:val="24"/>
          <w:szCs w:val="24"/>
          <w:lang w:eastAsia="es-ES"/>
        </w:rPr>
        <w:t>y 7.1</w:t>
      </w:r>
      <w:r>
        <w:rPr>
          <w:rFonts w:ascii="Book Antiqua" w:hAnsi="Book Antiqua" w:cs="Book Antiqua"/>
          <w:kern w:val="0"/>
          <w:sz w:val="24"/>
          <w:szCs w:val="24"/>
        </w:rPr>
        <w:t>%</w:t>
      </w:r>
      <w:r w:rsidRPr="00E80081">
        <w:rPr>
          <w:rFonts w:ascii="Book Antiqua" w:hAnsi="Book Antiqua" w:cs="Book Antiqua"/>
          <w:kern w:val="0"/>
          <w:sz w:val="24"/>
          <w:szCs w:val="24"/>
          <w:lang w:eastAsia="es-ES"/>
        </w:rPr>
        <w:t>, LDL</w:t>
      </w:r>
      <w:r>
        <w:rPr>
          <w:rFonts w:ascii="Book Antiqua" w:hAnsi="Book Antiqua" w:cs="Book Antiqua"/>
          <w:kern w:val="0"/>
          <w:sz w:val="24"/>
          <w:szCs w:val="24"/>
          <w:lang w:eastAsia="es-ES"/>
        </w:rPr>
        <w:t xml:space="preserve"> cholesterol</w:t>
      </w:r>
      <w:r w:rsidRPr="00E80081">
        <w:rPr>
          <w:rFonts w:ascii="Book Antiqua" w:hAnsi="Book Antiqua" w:cs="Book Antiqua"/>
          <w:kern w:val="0"/>
          <w:sz w:val="24"/>
          <w:szCs w:val="24"/>
          <w:lang w:eastAsia="es-ES"/>
        </w:rPr>
        <w:t xml:space="preserve"> by 7.1%, and reduces triglycerides by 2.3</w:t>
      </w:r>
      <w:r>
        <w:rPr>
          <w:rFonts w:ascii="Book Antiqua" w:hAnsi="Book Antiqua" w:cs="Book Antiqua"/>
          <w:kern w:val="0"/>
          <w:sz w:val="24"/>
          <w:szCs w:val="24"/>
          <w:lang w:eastAsia="es-ES"/>
        </w:rPr>
        <w:t>%</w:t>
      </w:r>
      <w:r w:rsidRPr="00E80081">
        <w:rPr>
          <w:rFonts w:ascii="Book Antiqua" w:hAnsi="Book Antiqua" w:cs="Book Antiqua"/>
          <w:kern w:val="0"/>
          <w:sz w:val="24"/>
          <w:szCs w:val="24"/>
          <w:lang w:eastAsia="es-ES"/>
        </w:rPr>
        <w:t xml:space="preserve">, over </w:t>
      </w:r>
      <w:r>
        <w:rPr>
          <w:rFonts w:ascii="Book Antiqua" w:hAnsi="Book Antiqua" w:cs="Book Antiqua"/>
          <w:kern w:val="0"/>
          <w:sz w:val="24"/>
          <w:szCs w:val="24"/>
          <w:lang w:eastAsia="es-ES"/>
        </w:rPr>
        <w:t xml:space="preserve">52 and 104 </w:t>
      </w:r>
      <w:proofErr w:type="gramStart"/>
      <w:r>
        <w:rPr>
          <w:rFonts w:ascii="Book Antiqua" w:hAnsi="Book Antiqua" w:cs="Book Antiqua"/>
          <w:kern w:val="0"/>
          <w:sz w:val="24"/>
          <w:szCs w:val="24"/>
          <w:lang w:eastAsia="es-ES"/>
        </w:rPr>
        <w:t>wk</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These modifications in lipid profiles were not observed with other iSGLT2 such </w:t>
      </w:r>
      <w:proofErr w:type="gramStart"/>
      <w:r w:rsidRPr="00E80081">
        <w:rPr>
          <w:rFonts w:ascii="Book Antiqua" w:hAnsi="Book Antiqua" w:cs="Book Antiqua"/>
          <w:kern w:val="0"/>
          <w:sz w:val="24"/>
          <w:szCs w:val="24"/>
          <w:lang w:eastAsia="es-ES"/>
        </w:rPr>
        <w:t>dapagliflozin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This new drugs also have a paper reducing the serum uric acid levels. They can decrease the levels in a range from </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5.9% to </w:t>
      </w:r>
      <w:r>
        <w:rPr>
          <w:rFonts w:ascii="Book Antiqua" w:hAnsi="Book Antiqua" w:cs="Book Antiqua"/>
          <w:kern w:val="0"/>
          <w:sz w:val="24"/>
          <w:szCs w:val="24"/>
        </w:rPr>
        <w:t>-</w:t>
      </w:r>
      <w:r w:rsidRPr="00E80081">
        <w:rPr>
          <w:rFonts w:ascii="Book Antiqua" w:hAnsi="Book Antiqua" w:cs="Book Antiqua"/>
          <w:kern w:val="0"/>
          <w:sz w:val="24"/>
          <w:szCs w:val="24"/>
          <w:lang w:eastAsia="es-ES"/>
        </w:rPr>
        <w:t>17.8% with the effect sustained for 2 </w:t>
      </w:r>
      <w:proofErr w:type="gramStart"/>
      <w:r w:rsidRPr="00E80081">
        <w:rPr>
          <w:rFonts w:ascii="Book Antiqua" w:hAnsi="Book Antiqua" w:cs="Book Antiqua"/>
          <w:kern w:val="0"/>
          <w:sz w:val="24"/>
          <w:szCs w:val="24"/>
          <w:lang w:eastAsia="es-ES"/>
        </w:rPr>
        <w:t>years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p>
    <w:p w:rsidR="00772577"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s-ES"/>
        </w:rPr>
        <w:t xml:space="preserve">Finally, SGLT2 is associated with glomerular hyperfiltration; thus blockade of SGLT2 has potential nephroprotective </w:t>
      </w:r>
      <w:proofErr w:type="gramStart"/>
      <w:r w:rsidRPr="00E80081">
        <w:rPr>
          <w:rFonts w:ascii="Book Antiqua" w:hAnsi="Book Antiqua" w:cs="Book Antiqua"/>
          <w:kern w:val="0"/>
          <w:sz w:val="24"/>
          <w:szCs w:val="24"/>
          <w:lang w:eastAsia="es-ES"/>
        </w:rPr>
        <w:t>action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p>
    <w:p w:rsidR="00772577" w:rsidRPr="006F3A6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Side effects: </w:t>
      </w:r>
      <w:r w:rsidRPr="00E80081">
        <w:rPr>
          <w:rFonts w:ascii="Book Antiqua" w:hAnsi="Book Antiqua" w:cs="Book Antiqua"/>
          <w:kern w:val="0"/>
          <w:sz w:val="24"/>
          <w:szCs w:val="24"/>
          <w:lang w:eastAsia="es-ES"/>
        </w:rPr>
        <w:t xml:space="preserve">The iSGLT2 has a similar incidence of adverse events in clinical </w:t>
      </w:r>
      <w:proofErr w:type="gramStart"/>
      <w:r w:rsidRPr="00E80081">
        <w:rPr>
          <w:rFonts w:ascii="Book Antiqua" w:hAnsi="Book Antiqua" w:cs="Book Antiqua"/>
          <w:kern w:val="0"/>
          <w:sz w:val="24"/>
          <w:szCs w:val="24"/>
          <w:lang w:eastAsia="es-ES"/>
        </w:rPr>
        <w:t>trials which</w:t>
      </w:r>
      <w:proofErr w:type="gramEnd"/>
      <w:r w:rsidRPr="00E80081">
        <w:rPr>
          <w:rFonts w:ascii="Book Antiqua" w:hAnsi="Book Antiqua" w:cs="Book Antiqua"/>
          <w:kern w:val="0"/>
          <w:sz w:val="24"/>
          <w:szCs w:val="24"/>
          <w:lang w:eastAsia="es-ES"/>
        </w:rPr>
        <w:t xml:space="preserve"> are given with other oral antidiabetic agents. The overall incidence of adverse events moves between 57.3</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 to 83.0%, and serious adverse events is between 1.0% and 12.6%</w:t>
      </w:r>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Increased glucosuria produces the urogenital tract infections that are the most common side effects of these </w:t>
      </w:r>
      <w:proofErr w:type="gramStart"/>
      <w:r w:rsidRPr="00E80081">
        <w:rPr>
          <w:rFonts w:ascii="Book Antiqua" w:hAnsi="Book Antiqua" w:cs="Book Antiqua"/>
          <w:kern w:val="0"/>
          <w:sz w:val="24"/>
          <w:szCs w:val="24"/>
          <w:lang w:eastAsia="es-ES"/>
        </w:rPr>
        <w:t>drugs</w:t>
      </w:r>
      <w:r w:rsidRPr="00DC15EC">
        <w:rPr>
          <w:rFonts w:ascii="Book Antiqua" w:hAnsi="Book Antiqua" w:cs="Book Antiqua"/>
          <w:kern w:val="0"/>
          <w:sz w:val="24"/>
          <w:szCs w:val="24"/>
          <w:vertAlign w:val="superscript"/>
          <w:lang w:eastAsia="es-ES"/>
        </w:rPr>
        <w:t>[</w:t>
      </w:r>
      <w:proofErr w:type="gramEnd"/>
      <w:r w:rsidRPr="00DC15EC">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especially in women and uncircumcised men. Genital mycotic infections in women were vulvovaginal candidiasis, vulvitis, vulvovaginitis, and vulvovaginal mycotic infection. In male patients balanitis and balanoposthitis occur. In trials</w:t>
      </w:r>
      <w:r>
        <w:rPr>
          <w:rFonts w:ascii="Book Antiqua" w:hAnsi="Book Antiqua" w:cs="Book Antiqua"/>
          <w:kern w:val="0"/>
          <w:sz w:val="24"/>
          <w:szCs w:val="24"/>
          <w:lang w:eastAsia="es-ES"/>
        </w:rPr>
        <w:t xml:space="preserve"> with dapagliflozin 2.5</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 5 and 10 mg doses, the incidence of urogenital tract infections was 4.1%; 5.7% and 4.8% depending on the dose of the drug </w:t>
      </w:r>
      <w:r w:rsidRPr="00A2103F">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0.9% in placebo </w:t>
      </w:r>
      <w:proofErr w:type="gramStart"/>
      <w:r w:rsidRPr="00E80081">
        <w:rPr>
          <w:rFonts w:ascii="Book Antiqua" w:hAnsi="Book Antiqua" w:cs="Book Antiqua"/>
          <w:kern w:val="0"/>
          <w:sz w:val="24"/>
          <w:szCs w:val="24"/>
          <w:lang w:eastAsia="es-ES"/>
        </w:rPr>
        <w:t>patients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Another adverse effects of these </w:t>
      </w:r>
      <w:r>
        <w:rPr>
          <w:rFonts w:ascii="Book Antiqua" w:hAnsi="Book Antiqua" w:cs="Book Antiqua"/>
          <w:kern w:val="0"/>
          <w:sz w:val="24"/>
          <w:szCs w:val="24"/>
          <w:lang w:eastAsia="es-ES"/>
        </w:rPr>
        <w:t>agents</w:t>
      </w:r>
      <w:r w:rsidRPr="00E80081">
        <w:rPr>
          <w:rFonts w:ascii="Book Antiqua" w:hAnsi="Book Antiqua" w:cs="Book Antiqua"/>
          <w:kern w:val="0"/>
          <w:sz w:val="24"/>
          <w:szCs w:val="24"/>
          <w:lang w:eastAsia="es-ES"/>
        </w:rPr>
        <w:t xml:space="preserve"> also derived from his mechanism of action </w:t>
      </w:r>
      <w:proofErr w:type="gramStart"/>
      <w:r w:rsidRPr="00E80081">
        <w:rPr>
          <w:rFonts w:ascii="Book Antiqua" w:hAnsi="Book Antiqua" w:cs="Book Antiqua"/>
          <w:kern w:val="0"/>
          <w:sz w:val="24"/>
          <w:szCs w:val="24"/>
          <w:lang w:eastAsia="es-ES"/>
        </w:rPr>
        <w:t>is</w:t>
      </w:r>
      <w:proofErr w:type="gramEnd"/>
      <w:r w:rsidRPr="00E80081">
        <w:rPr>
          <w:rFonts w:ascii="Book Antiqua" w:hAnsi="Book Antiqua" w:cs="Book Antiqua"/>
          <w:kern w:val="0"/>
          <w:sz w:val="24"/>
          <w:szCs w:val="24"/>
          <w:lang w:eastAsia="es-ES"/>
        </w:rPr>
        <w:t xml:space="preserve"> the orthostatic hypotension and the volume depletion. These drugs are associated with an osmotic diuresis that can produce it. In randomized controlled trials the occurrence of these side effects was very low (&lt;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3%)</w:t>
      </w:r>
      <w:r w:rsidRPr="00E80081">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The extra diuresis experienced per day does not cause </w:t>
      </w:r>
      <w:proofErr w:type="gramStart"/>
      <w:r w:rsidRPr="00E80081">
        <w:rPr>
          <w:rFonts w:ascii="Book Antiqua" w:hAnsi="Book Antiqua" w:cs="Book Antiqua"/>
          <w:kern w:val="0"/>
          <w:sz w:val="24"/>
          <w:szCs w:val="24"/>
          <w:lang w:eastAsia="es-ES"/>
        </w:rPr>
        <w:t>nicturia</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Default="00772577" w:rsidP="00916B33">
      <w:pPr>
        <w:widowControl/>
        <w:spacing w:line="360" w:lineRule="auto"/>
        <w:ind w:firstLineChars="100" w:firstLine="240"/>
        <w:rPr>
          <w:rFonts w:ascii="Book Antiqua" w:hAnsi="Book Antiqua" w:cs="Book Antiqua"/>
          <w:kern w:val="0"/>
          <w:sz w:val="24"/>
          <w:szCs w:val="24"/>
          <w:lang w:eastAsia="es-ES"/>
        </w:rPr>
      </w:pPr>
      <w:proofErr w:type="gramStart"/>
      <w:r w:rsidRPr="00E80081">
        <w:rPr>
          <w:rFonts w:ascii="Book Antiqua" w:hAnsi="Book Antiqua" w:cs="Book Antiqua"/>
          <w:kern w:val="0"/>
          <w:sz w:val="24"/>
          <w:szCs w:val="24"/>
          <w:lang w:eastAsia="es-ES"/>
        </w:rPr>
        <w:lastRenderedPageBreak/>
        <w:t>iSGLT2</w:t>
      </w:r>
      <w:proofErr w:type="gramEnd"/>
      <w:r w:rsidRPr="00E80081">
        <w:rPr>
          <w:rFonts w:ascii="Book Antiqua" w:hAnsi="Book Antiqua" w:cs="Book Antiqua"/>
          <w:kern w:val="0"/>
          <w:sz w:val="24"/>
          <w:szCs w:val="24"/>
          <w:lang w:eastAsia="es-ES"/>
        </w:rPr>
        <w:t xml:space="preserve"> have a non-insulin based mechanism and because of that the risk of hypoglycaemia is minimal with them. This risk can increase in therapy combined with sulfonylureas or insulin. </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The use of iSGLT2 </w:t>
      </w:r>
      <w:r>
        <w:rPr>
          <w:rFonts w:ascii="Book Antiqua" w:hAnsi="Book Antiqua" w:cs="Book Antiqua"/>
          <w:kern w:val="0"/>
          <w:sz w:val="24"/>
          <w:szCs w:val="24"/>
        </w:rPr>
        <w:t>is</w:t>
      </w:r>
      <w:r w:rsidRPr="00E80081">
        <w:rPr>
          <w:rFonts w:ascii="Book Antiqua" w:hAnsi="Book Antiqua" w:cs="Book Antiqua"/>
          <w:kern w:val="0"/>
          <w:sz w:val="24"/>
          <w:szCs w:val="24"/>
          <w:lang w:eastAsia="es-ES"/>
        </w:rPr>
        <w:t xml:space="preserve"> associated with changes in bone turnover markers, with reduction in bone formation without changes in bone mineral density. There are long-term studies do not confirm these changes related to skeletal </w:t>
      </w:r>
      <w:proofErr w:type="gramStart"/>
      <w:r w:rsidRPr="00E80081">
        <w:rPr>
          <w:rFonts w:ascii="Book Antiqua" w:hAnsi="Book Antiqua" w:cs="Book Antiqua"/>
          <w:kern w:val="0"/>
          <w:sz w:val="24"/>
          <w:szCs w:val="24"/>
          <w:lang w:eastAsia="es-ES"/>
        </w:rPr>
        <w:t>system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,15</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 2-year study with dapagliflozin, no objective changes in bone turnover markers compared with placebo when combined with </w:t>
      </w:r>
      <w:proofErr w:type="gramStart"/>
      <w:r w:rsidRPr="00E80081">
        <w:rPr>
          <w:rFonts w:ascii="Book Antiqua" w:hAnsi="Book Antiqua" w:cs="Book Antiqua"/>
          <w:kern w:val="0"/>
          <w:sz w:val="24"/>
          <w:szCs w:val="24"/>
          <w:lang w:eastAsia="es-ES"/>
        </w:rPr>
        <w:t>metformin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s-ES"/>
        </w:rPr>
        <w:t xml:space="preserve">There have been reports of euglycaemic ketoacidosis in some patients treated with </w:t>
      </w:r>
      <w:proofErr w:type="gramStart"/>
      <w:r w:rsidRPr="00E80081">
        <w:rPr>
          <w:rFonts w:ascii="Book Antiqua" w:hAnsi="Book Antiqua" w:cs="Book Antiqua"/>
          <w:kern w:val="0"/>
          <w:sz w:val="24"/>
          <w:szCs w:val="24"/>
          <w:lang w:eastAsia="es-ES"/>
        </w:rPr>
        <w:t>iSGLT2</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16</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They are studying the mechanisms by which this complication may occur. This is frames ketoacidosis with blood glucose levels &lt;</w:t>
      </w:r>
      <w:r w:rsidR="00CA43B6">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200 mg/dL. The possible cause of the euglycaemic ketoacidosis can be attributed to the recent use of insulin, reducing calorie intake, alcohol abuse, chronic liver disease and glycogen storage </w:t>
      </w:r>
      <w:proofErr w:type="gramStart"/>
      <w:r w:rsidRPr="00E80081">
        <w:rPr>
          <w:rFonts w:ascii="Book Antiqua" w:hAnsi="Book Antiqua" w:cs="Book Antiqua"/>
          <w:kern w:val="0"/>
          <w:sz w:val="24"/>
          <w:szCs w:val="24"/>
          <w:lang w:eastAsia="es-ES"/>
        </w:rPr>
        <w:t>disorders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w:t>
      </w:r>
      <w:r>
        <w:rPr>
          <w:rFonts w:ascii="Book Antiqua" w:hAnsi="Book Antiqua" w:cs="Book Antiqua"/>
          <w:kern w:val="0"/>
          <w:sz w:val="24"/>
          <w:szCs w:val="24"/>
          <w:vertAlign w:val="superscript"/>
          <w:lang w:eastAsia="es-ES"/>
        </w:rPr>
        <w:t>69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kern w:val="0"/>
          <w:sz w:val="24"/>
          <w:szCs w:val="24"/>
          <w:lang w:eastAsia="es-ES"/>
        </w:rPr>
        <w:t>Cardiovascular effects:</w:t>
      </w:r>
      <w:r w:rsidRPr="00E80081">
        <w:rPr>
          <w:rFonts w:ascii="Book Antiqua" w:hAnsi="Book Antiqua" w:cs="Book Antiqua"/>
          <w:kern w:val="0"/>
          <w:sz w:val="24"/>
          <w:szCs w:val="24"/>
          <w:lang w:eastAsia="es-ES"/>
        </w:rPr>
        <w:t xml:space="preserve"> All iSGLT2 have launched important studies of cardiovascular safety. It has now ended with empagliflozin conducted with promising results for this therapeutic group.</w:t>
      </w:r>
    </w:p>
    <w:p w:rsidR="00772577"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s-ES"/>
        </w:rPr>
        <w:t xml:space="preserve">EMPA-REG is an international prospective, placebo-controlled trial of empagliflozin cardiovascular outcomes in patients with T2DM and </w:t>
      </w:r>
      <w:proofErr w:type="gramStart"/>
      <w:r>
        <w:rPr>
          <w:rFonts w:ascii="Book Antiqua" w:hAnsi="Book Antiqua" w:cs="Book Antiqua"/>
          <w:kern w:val="0"/>
          <w:sz w:val="24"/>
          <w:szCs w:val="24"/>
          <w:lang w:eastAsia="es-ES"/>
        </w:rPr>
        <w:t>know</w:t>
      </w:r>
      <w:proofErr w:type="gramEnd"/>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cardiovascular disease. In the trial he managed to reach the main objective of non-inferiority and also showed, after 3.1 years of median follow-up, the superiority of emp</w:t>
      </w:r>
      <w:r>
        <w:rPr>
          <w:rFonts w:ascii="Book Antiqua" w:hAnsi="Book Antiqua" w:cs="Book Antiqua"/>
          <w:kern w:val="0"/>
          <w:sz w:val="24"/>
          <w:szCs w:val="24"/>
          <w:lang w:eastAsia="es-ES"/>
        </w:rPr>
        <w:t>agliflozin group (10 or 25 mg/d</w:t>
      </w:r>
      <w:r w:rsidRPr="00E80081">
        <w:rPr>
          <w:rFonts w:ascii="Book Antiqua" w:hAnsi="Book Antiqua" w:cs="Book Antiqua"/>
          <w:kern w:val="0"/>
          <w:sz w:val="24"/>
          <w:szCs w:val="24"/>
          <w:lang w:eastAsia="es-ES"/>
        </w:rPr>
        <w:t xml:space="preserve">) </w:t>
      </w:r>
      <w:r w:rsidRPr="00252019">
        <w:rPr>
          <w:rFonts w:ascii="Book Antiqua" w:hAnsi="Book Antiqua" w:cs="Book Antiqua"/>
          <w:i/>
          <w:iCs/>
          <w:kern w:val="0"/>
          <w:sz w:val="24"/>
          <w:szCs w:val="24"/>
          <w:lang w:eastAsia="es-ES"/>
        </w:rPr>
        <w:t>vs</w:t>
      </w:r>
      <w:r w:rsidRPr="00E80081">
        <w:rPr>
          <w:rFonts w:ascii="Book Antiqua" w:hAnsi="Book Antiqua" w:cs="Book Antiqua"/>
          <w:kern w:val="0"/>
          <w:sz w:val="24"/>
          <w:szCs w:val="24"/>
          <w:lang w:eastAsia="es-ES"/>
        </w:rPr>
        <w:t xml:space="preserve"> placebo in what with respect to the primary composite cardiovascular endpoint (-14%), hospitalizations for heart failure (-35%), cardiovascular mortality (-38%) and mortality from all causes (-32%, each </w:t>
      </w:r>
      <w:r w:rsidRPr="00215985">
        <w:rPr>
          <w:rFonts w:ascii="Book Antiqua" w:hAnsi="Book Antiqua" w:cs="Book Antiqua"/>
          <w:i/>
          <w:iCs/>
          <w:kern w:val="0"/>
          <w:sz w:val="24"/>
          <w:szCs w:val="24"/>
          <w:lang w:eastAsia="es-ES"/>
        </w:rPr>
        <w:t xml:space="preserve">P </w:t>
      </w:r>
      <w:r w:rsidRPr="00E80081">
        <w:rPr>
          <w:rFonts w:ascii="Book Antiqua" w:hAnsi="Book Antiqua" w:cs="Book Antiqua"/>
          <w:kern w:val="0"/>
          <w:sz w:val="24"/>
          <w:szCs w:val="24"/>
          <w:lang w:eastAsia="es-ES"/>
        </w:rPr>
        <w:t>&lt;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0.001). The decrease in mortality appeared from early stages (&lt;</w:t>
      </w:r>
      <w:r w:rsidR="00167388">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6 mo) and referred to all subgroups, without any apparent heterogeneity. These reductions in mortality appear to be related to the diuretic and natriuretic effect of empagliflozin, and not with concomitant reductions in HbA1c, body weight, blood pressure, waist circumference and </w:t>
      </w:r>
      <w:r w:rsidRPr="00E80081">
        <w:rPr>
          <w:rFonts w:ascii="Book Antiqua" w:hAnsi="Book Antiqua" w:cs="Book Antiqua"/>
          <w:kern w:val="0"/>
          <w:sz w:val="24"/>
          <w:szCs w:val="24"/>
          <w:lang w:eastAsia="es-ES"/>
        </w:rPr>
        <w:lastRenderedPageBreak/>
        <w:t xml:space="preserve">serum uric acid levels in the field of empagliflozin respect to placebo. Tolerance and safety of empagliflozin was good, objectifying only a moderate increase in benign genital fungal infections, adverse event known </w:t>
      </w:r>
      <w:proofErr w:type="gramStart"/>
      <w:r w:rsidRPr="00E80081">
        <w:rPr>
          <w:rFonts w:ascii="Book Antiqua" w:hAnsi="Book Antiqua" w:cs="Book Antiqua"/>
          <w:kern w:val="0"/>
          <w:sz w:val="24"/>
          <w:szCs w:val="24"/>
          <w:lang w:eastAsia="es-ES"/>
        </w:rPr>
        <w:t>iSGLT2</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17</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kern w:val="0"/>
          <w:sz w:val="24"/>
          <w:szCs w:val="24"/>
          <w:lang w:eastAsia="es-ES"/>
        </w:rPr>
        <w:t>INJECTABLE AGENTS</w:t>
      </w: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i/>
          <w:iCs/>
          <w:sz w:val="24"/>
          <w:szCs w:val="24"/>
        </w:rPr>
        <w:t>Glucagon-like peptide-1 receptor agonists</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 xml:space="preserve">Human GLP1 is secreted in response to food intake and stimulates insulin </w:t>
      </w:r>
      <w:proofErr w:type="gramStart"/>
      <w:r w:rsidRPr="00E80081">
        <w:rPr>
          <w:rFonts w:ascii="Book Antiqua" w:hAnsi="Book Antiqua" w:cs="Book Antiqua"/>
          <w:sz w:val="24"/>
          <w:szCs w:val="24"/>
        </w:rPr>
        <w:t>release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17</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 Two incretins have been identiﬁed: GLP1, which is produced and released mainly by L-cells located in the distal ileum and GIP, which is secreted by enteroendocrine K-cells in the proximal gut.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GLP1 treatment in T2DM patients increased insulin secretion glucose dependent and decrease secretion of glucagon, slowed gastric emptying, raised satiety, and reduce food </w:t>
      </w:r>
      <w:proofErr w:type="gramStart"/>
      <w:r w:rsidRPr="00E80081">
        <w:rPr>
          <w:rFonts w:ascii="Book Antiqua" w:hAnsi="Book Antiqua" w:cs="Book Antiqua"/>
          <w:sz w:val="24"/>
          <w:szCs w:val="24"/>
        </w:rPr>
        <w:t>intake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17</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GLP1 also protect against myocardial </w:t>
      </w:r>
      <w:proofErr w:type="gramStart"/>
      <w:r w:rsidRPr="00E80081">
        <w:rPr>
          <w:rFonts w:ascii="Book Antiqua" w:hAnsi="Book Antiqua" w:cs="Book Antiqua"/>
          <w:sz w:val="24"/>
          <w:szCs w:val="24"/>
        </w:rPr>
        <w:t>ischemia</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17</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,17</w:t>
      </w:r>
      <w:r>
        <w:rPr>
          <w:rFonts w:ascii="Book Antiqua" w:hAnsi="Book Antiqua" w:cs="Book Antiqua"/>
          <w:sz w:val="24"/>
          <w:szCs w:val="24"/>
          <w:vertAlign w:val="superscript"/>
        </w:rPr>
        <w:t>4</w:t>
      </w:r>
      <w:r w:rsidRPr="00E80081">
        <w:rPr>
          <w:rFonts w:ascii="Book Antiqua" w:hAnsi="Book Antiqua" w:cs="Book Antiqua"/>
          <w:sz w:val="24"/>
          <w:szCs w:val="24"/>
          <w:vertAlign w:val="superscript"/>
        </w:rPr>
        <w:t>]</w:t>
      </w:r>
      <w:r>
        <w:rPr>
          <w:rFonts w:ascii="Book Antiqua" w:hAnsi="Book Antiqua" w:cs="Book Antiqua"/>
          <w:sz w:val="24"/>
          <w:szCs w:val="24"/>
        </w:rPr>
        <w:t xml:space="preserve">. </w:t>
      </w:r>
      <w:r w:rsidRPr="00E80081">
        <w:rPr>
          <w:rFonts w:ascii="Book Antiqua" w:hAnsi="Book Antiqua" w:cs="Book Antiqua"/>
          <w:sz w:val="24"/>
          <w:szCs w:val="24"/>
        </w:rPr>
        <w:t>In blood vessels promotes endothelium-independent artery relaxation protecting against endothelial dysfunction.</w:t>
      </w:r>
      <w:r w:rsidR="00E51D69">
        <w:rPr>
          <w:rFonts w:ascii="Book Antiqua" w:hAnsi="Book Antiqua" w:cs="Book Antiqua"/>
          <w:sz w:val="24"/>
          <w:szCs w:val="24"/>
        </w:rPr>
        <w:t xml:space="preserve"> </w:t>
      </w:r>
      <w:r w:rsidRPr="00E80081">
        <w:rPr>
          <w:rFonts w:ascii="Book Antiqua" w:hAnsi="Book Antiqua" w:cs="Book Antiqua"/>
          <w:sz w:val="24"/>
          <w:szCs w:val="24"/>
        </w:rPr>
        <w:t xml:space="preserve">Also have effect in protecting renal function by increasing diuresis and </w:t>
      </w:r>
      <w:proofErr w:type="gramStart"/>
      <w:r w:rsidRPr="00E80081">
        <w:rPr>
          <w:rFonts w:ascii="Book Antiqua" w:hAnsi="Book Antiqua" w:cs="Book Antiqua"/>
          <w:sz w:val="24"/>
          <w:szCs w:val="24"/>
        </w:rPr>
        <w:t>natriuresis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17</w:t>
      </w:r>
      <w:r>
        <w:rPr>
          <w:rFonts w:ascii="Book Antiqua" w:hAnsi="Book Antiqua" w:cs="Book Antiqua"/>
          <w:sz w:val="24"/>
          <w:szCs w:val="24"/>
          <w:vertAlign w:val="superscript"/>
        </w:rPr>
        <w:t>5,176</w:t>
      </w:r>
      <w:r w:rsidRPr="00E80081">
        <w:rPr>
          <w:rFonts w:ascii="Book Antiqua" w:hAnsi="Book Antiqua" w:cs="Book Antiqua"/>
          <w:sz w:val="24"/>
          <w:szCs w:val="24"/>
          <w:vertAlign w:val="superscript"/>
        </w:rPr>
        <w:t>]</w:t>
      </w:r>
      <w:r w:rsidRPr="00E80081">
        <w:rPr>
          <w:rFonts w:ascii="Book Antiqua" w:hAnsi="Book Antiqua" w:cs="Book Antiqua"/>
          <w:sz w:val="24"/>
          <w:szCs w:val="24"/>
        </w:rPr>
        <w:t>. All of these actions allow lower blood pressure and have positive effects on cardiovascular risk markers such as plasminogen activator inhibitor and brain natriuretic peptide.</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The use of GLP1 therapy is limited by its rapid breakdown by DPP4; it has a short half-life: 1-2</w:t>
      </w:r>
      <w:r>
        <w:rPr>
          <w:rFonts w:ascii="Book Antiqua" w:hAnsi="Book Antiqua" w:cs="Book Antiqua"/>
          <w:sz w:val="24"/>
          <w:szCs w:val="24"/>
        </w:rPr>
        <w:t xml:space="preserve"> </w:t>
      </w:r>
      <w:r w:rsidRPr="00E80081">
        <w:rPr>
          <w:rFonts w:ascii="Book Antiqua" w:hAnsi="Book Antiqua" w:cs="Book Antiqua"/>
          <w:sz w:val="24"/>
          <w:szCs w:val="24"/>
        </w:rPr>
        <w:t>min. Multiple RA-GLP1 have been developed with the physiological effects of GLP1 and an extended duration of action. RA-GLP1 agonists have proven efficacy for lowering HbA1</w:t>
      </w:r>
      <w:r>
        <w:rPr>
          <w:rFonts w:ascii="Book Antiqua" w:hAnsi="Book Antiqua" w:cs="Book Antiqua"/>
          <w:sz w:val="24"/>
          <w:szCs w:val="24"/>
        </w:rPr>
        <w:t>c</w:t>
      </w:r>
      <w:r w:rsidRPr="00E80081">
        <w:rPr>
          <w:rFonts w:ascii="Book Antiqua" w:hAnsi="Book Antiqua" w:cs="Book Antiqua"/>
          <w:sz w:val="24"/>
          <w:szCs w:val="24"/>
        </w:rPr>
        <w:t xml:space="preserve">, fasting plasma glucose, body weight and systolic blood pressure, with a reduced risk of </w:t>
      </w:r>
      <w:proofErr w:type="gramStart"/>
      <w:r w:rsidRPr="00E80081">
        <w:rPr>
          <w:rFonts w:ascii="Book Antiqua" w:hAnsi="Book Antiqua" w:cs="Book Antiqua"/>
          <w:sz w:val="24"/>
          <w:szCs w:val="24"/>
        </w:rPr>
        <w:t>hypoglycaemia</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6]</w:t>
      </w:r>
      <w:r w:rsidRPr="00E80081">
        <w:rPr>
          <w:rFonts w:ascii="Book Antiqua" w:hAnsi="Book Antiqua" w:cs="Book Antiqua"/>
          <w:sz w:val="24"/>
          <w:szCs w:val="24"/>
        </w:rPr>
        <w:t xml:space="preserve">. EASD/ADA and AACE guidelines recommended their use in combination with metformin, or as triple therapy in combination with metformin, sulfonylureas, TZD or </w:t>
      </w:r>
      <w:proofErr w:type="gramStart"/>
      <w:r w:rsidRPr="00E80081">
        <w:rPr>
          <w:rFonts w:ascii="Book Antiqua" w:hAnsi="Book Antiqua" w:cs="Book Antiqua"/>
          <w:sz w:val="24"/>
          <w:szCs w:val="24"/>
        </w:rPr>
        <w:t>insulin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9,42]</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RA-GLP1 </w:t>
      </w:r>
      <w:proofErr w:type="gramStart"/>
      <w:r w:rsidRPr="00E80081">
        <w:rPr>
          <w:rFonts w:ascii="Book Antiqua" w:hAnsi="Book Antiqua" w:cs="Book Antiqua"/>
          <w:sz w:val="24"/>
          <w:szCs w:val="24"/>
        </w:rPr>
        <w:t>are</w:t>
      </w:r>
      <w:proofErr w:type="gramEnd"/>
      <w:r w:rsidRPr="00E80081">
        <w:rPr>
          <w:rFonts w:ascii="Book Antiqua" w:hAnsi="Book Antiqua" w:cs="Book Antiqua"/>
          <w:sz w:val="24"/>
          <w:szCs w:val="24"/>
        </w:rPr>
        <w:t xml:space="preserve"> classified by their duration in short-acting or long-acting. Short acting RA-GLP1 are exenatide twice daily and lixisenatide; </w:t>
      </w:r>
      <w:proofErr w:type="gramStart"/>
      <w:r w:rsidRPr="00E80081">
        <w:rPr>
          <w:rFonts w:ascii="Book Antiqua" w:hAnsi="Book Antiqua" w:cs="Book Antiqua"/>
          <w:sz w:val="24"/>
          <w:szCs w:val="24"/>
        </w:rPr>
        <w:t>their</w:t>
      </w:r>
      <w:proofErr w:type="gramEnd"/>
      <w:r w:rsidRPr="00E80081">
        <w:rPr>
          <w:rFonts w:ascii="Book Antiqua" w:hAnsi="Book Antiqua" w:cs="Book Antiqua"/>
          <w:sz w:val="24"/>
          <w:szCs w:val="24"/>
        </w:rPr>
        <w:t xml:space="preserve"> provide short-lived GLP1 receptor activation; tend to have a more accentuated effect on </w:t>
      </w:r>
      <w:r w:rsidRPr="00E80081">
        <w:rPr>
          <w:rFonts w:ascii="Book Antiqua" w:hAnsi="Book Antiqua" w:cs="Book Antiqua"/>
          <w:sz w:val="24"/>
          <w:szCs w:val="24"/>
        </w:rPr>
        <w:lastRenderedPageBreak/>
        <w:t>postprandial hyperglycaemia and gastric emptying and less effect on fasting glucose. Long acting RA-GLP1 are liraglutide, once-weekly formulation of exenatide</w:t>
      </w:r>
      <w:r>
        <w:rPr>
          <w:rFonts w:ascii="Book Antiqua" w:hAnsi="Book Antiqua" w:cs="Book Antiqua"/>
          <w:sz w:val="24"/>
          <w:szCs w:val="24"/>
        </w:rPr>
        <w:t xml:space="preserve"> Exenatide LAR)</w:t>
      </w:r>
      <w:r w:rsidRPr="00E80081">
        <w:rPr>
          <w:rFonts w:ascii="Book Antiqua" w:hAnsi="Book Antiqua" w:cs="Book Antiqua"/>
          <w:sz w:val="24"/>
          <w:szCs w:val="24"/>
        </w:rPr>
        <w:t xml:space="preserve">, albiglutide and dulaglutide; they activate </w:t>
      </w:r>
      <w:r>
        <w:rPr>
          <w:rFonts w:ascii="Book Antiqua" w:hAnsi="Book Antiqua" w:cs="Book Antiqua"/>
          <w:sz w:val="24"/>
          <w:szCs w:val="24"/>
        </w:rPr>
        <w:t>the GLP1 receptor continuously, c</w:t>
      </w:r>
      <w:r w:rsidRPr="00E80081">
        <w:rPr>
          <w:rFonts w:ascii="Book Antiqua" w:hAnsi="Book Antiqua" w:cs="Book Antiqua"/>
          <w:sz w:val="24"/>
          <w:szCs w:val="24"/>
        </w:rPr>
        <w:t xml:space="preserve">ompared with short-acting effect on gastric emptying and postprandial glucose. Exenatide, exenatide </w:t>
      </w:r>
      <w:r>
        <w:rPr>
          <w:rFonts w:ascii="Book Antiqua" w:hAnsi="Book Antiqua" w:cs="Book Antiqua"/>
          <w:sz w:val="24"/>
          <w:szCs w:val="24"/>
        </w:rPr>
        <w:t>LAR</w:t>
      </w:r>
      <w:r w:rsidRPr="00E80081">
        <w:rPr>
          <w:rFonts w:ascii="Book Antiqua" w:hAnsi="Book Antiqua" w:cs="Book Antiqua"/>
          <w:sz w:val="24"/>
          <w:szCs w:val="24"/>
        </w:rPr>
        <w:t xml:space="preserve"> and lixisenatide derived from the exendin-4 molecule, a peptide with a 53% homology with human </w:t>
      </w:r>
      <w:proofErr w:type="gramStart"/>
      <w:r w:rsidRPr="00E80081">
        <w:rPr>
          <w:rFonts w:ascii="Book Antiqua" w:hAnsi="Book Antiqua" w:cs="Book Antiqua"/>
          <w:sz w:val="24"/>
          <w:szCs w:val="24"/>
        </w:rPr>
        <w:t>GLP1</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17</w:t>
      </w:r>
      <w:r>
        <w:rPr>
          <w:rFonts w:ascii="Book Antiqua" w:hAnsi="Book Antiqua" w:cs="Book Antiqua"/>
          <w:sz w:val="24"/>
          <w:szCs w:val="24"/>
          <w:vertAlign w:val="superscript"/>
        </w:rPr>
        <w:t>7</w:t>
      </w:r>
      <w:r w:rsidRPr="00E80081">
        <w:rPr>
          <w:rFonts w:ascii="Book Antiqua" w:hAnsi="Book Antiqua" w:cs="Book Antiqua"/>
          <w:sz w:val="24"/>
          <w:szCs w:val="24"/>
          <w:vertAlign w:val="superscript"/>
        </w:rPr>
        <w:t>-1</w:t>
      </w:r>
      <w:r>
        <w:rPr>
          <w:rFonts w:ascii="Book Antiqua" w:hAnsi="Book Antiqua" w:cs="Book Antiqua"/>
          <w:sz w:val="24"/>
          <w:szCs w:val="24"/>
          <w:vertAlign w:val="superscript"/>
        </w:rPr>
        <w:t>79</w:t>
      </w:r>
      <w:r w:rsidRPr="00E80081">
        <w:rPr>
          <w:rFonts w:ascii="Book Antiqua" w:hAnsi="Book Antiqua" w:cs="Book Antiqua"/>
          <w:sz w:val="24"/>
          <w:szCs w:val="24"/>
          <w:vertAlign w:val="superscript"/>
        </w:rPr>
        <w:t>]</w:t>
      </w:r>
      <w:r w:rsidRPr="00E80081">
        <w:rPr>
          <w:rFonts w:ascii="Book Antiqua" w:hAnsi="Book Antiqua" w:cs="Book Antiqua"/>
          <w:sz w:val="24"/>
          <w:szCs w:val="24"/>
        </w:rPr>
        <w:t>. Liraglutide, albiglutide and dulaglutide are 97</w:t>
      </w:r>
      <w:r>
        <w:rPr>
          <w:rFonts w:ascii="Book Antiqua" w:hAnsi="Book Antiqua" w:cs="Book Antiqua"/>
          <w:sz w:val="24"/>
          <w:szCs w:val="24"/>
        </w:rPr>
        <w:t>%</w:t>
      </w:r>
      <w:r w:rsidRPr="00E80081">
        <w:rPr>
          <w:rFonts w:ascii="Book Antiqua" w:hAnsi="Book Antiqua" w:cs="Book Antiqua"/>
          <w:sz w:val="24"/>
          <w:szCs w:val="24"/>
        </w:rPr>
        <w:t>, 95</w:t>
      </w:r>
      <w:r>
        <w:rPr>
          <w:rFonts w:ascii="Book Antiqua" w:hAnsi="Book Antiqua" w:cs="Book Antiqua"/>
          <w:sz w:val="24"/>
          <w:szCs w:val="24"/>
        </w:rPr>
        <w:t>%</w:t>
      </w:r>
      <w:r w:rsidRPr="00E80081">
        <w:rPr>
          <w:rFonts w:ascii="Book Antiqua" w:hAnsi="Book Antiqua" w:cs="Book Antiqua"/>
          <w:sz w:val="24"/>
          <w:szCs w:val="24"/>
        </w:rPr>
        <w:t xml:space="preserve"> and 90% identity.</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Exenatide: </w:t>
      </w:r>
      <w:r w:rsidRPr="00E80081">
        <w:rPr>
          <w:rFonts w:ascii="Book Antiqua" w:hAnsi="Book Antiqua" w:cs="Book Antiqua"/>
          <w:sz w:val="24"/>
          <w:szCs w:val="24"/>
        </w:rPr>
        <w:t xml:space="preserve">Exenatide was the first RA-GLP1 to be approved for glycaemic control. Is a synthetic 39-amino acid peptide identical to the exendine-4 molecule isolated from salivary glands of the Gila monster; shares approximately 53% homology with native GLP1. The usual dose is </w:t>
      </w:r>
      <w:r>
        <w:rPr>
          <w:rFonts w:ascii="Book Antiqua" w:hAnsi="Book Antiqua" w:cs="Book Antiqua"/>
          <w:sz w:val="24"/>
          <w:szCs w:val="24"/>
        </w:rPr>
        <w:t xml:space="preserve">5-10 µg </w:t>
      </w:r>
      <w:r w:rsidRPr="00E80081">
        <w:rPr>
          <w:rFonts w:ascii="Book Antiqua" w:hAnsi="Book Antiqua" w:cs="Book Antiqua"/>
          <w:sz w:val="24"/>
          <w:szCs w:val="24"/>
        </w:rPr>
        <w:t>twice-daily subcutaneous injection.</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Exenatide in monotherapy lowered HbA1</w:t>
      </w:r>
      <w:r>
        <w:rPr>
          <w:rFonts w:ascii="Book Antiqua" w:hAnsi="Book Antiqua" w:cs="Book Antiqua"/>
          <w:sz w:val="24"/>
          <w:szCs w:val="24"/>
        </w:rPr>
        <w:t>c</w:t>
      </w:r>
      <w:r w:rsidRPr="00E80081">
        <w:rPr>
          <w:rFonts w:ascii="Book Antiqua" w:hAnsi="Book Antiqua" w:cs="Book Antiqua"/>
          <w:sz w:val="24"/>
          <w:szCs w:val="24"/>
        </w:rPr>
        <w:t xml:space="preserve"> by 0.7</w:t>
      </w:r>
      <w:r>
        <w:rPr>
          <w:rFonts w:ascii="Book Antiqua" w:hAnsi="Book Antiqua" w:cs="Book Antiqua"/>
          <w:sz w:val="24"/>
          <w:szCs w:val="24"/>
        </w:rPr>
        <w:t>%</w:t>
      </w:r>
      <w:r w:rsidRPr="00E80081">
        <w:rPr>
          <w:rFonts w:ascii="Book Antiqua" w:hAnsi="Book Antiqua" w:cs="Book Antiqua"/>
          <w:sz w:val="24"/>
          <w:szCs w:val="24"/>
        </w:rPr>
        <w:t>-0</w:t>
      </w:r>
      <w:proofErr w:type="gramStart"/>
      <w:r w:rsidRPr="00E80081">
        <w:rPr>
          <w:rFonts w:ascii="Book Antiqua" w:hAnsi="Book Antiqua" w:cs="Book Antiqua"/>
          <w:sz w:val="24"/>
          <w:szCs w:val="24"/>
        </w:rPr>
        <w:t>.9</w:t>
      </w:r>
      <w:proofErr w:type="gramEnd"/>
      <w:r w:rsidRPr="00E80081">
        <w:rPr>
          <w:rFonts w:ascii="Book Antiqua" w:hAnsi="Book Antiqua" w:cs="Book Antiqua"/>
          <w:sz w:val="24"/>
          <w:szCs w:val="24"/>
        </w:rPr>
        <w:t xml:space="preserve">% and fasting plasma glucose by 17.5-18.7 mg/dL. The efﬁcacy and safety of exenatide has been proved in several clinical </w:t>
      </w:r>
      <w:proofErr w:type="gramStart"/>
      <w:r w:rsidRPr="00E80081">
        <w:rPr>
          <w:rFonts w:ascii="Book Antiqua" w:hAnsi="Book Antiqua" w:cs="Book Antiqua"/>
          <w:sz w:val="24"/>
          <w:szCs w:val="24"/>
        </w:rPr>
        <w:t>studies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18</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-18</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w:t>
      </w:r>
      <w:r w:rsidRPr="00E80081">
        <w:rPr>
          <w:rFonts w:ascii="Book Antiqua" w:hAnsi="Book Antiqua" w:cs="Book Antiqua"/>
          <w:sz w:val="24"/>
          <w:szCs w:val="24"/>
        </w:rPr>
        <w:t>. U</w:t>
      </w:r>
      <w:r>
        <w:rPr>
          <w:rFonts w:ascii="Book Antiqua" w:hAnsi="Book Antiqua" w:cs="Book Antiqua"/>
          <w:sz w:val="24"/>
          <w:szCs w:val="24"/>
        </w:rPr>
        <w:t>p to 46% of</w:t>
      </w:r>
      <w:r w:rsidRPr="00E80081">
        <w:rPr>
          <w:rFonts w:ascii="Book Antiqua" w:hAnsi="Book Antiqua" w:cs="Book Antiqua"/>
          <w:sz w:val="24"/>
          <w:szCs w:val="24"/>
        </w:rPr>
        <w:t xml:space="preserve"> patients treated with exenatide achieved HbA1c ≤</w:t>
      </w:r>
      <w:r w:rsidR="00167388">
        <w:rPr>
          <w:rFonts w:ascii="Book Antiqua" w:hAnsi="Book Antiqua" w:cs="Book Antiqua" w:hint="eastAsia"/>
          <w:sz w:val="24"/>
          <w:szCs w:val="24"/>
        </w:rPr>
        <w:t xml:space="preserve"> </w:t>
      </w:r>
      <w:r w:rsidRPr="00E80081">
        <w:rPr>
          <w:rFonts w:ascii="Book Antiqua" w:hAnsi="Book Antiqua" w:cs="Book Antiqua"/>
          <w:sz w:val="24"/>
          <w:szCs w:val="24"/>
        </w:rPr>
        <w:t>7% objective compared with up to 13% of placebo group. Moreover, mean change in body weight from baseline was greater in the exenatide group (-1.6 to -2.8 kg) than in the placebo group (-0.3 to -0.9 kg)</w:t>
      </w:r>
      <w:r w:rsidRPr="00E80081">
        <w:rPr>
          <w:rFonts w:ascii="Book Antiqua" w:hAnsi="Book Antiqua" w:cs="Book Antiqua"/>
          <w:sz w:val="24"/>
          <w:szCs w:val="24"/>
          <w:vertAlign w:val="superscript"/>
        </w:rPr>
        <w:t>[18</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-18</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w:t>
      </w:r>
      <w:r w:rsidRPr="00E80081">
        <w:rPr>
          <w:rFonts w:ascii="Book Antiqua" w:hAnsi="Book Antiqua" w:cs="Book Antiqua"/>
          <w:sz w:val="24"/>
          <w:szCs w:val="24"/>
        </w:rPr>
        <w:t>. When compared exenatide with insulin glargine or biphasic insulin aspart in patients with T2DM not controlled with oral agents, there were similar reductions in HbA1</w:t>
      </w:r>
      <w:r>
        <w:rPr>
          <w:rFonts w:ascii="Book Antiqua" w:hAnsi="Book Antiqua" w:cs="Book Antiqua"/>
          <w:sz w:val="24"/>
          <w:szCs w:val="24"/>
        </w:rPr>
        <w:t>c</w:t>
      </w:r>
      <w:r w:rsidRPr="00E80081">
        <w:rPr>
          <w:rFonts w:ascii="Book Antiqua" w:hAnsi="Book Antiqua" w:cs="Book Antiqua"/>
          <w:sz w:val="24"/>
          <w:szCs w:val="24"/>
        </w:rPr>
        <w:t xml:space="preserve"> in the exenatide and insulin groups (approximately -1.0%) suggesting non-inferiority of exenatide compared to insulin in relation to HbA1</w:t>
      </w:r>
      <w:r>
        <w:rPr>
          <w:rFonts w:ascii="Book Antiqua" w:hAnsi="Book Antiqua" w:cs="Book Antiqua"/>
          <w:sz w:val="24"/>
          <w:szCs w:val="24"/>
        </w:rPr>
        <w:t>c</w:t>
      </w:r>
      <w:r w:rsidRPr="00E80081">
        <w:rPr>
          <w:rFonts w:ascii="Book Antiqua" w:hAnsi="Book Antiqua" w:cs="Book Antiqua"/>
          <w:sz w:val="24"/>
          <w:szCs w:val="24"/>
        </w:rPr>
        <w:t xml:space="preserve"> </w:t>
      </w:r>
      <w:proofErr w:type="gramStart"/>
      <w:r w:rsidRPr="00E80081">
        <w:rPr>
          <w:rFonts w:ascii="Book Antiqua" w:hAnsi="Book Antiqua" w:cs="Book Antiqua"/>
          <w:sz w:val="24"/>
          <w:szCs w:val="24"/>
        </w:rPr>
        <w:t>reduction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18</w:t>
      </w:r>
      <w:r>
        <w:rPr>
          <w:rFonts w:ascii="Book Antiqua" w:hAnsi="Book Antiqua" w:cs="Book Antiqua"/>
          <w:sz w:val="24"/>
          <w:szCs w:val="24"/>
          <w:vertAlign w:val="superscript"/>
        </w:rPr>
        <w:t>4</w:t>
      </w:r>
      <w:r w:rsidRPr="00E80081">
        <w:rPr>
          <w:rFonts w:ascii="Book Antiqua" w:hAnsi="Book Antiqua" w:cs="Book Antiqua"/>
          <w:sz w:val="24"/>
          <w:szCs w:val="24"/>
          <w:vertAlign w:val="superscript"/>
        </w:rPr>
        <w:t>,18</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 Exenatide showed weight loss and reduction in postprandial glycaemia compared with any insulin therapy, and lower rate of nocturnal hypoglycaemia compared with insulin glargine. In the glargine comparison study, insulin was titrated based upon achieving a target fasting glucose level &lt;</w:t>
      </w:r>
      <w:r w:rsidR="00167388">
        <w:rPr>
          <w:rFonts w:ascii="Book Antiqua" w:hAnsi="Book Antiqua" w:cs="Book Antiqua" w:hint="eastAsia"/>
          <w:sz w:val="24"/>
          <w:szCs w:val="24"/>
        </w:rPr>
        <w:t xml:space="preserve"> </w:t>
      </w:r>
      <w:r w:rsidRPr="00E80081">
        <w:rPr>
          <w:rFonts w:ascii="Book Antiqua" w:hAnsi="Book Antiqua" w:cs="Book Antiqua"/>
          <w:sz w:val="24"/>
          <w:szCs w:val="24"/>
        </w:rPr>
        <w:t>100 mg/dL (5.6</w:t>
      </w:r>
      <w:r>
        <w:rPr>
          <w:rFonts w:ascii="Book Antiqua" w:hAnsi="Book Antiqua" w:cs="Book Antiqua"/>
          <w:sz w:val="24"/>
          <w:szCs w:val="24"/>
        </w:rPr>
        <w:t xml:space="preserve"> </w:t>
      </w:r>
      <w:r w:rsidRPr="00E80081">
        <w:rPr>
          <w:rFonts w:ascii="Book Antiqua" w:hAnsi="Book Antiqua" w:cs="Book Antiqua"/>
          <w:sz w:val="24"/>
          <w:szCs w:val="24"/>
        </w:rPr>
        <w:t xml:space="preserve">mmol/L). </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lastRenderedPageBreak/>
        <w:t xml:space="preserve">Lixisenatide: </w:t>
      </w:r>
      <w:r w:rsidRPr="00E80081">
        <w:rPr>
          <w:rFonts w:ascii="Book Antiqua" w:hAnsi="Book Antiqua" w:cs="Book Antiqua"/>
          <w:sz w:val="24"/>
          <w:szCs w:val="24"/>
        </w:rPr>
        <w:t>Lixisenatide is a RA-GLP1 that shares some structural elements with exendin-4. Compared with native GLP1, it has a prolonged half-life (2.7 to 4.3 h). Is available in Europe, not in US, for use in combination with oral agents or insulin; is not considered a first-line therapy</w:t>
      </w:r>
      <w:r w:rsidRPr="00E80081">
        <w:rPr>
          <w:rFonts w:ascii="Book Antiqua" w:hAnsi="Book Antiqua" w:cs="Book Antiqua"/>
          <w:b/>
          <w:bCs/>
          <w:sz w:val="24"/>
          <w:szCs w:val="24"/>
        </w:rPr>
        <w:t xml:space="preserve">. </w:t>
      </w:r>
      <w:r w:rsidRPr="00E80081">
        <w:rPr>
          <w:rFonts w:ascii="Book Antiqua" w:hAnsi="Book Antiqua" w:cs="Book Antiqua"/>
          <w:sz w:val="24"/>
          <w:szCs w:val="24"/>
        </w:rPr>
        <w:t>Is available in a prefilled pen containing 14 doses of 10 or 20 mcg of lixisenatide. The initial dose is 10 mcg subcutaneously once daily within one hour prior to an</w:t>
      </w:r>
      <w:r>
        <w:rPr>
          <w:rFonts w:ascii="Book Antiqua" w:hAnsi="Book Antiqua" w:cs="Book Antiqua"/>
          <w:sz w:val="24"/>
          <w:szCs w:val="24"/>
        </w:rPr>
        <w:t>y meal of the day; after 2 wk</w:t>
      </w:r>
      <w:r w:rsidRPr="00E80081">
        <w:rPr>
          <w:rFonts w:ascii="Book Antiqua" w:hAnsi="Book Antiqua" w:cs="Book Antiqua"/>
          <w:sz w:val="24"/>
          <w:szCs w:val="24"/>
        </w:rPr>
        <w:t xml:space="preserve"> the dose can be increased to 20</w:t>
      </w:r>
      <w:r>
        <w:rPr>
          <w:rFonts w:ascii="Book Antiqua" w:hAnsi="Book Antiqua" w:cs="Book Antiqua"/>
          <w:sz w:val="24"/>
          <w:szCs w:val="24"/>
        </w:rPr>
        <w:t xml:space="preserve"> </w:t>
      </w:r>
      <w:r w:rsidRPr="00E80081">
        <w:rPr>
          <w:rFonts w:ascii="Book Antiqua" w:hAnsi="Book Antiqua" w:cs="Book Antiqua"/>
          <w:sz w:val="24"/>
          <w:szCs w:val="24"/>
        </w:rPr>
        <w:t>mcg.</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Lixisenatide has been studied as monotherapy and in combination with one or two oral agents (metformi</w:t>
      </w:r>
      <w:r>
        <w:rPr>
          <w:rFonts w:ascii="Book Antiqua" w:hAnsi="Book Antiqua" w:cs="Book Antiqua"/>
          <w:sz w:val="24"/>
          <w:szCs w:val="24"/>
        </w:rPr>
        <w:t>n, pioglitazone, sulfonylureas)</w:t>
      </w:r>
      <w:r w:rsidRPr="00E80081">
        <w:rPr>
          <w:rFonts w:ascii="Book Antiqua" w:hAnsi="Book Antiqua" w:cs="Book Antiqua"/>
          <w:sz w:val="24"/>
          <w:szCs w:val="24"/>
        </w:rPr>
        <w:t>.</w:t>
      </w:r>
      <w:r w:rsidR="00E51D69">
        <w:rPr>
          <w:rFonts w:ascii="Book Antiqua" w:hAnsi="Book Antiqua" w:cs="Book Antiqua"/>
          <w:sz w:val="24"/>
          <w:szCs w:val="24"/>
        </w:rPr>
        <w:t xml:space="preserve"> </w:t>
      </w:r>
      <w:r w:rsidRPr="00E80081">
        <w:rPr>
          <w:rFonts w:ascii="Book Antiqua" w:hAnsi="Book Antiqua" w:cs="Book Antiqua"/>
          <w:sz w:val="24"/>
          <w:szCs w:val="24"/>
        </w:rPr>
        <w:t>I</w:t>
      </w:r>
      <w:r>
        <w:rPr>
          <w:rFonts w:ascii="Book Antiqua" w:hAnsi="Book Antiqua" w:cs="Book Antiqua"/>
          <w:sz w:val="24"/>
          <w:szCs w:val="24"/>
        </w:rPr>
        <w:t>n a 24-w</w:t>
      </w:r>
      <w:r w:rsidRPr="00E80081">
        <w:rPr>
          <w:rFonts w:ascii="Book Antiqua" w:hAnsi="Book Antiqua" w:cs="Book Antiqua"/>
          <w:sz w:val="24"/>
          <w:szCs w:val="24"/>
        </w:rPr>
        <w:t xml:space="preserve">k double-blind trial of lixisenatide 20 mcg once daily </w:t>
      </w:r>
      <w:r w:rsidRPr="00252019">
        <w:rPr>
          <w:rFonts w:ascii="Book Antiqua" w:hAnsi="Book Antiqua" w:cs="Book Antiqua"/>
          <w:i/>
          <w:iCs/>
          <w:kern w:val="0"/>
          <w:sz w:val="24"/>
          <w:szCs w:val="24"/>
          <w:lang w:eastAsia="es-ES"/>
        </w:rPr>
        <w:t>vs</w:t>
      </w:r>
      <w:r w:rsidRPr="00E80081">
        <w:rPr>
          <w:rFonts w:ascii="Book Antiqua" w:hAnsi="Book Antiqua" w:cs="Book Antiqua"/>
          <w:sz w:val="24"/>
          <w:szCs w:val="24"/>
        </w:rPr>
        <w:t xml:space="preserve"> placebo in 680 T2DM patients inadequately controlled with metformin (mean HbA1c</w:t>
      </w:r>
      <w:r w:rsidR="00E51D69">
        <w:rPr>
          <w:rFonts w:ascii="Book Antiqua" w:hAnsi="Book Antiqua" w:cs="Book Antiqua"/>
          <w:sz w:val="24"/>
          <w:szCs w:val="24"/>
        </w:rPr>
        <w:t xml:space="preserve"> </w:t>
      </w:r>
      <w:r w:rsidRPr="00E80081">
        <w:rPr>
          <w:rFonts w:ascii="Book Antiqua" w:hAnsi="Book Antiqua" w:cs="Book Antiqua"/>
          <w:sz w:val="24"/>
          <w:szCs w:val="24"/>
        </w:rPr>
        <w:t>8.1%), the mean reduction in HbA1</w:t>
      </w:r>
      <w:r>
        <w:rPr>
          <w:rFonts w:ascii="Book Antiqua" w:hAnsi="Book Antiqua" w:cs="Book Antiqua"/>
          <w:sz w:val="24"/>
          <w:szCs w:val="24"/>
        </w:rPr>
        <w:t>c</w:t>
      </w:r>
      <w:r w:rsidRPr="00E80081">
        <w:rPr>
          <w:rFonts w:ascii="Book Antiqua" w:hAnsi="Book Antiqua" w:cs="Book Antiqua"/>
          <w:sz w:val="24"/>
          <w:szCs w:val="24"/>
        </w:rPr>
        <w:t xml:space="preserve"> was significantly greater with lixisenatide (-0.9</w:t>
      </w:r>
      <w:r>
        <w:rPr>
          <w:rFonts w:ascii="Book Antiqua" w:hAnsi="Book Antiqua" w:cs="Book Antiqua"/>
          <w:sz w:val="24"/>
          <w:szCs w:val="24"/>
        </w:rPr>
        <w:t>%</w:t>
      </w:r>
      <w:r w:rsidRPr="00E80081">
        <w:rPr>
          <w:rFonts w:ascii="Book Antiqua" w:hAnsi="Book Antiqua" w:cs="Book Antiqua"/>
          <w:sz w:val="24"/>
          <w:szCs w:val="24"/>
        </w:rPr>
        <w:t xml:space="preserve"> </w:t>
      </w:r>
      <w:r w:rsidRPr="00AD027F">
        <w:rPr>
          <w:rFonts w:ascii="Book Antiqua" w:hAnsi="Book Antiqua" w:cs="Book Antiqua"/>
          <w:i/>
          <w:iCs/>
          <w:sz w:val="24"/>
          <w:szCs w:val="24"/>
        </w:rPr>
        <w:t>vs</w:t>
      </w:r>
      <w:r w:rsidRPr="00E80081">
        <w:rPr>
          <w:rFonts w:ascii="Book Antiqua" w:hAnsi="Book Antiqua" w:cs="Book Antiqua"/>
          <w:sz w:val="24"/>
          <w:szCs w:val="24"/>
        </w:rPr>
        <w:t xml:space="preserve"> -0.4</w:t>
      </w:r>
      <w:r>
        <w:rPr>
          <w:rFonts w:ascii="Book Antiqua" w:hAnsi="Book Antiqua" w:cs="Book Antiqua"/>
          <w:sz w:val="24"/>
          <w:szCs w:val="24"/>
        </w:rPr>
        <w:t>%</w:t>
      </w:r>
      <w:r w:rsidRPr="00E80081">
        <w:rPr>
          <w:rFonts w:ascii="Book Antiqua" w:hAnsi="Book Antiqua" w:cs="Book Antiqua"/>
          <w:sz w:val="24"/>
          <w:szCs w:val="24"/>
        </w:rPr>
        <w:t>)</w:t>
      </w:r>
      <w:r w:rsidRPr="00E80081">
        <w:rPr>
          <w:rFonts w:ascii="Book Antiqua" w:hAnsi="Book Antiqua" w:cs="Book Antiqua"/>
          <w:sz w:val="24"/>
          <w:szCs w:val="24"/>
          <w:vertAlign w:val="superscript"/>
        </w:rPr>
        <w:t>[18</w:t>
      </w:r>
      <w:r>
        <w:rPr>
          <w:rFonts w:ascii="Book Antiqua" w:hAnsi="Book Antiqua" w:cs="Book Antiqua"/>
          <w:sz w:val="24"/>
          <w:szCs w:val="24"/>
          <w:vertAlign w:val="superscript"/>
        </w:rPr>
        <w:t>6</w:t>
      </w:r>
      <w:r w:rsidRPr="00E80081">
        <w:rPr>
          <w:rFonts w:ascii="Book Antiqua" w:hAnsi="Book Antiqua" w:cs="Book Antiqua"/>
          <w:sz w:val="24"/>
          <w:szCs w:val="24"/>
          <w:vertAlign w:val="superscript"/>
        </w:rPr>
        <w:t>]</w:t>
      </w:r>
      <w:r>
        <w:rPr>
          <w:rFonts w:ascii="Book Antiqua" w:hAnsi="Book Antiqua" w:cs="Book Antiqua"/>
          <w:sz w:val="24"/>
          <w:szCs w:val="24"/>
        </w:rPr>
        <w:t>, and in another 24-w</w:t>
      </w:r>
      <w:r w:rsidRPr="00E80081">
        <w:rPr>
          <w:rFonts w:ascii="Book Antiqua" w:hAnsi="Book Antiqua" w:cs="Book Antiqua"/>
          <w:sz w:val="24"/>
          <w:szCs w:val="24"/>
        </w:rPr>
        <w:t xml:space="preserve">k no inferiority trial of once-daily subcutaneous lixisenatide 20 mcg once daily </w:t>
      </w:r>
      <w:r w:rsidRPr="00252019">
        <w:rPr>
          <w:rFonts w:ascii="Book Antiqua" w:hAnsi="Book Antiqua" w:cs="Book Antiqua"/>
          <w:i/>
          <w:iCs/>
          <w:kern w:val="0"/>
          <w:sz w:val="24"/>
          <w:szCs w:val="24"/>
          <w:lang w:eastAsia="es-ES"/>
        </w:rPr>
        <w:t>vs</w:t>
      </w:r>
      <w:r w:rsidRPr="00E80081">
        <w:rPr>
          <w:rFonts w:ascii="Book Antiqua" w:hAnsi="Book Antiqua" w:cs="Book Antiqua"/>
          <w:sz w:val="24"/>
          <w:szCs w:val="24"/>
        </w:rPr>
        <w:t xml:space="preserve"> exenatide 10 mcg twice daily in 634 T2DM patients inadequately controlled with metformin alone (mean baseline HbA1c</w:t>
      </w:r>
      <w:r>
        <w:rPr>
          <w:rFonts w:ascii="Book Antiqua" w:hAnsi="Book Antiqua" w:cs="Book Antiqua"/>
          <w:sz w:val="24"/>
          <w:szCs w:val="24"/>
        </w:rPr>
        <w:t xml:space="preserve"> 8</w:t>
      </w:r>
      <w:r w:rsidRPr="00E80081">
        <w:rPr>
          <w:rFonts w:ascii="Book Antiqua" w:hAnsi="Book Antiqua" w:cs="Book Antiqua"/>
          <w:sz w:val="24"/>
          <w:szCs w:val="24"/>
        </w:rPr>
        <w:t>%), lixisenatide was no inferior to exenatide (mean change HbA1c</w:t>
      </w:r>
      <w:r>
        <w:rPr>
          <w:rFonts w:ascii="Book Antiqua" w:hAnsi="Book Antiqua" w:cs="Book Antiqua"/>
          <w:sz w:val="24"/>
          <w:szCs w:val="24"/>
        </w:rPr>
        <w:t xml:space="preserve"> -0.79% </w:t>
      </w:r>
      <w:r w:rsidRPr="009D4559">
        <w:rPr>
          <w:rFonts w:ascii="Book Antiqua" w:hAnsi="Book Antiqua" w:cs="Book Antiqua"/>
          <w:i/>
          <w:iCs/>
          <w:sz w:val="24"/>
          <w:szCs w:val="24"/>
        </w:rPr>
        <w:t>vs</w:t>
      </w:r>
      <w:r>
        <w:rPr>
          <w:rFonts w:ascii="Book Antiqua" w:hAnsi="Book Antiqua" w:cs="Book Antiqua"/>
          <w:sz w:val="24"/>
          <w:szCs w:val="24"/>
        </w:rPr>
        <w:t xml:space="preserve"> -0.96</w:t>
      </w:r>
      <w:r w:rsidRPr="00E80081">
        <w:rPr>
          <w:rFonts w:ascii="Book Antiqua" w:hAnsi="Book Antiqua" w:cs="Book Antiqua"/>
          <w:sz w:val="24"/>
          <w:szCs w:val="24"/>
        </w:rPr>
        <w:t>% with exenatide)</w:t>
      </w:r>
      <w:r w:rsidRPr="00E80081">
        <w:rPr>
          <w:rFonts w:ascii="Book Antiqua" w:hAnsi="Book Antiqua" w:cs="Book Antiqua"/>
          <w:sz w:val="24"/>
          <w:szCs w:val="24"/>
          <w:vertAlign w:val="superscript"/>
        </w:rPr>
        <w:t>[18</w:t>
      </w:r>
      <w:r>
        <w:rPr>
          <w:rFonts w:ascii="Book Antiqua" w:hAnsi="Book Antiqua" w:cs="Book Antiqua"/>
          <w:sz w:val="24"/>
          <w:szCs w:val="24"/>
          <w:vertAlign w:val="superscript"/>
        </w:rPr>
        <w:t>7</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Lixisenatide has been also used in combination with basal insulin </w:t>
      </w:r>
      <w:proofErr w:type="gramStart"/>
      <w:r w:rsidRPr="00E80081">
        <w:rPr>
          <w:rFonts w:ascii="Book Antiqua" w:hAnsi="Book Antiqua" w:cs="Book Antiqua"/>
          <w:sz w:val="24"/>
          <w:szCs w:val="24"/>
        </w:rPr>
        <w:t>therapy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18</w:t>
      </w:r>
      <w:r>
        <w:rPr>
          <w:rFonts w:ascii="Book Antiqua" w:hAnsi="Book Antiqua" w:cs="Book Antiqua"/>
          <w:sz w:val="24"/>
          <w:szCs w:val="24"/>
          <w:vertAlign w:val="superscript"/>
        </w:rPr>
        <w:t>8</w:t>
      </w:r>
      <w:r w:rsidRPr="00E80081">
        <w:rPr>
          <w:rFonts w:ascii="Book Antiqua" w:hAnsi="Book Antiqua" w:cs="Book Antiqua"/>
          <w:sz w:val="24"/>
          <w:szCs w:val="24"/>
          <w:vertAlign w:val="superscript"/>
        </w:rPr>
        <w:t>-19</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w:t>
      </w:r>
      <w:r w:rsidRPr="00E80081">
        <w:rPr>
          <w:rFonts w:ascii="Book Antiqua" w:hAnsi="Book Antiqua" w:cs="Book Antiqua"/>
          <w:sz w:val="24"/>
          <w:szCs w:val="24"/>
        </w:rPr>
        <w:t>. I</w:t>
      </w:r>
      <w:r>
        <w:rPr>
          <w:rFonts w:ascii="Book Antiqua" w:hAnsi="Book Antiqua" w:cs="Book Antiqua"/>
          <w:sz w:val="24"/>
          <w:szCs w:val="24"/>
        </w:rPr>
        <w:t>n a 24-w</w:t>
      </w:r>
      <w:r w:rsidRPr="00E80081">
        <w:rPr>
          <w:rFonts w:ascii="Book Antiqua" w:hAnsi="Book Antiqua" w:cs="Book Antiqua"/>
          <w:sz w:val="24"/>
          <w:szCs w:val="24"/>
        </w:rPr>
        <w:t>k double-blind trial, in 495 patients with T2DM not controlled with insulin glargine and metformin (mean HbA1</w:t>
      </w:r>
      <w:r>
        <w:rPr>
          <w:rFonts w:ascii="Book Antiqua" w:hAnsi="Book Antiqua" w:cs="Book Antiqua"/>
          <w:sz w:val="24"/>
          <w:szCs w:val="24"/>
        </w:rPr>
        <w:t>c 8.4</w:t>
      </w:r>
      <w:r w:rsidRPr="00E80081">
        <w:rPr>
          <w:rFonts w:ascii="Book Antiqua" w:hAnsi="Book Antiqua" w:cs="Book Antiqua"/>
          <w:sz w:val="24"/>
          <w:szCs w:val="24"/>
        </w:rPr>
        <w:t>%), HbA1</w:t>
      </w:r>
      <w:r>
        <w:rPr>
          <w:rFonts w:ascii="Book Antiqua" w:hAnsi="Book Antiqua" w:cs="Book Antiqua"/>
          <w:sz w:val="24"/>
          <w:szCs w:val="24"/>
        </w:rPr>
        <w:t>c</w:t>
      </w:r>
      <w:r w:rsidRPr="00E80081">
        <w:rPr>
          <w:rFonts w:ascii="Book Antiqua" w:hAnsi="Book Antiqua" w:cs="Book Antiqua"/>
          <w:sz w:val="24"/>
          <w:szCs w:val="24"/>
        </w:rPr>
        <w:t xml:space="preserve"> reduction was significantly greater in the lixisenatide group compared to placebo (-0.6</w:t>
      </w:r>
      <w:r>
        <w:rPr>
          <w:rFonts w:ascii="Book Antiqua" w:hAnsi="Book Antiqua" w:cs="Book Antiqua"/>
          <w:sz w:val="24"/>
          <w:szCs w:val="24"/>
        </w:rPr>
        <w:t xml:space="preserve">% </w:t>
      </w:r>
      <w:r w:rsidRPr="009360BF">
        <w:rPr>
          <w:rFonts w:ascii="Book Antiqua" w:hAnsi="Book Antiqua" w:cs="Book Antiqua"/>
          <w:i/>
          <w:iCs/>
          <w:sz w:val="24"/>
          <w:szCs w:val="24"/>
        </w:rPr>
        <w:t>vs</w:t>
      </w:r>
      <w:r w:rsidRPr="00E80081">
        <w:rPr>
          <w:rFonts w:ascii="Book Antiqua" w:hAnsi="Book Antiqua" w:cs="Book Antiqua"/>
          <w:sz w:val="24"/>
          <w:szCs w:val="24"/>
        </w:rPr>
        <w:t xml:space="preserve"> -0.3%).</w:t>
      </w:r>
    </w:p>
    <w:p w:rsidR="00772577" w:rsidRPr="009360BF"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Liraglutide: </w:t>
      </w:r>
      <w:r w:rsidRPr="00E80081">
        <w:rPr>
          <w:rFonts w:ascii="Book Antiqua" w:hAnsi="Book Antiqua" w:cs="Book Antiqua"/>
          <w:sz w:val="24"/>
          <w:szCs w:val="24"/>
        </w:rPr>
        <w:t xml:space="preserve">Liraglutide is a human RA-GLP1, obtained through modifications of the human GLP1, with a large </w:t>
      </w:r>
      <w:proofErr w:type="gramStart"/>
      <w:r w:rsidRPr="00E80081">
        <w:rPr>
          <w:rFonts w:ascii="Book Antiqua" w:hAnsi="Book Antiqua" w:cs="Book Antiqua"/>
          <w:sz w:val="24"/>
          <w:szCs w:val="24"/>
        </w:rPr>
        <w:t>half life</w:t>
      </w:r>
      <w:proofErr w:type="gramEnd"/>
      <w:r w:rsidRPr="00E80081">
        <w:rPr>
          <w:rFonts w:ascii="Book Antiqua" w:hAnsi="Book Antiqua" w:cs="Book Antiqua"/>
          <w:sz w:val="24"/>
          <w:szCs w:val="24"/>
        </w:rPr>
        <w:t>, which is administered once a day. Is available for use as monotherapy (adjunct to life style changes) or in combination with oral agents and basal insulin in adults with T2DM. The initial dose is 0.6</w:t>
      </w:r>
      <w:r>
        <w:rPr>
          <w:rFonts w:ascii="Book Antiqua" w:hAnsi="Book Antiqua" w:cs="Book Antiqua"/>
          <w:sz w:val="24"/>
          <w:szCs w:val="24"/>
        </w:rPr>
        <w:t xml:space="preserve"> </w:t>
      </w:r>
      <w:r w:rsidRPr="00E80081">
        <w:rPr>
          <w:rFonts w:ascii="Book Antiqua" w:hAnsi="Book Antiqua" w:cs="Book Antiqua"/>
          <w:sz w:val="24"/>
          <w:szCs w:val="24"/>
        </w:rPr>
        <w:t>mg once daily subcutaneously the first week; and after the dose should be increased to 1.2 mg; and if HbA1c remain above the goal range the dose can be increased to 1.8</w:t>
      </w:r>
      <w:r>
        <w:rPr>
          <w:rFonts w:ascii="Book Antiqua" w:hAnsi="Book Antiqua" w:cs="Book Antiqua"/>
          <w:sz w:val="24"/>
          <w:szCs w:val="24"/>
        </w:rPr>
        <w:t xml:space="preserve"> </w:t>
      </w:r>
      <w:r w:rsidRPr="00E80081">
        <w:rPr>
          <w:rFonts w:ascii="Book Antiqua" w:hAnsi="Book Antiqua" w:cs="Book Antiqua"/>
          <w:sz w:val="24"/>
          <w:szCs w:val="24"/>
        </w:rPr>
        <w:t xml:space="preserve">mg. It can be administered at any time of the day, </w:t>
      </w:r>
      <w:r w:rsidRPr="00E80081">
        <w:rPr>
          <w:rFonts w:ascii="Book Antiqua" w:hAnsi="Book Antiqua" w:cs="Book Antiqua"/>
          <w:sz w:val="24"/>
          <w:szCs w:val="24"/>
        </w:rPr>
        <w:lastRenderedPageBreak/>
        <w:t xml:space="preserve">with or without meals. </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In clinical studies, administratio</w:t>
      </w:r>
      <w:r>
        <w:rPr>
          <w:rFonts w:ascii="Book Antiqua" w:hAnsi="Book Antiqua" w:cs="Book Antiqua"/>
          <w:sz w:val="24"/>
          <w:szCs w:val="24"/>
        </w:rPr>
        <w:t>n of liraglutide (0.6-1.8 mg/d</w:t>
      </w:r>
      <w:r w:rsidRPr="00E80081">
        <w:rPr>
          <w:rFonts w:ascii="Book Antiqua" w:hAnsi="Book Antiqua" w:cs="Book Antiqua"/>
          <w:sz w:val="24"/>
          <w:szCs w:val="24"/>
        </w:rPr>
        <w:t xml:space="preserve">), alone or added to other </w:t>
      </w:r>
      <w:proofErr w:type="gramStart"/>
      <w:r w:rsidRPr="00E80081">
        <w:rPr>
          <w:rFonts w:ascii="Book Antiqua" w:hAnsi="Book Antiqua" w:cs="Book Antiqua"/>
          <w:sz w:val="24"/>
          <w:szCs w:val="24"/>
        </w:rPr>
        <w:t>antidiabetics</w:t>
      </w:r>
      <w:proofErr w:type="gramEnd"/>
      <w:r w:rsidRPr="00E80081">
        <w:rPr>
          <w:rFonts w:ascii="Book Antiqua" w:hAnsi="Book Antiqua" w:cs="Book Antiqua"/>
          <w:sz w:val="24"/>
          <w:szCs w:val="24"/>
        </w:rPr>
        <w:t xml:space="preserve"> agents</w:t>
      </w:r>
      <w:r>
        <w:rPr>
          <w:rFonts w:ascii="Book Antiqua" w:hAnsi="Book Antiqua" w:cs="Book Antiqua"/>
          <w:sz w:val="24"/>
          <w:szCs w:val="24"/>
        </w:rPr>
        <w:t>, resulted in a reduction in Hb</w:t>
      </w:r>
      <w:r w:rsidRPr="00E80081">
        <w:rPr>
          <w:rFonts w:ascii="Book Antiqua" w:hAnsi="Book Antiqua" w:cs="Book Antiqua"/>
          <w:sz w:val="24"/>
          <w:szCs w:val="24"/>
        </w:rPr>
        <w:t>A1c between 0.6</w:t>
      </w:r>
      <w:r>
        <w:rPr>
          <w:rFonts w:ascii="Book Antiqua" w:hAnsi="Book Antiqua" w:cs="Book Antiqua"/>
          <w:sz w:val="24"/>
          <w:szCs w:val="24"/>
        </w:rPr>
        <w:t>%</w:t>
      </w:r>
      <w:r w:rsidRPr="00E80081">
        <w:rPr>
          <w:rFonts w:ascii="Book Antiqua" w:hAnsi="Book Antiqua" w:cs="Book Antiqua"/>
          <w:sz w:val="24"/>
          <w:szCs w:val="24"/>
        </w:rPr>
        <w:t>-1.6%. I</w:t>
      </w:r>
      <w:r>
        <w:rPr>
          <w:rFonts w:ascii="Book Antiqua" w:hAnsi="Book Antiqua" w:cs="Book Antiqua"/>
          <w:sz w:val="24"/>
          <w:szCs w:val="24"/>
        </w:rPr>
        <w:t>n a 52-w</w:t>
      </w:r>
      <w:r w:rsidRPr="00E80081">
        <w:rPr>
          <w:rFonts w:ascii="Book Antiqua" w:hAnsi="Book Antiqua" w:cs="Book Antiqua"/>
          <w:sz w:val="24"/>
          <w:szCs w:val="24"/>
        </w:rPr>
        <w:t xml:space="preserve">k trial of monotherapy with liraglutide (1.2 or 1.8 mg) </w:t>
      </w:r>
      <w:r w:rsidRPr="00252019">
        <w:rPr>
          <w:rFonts w:ascii="Book Antiqua" w:hAnsi="Book Antiqua" w:cs="Book Antiqua"/>
          <w:i/>
          <w:iCs/>
          <w:kern w:val="0"/>
          <w:sz w:val="24"/>
          <w:szCs w:val="24"/>
          <w:lang w:eastAsia="es-ES"/>
        </w:rPr>
        <w:t>vs</w:t>
      </w:r>
      <w:r w:rsidRPr="00E80081">
        <w:rPr>
          <w:rFonts w:ascii="Book Antiqua" w:hAnsi="Book Antiqua" w:cs="Book Antiqua"/>
          <w:sz w:val="24"/>
          <w:szCs w:val="24"/>
        </w:rPr>
        <w:t xml:space="preserve"> glimepiride (8 mg) in 746 patients with recently diagnosed T2DM, the proportions of patients achieving an HbA1c ≤</w:t>
      </w:r>
      <w:r w:rsidR="00167388">
        <w:rPr>
          <w:rFonts w:ascii="Book Antiqua" w:hAnsi="Book Antiqua" w:cs="Book Antiqua" w:hint="eastAsia"/>
          <w:sz w:val="24"/>
          <w:szCs w:val="24"/>
        </w:rPr>
        <w:t xml:space="preserve"> </w:t>
      </w:r>
      <w:r w:rsidRPr="00E80081">
        <w:rPr>
          <w:rFonts w:ascii="Book Antiqua" w:hAnsi="Book Antiqua" w:cs="Book Antiqua"/>
          <w:sz w:val="24"/>
          <w:szCs w:val="24"/>
        </w:rPr>
        <w:t>7% were 43</w:t>
      </w:r>
      <w:r>
        <w:rPr>
          <w:rFonts w:ascii="Book Antiqua" w:hAnsi="Book Antiqua" w:cs="Book Antiqua"/>
          <w:sz w:val="24"/>
          <w:szCs w:val="24"/>
        </w:rPr>
        <w:t>%</w:t>
      </w:r>
      <w:r w:rsidRPr="00E80081">
        <w:rPr>
          <w:rFonts w:ascii="Book Antiqua" w:hAnsi="Book Antiqua" w:cs="Book Antiqua"/>
          <w:sz w:val="24"/>
          <w:szCs w:val="24"/>
        </w:rPr>
        <w:t>, 51</w:t>
      </w:r>
      <w:r>
        <w:rPr>
          <w:rFonts w:ascii="Book Antiqua" w:hAnsi="Book Antiqua" w:cs="Book Antiqua"/>
          <w:sz w:val="24"/>
          <w:szCs w:val="24"/>
        </w:rPr>
        <w:t>%</w:t>
      </w:r>
      <w:r w:rsidRPr="00E80081">
        <w:rPr>
          <w:rFonts w:ascii="Book Antiqua" w:hAnsi="Book Antiqua" w:cs="Book Antiqua"/>
          <w:sz w:val="24"/>
          <w:szCs w:val="24"/>
        </w:rPr>
        <w:t xml:space="preserve"> and 28%, respectively. Reductions in HbA1c were significantly greater with liraglutide 1.2 and 1.8 mg (</w:t>
      </w:r>
      <w:r>
        <w:rPr>
          <w:rFonts w:ascii="Book Antiqua" w:hAnsi="Book Antiqua" w:cs="Book Antiqua"/>
          <w:sz w:val="24"/>
          <w:szCs w:val="24"/>
        </w:rPr>
        <w:t>-</w:t>
      </w:r>
      <w:r w:rsidRPr="00E80081">
        <w:rPr>
          <w:rFonts w:ascii="Book Antiqua" w:hAnsi="Book Antiqua" w:cs="Book Antiqua"/>
          <w:sz w:val="24"/>
          <w:szCs w:val="24"/>
        </w:rPr>
        <w:t xml:space="preserve">0.84% and </w:t>
      </w:r>
      <w:r>
        <w:rPr>
          <w:rFonts w:ascii="Book Antiqua" w:hAnsi="Book Antiqua" w:cs="Book Antiqua"/>
          <w:sz w:val="24"/>
          <w:szCs w:val="24"/>
        </w:rPr>
        <w:t>-</w:t>
      </w:r>
      <w:r w:rsidRPr="00E80081">
        <w:rPr>
          <w:rFonts w:ascii="Book Antiqua" w:hAnsi="Book Antiqua" w:cs="Book Antiqua"/>
          <w:sz w:val="24"/>
          <w:szCs w:val="24"/>
        </w:rPr>
        <w:t>1.1</w:t>
      </w:r>
      <w:r>
        <w:rPr>
          <w:rFonts w:ascii="Book Antiqua" w:hAnsi="Book Antiqua" w:cs="Book Antiqua"/>
          <w:sz w:val="24"/>
          <w:szCs w:val="24"/>
        </w:rPr>
        <w:t>4</w:t>
      </w:r>
      <w:r w:rsidRPr="00E80081">
        <w:rPr>
          <w:rFonts w:ascii="Book Antiqua" w:hAnsi="Book Antiqua" w:cs="Book Antiqua"/>
          <w:sz w:val="24"/>
          <w:szCs w:val="24"/>
        </w:rPr>
        <w:t>%</w:t>
      </w:r>
      <w:r>
        <w:rPr>
          <w:rFonts w:ascii="Book Antiqua" w:hAnsi="Book Antiqua" w:cs="Book Antiqua"/>
          <w:sz w:val="24"/>
          <w:szCs w:val="24"/>
        </w:rPr>
        <w:t xml:space="preserve"> </w:t>
      </w:r>
      <w:r w:rsidRPr="009360BF">
        <w:rPr>
          <w:rFonts w:ascii="Book Antiqua" w:hAnsi="Book Antiqua" w:cs="Book Antiqua"/>
          <w:i/>
          <w:iCs/>
          <w:sz w:val="24"/>
          <w:szCs w:val="24"/>
        </w:rPr>
        <w:t xml:space="preserve">vs </w:t>
      </w:r>
      <w:r>
        <w:rPr>
          <w:rFonts w:ascii="Book Antiqua" w:hAnsi="Book Antiqua" w:cs="Book Antiqua"/>
          <w:i/>
          <w:iCs/>
          <w:sz w:val="24"/>
          <w:szCs w:val="24"/>
        </w:rPr>
        <w:t>-</w:t>
      </w:r>
      <w:r w:rsidRPr="00E80081">
        <w:rPr>
          <w:rFonts w:ascii="Book Antiqua" w:hAnsi="Book Antiqua" w:cs="Book Antiqua"/>
          <w:sz w:val="24"/>
          <w:szCs w:val="24"/>
        </w:rPr>
        <w:t xml:space="preserve">0.51% with glimepiride). In addition, the HbA1c reduction with liraglutide (1.8 mg) was higher than that with other </w:t>
      </w:r>
      <w:proofErr w:type="gramStart"/>
      <w:r w:rsidRPr="00E80081">
        <w:rPr>
          <w:rFonts w:ascii="Book Antiqua" w:hAnsi="Book Antiqua" w:cs="Book Antiqua"/>
          <w:sz w:val="24"/>
          <w:szCs w:val="24"/>
        </w:rPr>
        <w:t>doses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19</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r>
        <w:rPr>
          <w:rFonts w:ascii="Book Antiqua" w:hAnsi="Book Antiqua" w:cs="Book Antiqua"/>
          <w:sz w:val="24"/>
          <w:szCs w:val="24"/>
        </w:rPr>
        <w:t xml:space="preserve"> In another 26-w</w:t>
      </w:r>
      <w:r w:rsidRPr="00E80081">
        <w:rPr>
          <w:rFonts w:ascii="Book Antiqua" w:hAnsi="Book Antiqua" w:cs="Book Antiqua"/>
          <w:sz w:val="24"/>
          <w:szCs w:val="24"/>
        </w:rPr>
        <w:t xml:space="preserve">k double-blind trial, 413 T2DM patients not controlled with basal insulin and metformin were randomly assigned to exchange basal insulin with insulin degludec or insulin degludec plus liraglutide; all patients continued </w:t>
      </w:r>
      <w:proofErr w:type="gramStart"/>
      <w:r w:rsidRPr="00E80081">
        <w:rPr>
          <w:rFonts w:ascii="Book Antiqua" w:hAnsi="Book Antiqua" w:cs="Book Antiqua"/>
          <w:sz w:val="24"/>
          <w:szCs w:val="24"/>
        </w:rPr>
        <w:t>metformin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19</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The reduction in HbA1c was significantly greater in the degludec-liraglutide group (treatment difference -1.1%). The mean reduction in weight with degludec-liraglutide was 2.7 kg </w:t>
      </w:r>
      <w:r w:rsidRPr="00252019">
        <w:rPr>
          <w:rFonts w:ascii="Book Antiqua" w:hAnsi="Book Antiqua" w:cs="Book Antiqua"/>
          <w:i/>
          <w:iCs/>
          <w:kern w:val="0"/>
          <w:sz w:val="24"/>
          <w:szCs w:val="24"/>
          <w:lang w:eastAsia="es-ES"/>
        </w:rPr>
        <w:t>vs</w:t>
      </w:r>
      <w:r w:rsidRPr="00E80081">
        <w:rPr>
          <w:rFonts w:ascii="Book Antiqua" w:hAnsi="Book Antiqua" w:cs="Book Antiqua"/>
          <w:sz w:val="24"/>
          <w:szCs w:val="24"/>
        </w:rPr>
        <w:t xml:space="preserve"> no change with degludec alone.</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 xml:space="preserve">Exenatide </w:t>
      </w:r>
      <w:r>
        <w:rPr>
          <w:rFonts w:ascii="Book Antiqua" w:hAnsi="Book Antiqua" w:cs="Book Antiqua"/>
          <w:b/>
          <w:bCs/>
          <w:sz w:val="24"/>
          <w:szCs w:val="24"/>
        </w:rPr>
        <w:t>LAR</w:t>
      </w:r>
      <w:r w:rsidRPr="00E80081">
        <w:rPr>
          <w:rFonts w:ascii="Book Antiqua" w:hAnsi="Book Antiqua" w:cs="Book Antiqua"/>
          <w:b/>
          <w:bCs/>
          <w:sz w:val="24"/>
          <w:szCs w:val="24"/>
        </w:rPr>
        <w:t xml:space="preserve">: </w:t>
      </w:r>
      <w:r w:rsidRPr="00E80081">
        <w:rPr>
          <w:rFonts w:ascii="Book Antiqua" w:hAnsi="Book Antiqua" w:cs="Book Antiqua"/>
          <w:sz w:val="24"/>
          <w:szCs w:val="24"/>
        </w:rPr>
        <w:t>Administrat</w:t>
      </w:r>
      <w:r>
        <w:rPr>
          <w:rFonts w:ascii="Book Antiqua" w:hAnsi="Book Antiqua" w:cs="Book Antiqua"/>
          <w:sz w:val="24"/>
          <w:szCs w:val="24"/>
        </w:rPr>
        <w:t xml:space="preserve">ion of </w:t>
      </w:r>
      <w:r w:rsidRPr="00E80081">
        <w:rPr>
          <w:rFonts w:ascii="Book Antiqua" w:hAnsi="Book Antiqua" w:cs="Book Antiqua"/>
          <w:sz w:val="24"/>
          <w:szCs w:val="24"/>
        </w:rPr>
        <w:t>exenatide LAR was proved more effective than highest dose of exenatide twice-</w:t>
      </w:r>
      <w:proofErr w:type="gramStart"/>
      <w:r w:rsidRPr="00E80081">
        <w:rPr>
          <w:rFonts w:ascii="Book Antiqua" w:hAnsi="Book Antiqua" w:cs="Book Antiqua"/>
          <w:sz w:val="24"/>
          <w:szCs w:val="24"/>
        </w:rPr>
        <w:t>daily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19</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,19</w:t>
      </w:r>
      <w:r>
        <w:rPr>
          <w:rFonts w:ascii="Book Antiqua" w:hAnsi="Book Antiqua" w:cs="Book Antiqua"/>
          <w:sz w:val="24"/>
          <w:szCs w:val="24"/>
          <w:vertAlign w:val="superscript"/>
        </w:rPr>
        <w:t>4</w:t>
      </w:r>
      <w:r w:rsidRPr="00E80081">
        <w:rPr>
          <w:rFonts w:ascii="Book Antiqua" w:hAnsi="Book Antiqua" w:cs="Book Antiqua"/>
          <w:sz w:val="24"/>
          <w:szCs w:val="24"/>
          <w:vertAlign w:val="superscript"/>
        </w:rPr>
        <w:t>]</w:t>
      </w:r>
      <w:r w:rsidRPr="00E80081">
        <w:rPr>
          <w:rFonts w:ascii="Book Antiqua" w:hAnsi="Book Antiqua" w:cs="Book Antiqua"/>
          <w:sz w:val="24"/>
          <w:szCs w:val="24"/>
        </w:rPr>
        <w:t>, sitagliptin and pioglitazone</w:t>
      </w:r>
      <w:r w:rsidRPr="00E80081">
        <w:rPr>
          <w:rFonts w:ascii="Book Antiqua" w:hAnsi="Book Antiqua" w:cs="Book Antiqua"/>
          <w:sz w:val="24"/>
          <w:szCs w:val="24"/>
          <w:vertAlign w:val="superscript"/>
        </w:rPr>
        <w:t>[19</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 and insulin glargine</w:t>
      </w:r>
      <w:r w:rsidRPr="00E80081">
        <w:rPr>
          <w:rFonts w:ascii="Book Antiqua" w:hAnsi="Book Antiqua" w:cs="Book Antiqua"/>
          <w:sz w:val="24"/>
          <w:szCs w:val="24"/>
          <w:vertAlign w:val="superscript"/>
        </w:rPr>
        <w:t>[19</w:t>
      </w:r>
      <w:r>
        <w:rPr>
          <w:rFonts w:ascii="Book Antiqua" w:hAnsi="Book Antiqua" w:cs="Book Antiqua"/>
          <w:sz w:val="24"/>
          <w:szCs w:val="24"/>
          <w:vertAlign w:val="superscript"/>
        </w:rPr>
        <w:t>6</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in T2DM patients treated with oral hypoglycaemic agents. Is available for use as adjunct to lifestyle changes to improve glycaemic control in T2DM. The usual dose is 2 mg subcutaneously once weekly at any time of the day with or without meals.</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Albiglutide:</w:t>
      </w:r>
      <w:r w:rsidRPr="00E80081">
        <w:rPr>
          <w:rFonts w:ascii="Book Antiqua" w:hAnsi="Book Antiqua" w:cs="Book Antiqua"/>
          <w:sz w:val="24"/>
          <w:szCs w:val="24"/>
        </w:rPr>
        <w:t xml:space="preserve"> It is a RA-GLP1 with a half-life of five to seven days, which allows once-weekly administration. It is available for use as monotherapy or in combination with oral agents or basal insulin. Is available in prefilled pen that contain a powder (30 or 50 mg), and a diluent to make a solution that is injected subcutaneously once weekly. The initial dose is 30</w:t>
      </w:r>
      <w:r>
        <w:rPr>
          <w:rFonts w:ascii="Book Antiqua" w:hAnsi="Book Antiqua" w:cs="Book Antiqua"/>
          <w:sz w:val="24"/>
          <w:szCs w:val="24"/>
        </w:rPr>
        <w:t xml:space="preserve"> mg, and if after 6-8 wk </w:t>
      </w:r>
      <w:r w:rsidRPr="00E80081">
        <w:rPr>
          <w:rFonts w:ascii="Book Antiqua" w:hAnsi="Book Antiqua" w:cs="Book Antiqua"/>
          <w:sz w:val="24"/>
          <w:szCs w:val="24"/>
        </w:rPr>
        <w:t xml:space="preserve">blood glucose </w:t>
      </w:r>
      <w:proofErr w:type="gramStart"/>
      <w:r w:rsidRPr="00E80081">
        <w:rPr>
          <w:rFonts w:ascii="Book Antiqua" w:hAnsi="Book Antiqua" w:cs="Book Antiqua"/>
          <w:sz w:val="24"/>
          <w:szCs w:val="24"/>
        </w:rPr>
        <w:t>remain</w:t>
      </w:r>
      <w:proofErr w:type="gramEnd"/>
      <w:r w:rsidRPr="00E80081">
        <w:rPr>
          <w:rFonts w:ascii="Book Antiqua" w:hAnsi="Book Antiqua" w:cs="Book Antiqua"/>
          <w:sz w:val="24"/>
          <w:szCs w:val="24"/>
        </w:rPr>
        <w:t xml:space="preserve"> above the goal, the dose can be increased to 50 mg</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lastRenderedPageBreak/>
        <w:t xml:space="preserve">Albiglutide has been studied as monotherapy and in combination with one or two oral agents (metformin, pioglitazone, sulfonylureas and insulin). As examples: In a one-year trial of albiglutide </w:t>
      </w:r>
      <w:r w:rsidRPr="00252019">
        <w:rPr>
          <w:rFonts w:ascii="Book Antiqua" w:hAnsi="Book Antiqua" w:cs="Book Antiqua"/>
          <w:i/>
          <w:iCs/>
          <w:kern w:val="0"/>
          <w:sz w:val="24"/>
          <w:szCs w:val="24"/>
          <w:lang w:eastAsia="es-ES"/>
        </w:rPr>
        <w:t>vs</w:t>
      </w:r>
      <w:r w:rsidRPr="00E80081">
        <w:rPr>
          <w:rFonts w:ascii="Book Antiqua" w:hAnsi="Book Antiqua" w:cs="Book Antiqua"/>
          <w:sz w:val="24"/>
          <w:szCs w:val="24"/>
        </w:rPr>
        <w:t xml:space="preserve"> insulin glargine in 779 T2DM patients inadequately controlled with metformin (with or without a sulfonylurea), the mean HbA1</w:t>
      </w:r>
      <w:r>
        <w:rPr>
          <w:rFonts w:ascii="Book Antiqua" w:hAnsi="Book Antiqua" w:cs="Book Antiqua"/>
          <w:sz w:val="24"/>
          <w:szCs w:val="24"/>
        </w:rPr>
        <w:t>c</w:t>
      </w:r>
      <w:r w:rsidRPr="00E80081">
        <w:rPr>
          <w:rFonts w:ascii="Book Antiqua" w:hAnsi="Book Antiqua" w:cs="Book Antiqua"/>
          <w:sz w:val="24"/>
          <w:szCs w:val="24"/>
        </w:rPr>
        <w:t xml:space="preserve"> reduced from 8.28</w:t>
      </w:r>
      <w:r>
        <w:rPr>
          <w:rFonts w:ascii="Book Antiqua" w:hAnsi="Book Antiqua" w:cs="Book Antiqua"/>
          <w:sz w:val="24"/>
          <w:szCs w:val="24"/>
        </w:rPr>
        <w:t>%</w:t>
      </w:r>
      <w:r w:rsidRPr="00E80081">
        <w:rPr>
          <w:rFonts w:ascii="Book Antiqua" w:hAnsi="Book Antiqua" w:cs="Book Antiqua"/>
          <w:sz w:val="24"/>
          <w:szCs w:val="24"/>
        </w:rPr>
        <w:t xml:space="preserve"> to 7.62% in the albiglutide group and from 8.36</w:t>
      </w:r>
      <w:r>
        <w:rPr>
          <w:rFonts w:ascii="Book Antiqua" w:hAnsi="Book Antiqua" w:cs="Book Antiqua"/>
          <w:sz w:val="24"/>
          <w:szCs w:val="24"/>
        </w:rPr>
        <w:t>%</w:t>
      </w:r>
      <w:r w:rsidRPr="00E80081">
        <w:rPr>
          <w:rFonts w:ascii="Book Antiqua" w:hAnsi="Book Antiqua" w:cs="Book Antiqua"/>
          <w:sz w:val="24"/>
          <w:szCs w:val="24"/>
        </w:rPr>
        <w:t xml:space="preserve"> to 7.55% in the glargine </w:t>
      </w:r>
      <w:proofErr w:type="gramStart"/>
      <w:r w:rsidRPr="00E80081">
        <w:rPr>
          <w:rFonts w:ascii="Book Antiqua" w:hAnsi="Book Antiqua" w:cs="Book Antiqua"/>
          <w:sz w:val="24"/>
          <w:szCs w:val="24"/>
        </w:rPr>
        <w:t>group</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197</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Albiglutide met its pre-specified non-inferiority margin; however the comparison should be interpreted with caution because the dose of glargine was not systematically up titrated. Glargine was significantly more effective than albiglutide in reducing fasting blood sugar. In another two-year trial of weekly albiglutide </w:t>
      </w:r>
      <w:r w:rsidRPr="00252019">
        <w:rPr>
          <w:rFonts w:ascii="Book Antiqua" w:hAnsi="Book Antiqua" w:cs="Book Antiqua"/>
          <w:i/>
          <w:iCs/>
          <w:kern w:val="0"/>
          <w:sz w:val="24"/>
          <w:szCs w:val="24"/>
          <w:lang w:eastAsia="es-ES"/>
        </w:rPr>
        <w:t>vs</w:t>
      </w:r>
      <w:r w:rsidRPr="00E80081">
        <w:rPr>
          <w:rFonts w:ascii="Book Antiqua" w:hAnsi="Book Antiqua" w:cs="Book Antiqua"/>
          <w:sz w:val="24"/>
          <w:szCs w:val="24"/>
        </w:rPr>
        <w:t xml:space="preserve"> daily sitagliptin, daily glimepiride, and weekly placebo in patients with T2DM inadequately controlled with metformin (mean HbA1</w:t>
      </w:r>
      <w:r>
        <w:rPr>
          <w:rFonts w:ascii="Book Antiqua" w:hAnsi="Book Antiqua" w:cs="Book Antiqua"/>
          <w:sz w:val="24"/>
          <w:szCs w:val="24"/>
        </w:rPr>
        <w:t>c</w:t>
      </w:r>
      <w:r w:rsidRPr="00E80081">
        <w:rPr>
          <w:rFonts w:ascii="Book Antiqua" w:hAnsi="Book Antiqua" w:cs="Book Antiqua"/>
          <w:sz w:val="24"/>
          <w:szCs w:val="24"/>
        </w:rPr>
        <w:t xml:space="preserve"> 9.1</w:t>
      </w:r>
      <w:r>
        <w:rPr>
          <w:rFonts w:ascii="Book Antiqua" w:hAnsi="Book Antiqua" w:cs="Book Antiqua"/>
          <w:sz w:val="24"/>
          <w:szCs w:val="24"/>
        </w:rPr>
        <w:t>%</w:t>
      </w:r>
      <w:r w:rsidRPr="00E80081">
        <w:rPr>
          <w:rFonts w:ascii="Book Antiqua" w:hAnsi="Book Antiqua" w:cs="Book Antiqua"/>
          <w:sz w:val="24"/>
          <w:szCs w:val="24"/>
        </w:rPr>
        <w:t xml:space="preserve"> to 8.2%), the reduction in HbA1c from baseline among the four groups was -0.6</w:t>
      </w:r>
      <w:r>
        <w:rPr>
          <w:rFonts w:ascii="Book Antiqua" w:hAnsi="Book Antiqua" w:cs="Book Antiqua"/>
          <w:sz w:val="24"/>
          <w:szCs w:val="24"/>
        </w:rPr>
        <w:t>%</w:t>
      </w:r>
      <w:r w:rsidRPr="00E80081">
        <w:rPr>
          <w:rFonts w:ascii="Book Antiqua" w:hAnsi="Book Antiqua" w:cs="Book Antiqua"/>
          <w:sz w:val="24"/>
          <w:szCs w:val="24"/>
        </w:rPr>
        <w:t>, -0.3</w:t>
      </w:r>
      <w:r>
        <w:rPr>
          <w:rFonts w:ascii="Book Antiqua" w:hAnsi="Book Antiqua" w:cs="Book Antiqua"/>
          <w:sz w:val="24"/>
          <w:szCs w:val="24"/>
        </w:rPr>
        <w:t>%</w:t>
      </w:r>
      <w:r w:rsidRPr="00E80081">
        <w:rPr>
          <w:rFonts w:ascii="Book Antiqua" w:hAnsi="Book Antiqua" w:cs="Book Antiqua"/>
          <w:sz w:val="24"/>
          <w:szCs w:val="24"/>
        </w:rPr>
        <w:t>, -0.4</w:t>
      </w:r>
      <w:r>
        <w:rPr>
          <w:rFonts w:ascii="Book Antiqua" w:hAnsi="Book Antiqua" w:cs="Book Antiqua"/>
          <w:sz w:val="24"/>
          <w:szCs w:val="24"/>
        </w:rPr>
        <w:t>%</w:t>
      </w:r>
      <w:r w:rsidRPr="00E80081">
        <w:rPr>
          <w:rFonts w:ascii="Book Antiqua" w:hAnsi="Book Antiqua" w:cs="Book Antiqua"/>
          <w:sz w:val="24"/>
          <w:szCs w:val="24"/>
        </w:rPr>
        <w:t xml:space="preserve">, and +0.3%, </w:t>
      </w:r>
      <w:proofErr w:type="gramStart"/>
      <w:r w:rsidRPr="00E80081">
        <w:rPr>
          <w:rFonts w:ascii="Book Antiqua" w:hAnsi="Book Antiqua" w:cs="Book Antiqua"/>
          <w:sz w:val="24"/>
          <w:szCs w:val="24"/>
        </w:rPr>
        <w:t>respectively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19</w:t>
      </w:r>
      <w:r>
        <w:rPr>
          <w:rFonts w:ascii="Book Antiqua" w:hAnsi="Book Antiqua" w:cs="Book Antiqua"/>
          <w:sz w:val="24"/>
          <w:szCs w:val="24"/>
          <w:vertAlign w:val="superscript"/>
        </w:rPr>
        <w:t>8</w:t>
      </w:r>
      <w:r w:rsidRPr="00E80081">
        <w:rPr>
          <w:rFonts w:ascii="Book Antiqua" w:hAnsi="Book Antiqua" w:cs="Book Antiqua"/>
          <w:sz w:val="24"/>
          <w:szCs w:val="24"/>
          <w:vertAlign w:val="superscript"/>
        </w:rPr>
        <w:t>]</w:t>
      </w:r>
      <w:r w:rsidRPr="00E80081">
        <w:rPr>
          <w:rFonts w:ascii="Book Antiqua" w:hAnsi="Book Antiqua" w:cs="Book Antiqua"/>
          <w:sz w:val="24"/>
          <w:szCs w:val="24"/>
        </w:rPr>
        <w:t>. Although statistically significant, the mean reduction in HbA1c from baseline in the albiglutide group compared with the sitagliptin and glimepiride groups was small and of uncertain clinical relevance.</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Dulaglutide: </w:t>
      </w:r>
      <w:r w:rsidRPr="00E80081">
        <w:rPr>
          <w:rFonts w:ascii="Book Antiqua" w:hAnsi="Book Antiqua" w:cs="Book Antiqua"/>
          <w:sz w:val="24"/>
          <w:szCs w:val="24"/>
        </w:rPr>
        <w:t xml:space="preserve">It is the last RA-GLP1 in </w:t>
      </w:r>
      <w:proofErr w:type="gramStart"/>
      <w:r w:rsidRPr="00E80081">
        <w:rPr>
          <w:rFonts w:ascii="Book Antiqua" w:hAnsi="Book Antiqua" w:cs="Book Antiqua"/>
          <w:sz w:val="24"/>
          <w:szCs w:val="24"/>
        </w:rPr>
        <w:t>appear</w:t>
      </w:r>
      <w:proofErr w:type="gramEnd"/>
      <w:r w:rsidRPr="00E80081">
        <w:rPr>
          <w:rFonts w:ascii="Book Antiqua" w:hAnsi="Book Antiqua" w:cs="Book Antiqua"/>
          <w:sz w:val="24"/>
          <w:szCs w:val="24"/>
        </w:rPr>
        <w:t>. It has a structure that gives it the properties of slow absorption and reduced renal clearance rate. It is available for use as monotherapy or in combination with oral agents or insulin, in a ready-mixed pen at dose of 0.75 mg in monotherapy once weekly or 1.5 mg in combination, once weekly.</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It has been compared with other antiabetic agents such metformin, iDPP4, insulin and other </w:t>
      </w:r>
      <w:r>
        <w:rPr>
          <w:rFonts w:ascii="Book Antiqua" w:hAnsi="Book Antiqua" w:cs="Book Antiqua"/>
          <w:sz w:val="24"/>
          <w:szCs w:val="24"/>
        </w:rPr>
        <w:t>RA-GLP1, with a reduction in Hb</w:t>
      </w:r>
      <w:r w:rsidRPr="00E80081">
        <w:rPr>
          <w:rFonts w:ascii="Book Antiqua" w:hAnsi="Book Antiqua" w:cs="Book Antiqua"/>
          <w:sz w:val="24"/>
          <w:szCs w:val="24"/>
        </w:rPr>
        <w:t>A1c ranging from -0.78% to -1.51%. I</w:t>
      </w:r>
      <w:r>
        <w:rPr>
          <w:rFonts w:ascii="Book Antiqua" w:hAnsi="Book Antiqua" w:cs="Book Antiqua"/>
          <w:sz w:val="24"/>
          <w:szCs w:val="24"/>
        </w:rPr>
        <w:t>n a 52-w</w:t>
      </w:r>
      <w:r w:rsidRPr="00E80081">
        <w:rPr>
          <w:rFonts w:ascii="Book Antiqua" w:hAnsi="Book Antiqua" w:cs="Book Antiqua"/>
          <w:sz w:val="24"/>
          <w:szCs w:val="24"/>
        </w:rPr>
        <w:t xml:space="preserve">k trial of weekly dulaglutide (0.75 or 1.5 mg weekly) </w:t>
      </w:r>
      <w:r w:rsidRPr="00252019">
        <w:rPr>
          <w:rFonts w:ascii="Book Antiqua" w:hAnsi="Book Antiqua" w:cs="Book Antiqua"/>
          <w:i/>
          <w:iCs/>
          <w:kern w:val="0"/>
          <w:sz w:val="24"/>
          <w:szCs w:val="24"/>
          <w:lang w:eastAsia="es-ES"/>
        </w:rPr>
        <w:t>vs</w:t>
      </w:r>
      <w:r>
        <w:rPr>
          <w:rFonts w:ascii="Book Antiqua" w:hAnsi="Book Antiqua" w:cs="Book Antiqua"/>
          <w:i/>
          <w:iCs/>
          <w:kern w:val="0"/>
          <w:sz w:val="24"/>
          <w:szCs w:val="24"/>
          <w:lang w:eastAsia="es-ES"/>
        </w:rPr>
        <w:t xml:space="preserve"> </w:t>
      </w:r>
      <w:r w:rsidRPr="00E80081">
        <w:rPr>
          <w:rFonts w:ascii="Book Antiqua" w:hAnsi="Book Antiqua" w:cs="Book Antiqua"/>
          <w:sz w:val="24"/>
          <w:szCs w:val="24"/>
        </w:rPr>
        <w:t>sitagliptin in 1098 T2DM patients not controlled with metformin, the reduction in mean HbA1c was significantly greater with either dose of dulaglutide (mean HbA1</w:t>
      </w:r>
      <w:r>
        <w:rPr>
          <w:rFonts w:ascii="Book Antiqua" w:hAnsi="Book Antiqua" w:cs="Book Antiqua"/>
          <w:sz w:val="24"/>
          <w:szCs w:val="24"/>
        </w:rPr>
        <w:t>c</w:t>
      </w:r>
      <w:r w:rsidRPr="00E80081">
        <w:rPr>
          <w:rFonts w:ascii="Book Antiqua" w:hAnsi="Book Antiqua" w:cs="Book Antiqua"/>
          <w:sz w:val="24"/>
          <w:szCs w:val="24"/>
        </w:rPr>
        <w:t xml:space="preserve"> reduced from 8.2</w:t>
      </w:r>
      <w:r>
        <w:rPr>
          <w:rFonts w:ascii="Book Antiqua" w:hAnsi="Book Antiqua" w:cs="Book Antiqua"/>
          <w:sz w:val="24"/>
          <w:szCs w:val="24"/>
        </w:rPr>
        <w:t>%</w:t>
      </w:r>
      <w:r w:rsidRPr="00E80081">
        <w:rPr>
          <w:rFonts w:ascii="Book Antiqua" w:hAnsi="Book Antiqua" w:cs="Book Antiqua"/>
          <w:sz w:val="24"/>
          <w:szCs w:val="24"/>
        </w:rPr>
        <w:t xml:space="preserve"> to 7.3% with dulaglutide 0.75 mg weekly, from 8.1</w:t>
      </w:r>
      <w:r>
        <w:rPr>
          <w:rFonts w:ascii="Book Antiqua" w:hAnsi="Book Antiqua" w:cs="Book Antiqua"/>
          <w:sz w:val="24"/>
          <w:szCs w:val="24"/>
        </w:rPr>
        <w:t>% to 7.0</w:t>
      </w:r>
      <w:r w:rsidRPr="00E80081">
        <w:rPr>
          <w:rFonts w:ascii="Book Antiqua" w:hAnsi="Book Antiqua" w:cs="Book Antiqua"/>
          <w:sz w:val="24"/>
          <w:szCs w:val="24"/>
        </w:rPr>
        <w:t>% with dulaglutide 1.5 mg weekly, and from 8</w:t>
      </w:r>
      <w:r>
        <w:rPr>
          <w:rFonts w:ascii="Book Antiqua" w:hAnsi="Book Antiqua" w:cs="Book Antiqua"/>
          <w:sz w:val="24"/>
          <w:szCs w:val="24"/>
        </w:rPr>
        <w:t>%</w:t>
      </w:r>
      <w:r w:rsidRPr="00E80081">
        <w:rPr>
          <w:rFonts w:ascii="Book Antiqua" w:hAnsi="Book Antiqua" w:cs="Book Antiqua"/>
          <w:sz w:val="24"/>
          <w:szCs w:val="24"/>
        </w:rPr>
        <w:t xml:space="preserve"> to 7.6% with </w:t>
      </w:r>
      <w:r w:rsidRPr="00E80081">
        <w:rPr>
          <w:rFonts w:ascii="Book Antiqua" w:hAnsi="Book Antiqua" w:cs="Book Antiqua"/>
          <w:sz w:val="24"/>
          <w:szCs w:val="24"/>
        </w:rPr>
        <w:lastRenderedPageBreak/>
        <w:t>sitagliptin)</w:t>
      </w:r>
      <w:r w:rsidRPr="00E80081">
        <w:rPr>
          <w:rFonts w:ascii="Book Antiqua" w:hAnsi="Book Antiqua" w:cs="Book Antiqua"/>
          <w:sz w:val="24"/>
          <w:szCs w:val="24"/>
          <w:vertAlign w:val="superscript"/>
        </w:rPr>
        <w:t>[</w:t>
      </w:r>
      <w:r>
        <w:rPr>
          <w:rFonts w:ascii="Book Antiqua" w:hAnsi="Book Antiqua" w:cs="Book Antiqua"/>
          <w:sz w:val="24"/>
          <w:szCs w:val="24"/>
          <w:vertAlign w:val="superscript"/>
        </w:rPr>
        <w:t>199</w:t>
      </w:r>
      <w:r w:rsidRPr="00E80081">
        <w:rPr>
          <w:rFonts w:ascii="Book Antiqua" w:hAnsi="Book Antiqua" w:cs="Book Antiqua"/>
          <w:sz w:val="24"/>
          <w:szCs w:val="24"/>
          <w:vertAlign w:val="superscript"/>
        </w:rPr>
        <w:t>]</w:t>
      </w:r>
      <w:r w:rsidRPr="00DD7243">
        <w:rPr>
          <w:rFonts w:ascii="Book Antiqua" w:hAnsi="Book Antiqua" w:cs="Book Antiqua"/>
          <w:sz w:val="24"/>
          <w:szCs w:val="24"/>
        </w:rPr>
        <w:t>.</w:t>
      </w:r>
      <w:r w:rsidRPr="00E80081">
        <w:rPr>
          <w:rFonts w:ascii="Book Antiqua" w:hAnsi="Book Antiqua" w:cs="Book Antiqua"/>
          <w:sz w:val="24"/>
          <w:szCs w:val="24"/>
        </w:rPr>
        <w:t xml:space="preserve"> The mean change in body weight was significantly better with dulaglutide (-2.6</w:t>
      </w:r>
      <w:r>
        <w:rPr>
          <w:rFonts w:ascii="Book Antiqua" w:hAnsi="Book Antiqua" w:cs="Book Antiqua"/>
          <w:sz w:val="24"/>
          <w:szCs w:val="24"/>
        </w:rPr>
        <w:t xml:space="preserve"> </w:t>
      </w:r>
      <w:r w:rsidR="00167388">
        <w:rPr>
          <w:rFonts w:ascii="Book Antiqua" w:hAnsi="Book Antiqua" w:cs="Book Antiqua"/>
          <w:sz w:val="24"/>
          <w:szCs w:val="24"/>
        </w:rPr>
        <w:t>k</w:t>
      </w:r>
      <w:r>
        <w:rPr>
          <w:rFonts w:ascii="Book Antiqua" w:hAnsi="Book Antiqua" w:cs="Book Antiqua"/>
          <w:sz w:val="24"/>
          <w:szCs w:val="24"/>
        </w:rPr>
        <w:t>g</w:t>
      </w:r>
      <w:r w:rsidRPr="00E80081">
        <w:rPr>
          <w:rFonts w:ascii="Book Antiqua" w:hAnsi="Book Antiqua" w:cs="Book Antiqua"/>
          <w:sz w:val="24"/>
          <w:szCs w:val="24"/>
        </w:rPr>
        <w:t xml:space="preserve"> and -3 kg </w:t>
      </w:r>
      <w:r w:rsidRPr="009360BF">
        <w:rPr>
          <w:rFonts w:ascii="Book Antiqua" w:hAnsi="Book Antiqua" w:cs="Book Antiqua"/>
          <w:i/>
          <w:iCs/>
          <w:sz w:val="24"/>
          <w:szCs w:val="24"/>
        </w:rPr>
        <w:t>vs</w:t>
      </w:r>
      <w:r w:rsidRPr="00E80081">
        <w:rPr>
          <w:rFonts w:ascii="Book Antiqua" w:hAnsi="Book Antiqua" w:cs="Book Antiqua"/>
          <w:sz w:val="24"/>
          <w:szCs w:val="24"/>
        </w:rPr>
        <w:t xml:space="preserve"> -1.53 kg with sitagliptin).</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Precautions and side effects:</w:t>
      </w:r>
      <w:r w:rsidRPr="00E80081">
        <w:rPr>
          <w:rFonts w:ascii="Book Antiqua" w:hAnsi="Book Antiqua" w:cs="Book Antiqua"/>
          <w:sz w:val="24"/>
          <w:szCs w:val="24"/>
        </w:rPr>
        <w:t xml:space="preserve"> All RA-GLP-1 should not be used in patients with history of pancreatitis and are not approved for use in type 1 diabetes mellitus. Exenatide and lixisenatide should not be utilized in patients with an eGFR</w:t>
      </w:r>
      <w:r w:rsidR="00167388">
        <w:rPr>
          <w:rFonts w:ascii="Book Antiqua" w:hAnsi="Book Antiqua" w:cs="Book Antiqua" w:hint="eastAsia"/>
          <w:sz w:val="24"/>
          <w:szCs w:val="24"/>
        </w:rPr>
        <w:t xml:space="preserve"> </w:t>
      </w:r>
      <w:r w:rsidRPr="00E80081">
        <w:rPr>
          <w:rFonts w:ascii="Book Antiqua" w:hAnsi="Book Antiqua" w:cs="Book Antiqua"/>
          <w:sz w:val="24"/>
          <w:szCs w:val="24"/>
        </w:rPr>
        <w:t>&lt;</w:t>
      </w:r>
      <w:r w:rsidR="00167388">
        <w:rPr>
          <w:rFonts w:ascii="Book Antiqua" w:hAnsi="Book Antiqua" w:cs="Book Antiqua" w:hint="eastAsia"/>
          <w:sz w:val="24"/>
          <w:szCs w:val="24"/>
        </w:rPr>
        <w:t xml:space="preserve"> </w:t>
      </w:r>
      <w:r w:rsidRPr="00E80081">
        <w:rPr>
          <w:rFonts w:ascii="Book Antiqua" w:hAnsi="Book Antiqua" w:cs="Book Antiqua"/>
          <w:sz w:val="24"/>
          <w:szCs w:val="24"/>
        </w:rPr>
        <w:t>30</w:t>
      </w:r>
      <w:r w:rsidR="00167388">
        <w:rPr>
          <w:rFonts w:ascii="Book Antiqua" w:hAnsi="Book Antiqua" w:cs="Book Antiqua" w:hint="eastAsia"/>
          <w:sz w:val="24"/>
          <w:szCs w:val="24"/>
        </w:rPr>
        <w:t xml:space="preserve"> </w:t>
      </w:r>
      <w:r w:rsidRPr="00E80081">
        <w:rPr>
          <w:rFonts w:ascii="Book Antiqua" w:hAnsi="Book Antiqua" w:cs="Book Antiqua"/>
          <w:sz w:val="24"/>
          <w:szCs w:val="24"/>
        </w:rPr>
        <w:t>mL/min and with severe gastrointestinal disease. Liraglutide, albiglutide and dulaglutide should not be used in patients with personal or family history of medullary thyroid cancer or multiple endocrine neoplasia 2A or 2B.</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The mayor side effect are gastrointestinal, particularly nausea, vomiting and diarrhoea. It appears with lower frequency with exenatide LAR or lixisenatide than exenatide twice daily; albiglutide had lower rates than liraglutide and liraglutide and dulaglutide are similar. The risk of hypoglycaemic events is small, and may occur when RA-GLP-1 is given in conjunction with other treatments that cause hypoglycaemia</w:t>
      </w:r>
      <w:r>
        <w:rPr>
          <w:rFonts w:ascii="Book Antiqua" w:hAnsi="Book Antiqua" w:cs="Book Antiqua"/>
          <w:sz w:val="24"/>
          <w:szCs w:val="24"/>
        </w:rPr>
        <w:t>,</w:t>
      </w:r>
      <w:r w:rsidRPr="00FE59AC">
        <w:rPr>
          <w:rFonts w:ascii="Book Antiqua" w:hAnsi="Book Antiqua" w:cs="Book Antiqua"/>
          <w:i/>
          <w:iCs/>
          <w:sz w:val="24"/>
          <w:szCs w:val="24"/>
        </w:rPr>
        <w:t xml:space="preserve"> e.g</w:t>
      </w:r>
      <w:r w:rsidRPr="00E80081">
        <w:rPr>
          <w:rFonts w:ascii="Book Antiqua" w:hAnsi="Book Antiqua" w:cs="Book Antiqua"/>
          <w:sz w:val="24"/>
          <w:szCs w:val="24"/>
        </w:rPr>
        <w:t>.</w:t>
      </w:r>
      <w:r>
        <w:rPr>
          <w:rFonts w:ascii="Book Antiqua" w:hAnsi="Book Antiqua" w:cs="Book Antiqua"/>
          <w:sz w:val="24"/>
          <w:szCs w:val="24"/>
        </w:rPr>
        <w:t>,</w:t>
      </w:r>
      <w:r w:rsidRPr="00E80081">
        <w:rPr>
          <w:rFonts w:ascii="Book Antiqua" w:hAnsi="Book Antiqua" w:cs="Book Antiqua"/>
          <w:sz w:val="24"/>
          <w:szCs w:val="24"/>
        </w:rPr>
        <w:t xml:space="preserve"> basal insulin, sulfonylureas.</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Injection site reactions are more common with RA-GLP-1 than with insulin. Between RA-GLP1 are more common with exenatide </w:t>
      </w:r>
      <w:r>
        <w:rPr>
          <w:rFonts w:ascii="Book Antiqua" w:hAnsi="Book Antiqua" w:cs="Book Antiqua"/>
          <w:sz w:val="24"/>
          <w:szCs w:val="24"/>
        </w:rPr>
        <w:t>LAR</w:t>
      </w:r>
      <w:r w:rsidRPr="00E80081">
        <w:rPr>
          <w:rFonts w:ascii="Book Antiqua" w:hAnsi="Book Antiqua" w:cs="Book Antiqua"/>
          <w:sz w:val="24"/>
          <w:szCs w:val="24"/>
        </w:rPr>
        <w:t xml:space="preserve"> and with albiglutide. These reactions can be abscess, cellulitis and necrosis with or without subcutaneous nodules. Antibodies to RA-GLP1 may occur. In the majority of patients, the titre of antibodies decreases over time and does not affect glycaemic control. In a meta-analysis of 17 trials, the proportion of patients with antibodies against RA-GLP1 was higher in the albiglutide group compared with placebo (6.4%</w:t>
      </w:r>
      <w:r>
        <w:rPr>
          <w:rFonts w:ascii="Book Antiqua" w:hAnsi="Book Antiqua" w:cs="Book Antiqua"/>
          <w:sz w:val="24"/>
          <w:szCs w:val="24"/>
        </w:rPr>
        <w:t xml:space="preserve"> </w:t>
      </w:r>
      <w:r w:rsidRPr="00E80081">
        <w:rPr>
          <w:rFonts w:ascii="Book Antiqua" w:hAnsi="Book Antiqua" w:cs="Book Antiqua"/>
          <w:sz w:val="24"/>
          <w:szCs w:val="24"/>
        </w:rPr>
        <w:t xml:space="preserve">albiglutide 30 mg weekly </w:t>
      </w:r>
      <w:r w:rsidRPr="00FE59AC">
        <w:rPr>
          <w:rFonts w:ascii="Book Antiqua" w:hAnsi="Book Antiqua" w:cs="Book Antiqua"/>
          <w:i/>
          <w:iCs/>
          <w:sz w:val="24"/>
          <w:szCs w:val="24"/>
        </w:rPr>
        <w:t>vs</w:t>
      </w:r>
      <w:r w:rsidRPr="00E80081">
        <w:rPr>
          <w:rFonts w:ascii="Book Antiqua" w:hAnsi="Book Antiqua" w:cs="Book Antiqua"/>
          <w:sz w:val="24"/>
          <w:szCs w:val="24"/>
        </w:rPr>
        <w:t xml:space="preserve"> 2%</w:t>
      </w:r>
      <w:r>
        <w:rPr>
          <w:rFonts w:ascii="Book Antiqua" w:hAnsi="Book Antiqua" w:cs="Book Antiqua"/>
          <w:sz w:val="24"/>
          <w:szCs w:val="24"/>
        </w:rPr>
        <w:t xml:space="preserve"> </w:t>
      </w:r>
      <w:r w:rsidRPr="00E80081">
        <w:rPr>
          <w:rFonts w:ascii="Book Antiqua" w:hAnsi="Book Antiqua" w:cs="Book Antiqua"/>
          <w:sz w:val="24"/>
          <w:szCs w:val="24"/>
        </w:rPr>
        <w:t>with placebo)</w:t>
      </w:r>
      <w:r w:rsidRPr="00E80081">
        <w:rPr>
          <w:rFonts w:ascii="Book Antiqua" w:hAnsi="Book Antiqua" w:cs="Book Antiqua"/>
          <w:sz w:val="24"/>
          <w:szCs w:val="24"/>
          <w:vertAlign w:val="superscript"/>
        </w:rPr>
        <w:t>[20</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Head-to-head comparisons of RA-GLP1: </w:t>
      </w:r>
      <w:r w:rsidRPr="00E80081">
        <w:rPr>
          <w:rFonts w:ascii="Book Antiqua" w:hAnsi="Book Antiqua" w:cs="Book Antiqua"/>
          <w:sz w:val="24"/>
          <w:szCs w:val="24"/>
        </w:rPr>
        <w:t>They</w:t>
      </w:r>
      <w:r>
        <w:rPr>
          <w:rFonts w:ascii="Book Antiqua" w:hAnsi="Book Antiqua" w:cs="Book Antiqua"/>
          <w:sz w:val="24"/>
          <w:szCs w:val="24"/>
        </w:rPr>
        <w:t xml:space="preserve"> </w:t>
      </w:r>
      <w:r w:rsidRPr="00E80081">
        <w:rPr>
          <w:rFonts w:ascii="Book Antiqua" w:hAnsi="Book Antiqua" w:cs="Book Antiqua"/>
          <w:sz w:val="24"/>
          <w:szCs w:val="24"/>
        </w:rPr>
        <w:t>have been published 9 phase III clinical trials, comparing different pairs of RA-</w:t>
      </w:r>
      <w:proofErr w:type="gramStart"/>
      <w:r w:rsidRPr="00E80081">
        <w:rPr>
          <w:rFonts w:ascii="Book Antiqua" w:hAnsi="Book Antiqua" w:cs="Book Antiqua"/>
          <w:sz w:val="24"/>
          <w:szCs w:val="24"/>
        </w:rPr>
        <w:t>GLP1</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20</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One of them is with taspoglutide: T-emerge 2; we are not going to include it in the present review because it development was halted because of serious hypersensitivity reactions and </w:t>
      </w:r>
      <w:r>
        <w:rPr>
          <w:rFonts w:ascii="Book Antiqua" w:hAnsi="Book Antiqua" w:cs="Book Antiqua"/>
          <w:sz w:val="24"/>
          <w:szCs w:val="24"/>
        </w:rPr>
        <w:t>gastrointestinal</w:t>
      </w:r>
      <w:r w:rsidRPr="00E80081">
        <w:rPr>
          <w:rFonts w:ascii="Book Antiqua" w:hAnsi="Book Antiqua" w:cs="Book Antiqua"/>
          <w:sz w:val="24"/>
          <w:szCs w:val="24"/>
        </w:rPr>
        <w:t xml:space="preserve"> adverse events. </w:t>
      </w:r>
    </w:p>
    <w:p w:rsidR="00772577" w:rsidRDefault="00772577" w:rsidP="00916B33">
      <w:pPr>
        <w:pStyle w:val="Listavistosa-nfasis11"/>
        <w:spacing w:after="0" w:line="360" w:lineRule="auto"/>
        <w:ind w:left="0" w:firstLineChars="100" w:firstLine="240"/>
        <w:jc w:val="both"/>
        <w:rPr>
          <w:rFonts w:ascii="Book Antiqua" w:hAnsi="Book Antiqua" w:cs="Book Antiqua"/>
          <w:sz w:val="24"/>
          <w:szCs w:val="24"/>
          <w:lang w:val="en-GB" w:eastAsia="zh-CN"/>
        </w:rPr>
      </w:pPr>
      <w:r w:rsidRPr="00FE59AC">
        <w:rPr>
          <w:rFonts w:ascii="Book Antiqua" w:hAnsi="Book Antiqua" w:cs="Book Antiqua"/>
          <w:sz w:val="24"/>
          <w:szCs w:val="24"/>
          <w:lang w:val="en-GB"/>
        </w:rPr>
        <w:lastRenderedPageBreak/>
        <w:t>DURATION-</w:t>
      </w:r>
      <w:proofErr w:type="gramStart"/>
      <w:r w:rsidRPr="00FE59AC">
        <w:rPr>
          <w:rFonts w:ascii="Book Antiqua" w:hAnsi="Book Antiqua" w:cs="Book Antiqua"/>
          <w:sz w:val="24"/>
          <w:szCs w:val="24"/>
          <w:lang w:val="en-GB"/>
        </w:rPr>
        <w:t>1</w:t>
      </w:r>
      <w:r w:rsidRPr="00FE59AC">
        <w:rPr>
          <w:rFonts w:ascii="Book Antiqua" w:hAnsi="Book Antiqua" w:cs="Book Antiqua"/>
          <w:sz w:val="24"/>
          <w:szCs w:val="24"/>
          <w:vertAlign w:val="superscript"/>
          <w:lang w:val="en-GB"/>
        </w:rPr>
        <w:t>[</w:t>
      </w:r>
      <w:proofErr w:type="gramEnd"/>
      <w:r w:rsidRPr="00FE59AC">
        <w:rPr>
          <w:rFonts w:ascii="Book Antiqua" w:hAnsi="Book Antiqua" w:cs="Book Antiqua"/>
          <w:sz w:val="24"/>
          <w:szCs w:val="24"/>
          <w:vertAlign w:val="superscript"/>
          <w:lang w:val="en-GB"/>
        </w:rPr>
        <w:t>19</w:t>
      </w:r>
      <w:r>
        <w:rPr>
          <w:rFonts w:ascii="Book Antiqua" w:hAnsi="Book Antiqua" w:cs="Book Antiqua"/>
          <w:sz w:val="24"/>
          <w:szCs w:val="24"/>
          <w:vertAlign w:val="superscript"/>
          <w:lang w:val="en-GB"/>
        </w:rPr>
        <w:t>3</w:t>
      </w:r>
      <w:r w:rsidRPr="00FE59AC">
        <w:rPr>
          <w:rFonts w:ascii="Book Antiqua" w:hAnsi="Book Antiqua" w:cs="Book Antiqua"/>
          <w:sz w:val="24"/>
          <w:szCs w:val="24"/>
          <w:vertAlign w:val="superscript"/>
          <w:lang w:val="en-GB"/>
        </w:rPr>
        <w:t>]</w:t>
      </w:r>
      <w:r w:rsidRPr="00FE59AC">
        <w:rPr>
          <w:rFonts w:ascii="Book Antiqua" w:hAnsi="Book Antiqua" w:cs="Book Antiqua"/>
          <w:sz w:val="24"/>
          <w:szCs w:val="24"/>
          <w:lang w:val="en-GB"/>
        </w:rPr>
        <w:t>:</w:t>
      </w:r>
      <w:r>
        <w:rPr>
          <w:rFonts w:ascii="Book Antiqua" w:hAnsi="Book Antiqua" w:cs="Book Antiqua"/>
          <w:sz w:val="24"/>
          <w:szCs w:val="24"/>
          <w:lang w:val="en-GB"/>
        </w:rPr>
        <w:t xml:space="preserve"> </w:t>
      </w:r>
      <w:r w:rsidRPr="00E80081">
        <w:rPr>
          <w:rFonts w:ascii="Book Antiqua" w:hAnsi="Book Antiqua" w:cs="Book Antiqua"/>
          <w:sz w:val="24"/>
          <w:szCs w:val="24"/>
          <w:lang w:val="en-GB"/>
        </w:rPr>
        <w:t xml:space="preserve">Exenatide </w:t>
      </w:r>
      <w:r>
        <w:rPr>
          <w:rFonts w:ascii="Book Antiqua" w:hAnsi="Book Antiqua" w:cs="Book Antiqua"/>
          <w:sz w:val="24"/>
          <w:szCs w:val="24"/>
          <w:lang w:val="en-GB"/>
        </w:rPr>
        <w:t xml:space="preserve">twice daily </w:t>
      </w:r>
      <w:r w:rsidRPr="00FE59AC">
        <w:rPr>
          <w:rFonts w:ascii="Book Antiqua" w:hAnsi="Book Antiqua" w:cs="Book Antiqua"/>
          <w:i/>
          <w:iCs/>
          <w:sz w:val="24"/>
          <w:szCs w:val="24"/>
          <w:lang w:val="en-GB"/>
        </w:rPr>
        <w:t>vs</w:t>
      </w:r>
      <w:r w:rsidRPr="00E80081">
        <w:rPr>
          <w:rFonts w:ascii="Book Antiqua" w:hAnsi="Book Antiqua" w:cs="Book Antiqua"/>
          <w:sz w:val="24"/>
          <w:szCs w:val="24"/>
          <w:lang w:val="en-GB"/>
        </w:rPr>
        <w:t xml:space="preserve"> exenatide LAR. Duration: 30</w:t>
      </w:r>
      <w:r>
        <w:rPr>
          <w:rFonts w:ascii="Book Antiqua" w:hAnsi="Book Antiqua" w:cs="Book Antiqua"/>
          <w:sz w:val="24"/>
          <w:szCs w:val="24"/>
          <w:lang w:val="en-GB"/>
        </w:rPr>
        <w:t>wk</w:t>
      </w:r>
      <w:r w:rsidRPr="00E80081">
        <w:rPr>
          <w:rFonts w:ascii="Book Antiqua" w:hAnsi="Book Antiqua" w:cs="Book Antiqua"/>
          <w:sz w:val="24"/>
          <w:szCs w:val="24"/>
          <w:lang w:val="en-GB"/>
        </w:rPr>
        <w:t>.</w:t>
      </w:r>
      <w:r>
        <w:rPr>
          <w:rFonts w:ascii="Book Antiqua" w:hAnsi="Book Antiqua" w:cs="Book Antiqua"/>
          <w:sz w:val="24"/>
          <w:szCs w:val="24"/>
          <w:lang w:val="en-GB"/>
        </w:rPr>
        <w:t xml:space="preserve"> </w:t>
      </w:r>
      <w:r w:rsidRPr="00E80081">
        <w:rPr>
          <w:rFonts w:ascii="Book Antiqua" w:hAnsi="Book Antiqua" w:cs="Book Antiqua"/>
          <w:sz w:val="24"/>
          <w:szCs w:val="24"/>
          <w:lang w:val="en-GB"/>
        </w:rPr>
        <w:t>Inclusion criteria: ≥</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16 years, therapy with lifestyle changes, or with 1</w:t>
      </w:r>
      <w:r w:rsidR="00167388">
        <w:rPr>
          <w:rFonts w:ascii="Book Antiqua" w:hAnsi="Book Antiqua" w:cs="Book Antiqua" w:hint="eastAsia"/>
          <w:sz w:val="24"/>
          <w:szCs w:val="24"/>
          <w:lang w:val="en-GB" w:eastAsia="zh-CN"/>
        </w:rPr>
        <w:t>-</w:t>
      </w:r>
      <w:r w:rsidRPr="00E80081">
        <w:rPr>
          <w:rFonts w:ascii="Book Antiqua" w:hAnsi="Book Antiqua" w:cs="Book Antiqua"/>
          <w:sz w:val="24"/>
          <w:szCs w:val="24"/>
          <w:lang w:val="en-GB"/>
        </w:rPr>
        <w:t>2 oral agents (metformin, sulfonylureas and/or TZD), HbA1c 7.1</w:t>
      </w:r>
      <w:r>
        <w:rPr>
          <w:rFonts w:ascii="Book Antiqua" w:hAnsi="Book Antiqua" w:cs="Book Antiqua"/>
          <w:sz w:val="24"/>
          <w:szCs w:val="24"/>
          <w:lang w:val="en-GB" w:eastAsia="zh-CN"/>
        </w:rPr>
        <w:t>%</w:t>
      </w:r>
      <w:r w:rsidR="00167388">
        <w:rPr>
          <w:rFonts w:ascii="Book Antiqua" w:hAnsi="Book Antiqua" w:cs="Book Antiqua" w:hint="eastAsia"/>
          <w:sz w:val="24"/>
          <w:szCs w:val="24"/>
          <w:lang w:val="en-GB" w:eastAsia="zh-CN"/>
        </w:rPr>
        <w:t>-</w:t>
      </w:r>
      <w:r w:rsidRPr="00E80081">
        <w:rPr>
          <w:rFonts w:ascii="Book Antiqua" w:hAnsi="Book Antiqua" w:cs="Book Antiqua"/>
          <w:sz w:val="24"/>
          <w:szCs w:val="24"/>
          <w:lang w:val="en-GB"/>
        </w:rPr>
        <w:t>11.0%, fasting plasma glucose</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&lt;</w:t>
      </w:r>
      <w:r>
        <w:rPr>
          <w:rFonts w:ascii="Book Antiqua" w:hAnsi="Book Antiqua" w:cs="Book Antiqua"/>
          <w:sz w:val="24"/>
          <w:szCs w:val="24"/>
          <w:lang w:val="en-GB"/>
        </w:rPr>
        <w:t xml:space="preserve"> </w:t>
      </w:r>
      <w:r w:rsidRPr="00E80081">
        <w:rPr>
          <w:rFonts w:ascii="Book Antiqua" w:hAnsi="Book Antiqua" w:cs="Book Antiqua"/>
          <w:sz w:val="24"/>
          <w:szCs w:val="24"/>
          <w:lang w:val="en-GB"/>
        </w:rPr>
        <w:t>16</w:t>
      </w:r>
      <w:r w:rsidR="00CA43B6">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mmol/L, and BMI 25</w:t>
      </w:r>
      <w:r>
        <w:rPr>
          <w:rFonts w:ascii="Book Antiqua" w:hAnsi="Book Antiqua" w:cs="Book Antiqua"/>
          <w:sz w:val="24"/>
          <w:szCs w:val="24"/>
          <w:lang w:val="en-GB" w:eastAsia="zh-CN"/>
        </w:rPr>
        <w:t>-</w:t>
      </w:r>
      <w:r w:rsidRPr="00E80081">
        <w:rPr>
          <w:rFonts w:ascii="Book Antiqua" w:hAnsi="Book Antiqua" w:cs="Book Antiqua"/>
          <w:sz w:val="24"/>
          <w:szCs w:val="24"/>
          <w:lang w:val="en-GB"/>
        </w:rPr>
        <w:t>45</w:t>
      </w:r>
      <w:r>
        <w:rPr>
          <w:rFonts w:ascii="Book Antiqua" w:hAnsi="Book Antiqua" w:cs="Book Antiqua"/>
          <w:sz w:val="24"/>
          <w:szCs w:val="24"/>
          <w:lang w:val="en-GB"/>
        </w:rPr>
        <w:t xml:space="preserve"> </w:t>
      </w:r>
      <w:r w:rsidRPr="00E80081">
        <w:rPr>
          <w:rFonts w:ascii="Book Antiqua" w:hAnsi="Book Antiqua" w:cs="Book Antiqua"/>
          <w:sz w:val="24"/>
          <w:szCs w:val="24"/>
          <w:lang w:val="en-GB"/>
        </w:rPr>
        <w:t>kg/m</w:t>
      </w:r>
      <w:r w:rsidRPr="00E80081">
        <w:rPr>
          <w:rFonts w:ascii="Book Antiqua" w:hAnsi="Book Antiqua" w:cs="Book Antiqua"/>
          <w:sz w:val="24"/>
          <w:szCs w:val="24"/>
          <w:vertAlign w:val="superscript"/>
          <w:lang w:val="en-GB"/>
        </w:rPr>
        <w:t>2</w:t>
      </w:r>
      <w:r w:rsidRPr="00E80081">
        <w:rPr>
          <w:rFonts w:ascii="Book Antiqua" w:hAnsi="Book Antiqua" w:cs="Book Antiqua"/>
          <w:sz w:val="24"/>
          <w:szCs w:val="24"/>
          <w:lang w:val="en-GB"/>
        </w:rPr>
        <w:t>.</w:t>
      </w:r>
    </w:p>
    <w:p w:rsidR="00772577" w:rsidRPr="00E80081" w:rsidRDefault="00772577" w:rsidP="00916B33">
      <w:pPr>
        <w:pStyle w:val="Listavistosa-nfasis11"/>
        <w:spacing w:after="0" w:line="360" w:lineRule="auto"/>
        <w:ind w:left="0" w:firstLineChars="100" w:firstLine="240"/>
        <w:jc w:val="both"/>
        <w:rPr>
          <w:rFonts w:ascii="Book Antiqua" w:hAnsi="Book Antiqua" w:cs="Book Antiqua"/>
          <w:sz w:val="24"/>
          <w:szCs w:val="24"/>
          <w:lang w:val="en-GB"/>
        </w:rPr>
      </w:pPr>
      <w:r w:rsidRPr="00E80081">
        <w:rPr>
          <w:rFonts w:ascii="Book Antiqua" w:hAnsi="Book Antiqua" w:cs="Book Antiqua"/>
          <w:sz w:val="24"/>
          <w:szCs w:val="24"/>
          <w:lang w:val="en-GB"/>
        </w:rPr>
        <w:t>DURATION-</w:t>
      </w:r>
      <w:proofErr w:type="gramStart"/>
      <w:r w:rsidRPr="00E80081">
        <w:rPr>
          <w:rFonts w:ascii="Book Antiqua" w:hAnsi="Book Antiqua" w:cs="Book Antiqua"/>
          <w:sz w:val="24"/>
          <w:szCs w:val="24"/>
          <w:lang w:val="en-GB"/>
        </w:rPr>
        <w:t>5</w:t>
      </w:r>
      <w:r w:rsidRPr="00E80081">
        <w:rPr>
          <w:rFonts w:ascii="Book Antiqua" w:hAnsi="Book Antiqua" w:cs="Book Antiqua"/>
          <w:sz w:val="24"/>
          <w:szCs w:val="24"/>
          <w:vertAlign w:val="superscript"/>
          <w:lang w:val="en-GB"/>
        </w:rPr>
        <w:t>[</w:t>
      </w:r>
      <w:proofErr w:type="gramEnd"/>
      <w:r w:rsidRPr="00E80081">
        <w:rPr>
          <w:rFonts w:ascii="Book Antiqua" w:hAnsi="Book Antiqua" w:cs="Book Antiqua"/>
          <w:sz w:val="24"/>
          <w:szCs w:val="24"/>
          <w:vertAlign w:val="superscript"/>
          <w:lang w:val="en-GB"/>
        </w:rPr>
        <w:t>19</w:t>
      </w:r>
      <w:r>
        <w:rPr>
          <w:rFonts w:ascii="Book Antiqua" w:hAnsi="Book Antiqua" w:cs="Book Antiqua"/>
          <w:sz w:val="24"/>
          <w:szCs w:val="24"/>
          <w:vertAlign w:val="superscript"/>
          <w:lang w:val="en-GB"/>
        </w:rPr>
        <w:t>4</w:t>
      </w:r>
      <w:r w:rsidRPr="00E80081">
        <w:rPr>
          <w:rFonts w:ascii="Book Antiqua" w:hAnsi="Book Antiqua" w:cs="Book Antiqua"/>
          <w:sz w:val="24"/>
          <w:szCs w:val="24"/>
          <w:vertAlign w:val="superscript"/>
          <w:lang w:val="en-GB"/>
        </w:rPr>
        <w:t>]</w:t>
      </w:r>
      <w:r w:rsidRPr="00E80081">
        <w:rPr>
          <w:rFonts w:ascii="Book Antiqua" w:hAnsi="Book Antiqua" w:cs="Book Antiqua"/>
          <w:sz w:val="24"/>
          <w:szCs w:val="24"/>
          <w:lang w:val="en-GB"/>
        </w:rPr>
        <w:t xml:space="preserve">: Exenatide twice daily </w:t>
      </w:r>
      <w:r w:rsidRPr="00E307BD">
        <w:rPr>
          <w:rFonts w:ascii="Book Antiqua" w:hAnsi="Book Antiqua" w:cs="Book Antiqua"/>
          <w:i/>
          <w:iCs/>
          <w:sz w:val="24"/>
          <w:szCs w:val="24"/>
          <w:lang w:val="en-GB" w:eastAsia="es-ES"/>
        </w:rPr>
        <w:t>vs</w:t>
      </w:r>
      <w:r w:rsidRPr="00E80081">
        <w:rPr>
          <w:rFonts w:ascii="Book Antiqua" w:hAnsi="Book Antiqua" w:cs="Book Antiqua"/>
          <w:sz w:val="24"/>
          <w:szCs w:val="24"/>
          <w:lang w:val="en-GB"/>
        </w:rPr>
        <w:t xml:space="preserve"> exenatide LAR.</w:t>
      </w:r>
      <w:r w:rsidR="00E51D69">
        <w:rPr>
          <w:rFonts w:ascii="Book Antiqua" w:hAnsi="Book Antiqua" w:cs="Book Antiqua"/>
          <w:sz w:val="24"/>
          <w:szCs w:val="24"/>
          <w:lang w:val="en-GB"/>
        </w:rPr>
        <w:t xml:space="preserve"> </w:t>
      </w:r>
      <w:r>
        <w:rPr>
          <w:rFonts w:ascii="Book Antiqua" w:hAnsi="Book Antiqua" w:cs="Book Antiqua"/>
          <w:sz w:val="24"/>
          <w:szCs w:val="24"/>
          <w:lang w:val="en-GB"/>
        </w:rPr>
        <w:t>Duration 24 wk</w:t>
      </w:r>
      <w:r w:rsidRPr="00E80081">
        <w:rPr>
          <w:rFonts w:ascii="Book Antiqua" w:hAnsi="Book Antiqua" w:cs="Book Antiqua"/>
          <w:sz w:val="24"/>
          <w:szCs w:val="24"/>
          <w:lang w:val="en-GB"/>
        </w:rPr>
        <w:t>. Inclusion criteria: ≥</w:t>
      </w:r>
      <w:r w:rsidR="00CA43B6">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18</w:t>
      </w:r>
      <w:r w:rsidR="00CA43B6">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years, therapy with lifestyle changes, or with metformin, sulfonylureas, TZD or a combination, HbA1c 7.1</w:t>
      </w:r>
      <w:r>
        <w:rPr>
          <w:rFonts w:ascii="Book Antiqua" w:hAnsi="Book Antiqua" w:cs="Book Antiqua"/>
          <w:sz w:val="24"/>
          <w:szCs w:val="24"/>
          <w:lang w:val="en-GB" w:eastAsia="zh-CN"/>
        </w:rPr>
        <w:t>%</w:t>
      </w:r>
      <w:r w:rsidR="00167388">
        <w:rPr>
          <w:rFonts w:ascii="Book Antiqua" w:hAnsi="Book Antiqua" w:cs="Book Antiqua" w:hint="eastAsia"/>
          <w:sz w:val="24"/>
          <w:szCs w:val="24"/>
          <w:lang w:val="en-GB" w:eastAsia="zh-CN"/>
        </w:rPr>
        <w:t>-</w:t>
      </w:r>
      <w:r w:rsidRPr="00E80081">
        <w:rPr>
          <w:rFonts w:ascii="Book Antiqua" w:hAnsi="Book Antiqua" w:cs="Book Antiqua"/>
          <w:sz w:val="24"/>
          <w:szCs w:val="24"/>
          <w:lang w:val="en-GB"/>
        </w:rPr>
        <w:t>11.0%, fasting plasma glucose</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&lt;</w:t>
      </w:r>
      <w:r>
        <w:rPr>
          <w:rFonts w:ascii="Book Antiqua" w:hAnsi="Book Antiqua" w:cs="Book Antiqua"/>
          <w:sz w:val="24"/>
          <w:szCs w:val="24"/>
          <w:lang w:val="en-GB"/>
        </w:rPr>
        <w:t xml:space="preserve"> </w:t>
      </w:r>
      <w:r w:rsidRPr="00E80081">
        <w:rPr>
          <w:rFonts w:ascii="Book Antiqua" w:hAnsi="Book Antiqua" w:cs="Book Antiqua"/>
          <w:sz w:val="24"/>
          <w:szCs w:val="24"/>
          <w:lang w:val="en-GB"/>
        </w:rPr>
        <w:t>15.5</w:t>
      </w:r>
      <w:r w:rsidR="00CA43B6">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 xml:space="preserve">mmol/L, and </w:t>
      </w:r>
      <w:r>
        <w:rPr>
          <w:rFonts w:ascii="Book Antiqua" w:hAnsi="Book Antiqua" w:cs="Book Antiqua"/>
          <w:sz w:val="24"/>
          <w:szCs w:val="24"/>
          <w:lang w:val="en-GB"/>
        </w:rPr>
        <w:t>B</w:t>
      </w:r>
      <w:r w:rsidRPr="00E80081">
        <w:rPr>
          <w:rFonts w:ascii="Book Antiqua" w:hAnsi="Book Antiqua" w:cs="Book Antiqua"/>
          <w:sz w:val="24"/>
          <w:szCs w:val="24"/>
          <w:lang w:val="en-GB"/>
        </w:rPr>
        <w:t>MI 25</w:t>
      </w:r>
      <w:r>
        <w:rPr>
          <w:rFonts w:ascii="Book Antiqua" w:hAnsi="Book Antiqua" w:cs="Book Antiqua"/>
          <w:sz w:val="24"/>
          <w:szCs w:val="24"/>
          <w:lang w:val="en-GB" w:eastAsia="zh-CN"/>
        </w:rPr>
        <w:t>-</w:t>
      </w:r>
      <w:r w:rsidRPr="00E80081">
        <w:rPr>
          <w:rFonts w:ascii="Book Antiqua" w:hAnsi="Book Antiqua" w:cs="Book Antiqua"/>
          <w:sz w:val="24"/>
          <w:szCs w:val="24"/>
          <w:lang w:val="en-GB"/>
        </w:rPr>
        <w:t>45</w:t>
      </w:r>
      <w:r>
        <w:rPr>
          <w:rFonts w:ascii="Book Antiqua" w:hAnsi="Book Antiqua" w:cs="Book Antiqua"/>
          <w:sz w:val="24"/>
          <w:szCs w:val="24"/>
          <w:lang w:val="en-GB"/>
        </w:rPr>
        <w:t xml:space="preserve"> </w:t>
      </w:r>
      <w:r w:rsidRPr="00E80081">
        <w:rPr>
          <w:rFonts w:ascii="Book Antiqua" w:hAnsi="Book Antiqua" w:cs="Book Antiqua"/>
          <w:sz w:val="24"/>
          <w:szCs w:val="24"/>
          <w:lang w:val="en-GB"/>
        </w:rPr>
        <w:t>kg/m</w:t>
      </w:r>
      <w:r w:rsidRPr="00E80081">
        <w:rPr>
          <w:rFonts w:ascii="Book Antiqua" w:hAnsi="Book Antiqua" w:cs="Book Antiqua"/>
          <w:sz w:val="24"/>
          <w:szCs w:val="24"/>
          <w:vertAlign w:val="superscript"/>
          <w:lang w:val="en-GB"/>
        </w:rPr>
        <w:t>2</w:t>
      </w:r>
      <w:r w:rsidRPr="00E80081">
        <w:rPr>
          <w:rFonts w:ascii="Book Antiqua" w:hAnsi="Book Antiqua" w:cs="Book Antiqua"/>
          <w:sz w:val="24"/>
          <w:szCs w:val="24"/>
          <w:lang w:val="en-GB"/>
        </w:rPr>
        <w:t>.</w:t>
      </w:r>
    </w:p>
    <w:p w:rsidR="00772577" w:rsidRPr="00E80081" w:rsidRDefault="00772577" w:rsidP="00916B33">
      <w:pPr>
        <w:pStyle w:val="Listavistosa-nfasis11"/>
        <w:spacing w:after="0" w:line="360" w:lineRule="auto"/>
        <w:ind w:left="0" w:firstLineChars="100" w:firstLine="240"/>
        <w:jc w:val="both"/>
        <w:rPr>
          <w:rFonts w:ascii="Book Antiqua" w:hAnsi="Book Antiqua" w:cs="Book Antiqua"/>
          <w:sz w:val="24"/>
          <w:szCs w:val="24"/>
          <w:lang w:val="en-GB"/>
        </w:rPr>
      </w:pPr>
      <w:r w:rsidRPr="00E80081">
        <w:rPr>
          <w:rFonts w:ascii="Book Antiqua" w:hAnsi="Book Antiqua" w:cs="Book Antiqua"/>
          <w:sz w:val="24"/>
          <w:szCs w:val="24"/>
          <w:lang w:val="en-GB"/>
        </w:rPr>
        <w:t>DURATION-</w:t>
      </w:r>
      <w:proofErr w:type="gramStart"/>
      <w:r w:rsidRPr="00E80081">
        <w:rPr>
          <w:rFonts w:ascii="Book Antiqua" w:hAnsi="Book Antiqua" w:cs="Book Antiqua"/>
          <w:sz w:val="24"/>
          <w:szCs w:val="24"/>
          <w:lang w:val="en-GB"/>
        </w:rPr>
        <w:t>6</w:t>
      </w:r>
      <w:r w:rsidRPr="00E80081">
        <w:rPr>
          <w:rFonts w:ascii="Book Antiqua" w:hAnsi="Book Antiqua" w:cs="Book Antiqua"/>
          <w:sz w:val="24"/>
          <w:szCs w:val="24"/>
          <w:vertAlign w:val="superscript"/>
          <w:lang w:val="en-GB"/>
        </w:rPr>
        <w:t>[</w:t>
      </w:r>
      <w:proofErr w:type="gramEnd"/>
      <w:r w:rsidRPr="00E80081">
        <w:rPr>
          <w:rFonts w:ascii="Book Antiqua" w:hAnsi="Book Antiqua" w:cs="Book Antiqua"/>
          <w:sz w:val="24"/>
          <w:szCs w:val="24"/>
          <w:vertAlign w:val="superscript"/>
          <w:lang w:val="en-GB"/>
        </w:rPr>
        <w:t>20</w:t>
      </w:r>
      <w:r>
        <w:rPr>
          <w:rFonts w:ascii="Book Antiqua" w:hAnsi="Book Antiqua" w:cs="Book Antiqua"/>
          <w:sz w:val="24"/>
          <w:szCs w:val="24"/>
          <w:vertAlign w:val="superscript"/>
          <w:lang w:val="en-GB"/>
        </w:rPr>
        <w:t>2</w:t>
      </w:r>
      <w:r w:rsidRPr="00E80081">
        <w:rPr>
          <w:rFonts w:ascii="Book Antiqua" w:hAnsi="Book Antiqua" w:cs="Book Antiqua"/>
          <w:sz w:val="24"/>
          <w:szCs w:val="24"/>
          <w:vertAlign w:val="superscript"/>
          <w:lang w:val="en-GB"/>
        </w:rPr>
        <w:t>]</w:t>
      </w:r>
      <w:r w:rsidRPr="00E80081">
        <w:rPr>
          <w:rFonts w:ascii="Book Antiqua" w:hAnsi="Book Antiqua" w:cs="Book Antiqua"/>
          <w:sz w:val="24"/>
          <w:szCs w:val="24"/>
          <w:lang w:val="en-GB"/>
        </w:rPr>
        <w:t>: Exenatide LAR</w:t>
      </w:r>
      <w:r>
        <w:rPr>
          <w:rFonts w:ascii="Book Antiqua" w:hAnsi="Book Antiqua" w:cs="Book Antiqua"/>
          <w:sz w:val="24"/>
          <w:szCs w:val="24"/>
          <w:lang w:val="en-GB"/>
        </w:rPr>
        <w:t xml:space="preserve"> </w:t>
      </w:r>
      <w:r w:rsidRPr="00FE59AC">
        <w:rPr>
          <w:rFonts w:ascii="Book Antiqua" w:hAnsi="Book Antiqua" w:cs="Book Antiqua"/>
          <w:i/>
          <w:iCs/>
          <w:sz w:val="24"/>
          <w:szCs w:val="24"/>
          <w:lang w:val="en-GB"/>
        </w:rPr>
        <w:t>vs</w:t>
      </w:r>
      <w:r w:rsidRPr="00E80081">
        <w:rPr>
          <w:rFonts w:ascii="Book Antiqua" w:hAnsi="Book Antiqua" w:cs="Book Antiqua"/>
          <w:sz w:val="24"/>
          <w:szCs w:val="24"/>
          <w:lang w:val="en-GB"/>
        </w:rPr>
        <w:t xml:space="preserve"> liragluti</w:t>
      </w:r>
      <w:r>
        <w:rPr>
          <w:rFonts w:ascii="Book Antiqua" w:hAnsi="Book Antiqua" w:cs="Book Antiqua"/>
          <w:sz w:val="24"/>
          <w:szCs w:val="24"/>
          <w:lang w:val="en-GB"/>
        </w:rPr>
        <w:t>de once daily. Duration 26 wk</w:t>
      </w:r>
      <w:r w:rsidRPr="00E80081">
        <w:rPr>
          <w:rFonts w:ascii="Book Antiqua" w:hAnsi="Book Antiqua" w:cs="Book Antiqua"/>
          <w:sz w:val="24"/>
          <w:szCs w:val="24"/>
          <w:lang w:val="en-GB"/>
        </w:rPr>
        <w:t>. Inclusion criteria: ≥</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18</w:t>
      </w:r>
      <w:r>
        <w:rPr>
          <w:rFonts w:ascii="Book Antiqua" w:hAnsi="Book Antiqua" w:cs="Book Antiqua"/>
          <w:sz w:val="24"/>
          <w:szCs w:val="24"/>
          <w:lang w:val="en-GB"/>
        </w:rPr>
        <w:t xml:space="preserve"> </w:t>
      </w:r>
      <w:r w:rsidRPr="00E80081">
        <w:rPr>
          <w:rFonts w:ascii="Book Antiqua" w:hAnsi="Book Antiqua" w:cs="Book Antiqua"/>
          <w:sz w:val="24"/>
          <w:szCs w:val="24"/>
          <w:lang w:val="en-GB"/>
        </w:rPr>
        <w:t>years, therapy with lifestyle changes and oral agents (metformin, sulfonylureas, metformin</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sulfonylureas or metformin</w:t>
      </w:r>
      <w:r w:rsidR="00C40E84">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w:t>
      </w:r>
      <w:r w:rsidR="00C40E84">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pioglitazone), HbA1c 7.1</w:t>
      </w:r>
      <w:r>
        <w:rPr>
          <w:rFonts w:ascii="Book Antiqua" w:hAnsi="Book Antiqua" w:cs="Book Antiqua"/>
          <w:sz w:val="24"/>
          <w:szCs w:val="24"/>
          <w:lang w:val="en-GB" w:eastAsia="zh-CN"/>
        </w:rPr>
        <w:t>%</w:t>
      </w:r>
      <w:r w:rsidR="00167388">
        <w:rPr>
          <w:rFonts w:ascii="Book Antiqua" w:hAnsi="Book Antiqua" w:cs="Book Antiqua" w:hint="eastAsia"/>
          <w:sz w:val="24"/>
          <w:szCs w:val="24"/>
          <w:lang w:val="en-GB" w:eastAsia="zh-CN"/>
        </w:rPr>
        <w:t>-</w:t>
      </w:r>
      <w:r w:rsidRPr="00E80081">
        <w:rPr>
          <w:rFonts w:ascii="Book Antiqua" w:hAnsi="Book Antiqua" w:cs="Book Antiqua"/>
          <w:sz w:val="24"/>
          <w:szCs w:val="24"/>
          <w:lang w:val="en-GB"/>
        </w:rPr>
        <w:t>11.0%, and BMI ≤</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45</w:t>
      </w:r>
      <w:r>
        <w:rPr>
          <w:rFonts w:ascii="Book Antiqua" w:hAnsi="Book Antiqua" w:cs="Book Antiqua"/>
          <w:sz w:val="24"/>
          <w:szCs w:val="24"/>
          <w:lang w:val="en-GB"/>
        </w:rPr>
        <w:t xml:space="preserve"> </w:t>
      </w:r>
      <w:r w:rsidRPr="00E80081">
        <w:rPr>
          <w:rFonts w:ascii="Book Antiqua" w:hAnsi="Book Antiqua" w:cs="Book Antiqua"/>
          <w:sz w:val="24"/>
          <w:szCs w:val="24"/>
          <w:lang w:val="en-GB"/>
        </w:rPr>
        <w:t>kg/m</w:t>
      </w:r>
      <w:r w:rsidRPr="00E80081">
        <w:rPr>
          <w:rFonts w:ascii="Book Antiqua" w:hAnsi="Book Antiqua" w:cs="Book Antiqua"/>
          <w:sz w:val="24"/>
          <w:szCs w:val="24"/>
          <w:vertAlign w:val="superscript"/>
          <w:lang w:val="en-GB"/>
        </w:rPr>
        <w:t>2</w:t>
      </w:r>
      <w:r w:rsidRPr="00E80081">
        <w:rPr>
          <w:rFonts w:ascii="Book Antiqua" w:hAnsi="Book Antiqua" w:cs="Book Antiqua"/>
          <w:sz w:val="24"/>
          <w:szCs w:val="24"/>
          <w:lang w:val="en-GB"/>
        </w:rPr>
        <w:t xml:space="preserve"> and stable body weight.</w:t>
      </w:r>
    </w:p>
    <w:p w:rsidR="00772577" w:rsidRPr="00E80081" w:rsidRDefault="00772577" w:rsidP="00916B33">
      <w:pPr>
        <w:pStyle w:val="Listavistosa-nfasis11"/>
        <w:spacing w:after="0" w:line="360" w:lineRule="auto"/>
        <w:ind w:left="0" w:firstLineChars="100" w:firstLine="240"/>
        <w:jc w:val="both"/>
        <w:rPr>
          <w:rFonts w:ascii="Book Antiqua" w:hAnsi="Book Antiqua" w:cs="Book Antiqua"/>
          <w:sz w:val="24"/>
          <w:szCs w:val="24"/>
          <w:lang w:val="en-GB"/>
        </w:rPr>
      </w:pPr>
      <w:r w:rsidRPr="00E80081">
        <w:rPr>
          <w:rFonts w:ascii="Book Antiqua" w:hAnsi="Book Antiqua" w:cs="Book Antiqua"/>
          <w:sz w:val="24"/>
          <w:szCs w:val="24"/>
          <w:lang w:val="en-GB"/>
        </w:rPr>
        <w:t>LEAD-</w:t>
      </w:r>
      <w:proofErr w:type="gramStart"/>
      <w:r w:rsidRPr="00E80081">
        <w:rPr>
          <w:rFonts w:ascii="Book Antiqua" w:hAnsi="Book Antiqua" w:cs="Book Antiqua"/>
          <w:sz w:val="24"/>
          <w:szCs w:val="24"/>
          <w:lang w:val="en-GB"/>
        </w:rPr>
        <w:t>6</w:t>
      </w:r>
      <w:r w:rsidRPr="00E80081">
        <w:rPr>
          <w:rFonts w:ascii="Book Antiqua" w:hAnsi="Book Antiqua" w:cs="Book Antiqua"/>
          <w:sz w:val="24"/>
          <w:szCs w:val="24"/>
          <w:vertAlign w:val="superscript"/>
          <w:lang w:val="en-GB"/>
        </w:rPr>
        <w:t>[</w:t>
      </w:r>
      <w:proofErr w:type="gramEnd"/>
      <w:r w:rsidRPr="00E80081">
        <w:rPr>
          <w:rFonts w:ascii="Book Antiqua" w:hAnsi="Book Antiqua" w:cs="Book Antiqua"/>
          <w:sz w:val="24"/>
          <w:szCs w:val="24"/>
          <w:vertAlign w:val="superscript"/>
          <w:lang w:val="en-GB"/>
        </w:rPr>
        <w:t>20</w:t>
      </w:r>
      <w:r>
        <w:rPr>
          <w:rFonts w:ascii="Book Antiqua" w:hAnsi="Book Antiqua" w:cs="Book Antiqua"/>
          <w:sz w:val="24"/>
          <w:szCs w:val="24"/>
          <w:vertAlign w:val="superscript"/>
          <w:lang w:val="en-GB"/>
        </w:rPr>
        <w:t>3</w:t>
      </w:r>
      <w:r w:rsidRPr="00E80081">
        <w:rPr>
          <w:rFonts w:ascii="Book Antiqua" w:hAnsi="Book Antiqua" w:cs="Book Antiqua"/>
          <w:sz w:val="24"/>
          <w:szCs w:val="24"/>
          <w:vertAlign w:val="superscript"/>
          <w:lang w:val="en-GB"/>
        </w:rPr>
        <w:t>]</w:t>
      </w:r>
      <w:r>
        <w:rPr>
          <w:rFonts w:ascii="Book Antiqua" w:hAnsi="Book Antiqua" w:cs="Book Antiqua"/>
          <w:sz w:val="24"/>
          <w:szCs w:val="24"/>
          <w:lang w:val="en-GB"/>
        </w:rPr>
        <w:t xml:space="preserve">: Exenatide twice daily </w:t>
      </w:r>
      <w:r w:rsidRPr="00FE59AC">
        <w:rPr>
          <w:rFonts w:ascii="Book Antiqua" w:hAnsi="Book Antiqua" w:cs="Book Antiqua"/>
          <w:i/>
          <w:iCs/>
          <w:sz w:val="24"/>
          <w:szCs w:val="24"/>
          <w:lang w:val="en-GB"/>
        </w:rPr>
        <w:t>vs</w:t>
      </w:r>
      <w:r w:rsidRPr="00E80081">
        <w:rPr>
          <w:rFonts w:ascii="Book Antiqua" w:hAnsi="Book Antiqua" w:cs="Book Antiqua"/>
          <w:sz w:val="24"/>
          <w:szCs w:val="24"/>
          <w:lang w:val="en-GB"/>
        </w:rPr>
        <w:t xml:space="preserve"> liragluti</w:t>
      </w:r>
      <w:r>
        <w:rPr>
          <w:rFonts w:ascii="Book Antiqua" w:hAnsi="Book Antiqua" w:cs="Book Antiqua"/>
          <w:sz w:val="24"/>
          <w:szCs w:val="24"/>
          <w:lang w:val="en-GB"/>
        </w:rPr>
        <w:t>de once daily. Duration 26 wk</w:t>
      </w:r>
      <w:r w:rsidRPr="00E80081">
        <w:rPr>
          <w:rFonts w:ascii="Book Antiqua" w:hAnsi="Book Antiqua" w:cs="Book Antiqua"/>
          <w:sz w:val="24"/>
          <w:szCs w:val="24"/>
          <w:lang w:val="en-GB"/>
        </w:rPr>
        <w:t>. Inclusion criteria: 18-80 years, treated with metformin, sulfonylureas or both, HbA1c 7.0</w:t>
      </w:r>
      <w:r>
        <w:rPr>
          <w:rFonts w:ascii="Book Antiqua" w:hAnsi="Book Antiqua" w:cs="Book Antiqua"/>
          <w:sz w:val="24"/>
          <w:szCs w:val="24"/>
          <w:lang w:val="en-GB" w:eastAsia="zh-CN"/>
        </w:rPr>
        <w:t>%-</w:t>
      </w:r>
      <w:r w:rsidRPr="00E80081">
        <w:rPr>
          <w:rFonts w:ascii="Book Antiqua" w:hAnsi="Book Antiqua" w:cs="Book Antiqua"/>
          <w:sz w:val="24"/>
          <w:szCs w:val="24"/>
          <w:lang w:val="en-GB"/>
        </w:rPr>
        <w:t>11.0%, and BMI ≤</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45</w:t>
      </w:r>
      <w:r>
        <w:rPr>
          <w:rFonts w:ascii="Book Antiqua" w:hAnsi="Book Antiqua" w:cs="Book Antiqua"/>
          <w:sz w:val="24"/>
          <w:szCs w:val="24"/>
          <w:lang w:val="en-GB"/>
        </w:rPr>
        <w:t xml:space="preserve"> </w:t>
      </w:r>
      <w:r w:rsidRPr="00E80081">
        <w:rPr>
          <w:rFonts w:ascii="Book Antiqua" w:hAnsi="Book Antiqua" w:cs="Book Antiqua"/>
          <w:sz w:val="24"/>
          <w:szCs w:val="24"/>
          <w:lang w:val="en-GB"/>
        </w:rPr>
        <w:t>kg/m</w:t>
      </w:r>
      <w:r w:rsidRPr="00E80081">
        <w:rPr>
          <w:rFonts w:ascii="Book Antiqua" w:hAnsi="Book Antiqua" w:cs="Book Antiqua"/>
          <w:sz w:val="24"/>
          <w:szCs w:val="24"/>
          <w:vertAlign w:val="superscript"/>
          <w:lang w:val="en-GB"/>
        </w:rPr>
        <w:t>2</w:t>
      </w:r>
      <w:r w:rsidRPr="00E80081">
        <w:rPr>
          <w:rFonts w:ascii="Book Antiqua" w:hAnsi="Book Antiqua" w:cs="Book Antiqua"/>
          <w:sz w:val="24"/>
          <w:szCs w:val="24"/>
          <w:lang w:val="en-GB"/>
        </w:rPr>
        <w:t>.</w:t>
      </w:r>
    </w:p>
    <w:p w:rsidR="00772577" w:rsidRPr="00E80081" w:rsidRDefault="00772577" w:rsidP="00916B33">
      <w:pPr>
        <w:pStyle w:val="Listavistosa-nfasis11"/>
        <w:spacing w:after="0" w:line="360" w:lineRule="auto"/>
        <w:ind w:left="0" w:firstLineChars="100" w:firstLine="240"/>
        <w:jc w:val="both"/>
        <w:rPr>
          <w:rFonts w:ascii="Book Antiqua" w:hAnsi="Book Antiqua" w:cs="Book Antiqua"/>
          <w:sz w:val="24"/>
          <w:szCs w:val="24"/>
          <w:lang w:val="en-GB"/>
        </w:rPr>
      </w:pPr>
      <w:r w:rsidRPr="00E80081">
        <w:rPr>
          <w:rFonts w:ascii="Book Antiqua" w:hAnsi="Book Antiqua" w:cs="Book Antiqua"/>
          <w:sz w:val="24"/>
          <w:szCs w:val="24"/>
          <w:lang w:val="en-GB"/>
        </w:rPr>
        <w:t>GetGoal-</w:t>
      </w:r>
      <w:proofErr w:type="gramStart"/>
      <w:r w:rsidRPr="00E80081">
        <w:rPr>
          <w:rFonts w:ascii="Book Antiqua" w:hAnsi="Book Antiqua" w:cs="Book Antiqua"/>
          <w:sz w:val="24"/>
          <w:szCs w:val="24"/>
          <w:lang w:val="en-GB"/>
        </w:rPr>
        <w:t>X</w:t>
      </w:r>
      <w:r w:rsidRPr="00E80081">
        <w:rPr>
          <w:rFonts w:ascii="Book Antiqua" w:hAnsi="Book Antiqua" w:cs="Book Antiqua"/>
          <w:sz w:val="24"/>
          <w:szCs w:val="24"/>
          <w:vertAlign w:val="superscript"/>
          <w:lang w:val="en-GB"/>
        </w:rPr>
        <w:t>[</w:t>
      </w:r>
      <w:proofErr w:type="gramEnd"/>
      <w:r w:rsidRPr="00E80081">
        <w:rPr>
          <w:rFonts w:ascii="Book Antiqua" w:hAnsi="Book Antiqua" w:cs="Book Antiqua"/>
          <w:sz w:val="24"/>
          <w:szCs w:val="24"/>
          <w:vertAlign w:val="superscript"/>
          <w:lang w:val="en-GB"/>
        </w:rPr>
        <w:t>18</w:t>
      </w:r>
      <w:r>
        <w:rPr>
          <w:rFonts w:ascii="Book Antiqua" w:hAnsi="Book Antiqua" w:cs="Book Antiqua"/>
          <w:sz w:val="24"/>
          <w:szCs w:val="24"/>
          <w:vertAlign w:val="superscript"/>
          <w:lang w:val="en-GB"/>
        </w:rPr>
        <w:t>8</w:t>
      </w:r>
      <w:r w:rsidRPr="00E80081">
        <w:rPr>
          <w:rFonts w:ascii="Book Antiqua" w:hAnsi="Book Antiqua" w:cs="Book Antiqua"/>
          <w:sz w:val="24"/>
          <w:szCs w:val="24"/>
          <w:vertAlign w:val="superscript"/>
          <w:lang w:val="en-GB"/>
        </w:rPr>
        <w:t>]</w:t>
      </w:r>
      <w:r w:rsidRPr="00E80081">
        <w:rPr>
          <w:rFonts w:ascii="Book Antiqua" w:hAnsi="Book Antiqua" w:cs="Book Antiqua"/>
          <w:sz w:val="24"/>
          <w:szCs w:val="24"/>
          <w:lang w:val="en-GB"/>
        </w:rPr>
        <w:t xml:space="preserve">: Exenatide twice daily </w:t>
      </w:r>
      <w:r w:rsidRPr="00E307BD">
        <w:rPr>
          <w:rFonts w:ascii="Book Antiqua" w:hAnsi="Book Antiqua" w:cs="Book Antiqua"/>
          <w:i/>
          <w:iCs/>
          <w:sz w:val="24"/>
          <w:szCs w:val="24"/>
          <w:lang w:val="en-GB" w:eastAsia="es-ES"/>
        </w:rPr>
        <w:t>vs</w:t>
      </w:r>
      <w:r w:rsidRPr="00E80081">
        <w:rPr>
          <w:rFonts w:ascii="Book Antiqua" w:hAnsi="Book Antiqua" w:cs="Book Antiqua"/>
          <w:sz w:val="24"/>
          <w:szCs w:val="24"/>
          <w:lang w:val="en-GB"/>
        </w:rPr>
        <w:t xml:space="preserve"> lixisenati</w:t>
      </w:r>
      <w:r>
        <w:rPr>
          <w:rFonts w:ascii="Book Antiqua" w:hAnsi="Book Antiqua" w:cs="Book Antiqua"/>
          <w:sz w:val="24"/>
          <w:szCs w:val="24"/>
          <w:lang w:val="en-GB"/>
        </w:rPr>
        <w:t>de once daily. Duration 24 wk</w:t>
      </w:r>
      <w:r w:rsidRPr="00E80081">
        <w:rPr>
          <w:rFonts w:ascii="Book Antiqua" w:hAnsi="Book Antiqua" w:cs="Book Antiqua"/>
          <w:sz w:val="24"/>
          <w:szCs w:val="24"/>
          <w:lang w:val="en-GB"/>
        </w:rPr>
        <w:t>. Inclusion criteria: 21-84 year, therapy with metformin, and HbA1c 7.0</w:t>
      </w:r>
      <w:r>
        <w:rPr>
          <w:rFonts w:ascii="Book Antiqua" w:hAnsi="Book Antiqua" w:cs="Book Antiqua"/>
          <w:sz w:val="24"/>
          <w:szCs w:val="24"/>
          <w:lang w:val="en-GB" w:eastAsia="zh-CN"/>
        </w:rPr>
        <w:t>%-</w:t>
      </w:r>
      <w:r w:rsidRPr="00E80081">
        <w:rPr>
          <w:rFonts w:ascii="Book Antiqua" w:hAnsi="Book Antiqua" w:cs="Book Antiqua"/>
          <w:sz w:val="24"/>
          <w:szCs w:val="24"/>
          <w:lang w:val="en-GB"/>
        </w:rPr>
        <w:t>11.0%.</w:t>
      </w:r>
    </w:p>
    <w:p w:rsidR="00772577" w:rsidRPr="00E80081" w:rsidRDefault="00772577" w:rsidP="00916B33">
      <w:pPr>
        <w:pStyle w:val="Listavistosa-nfasis11"/>
        <w:spacing w:after="0" w:line="360" w:lineRule="auto"/>
        <w:ind w:left="0" w:firstLineChars="100" w:firstLine="240"/>
        <w:jc w:val="both"/>
        <w:rPr>
          <w:rFonts w:ascii="Book Antiqua" w:hAnsi="Book Antiqua" w:cs="Book Antiqua"/>
          <w:sz w:val="24"/>
          <w:szCs w:val="24"/>
          <w:lang w:val="en-GB"/>
        </w:rPr>
      </w:pPr>
      <w:r w:rsidRPr="00E80081">
        <w:rPr>
          <w:rFonts w:ascii="Book Antiqua" w:hAnsi="Book Antiqua" w:cs="Book Antiqua"/>
          <w:sz w:val="24"/>
          <w:szCs w:val="24"/>
          <w:lang w:val="en-GB"/>
        </w:rPr>
        <w:t>HARMONY 7</w:t>
      </w:r>
      <w:r w:rsidRPr="00E80081">
        <w:rPr>
          <w:rFonts w:ascii="Book Antiqua" w:hAnsi="Book Antiqua" w:cs="Book Antiqua"/>
          <w:sz w:val="24"/>
          <w:szCs w:val="24"/>
          <w:vertAlign w:val="superscript"/>
          <w:lang w:val="en-GB"/>
        </w:rPr>
        <w:t>[20</w:t>
      </w:r>
      <w:r>
        <w:rPr>
          <w:rFonts w:ascii="Book Antiqua" w:hAnsi="Book Antiqua" w:cs="Book Antiqua"/>
          <w:sz w:val="24"/>
          <w:szCs w:val="24"/>
          <w:vertAlign w:val="superscript"/>
          <w:lang w:val="en-GB"/>
        </w:rPr>
        <w:t>4</w:t>
      </w:r>
      <w:r w:rsidRPr="00E80081">
        <w:rPr>
          <w:rFonts w:ascii="Book Antiqua" w:hAnsi="Book Antiqua" w:cs="Book Antiqua"/>
          <w:sz w:val="24"/>
          <w:szCs w:val="24"/>
          <w:vertAlign w:val="superscript"/>
          <w:lang w:val="en-GB"/>
        </w:rPr>
        <w:t>]</w:t>
      </w:r>
      <w:r>
        <w:rPr>
          <w:rFonts w:ascii="Book Antiqua" w:hAnsi="Book Antiqua" w:cs="Book Antiqua"/>
          <w:sz w:val="24"/>
          <w:szCs w:val="24"/>
          <w:lang w:val="en-GB"/>
        </w:rPr>
        <w:t xml:space="preserve">: Albiglutide once weekly </w:t>
      </w:r>
      <w:r w:rsidRPr="00FE59AC">
        <w:rPr>
          <w:rFonts w:ascii="Book Antiqua" w:hAnsi="Book Antiqua" w:cs="Book Antiqua"/>
          <w:i/>
          <w:iCs/>
          <w:sz w:val="24"/>
          <w:szCs w:val="24"/>
          <w:lang w:val="en-GB"/>
        </w:rPr>
        <w:t>vs</w:t>
      </w:r>
      <w:r w:rsidRPr="00E80081">
        <w:rPr>
          <w:rFonts w:ascii="Book Antiqua" w:hAnsi="Book Antiqua" w:cs="Book Antiqua"/>
          <w:sz w:val="24"/>
          <w:szCs w:val="24"/>
          <w:lang w:val="en-GB"/>
        </w:rPr>
        <w:t xml:space="preserve"> liragluti</w:t>
      </w:r>
      <w:r>
        <w:rPr>
          <w:rFonts w:ascii="Book Antiqua" w:hAnsi="Book Antiqua" w:cs="Book Antiqua"/>
          <w:sz w:val="24"/>
          <w:szCs w:val="24"/>
          <w:lang w:val="en-GB"/>
        </w:rPr>
        <w:t>de once daily. Duration 32 wk</w:t>
      </w:r>
      <w:r w:rsidRPr="00E80081">
        <w:rPr>
          <w:rFonts w:ascii="Book Antiqua" w:hAnsi="Book Antiqua" w:cs="Book Antiqua"/>
          <w:sz w:val="24"/>
          <w:szCs w:val="24"/>
          <w:lang w:val="en-GB"/>
        </w:rPr>
        <w:t>. Inclusion criteria: ≥</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18</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years, therapy with metformin, sulfonylureas, TZD or a combination, HbA1c 7.0</w:t>
      </w:r>
      <w:r>
        <w:rPr>
          <w:rFonts w:ascii="Book Antiqua" w:hAnsi="Book Antiqua" w:cs="Book Antiqua"/>
          <w:sz w:val="24"/>
          <w:szCs w:val="24"/>
          <w:lang w:val="en-GB" w:eastAsia="zh-CN"/>
        </w:rPr>
        <w:t>%-</w:t>
      </w:r>
      <w:r w:rsidRPr="00E80081">
        <w:rPr>
          <w:rFonts w:ascii="Book Antiqua" w:hAnsi="Book Antiqua" w:cs="Book Antiqua"/>
          <w:sz w:val="24"/>
          <w:szCs w:val="24"/>
          <w:lang w:val="en-GB"/>
        </w:rPr>
        <w:t>10.0%, and BMI 20-45</w:t>
      </w:r>
      <w:r>
        <w:rPr>
          <w:rFonts w:ascii="Book Antiqua" w:hAnsi="Book Antiqua" w:cs="Book Antiqua"/>
          <w:sz w:val="24"/>
          <w:szCs w:val="24"/>
          <w:lang w:val="en-GB"/>
        </w:rPr>
        <w:t xml:space="preserve"> </w:t>
      </w:r>
      <w:r w:rsidRPr="00E80081">
        <w:rPr>
          <w:rFonts w:ascii="Book Antiqua" w:hAnsi="Book Antiqua" w:cs="Book Antiqua"/>
          <w:sz w:val="24"/>
          <w:szCs w:val="24"/>
          <w:lang w:val="en-GB"/>
        </w:rPr>
        <w:t>kg/m</w:t>
      </w:r>
      <w:r w:rsidRPr="00E80081">
        <w:rPr>
          <w:rFonts w:ascii="Book Antiqua" w:hAnsi="Book Antiqua" w:cs="Book Antiqua"/>
          <w:sz w:val="24"/>
          <w:szCs w:val="24"/>
          <w:vertAlign w:val="superscript"/>
          <w:lang w:val="en-GB"/>
        </w:rPr>
        <w:t>2</w:t>
      </w:r>
      <w:r w:rsidRPr="00E80081">
        <w:rPr>
          <w:rFonts w:ascii="Book Antiqua" w:hAnsi="Book Antiqua" w:cs="Book Antiqua"/>
          <w:sz w:val="24"/>
          <w:szCs w:val="24"/>
          <w:lang w:val="en-GB"/>
        </w:rPr>
        <w:t>.</w:t>
      </w:r>
    </w:p>
    <w:p w:rsidR="00772577" w:rsidRPr="00E80081" w:rsidRDefault="00772577" w:rsidP="00916B33">
      <w:pPr>
        <w:pStyle w:val="Listavistosa-nfasis11"/>
        <w:spacing w:after="0" w:line="360" w:lineRule="auto"/>
        <w:ind w:left="0" w:firstLineChars="100" w:firstLine="240"/>
        <w:jc w:val="both"/>
        <w:rPr>
          <w:rFonts w:ascii="Book Antiqua" w:hAnsi="Book Antiqua" w:cs="Book Antiqua"/>
          <w:sz w:val="24"/>
          <w:szCs w:val="24"/>
          <w:lang w:val="en-GB"/>
        </w:rPr>
      </w:pPr>
      <w:r w:rsidRPr="00E80081">
        <w:rPr>
          <w:rFonts w:ascii="Book Antiqua" w:hAnsi="Book Antiqua" w:cs="Book Antiqua"/>
          <w:sz w:val="24"/>
          <w:szCs w:val="24"/>
          <w:lang w:val="en-GB"/>
        </w:rPr>
        <w:t>AWARD-</w:t>
      </w:r>
      <w:proofErr w:type="gramStart"/>
      <w:r w:rsidRPr="00E80081">
        <w:rPr>
          <w:rFonts w:ascii="Book Antiqua" w:hAnsi="Book Antiqua" w:cs="Book Antiqua"/>
          <w:sz w:val="24"/>
          <w:szCs w:val="24"/>
          <w:lang w:val="en-GB"/>
        </w:rPr>
        <w:t>6</w:t>
      </w:r>
      <w:r w:rsidRPr="00E80081">
        <w:rPr>
          <w:rFonts w:ascii="Book Antiqua" w:hAnsi="Book Antiqua" w:cs="Book Antiqua"/>
          <w:sz w:val="24"/>
          <w:szCs w:val="24"/>
          <w:vertAlign w:val="superscript"/>
          <w:lang w:val="en-GB"/>
        </w:rPr>
        <w:t>[</w:t>
      </w:r>
      <w:proofErr w:type="gramEnd"/>
      <w:r w:rsidRPr="00E80081">
        <w:rPr>
          <w:rFonts w:ascii="Book Antiqua" w:hAnsi="Book Antiqua" w:cs="Book Antiqua"/>
          <w:sz w:val="24"/>
          <w:szCs w:val="24"/>
          <w:vertAlign w:val="superscript"/>
          <w:lang w:val="en-GB"/>
        </w:rPr>
        <w:t>20</w:t>
      </w:r>
      <w:r>
        <w:rPr>
          <w:rFonts w:ascii="Book Antiqua" w:hAnsi="Book Antiqua" w:cs="Book Antiqua"/>
          <w:sz w:val="24"/>
          <w:szCs w:val="24"/>
          <w:vertAlign w:val="superscript"/>
          <w:lang w:val="en-GB"/>
        </w:rPr>
        <w:t>5</w:t>
      </w:r>
      <w:r w:rsidRPr="00E80081">
        <w:rPr>
          <w:rFonts w:ascii="Book Antiqua" w:hAnsi="Book Antiqua" w:cs="Book Antiqua"/>
          <w:sz w:val="24"/>
          <w:szCs w:val="24"/>
          <w:vertAlign w:val="superscript"/>
          <w:lang w:val="en-GB"/>
        </w:rPr>
        <w:t>]</w:t>
      </w:r>
      <w:r>
        <w:rPr>
          <w:rFonts w:ascii="Book Antiqua" w:hAnsi="Book Antiqua" w:cs="Book Antiqua"/>
          <w:sz w:val="24"/>
          <w:szCs w:val="24"/>
          <w:lang w:val="en-GB"/>
        </w:rPr>
        <w:t xml:space="preserve">: Dulaglutide once weekly </w:t>
      </w:r>
      <w:r w:rsidRPr="00FE59AC">
        <w:rPr>
          <w:rFonts w:ascii="Book Antiqua" w:hAnsi="Book Antiqua" w:cs="Book Antiqua"/>
          <w:i/>
          <w:iCs/>
          <w:sz w:val="24"/>
          <w:szCs w:val="24"/>
          <w:lang w:val="en-GB"/>
        </w:rPr>
        <w:t>vs</w:t>
      </w:r>
      <w:r w:rsidRPr="00E80081">
        <w:rPr>
          <w:rFonts w:ascii="Book Antiqua" w:hAnsi="Book Antiqua" w:cs="Book Antiqua"/>
          <w:sz w:val="24"/>
          <w:szCs w:val="24"/>
          <w:lang w:val="en-GB"/>
        </w:rPr>
        <w:t xml:space="preserve"> liragluti</w:t>
      </w:r>
      <w:r>
        <w:rPr>
          <w:rFonts w:ascii="Book Antiqua" w:hAnsi="Book Antiqua" w:cs="Book Antiqua"/>
          <w:sz w:val="24"/>
          <w:szCs w:val="24"/>
          <w:lang w:val="en-GB"/>
        </w:rPr>
        <w:t>de once daily. Duration 26 wk</w:t>
      </w:r>
      <w:r w:rsidRPr="00E80081">
        <w:rPr>
          <w:rFonts w:ascii="Book Antiqua" w:hAnsi="Book Antiqua" w:cs="Book Antiqua"/>
          <w:sz w:val="24"/>
          <w:szCs w:val="24"/>
          <w:lang w:val="en-GB"/>
        </w:rPr>
        <w:t>. Inclusion criteria: ≥</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18</w:t>
      </w:r>
      <w:r w:rsidR="00167388">
        <w:rPr>
          <w:rFonts w:ascii="Book Antiqua" w:hAnsi="Book Antiqua" w:cs="Book Antiqua" w:hint="eastAsia"/>
          <w:sz w:val="24"/>
          <w:szCs w:val="24"/>
          <w:lang w:val="en-GB" w:eastAsia="zh-CN"/>
        </w:rPr>
        <w:t xml:space="preserve"> </w:t>
      </w:r>
      <w:r w:rsidRPr="00E80081">
        <w:rPr>
          <w:rFonts w:ascii="Book Antiqua" w:hAnsi="Book Antiqua" w:cs="Book Antiqua"/>
          <w:sz w:val="24"/>
          <w:szCs w:val="24"/>
          <w:lang w:val="en-GB"/>
        </w:rPr>
        <w:t>years, therapy with metformin, and HbA1c 7.0</w:t>
      </w:r>
      <w:r>
        <w:rPr>
          <w:rFonts w:ascii="Book Antiqua" w:hAnsi="Book Antiqua" w:cs="Book Antiqua"/>
          <w:sz w:val="24"/>
          <w:szCs w:val="24"/>
          <w:lang w:val="en-GB" w:eastAsia="zh-CN"/>
        </w:rPr>
        <w:t>%-</w:t>
      </w:r>
      <w:r w:rsidRPr="00E80081">
        <w:rPr>
          <w:rFonts w:ascii="Book Antiqua" w:hAnsi="Book Antiqua" w:cs="Book Antiqua"/>
          <w:sz w:val="24"/>
          <w:szCs w:val="24"/>
          <w:lang w:val="en-GB"/>
        </w:rPr>
        <w:t>10.0%.</w:t>
      </w:r>
    </w:p>
    <w:p w:rsidR="00772577" w:rsidRPr="00E80081" w:rsidRDefault="00772577" w:rsidP="00916B33">
      <w:pPr>
        <w:pStyle w:val="Listavistosa-nfasis11"/>
        <w:spacing w:after="0" w:line="360" w:lineRule="auto"/>
        <w:ind w:left="0" w:firstLineChars="100" w:firstLine="240"/>
        <w:jc w:val="both"/>
        <w:rPr>
          <w:rFonts w:ascii="Book Antiqua" w:hAnsi="Book Antiqua" w:cs="Book Antiqua"/>
          <w:sz w:val="24"/>
          <w:szCs w:val="24"/>
          <w:lang w:val="en-GB"/>
        </w:rPr>
      </w:pPr>
      <w:r w:rsidRPr="00E80081">
        <w:rPr>
          <w:rFonts w:ascii="Book Antiqua" w:hAnsi="Book Antiqua" w:cs="Book Antiqua"/>
          <w:sz w:val="24"/>
          <w:szCs w:val="24"/>
          <w:lang w:val="en-GB"/>
        </w:rPr>
        <w:t xml:space="preserve">Kapitza </w:t>
      </w:r>
      <w:r w:rsidRPr="00FE59AC">
        <w:rPr>
          <w:rFonts w:ascii="Book Antiqua" w:hAnsi="Book Antiqua" w:cs="Book Antiqua"/>
          <w:i/>
          <w:iCs/>
          <w:sz w:val="24"/>
          <w:szCs w:val="24"/>
          <w:lang w:val="en-GB"/>
        </w:rPr>
        <w:t xml:space="preserve">et </w:t>
      </w:r>
      <w:proofErr w:type="gramStart"/>
      <w:r w:rsidRPr="00FE59AC">
        <w:rPr>
          <w:rFonts w:ascii="Book Antiqua" w:hAnsi="Book Antiqua" w:cs="Book Antiqua"/>
          <w:i/>
          <w:iCs/>
          <w:sz w:val="24"/>
          <w:szCs w:val="24"/>
          <w:lang w:val="en-GB"/>
        </w:rPr>
        <w:t>al</w:t>
      </w:r>
      <w:r w:rsidRPr="00E80081">
        <w:rPr>
          <w:rFonts w:ascii="Book Antiqua" w:hAnsi="Book Antiqua" w:cs="Book Antiqua"/>
          <w:sz w:val="24"/>
          <w:szCs w:val="24"/>
          <w:vertAlign w:val="superscript"/>
          <w:lang w:val="en-GB"/>
        </w:rPr>
        <w:t>[</w:t>
      </w:r>
      <w:proofErr w:type="gramEnd"/>
      <w:r w:rsidRPr="00E80081">
        <w:rPr>
          <w:rFonts w:ascii="Book Antiqua" w:hAnsi="Book Antiqua" w:cs="Book Antiqua"/>
          <w:sz w:val="24"/>
          <w:szCs w:val="24"/>
          <w:vertAlign w:val="superscript"/>
          <w:lang w:val="en-GB"/>
        </w:rPr>
        <w:t>20</w:t>
      </w:r>
      <w:r>
        <w:rPr>
          <w:rFonts w:ascii="Book Antiqua" w:hAnsi="Book Antiqua" w:cs="Book Antiqua"/>
          <w:sz w:val="24"/>
          <w:szCs w:val="24"/>
          <w:vertAlign w:val="superscript"/>
          <w:lang w:val="en-GB"/>
        </w:rPr>
        <w:t>6</w:t>
      </w:r>
      <w:r w:rsidRPr="00E80081">
        <w:rPr>
          <w:rFonts w:ascii="Book Antiqua" w:hAnsi="Book Antiqua" w:cs="Book Antiqua"/>
          <w:sz w:val="24"/>
          <w:szCs w:val="24"/>
          <w:vertAlign w:val="superscript"/>
          <w:lang w:val="en-GB"/>
        </w:rPr>
        <w:t>]</w:t>
      </w:r>
      <w:r w:rsidRPr="00E80081">
        <w:rPr>
          <w:rFonts w:ascii="Book Antiqua" w:hAnsi="Book Antiqua" w:cs="Book Antiqua"/>
          <w:sz w:val="24"/>
          <w:szCs w:val="24"/>
          <w:lang w:val="en-GB"/>
        </w:rPr>
        <w:t xml:space="preserve">: Lixisenatide once daily </w:t>
      </w:r>
      <w:r w:rsidRPr="00E307BD">
        <w:rPr>
          <w:rFonts w:ascii="Book Antiqua" w:hAnsi="Book Antiqua" w:cs="Book Antiqua"/>
          <w:i/>
          <w:iCs/>
          <w:sz w:val="24"/>
          <w:szCs w:val="24"/>
          <w:lang w:val="en-GB" w:eastAsia="es-ES"/>
        </w:rPr>
        <w:t>vs</w:t>
      </w:r>
      <w:r w:rsidRPr="00E80081">
        <w:rPr>
          <w:rFonts w:ascii="Book Antiqua" w:hAnsi="Book Antiqua" w:cs="Book Antiqua"/>
          <w:sz w:val="24"/>
          <w:szCs w:val="24"/>
          <w:lang w:val="en-GB"/>
        </w:rPr>
        <w:t xml:space="preserve"> liraglut</w:t>
      </w:r>
      <w:r>
        <w:rPr>
          <w:rFonts w:ascii="Book Antiqua" w:hAnsi="Book Antiqua" w:cs="Book Antiqua"/>
          <w:sz w:val="24"/>
          <w:szCs w:val="24"/>
          <w:lang w:val="en-GB"/>
        </w:rPr>
        <w:t>ide once daily. Duration 28 wk</w:t>
      </w:r>
      <w:r w:rsidRPr="00E80081">
        <w:rPr>
          <w:rFonts w:ascii="Book Antiqua" w:hAnsi="Book Antiqua" w:cs="Book Antiqua"/>
          <w:sz w:val="24"/>
          <w:szCs w:val="24"/>
          <w:lang w:val="en-GB"/>
        </w:rPr>
        <w:t>. Inclusion criteria: 37-74 years, therapy with metformin, and HbA1c 6.5</w:t>
      </w:r>
      <w:r>
        <w:rPr>
          <w:rFonts w:ascii="Book Antiqua" w:hAnsi="Book Antiqua" w:cs="Book Antiqua"/>
          <w:sz w:val="24"/>
          <w:szCs w:val="24"/>
          <w:lang w:val="en-GB" w:eastAsia="zh-CN"/>
        </w:rPr>
        <w:t>%-</w:t>
      </w:r>
      <w:r w:rsidRPr="00E80081">
        <w:rPr>
          <w:rFonts w:ascii="Book Antiqua" w:hAnsi="Book Antiqua" w:cs="Book Antiqua"/>
          <w:sz w:val="24"/>
          <w:szCs w:val="24"/>
          <w:lang w:val="en-GB"/>
        </w:rPr>
        <w:t>9.0%.</w:t>
      </w:r>
    </w:p>
    <w:p w:rsidR="00772577" w:rsidRPr="00E80081" w:rsidRDefault="00772577" w:rsidP="00916B33">
      <w:pPr>
        <w:spacing w:line="360" w:lineRule="auto"/>
        <w:ind w:firstLineChars="100" w:firstLine="240"/>
        <w:rPr>
          <w:rFonts w:ascii="Book Antiqua" w:hAnsi="Book Antiqua" w:cs="Book Antiqua"/>
          <w:sz w:val="24"/>
          <w:szCs w:val="24"/>
        </w:rPr>
      </w:pPr>
      <w:r w:rsidRPr="00167388">
        <w:rPr>
          <w:rFonts w:ascii="Book Antiqua" w:hAnsi="Book Antiqua" w:cs="Book Antiqua"/>
          <w:iCs/>
          <w:sz w:val="24"/>
          <w:szCs w:val="24"/>
        </w:rPr>
        <w:t>Effects on HbA1c</w:t>
      </w:r>
      <w:r w:rsidR="00B13872">
        <w:rPr>
          <w:rFonts w:ascii="Book Antiqua" w:hAnsi="Book Antiqua" w:cs="Book Antiqua" w:hint="eastAsi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 xml:space="preserve">In the DURATION-1 and DURATION-5 exenatide </w:t>
      </w:r>
      <w:r>
        <w:rPr>
          <w:rFonts w:ascii="Book Antiqua" w:hAnsi="Book Antiqua" w:cs="Book Antiqua"/>
          <w:sz w:val="24"/>
          <w:szCs w:val="24"/>
        </w:rPr>
        <w:t>LAR</w:t>
      </w:r>
      <w:r w:rsidRPr="00E80081">
        <w:rPr>
          <w:rFonts w:ascii="Book Antiqua" w:hAnsi="Book Antiqua" w:cs="Book Antiqua"/>
          <w:sz w:val="24"/>
          <w:szCs w:val="24"/>
        </w:rPr>
        <w:t xml:space="preserve"> produced more consistent and greater reductions in HbA1</w:t>
      </w:r>
      <w:r>
        <w:rPr>
          <w:rFonts w:ascii="Book Antiqua" w:hAnsi="Book Antiqua" w:cs="Book Antiqua"/>
          <w:sz w:val="24"/>
          <w:szCs w:val="24"/>
        </w:rPr>
        <w:t>c</w:t>
      </w:r>
      <w:r w:rsidRPr="00E80081">
        <w:rPr>
          <w:rFonts w:ascii="Book Antiqua" w:hAnsi="Book Antiqua" w:cs="Book Antiqua"/>
          <w:sz w:val="24"/>
          <w:szCs w:val="24"/>
        </w:rPr>
        <w:t xml:space="preserve"> t</w:t>
      </w:r>
      <w:r>
        <w:rPr>
          <w:rFonts w:ascii="Book Antiqua" w:hAnsi="Book Antiqua" w:cs="Book Antiqua"/>
          <w:sz w:val="24"/>
          <w:szCs w:val="24"/>
        </w:rPr>
        <w:t>h</w:t>
      </w:r>
      <w:r w:rsidRPr="00E80081">
        <w:rPr>
          <w:rFonts w:ascii="Book Antiqua" w:hAnsi="Book Antiqua" w:cs="Book Antiqua"/>
          <w:sz w:val="24"/>
          <w:szCs w:val="24"/>
        </w:rPr>
        <w:t xml:space="preserve">an exenatide twice daily. In the GetGoal-X exenatide twice daily showed greater HbA1c </w:t>
      </w:r>
      <w:r w:rsidRPr="00E80081">
        <w:rPr>
          <w:rFonts w:ascii="Book Antiqua" w:hAnsi="Book Antiqua" w:cs="Book Antiqua"/>
          <w:sz w:val="24"/>
          <w:szCs w:val="24"/>
        </w:rPr>
        <w:lastRenderedPageBreak/>
        <w:t>reduction t</w:t>
      </w:r>
      <w:r>
        <w:rPr>
          <w:rFonts w:ascii="Book Antiqua" w:hAnsi="Book Antiqua" w:cs="Book Antiqua"/>
          <w:sz w:val="24"/>
          <w:szCs w:val="24"/>
        </w:rPr>
        <w:t>h</w:t>
      </w:r>
      <w:r w:rsidRPr="00E80081">
        <w:rPr>
          <w:rFonts w:ascii="Book Antiqua" w:hAnsi="Book Antiqua" w:cs="Book Antiqua"/>
          <w:sz w:val="24"/>
          <w:szCs w:val="24"/>
        </w:rPr>
        <w:t xml:space="preserve">an lixisenatide. Liraglutide in LEAD-6 and DURATION-6 reach greater HbA1c </w:t>
      </w:r>
      <w:proofErr w:type="gramStart"/>
      <w:r w:rsidRPr="00E80081">
        <w:rPr>
          <w:rFonts w:ascii="Book Antiqua" w:hAnsi="Book Antiqua" w:cs="Book Antiqua"/>
          <w:sz w:val="24"/>
          <w:szCs w:val="24"/>
        </w:rPr>
        <w:t xml:space="preserve">reductions tan exenatide twice daily or </w:t>
      </w:r>
      <w:r>
        <w:rPr>
          <w:rFonts w:ascii="Book Antiqua" w:hAnsi="Book Antiqua" w:cs="Book Antiqua"/>
          <w:sz w:val="24"/>
          <w:szCs w:val="24"/>
        </w:rPr>
        <w:t>exenatide LAR</w:t>
      </w:r>
      <w:r w:rsidRPr="00E80081">
        <w:rPr>
          <w:rFonts w:ascii="Book Antiqua" w:hAnsi="Book Antiqua" w:cs="Book Antiqua"/>
          <w:sz w:val="24"/>
          <w:szCs w:val="24"/>
        </w:rPr>
        <w:t>, and in HARMONY 7 shows</w:t>
      </w:r>
      <w:proofErr w:type="gramEnd"/>
      <w:r w:rsidRPr="00E80081">
        <w:rPr>
          <w:rFonts w:ascii="Book Antiqua" w:hAnsi="Book Antiqua" w:cs="Book Antiqua"/>
          <w:sz w:val="24"/>
          <w:szCs w:val="24"/>
        </w:rPr>
        <w:t xml:space="preserve"> also greater reductions tan albiglutide. Liraglutide and dulaglutide did not differ in AWARD-6 study.</w:t>
      </w:r>
    </w:p>
    <w:p w:rsidR="00772577" w:rsidRPr="00E80081" w:rsidRDefault="00772577" w:rsidP="00916B33">
      <w:pPr>
        <w:spacing w:line="360" w:lineRule="auto"/>
        <w:ind w:firstLineChars="100" w:firstLine="240"/>
        <w:rPr>
          <w:rFonts w:ascii="Book Antiqua" w:hAnsi="Book Antiqua" w:cs="Book Antiqua"/>
          <w:sz w:val="24"/>
          <w:szCs w:val="24"/>
        </w:rPr>
      </w:pPr>
      <w:r w:rsidRPr="00B13872">
        <w:rPr>
          <w:rFonts w:ascii="Book Antiqua" w:hAnsi="Book Antiqua" w:cs="Book Antiqua"/>
          <w:iCs/>
          <w:sz w:val="24"/>
          <w:szCs w:val="24"/>
        </w:rPr>
        <w:t>Effects on weight</w:t>
      </w:r>
      <w:r w:rsidR="00B13872">
        <w:rPr>
          <w:rFonts w:ascii="Book Antiqua" w:hAnsi="Book Antiqua" w:cs="Book Antiqua" w:hint="eastAsia"/>
          <w:sz w:val="24"/>
          <w:szCs w:val="24"/>
        </w:rPr>
        <w:t>:</w:t>
      </w:r>
      <w:r w:rsidRPr="00B13872">
        <w:rPr>
          <w:rFonts w:ascii="Book Antiqua" w:hAnsi="Book Antiqua" w:cs="Book Antiqua"/>
          <w:sz w:val="24"/>
          <w:szCs w:val="24"/>
        </w:rPr>
        <w:t xml:space="preserve"> </w:t>
      </w:r>
      <w:r w:rsidRPr="00E80081">
        <w:rPr>
          <w:rFonts w:ascii="Book Antiqua" w:hAnsi="Book Antiqua" w:cs="Book Antiqua"/>
          <w:sz w:val="24"/>
          <w:szCs w:val="24"/>
        </w:rPr>
        <w:t xml:space="preserve">It varies </w:t>
      </w:r>
      <w:proofErr w:type="gramStart"/>
      <w:r w:rsidRPr="00E80081">
        <w:rPr>
          <w:rFonts w:ascii="Book Antiqua" w:hAnsi="Book Antiqua" w:cs="Book Antiqua"/>
          <w:sz w:val="24"/>
          <w:szCs w:val="24"/>
        </w:rPr>
        <w:t>among</w:t>
      </w:r>
      <w:proofErr w:type="gramEnd"/>
      <w:r w:rsidRPr="00E80081">
        <w:rPr>
          <w:rFonts w:ascii="Book Antiqua" w:hAnsi="Book Antiqua" w:cs="Book Antiqua"/>
          <w:sz w:val="24"/>
          <w:szCs w:val="24"/>
        </w:rPr>
        <w:t xml:space="preserve"> RA-GLP1 and studies. In DURATION-1 and DURATION-5, there were no significant differences in weight loss between the </w:t>
      </w:r>
      <w:proofErr w:type="gramStart"/>
      <w:r w:rsidRPr="00E80081">
        <w:rPr>
          <w:rFonts w:ascii="Book Antiqua" w:hAnsi="Book Antiqua" w:cs="Book Antiqua"/>
          <w:sz w:val="24"/>
          <w:szCs w:val="24"/>
        </w:rPr>
        <w:t>two exenatide</w:t>
      </w:r>
      <w:proofErr w:type="gramEnd"/>
      <w:r w:rsidRPr="00E80081">
        <w:rPr>
          <w:rFonts w:ascii="Book Antiqua" w:hAnsi="Book Antiqua" w:cs="Book Antiqua"/>
          <w:sz w:val="24"/>
          <w:szCs w:val="24"/>
        </w:rPr>
        <w:t xml:space="preserve"> preparations. In LEAD-6, liraglutide and exenatide </w:t>
      </w:r>
      <w:proofErr w:type="gramStart"/>
      <w:r w:rsidRPr="00E80081">
        <w:rPr>
          <w:rFonts w:ascii="Book Antiqua" w:hAnsi="Book Antiqua" w:cs="Book Antiqua"/>
          <w:sz w:val="24"/>
          <w:szCs w:val="24"/>
        </w:rPr>
        <w:t>twice daily</w:t>
      </w:r>
      <w:proofErr w:type="gramEnd"/>
      <w:r w:rsidRPr="00E80081">
        <w:rPr>
          <w:rFonts w:ascii="Book Antiqua" w:hAnsi="Book Antiqua" w:cs="Book Antiqua"/>
          <w:sz w:val="24"/>
          <w:szCs w:val="24"/>
        </w:rPr>
        <w:t xml:space="preserve"> loss similar weight as in GetGoal-X study, between exenatide twice daily and lixisenatide, the difference was non-significant. Only in AWARD-6 and in the study by Kapitza</w:t>
      </w:r>
      <w:r w:rsidRPr="005E085A">
        <w:rPr>
          <w:rFonts w:ascii="Book Antiqua" w:hAnsi="Book Antiqua" w:cs="Book Antiqua"/>
          <w:i/>
          <w:iCs/>
          <w:sz w:val="24"/>
          <w:szCs w:val="24"/>
        </w:rPr>
        <w:t xml:space="preserve"> et </w:t>
      </w:r>
      <w:proofErr w:type="gramStart"/>
      <w:r w:rsidRPr="005E085A">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206]</w:t>
      </w:r>
      <w:r w:rsidRPr="00E80081">
        <w:rPr>
          <w:rFonts w:ascii="Book Antiqua" w:hAnsi="Book Antiqua" w:cs="Book Antiqua"/>
          <w:sz w:val="24"/>
          <w:szCs w:val="24"/>
        </w:rPr>
        <w:t>, liraglutide revealed significantly greater reductions t</w:t>
      </w:r>
      <w:r>
        <w:rPr>
          <w:rFonts w:ascii="Book Antiqua" w:hAnsi="Book Antiqua" w:cs="Book Antiqua"/>
          <w:sz w:val="24"/>
          <w:szCs w:val="24"/>
        </w:rPr>
        <w:t>h</w:t>
      </w:r>
      <w:r w:rsidRPr="00E80081">
        <w:rPr>
          <w:rFonts w:ascii="Book Antiqua" w:hAnsi="Book Antiqua" w:cs="Book Antiqua"/>
          <w:sz w:val="24"/>
          <w:szCs w:val="24"/>
        </w:rPr>
        <w:t>an dulaglutide and lixisenatide.</w:t>
      </w:r>
    </w:p>
    <w:p w:rsidR="00772577" w:rsidRPr="00E80081" w:rsidRDefault="00772577" w:rsidP="00916B33">
      <w:pPr>
        <w:spacing w:line="360" w:lineRule="auto"/>
        <w:ind w:firstLineChars="100" w:firstLine="240"/>
        <w:rPr>
          <w:rFonts w:ascii="Book Antiqua" w:hAnsi="Book Antiqua" w:cs="Book Antiqua"/>
          <w:b/>
          <w:bCs/>
          <w:sz w:val="24"/>
          <w:szCs w:val="24"/>
        </w:rPr>
      </w:pPr>
      <w:r w:rsidRPr="00B13872">
        <w:rPr>
          <w:rFonts w:ascii="Book Antiqua" w:hAnsi="Book Antiqua" w:cs="Book Antiqua"/>
          <w:iCs/>
          <w:sz w:val="24"/>
          <w:szCs w:val="24"/>
        </w:rPr>
        <w:t>Cardiovascular effects</w:t>
      </w:r>
      <w:r w:rsidR="00B13872" w:rsidRPr="00B13872">
        <w:rPr>
          <w:rFonts w:ascii="Book Antiqua" w:hAnsi="Book Antiqua" w:cs="Book Antiqua" w:hint="eastAsi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 xml:space="preserve">Improvements in both systolic and diastolic blood pressure have been reported in clinical trials; however in these head-to-head trials there were no statistically significant differences between treatments. Increases in resting heart rate have been reported. With exenatide </w:t>
      </w:r>
      <w:proofErr w:type="gramStart"/>
      <w:r w:rsidRPr="00E80081">
        <w:rPr>
          <w:rFonts w:ascii="Book Antiqua" w:hAnsi="Book Antiqua" w:cs="Book Antiqua"/>
          <w:sz w:val="24"/>
          <w:szCs w:val="24"/>
        </w:rPr>
        <w:t>twice-daily</w:t>
      </w:r>
      <w:proofErr w:type="gramEnd"/>
      <w:r w:rsidRPr="00E80081">
        <w:rPr>
          <w:rFonts w:ascii="Book Antiqua" w:hAnsi="Book Antiqua" w:cs="Book Antiqua"/>
          <w:sz w:val="24"/>
          <w:szCs w:val="24"/>
        </w:rPr>
        <w:t xml:space="preserve"> the heart rate increases, but it is lower than with exenatide LAR or liraglutide; dulaglutide is similar to liraglutide. With lixisenatide and albiglutide has not shown an increase in heart rate.</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i/>
          <w:iCs/>
          <w:sz w:val="24"/>
          <w:szCs w:val="24"/>
        </w:rPr>
        <w:t>Insulin</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 xml:space="preserve">Insulin is utilized in the treatment of patients with all types of </w:t>
      </w:r>
      <w:proofErr w:type="gramStart"/>
      <w:r w:rsidRPr="00E80081">
        <w:rPr>
          <w:rFonts w:ascii="Book Antiqua" w:hAnsi="Book Antiqua" w:cs="Book Antiqua"/>
          <w:sz w:val="24"/>
          <w:szCs w:val="24"/>
        </w:rPr>
        <w:t>diabetes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20</w:t>
      </w:r>
      <w:r>
        <w:rPr>
          <w:rFonts w:ascii="Book Antiqua" w:hAnsi="Book Antiqua" w:cs="Book Antiqua"/>
          <w:sz w:val="24"/>
          <w:szCs w:val="24"/>
          <w:vertAlign w:val="superscript"/>
        </w:rPr>
        <w:t>7</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Human insulin preparations (NPH and regular insulin) do not imitate endogenous insulin secretion (basal and postprandial). Then, insulin analogues (aspart, lispro, glulisine, detemir, glargine, degludec and U-300) were developed. They have increased the ﬂexibility and efﬁcacy of diabetes management. The very rapid-acting insulin analogs have both: </w:t>
      </w:r>
      <w:r w:rsidR="001A65F1" w:rsidRPr="00E80081">
        <w:rPr>
          <w:rFonts w:ascii="Book Antiqua" w:hAnsi="Book Antiqua" w:cs="Book Antiqua"/>
          <w:sz w:val="24"/>
          <w:szCs w:val="24"/>
        </w:rPr>
        <w:t>F</w:t>
      </w:r>
      <w:r w:rsidRPr="00E80081">
        <w:rPr>
          <w:rFonts w:ascii="Book Antiqua" w:hAnsi="Book Antiqua" w:cs="Book Antiqua"/>
          <w:sz w:val="24"/>
          <w:szCs w:val="24"/>
        </w:rPr>
        <w:t xml:space="preserve">aster and shorter duration of action than regular insulin for pre-meal coverage, while the long-acting analogs have a longer duration of action allowing once-daily dosing; also shows less day-to-day </w:t>
      </w:r>
      <w:proofErr w:type="gramStart"/>
      <w:r w:rsidRPr="00E80081">
        <w:rPr>
          <w:rFonts w:ascii="Book Antiqua" w:hAnsi="Book Antiqua" w:cs="Book Antiqua"/>
          <w:sz w:val="24"/>
          <w:szCs w:val="24"/>
        </w:rPr>
        <w:t>variability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20</w:t>
      </w:r>
      <w:r>
        <w:rPr>
          <w:rFonts w:ascii="Book Antiqua" w:hAnsi="Book Antiqua" w:cs="Book Antiqua"/>
          <w:sz w:val="24"/>
          <w:szCs w:val="24"/>
          <w:vertAlign w:val="superscript"/>
        </w:rPr>
        <w:t>8</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(Table 5).</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lastRenderedPageBreak/>
        <w:t xml:space="preserve">Insulin preparations: </w:t>
      </w:r>
      <w:r w:rsidRPr="00E80081">
        <w:rPr>
          <w:rFonts w:ascii="Book Antiqua" w:hAnsi="Book Antiqua" w:cs="Book Antiqua"/>
          <w:sz w:val="24"/>
          <w:szCs w:val="24"/>
        </w:rPr>
        <w:t>Long-acting insulins (glargine and detemir), and ultra-long-acting insulins (degludec and Glargine U-300) can be combined with rapid-acting insulins (aspart, lispro or glulisine) in basal bolus therapy.</w:t>
      </w:r>
    </w:p>
    <w:p w:rsidR="00772577" w:rsidRPr="00E80081" w:rsidRDefault="00772577" w:rsidP="00916B33">
      <w:pPr>
        <w:spacing w:line="360" w:lineRule="auto"/>
        <w:ind w:firstLineChars="98" w:firstLine="235"/>
        <w:rPr>
          <w:rFonts w:ascii="Book Antiqua" w:hAnsi="Book Antiqua" w:cs="Book Antiqua"/>
          <w:sz w:val="24"/>
          <w:szCs w:val="24"/>
        </w:rPr>
      </w:pPr>
      <w:r w:rsidRPr="00E80081">
        <w:rPr>
          <w:rFonts w:ascii="Book Antiqua" w:hAnsi="Book Antiqua" w:cs="Book Antiqua"/>
          <w:sz w:val="24"/>
          <w:szCs w:val="24"/>
        </w:rPr>
        <w:t xml:space="preserve">Insulin glargine and human insulin are the same except for a substitution of glycine for asparagine in position A21 and by the addition of two arginine molecules in the B-chain of the insulin </w:t>
      </w:r>
      <w:proofErr w:type="gramStart"/>
      <w:r w:rsidRPr="00E80081">
        <w:rPr>
          <w:rFonts w:ascii="Book Antiqua" w:hAnsi="Book Antiqua" w:cs="Book Antiqua"/>
          <w:sz w:val="24"/>
          <w:szCs w:val="24"/>
        </w:rPr>
        <w:t>molecule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w:t>
      </w:r>
      <w:r>
        <w:rPr>
          <w:rFonts w:ascii="Book Antiqua" w:hAnsi="Book Antiqua" w:cs="Book Antiqua"/>
          <w:sz w:val="24"/>
          <w:szCs w:val="24"/>
          <w:vertAlign w:val="superscript"/>
        </w:rPr>
        <w:t>09</w:t>
      </w:r>
      <w:r w:rsidRPr="00E80081">
        <w:rPr>
          <w:rFonts w:ascii="Book Antiqua" w:hAnsi="Book Antiqua" w:cs="Book Antiqua"/>
          <w:sz w:val="24"/>
          <w:szCs w:val="24"/>
          <w:vertAlign w:val="superscript"/>
        </w:rPr>
        <w:t>]</w:t>
      </w:r>
      <w:r w:rsidRPr="00E80081">
        <w:rPr>
          <w:rFonts w:ascii="Book Antiqua" w:hAnsi="Book Antiqua" w:cs="Book Antiqua"/>
          <w:sz w:val="24"/>
          <w:szCs w:val="24"/>
        </w:rPr>
        <w:t>. These modifications originate a change in the pH such that, after administration, glargine precipitates in the subcutaneous tissue making hexamers, which delays absorption and extends duration of action. Glargine has a duration of action that usually lasts 24 h. Glargine cannot be mixed with rapid-acting insulins as the kinetics of both the rapid acting insulin and glargine and will be modified.</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Insulin detemir is another insulin analog developed by removing a threonine an acylating a lysine with 14-carbon fatty acid; the fatty acid side chain allows albumin binding and results in prolongation of action. Clinical trials in patients with type 1 diabetes have suggested that twice-per-day injections may be necessary to achieve acceptable basal rate coverage and optimal glycaemic </w:t>
      </w:r>
      <w:proofErr w:type="gramStart"/>
      <w:r w:rsidRPr="00E80081">
        <w:rPr>
          <w:rFonts w:ascii="Book Antiqua" w:hAnsi="Book Antiqua" w:cs="Book Antiqua"/>
          <w:sz w:val="24"/>
          <w:szCs w:val="24"/>
        </w:rPr>
        <w:t>control</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21</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w:t>
      </w:r>
      <w:r w:rsidRPr="00E80081">
        <w:rPr>
          <w:rFonts w:ascii="Book Antiqua" w:hAnsi="Book Antiqua" w:cs="Book Antiqua"/>
          <w:sz w:val="24"/>
          <w:szCs w:val="24"/>
        </w:rPr>
        <w:t>. In T2DM, where endogenous insulin secretion may mask any deficiencies in basal insulin, the data are less clear. Nevertheless the duration of action is dose-dependent; at higher doses mean duration of action is longer. Detemir cannot be mixed with rapid-acting insulins.</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When glargine and detemir are administered in high doses, both show a peak on pharmacokinetic and pharmacodynamics </w:t>
      </w:r>
      <w:proofErr w:type="gramStart"/>
      <w:r w:rsidRPr="00E80081">
        <w:rPr>
          <w:rFonts w:ascii="Book Antiqua" w:hAnsi="Book Antiqua" w:cs="Book Antiqua"/>
          <w:sz w:val="24"/>
          <w:szCs w:val="24"/>
        </w:rPr>
        <w:t>profile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21</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 also there is still interindividual variability and low doses are insufficient to cover a 24-h period</w:t>
      </w:r>
      <w:r w:rsidRPr="00E80081">
        <w:rPr>
          <w:rFonts w:ascii="Book Antiqua" w:hAnsi="Book Antiqua" w:cs="Book Antiqua"/>
          <w:sz w:val="24"/>
          <w:szCs w:val="24"/>
          <w:vertAlign w:val="superscript"/>
        </w:rPr>
        <w:t>[21</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w:t>
      </w:r>
      <w:r w:rsidRPr="00E80081">
        <w:rPr>
          <w:rFonts w:ascii="Book Antiqua" w:hAnsi="Book Antiqua" w:cs="Book Antiqua"/>
          <w:sz w:val="24"/>
          <w:szCs w:val="24"/>
        </w:rPr>
        <w:t>. Therefore, new ultra-long insulins were developed: Degludec, glargine U300 and LY2605541 (PEGylated Lispro). Lilly had discontinued the development of the last one because of hepatic lipid accumulation.</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Insulin degludec is a modified B chain analogue that forms hexamers and di-hexamers when is administrated. Compared with other long-acting insulins (glargine and detemir), the insulin degludec profile is flatter wit</w:t>
      </w:r>
      <w:r>
        <w:rPr>
          <w:rFonts w:ascii="Book Antiqua" w:hAnsi="Book Antiqua" w:cs="Book Antiqua"/>
          <w:sz w:val="24"/>
          <w:szCs w:val="24"/>
        </w:rPr>
        <w:t>h a half life greater than 25 h, and action that exceeds 42 h</w:t>
      </w:r>
      <w:r w:rsidRPr="00E80081">
        <w:rPr>
          <w:rFonts w:ascii="Book Antiqua" w:hAnsi="Book Antiqua" w:cs="Book Antiqua"/>
          <w:sz w:val="24"/>
          <w:szCs w:val="24"/>
        </w:rPr>
        <w:t xml:space="preserve">, which results in a reduction of </w:t>
      </w:r>
      <w:r w:rsidRPr="00E80081">
        <w:rPr>
          <w:rFonts w:ascii="Book Antiqua" w:hAnsi="Book Antiqua" w:cs="Book Antiqua"/>
          <w:sz w:val="24"/>
          <w:szCs w:val="24"/>
        </w:rPr>
        <w:lastRenderedPageBreak/>
        <w:t xml:space="preserve">confirmed and nocturnal </w:t>
      </w:r>
      <w:proofErr w:type="gramStart"/>
      <w:r w:rsidRPr="00E80081">
        <w:rPr>
          <w:rFonts w:ascii="Book Antiqua" w:hAnsi="Book Antiqua" w:cs="Book Antiqua"/>
          <w:sz w:val="24"/>
          <w:szCs w:val="24"/>
        </w:rPr>
        <w:t>hypoglycaemias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21</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w:t>
      </w:r>
      <w:r w:rsidRPr="00E80081">
        <w:rPr>
          <w:rFonts w:ascii="Book Antiqua" w:hAnsi="Book Antiqua" w:cs="Book Antiqua"/>
          <w:sz w:val="24"/>
          <w:szCs w:val="24"/>
        </w:rPr>
        <w:t>. Glargine U300 is the same glargine molecule concentrated three times; so it has the same mechanism to slow its absorption as insulin glargine.</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At present there are no head-to-head comparisons of insulin degludec and Glargine U-300. We are going to analyse clinical trials of both of them but comparisons between them should not be make because the studies are different: for example hypoglycaemia definition use in degludec is plasma glucose threshold of 3.1</w:t>
      </w:r>
      <w:r>
        <w:rPr>
          <w:rFonts w:ascii="Book Antiqua" w:hAnsi="Book Antiqua" w:cs="Book Antiqua"/>
          <w:sz w:val="24"/>
          <w:szCs w:val="24"/>
        </w:rPr>
        <w:t xml:space="preserve"> </w:t>
      </w:r>
      <w:r w:rsidRPr="00E80081">
        <w:rPr>
          <w:rFonts w:ascii="Book Antiqua" w:hAnsi="Book Antiqua" w:cs="Book Antiqua"/>
          <w:sz w:val="24"/>
          <w:szCs w:val="24"/>
        </w:rPr>
        <w:t>mmol/L (55.85 mg/dL) and in Glargine U-300 is 3.9</w:t>
      </w:r>
      <w:r>
        <w:rPr>
          <w:rFonts w:ascii="Book Antiqua" w:hAnsi="Book Antiqua" w:cs="Book Antiqua"/>
          <w:sz w:val="24"/>
          <w:szCs w:val="24"/>
        </w:rPr>
        <w:t xml:space="preserve"> </w:t>
      </w:r>
      <w:r w:rsidRPr="00E80081">
        <w:rPr>
          <w:rFonts w:ascii="Book Antiqua" w:hAnsi="Book Antiqua" w:cs="Book Antiqua"/>
          <w:sz w:val="24"/>
          <w:szCs w:val="24"/>
        </w:rPr>
        <w:t>mmol/L (70.26</w:t>
      </w:r>
      <w:r>
        <w:rPr>
          <w:rFonts w:ascii="Book Antiqua" w:hAnsi="Book Antiqua" w:cs="Book Antiqua"/>
          <w:sz w:val="24"/>
          <w:szCs w:val="24"/>
        </w:rPr>
        <w:t xml:space="preserve"> </w:t>
      </w:r>
      <w:r w:rsidRPr="00E80081">
        <w:rPr>
          <w:rFonts w:ascii="Book Antiqua" w:hAnsi="Book Antiqua" w:cs="Book Antiqua"/>
          <w:sz w:val="24"/>
          <w:szCs w:val="24"/>
        </w:rPr>
        <w:t>mg/dL).</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 xml:space="preserve">Clinical trials in T2DM: </w:t>
      </w:r>
      <w:r w:rsidRPr="00E80081">
        <w:rPr>
          <w:rFonts w:ascii="Book Antiqua" w:hAnsi="Book Antiqua" w:cs="Book Antiqua"/>
          <w:sz w:val="24"/>
          <w:szCs w:val="24"/>
        </w:rPr>
        <w:t>BEGIN basa</w:t>
      </w:r>
      <w:r>
        <w:rPr>
          <w:rFonts w:ascii="Book Antiqua" w:hAnsi="Book Antiqua" w:cs="Book Antiqua"/>
          <w:sz w:val="24"/>
          <w:szCs w:val="24"/>
        </w:rPr>
        <w:t xml:space="preserve">l-bolus type 2 </w:t>
      </w:r>
      <w:proofErr w:type="gramStart"/>
      <w:r>
        <w:rPr>
          <w:rFonts w:ascii="Book Antiqua" w:hAnsi="Book Antiqua" w:cs="Book Antiqua"/>
          <w:sz w:val="24"/>
          <w:szCs w:val="24"/>
        </w:rPr>
        <w:t>study</w:t>
      </w:r>
      <w:proofErr w:type="gramEnd"/>
      <w:r>
        <w:rPr>
          <w:rFonts w:ascii="Book Antiqua" w:hAnsi="Book Antiqua" w:cs="Book Antiqua"/>
          <w:sz w:val="24"/>
          <w:szCs w:val="24"/>
        </w:rPr>
        <w:t xml:space="preserve"> is a 52-w</w:t>
      </w:r>
      <w:r w:rsidRPr="00E80081">
        <w:rPr>
          <w:rFonts w:ascii="Book Antiqua" w:hAnsi="Book Antiqua" w:cs="Book Antiqua"/>
          <w:sz w:val="24"/>
          <w:szCs w:val="24"/>
        </w:rPr>
        <w:t>k, randomised, treat-to-target, parallel-group, ope</w:t>
      </w:r>
      <w:r>
        <w:rPr>
          <w:rFonts w:ascii="Book Antiqua" w:hAnsi="Book Antiqua" w:cs="Book Antiqua"/>
          <w:sz w:val="24"/>
          <w:szCs w:val="24"/>
        </w:rPr>
        <w:t>n-label, non-inferiority trial.</w:t>
      </w:r>
      <w:r w:rsidR="001A65F1">
        <w:rPr>
          <w:rFonts w:ascii="Book Antiqua" w:hAnsi="Book Antiqua" w:cs="Book Antiqua" w:hint="eastAsia"/>
          <w:sz w:val="24"/>
          <w:szCs w:val="24"/>
        </w:rPr>
        <w:t xml:space="preserve"> </w:t>
      </w:r>
      <w:r>
        <w:rPr>
          <w:rFonts w:ascii="Book Antiqua" w:hAnsi="Book Antiqua" w:cs="Book Antiqua"/>
          <w:sz w:val="24"/>
          <w:szCs w:val="24"/>
        </w:rPr>
        <w:t xml:space="preserve">Compared the efficacy and safety of once-daily insulin degludec with once-daily </w:t>
      </w:r>
      <w:r w:rsidRPr="00E80081">
        <w:rPr>
          <w:rFonts w:ascii="Book Antiqua" w:hAnsi="Book Antiqua" w:cs="Book Antiqua"/>
          <w:sz w:val="24"/>
          <w:szCs w:val="24"/>
        </w:rPr>
        <w:t xml:space="preserve">insulin glargine in a basal-bolus regimen with mealtime insulin aspart, with or without metformin, pioglitazone, or both in participants with </w:t>
      </w:r>
      <w:proofErr w:type="gramStart"/>
      <w:r w:rsidRPr="00E80081">
        <w:rPr>
          <w:rFonts w:ascii="Book Antiqua" w:hAnsi="Book Antiqua" w:cs="Book Antiqua"/>
          <w:sz w:val="24"/>
          <w:szCs w:val="24"/>
        </w:rPr>
        <w:t>T2DM</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21</w:t>
      </w:r>
      <w:r>
        <w:rPr>
          <w:rFonts w:ascii="Book Antiqua" w:hAnsi="Book Antiqua" w:cs="Book Antiqua"/>
          <w:sz w:val="24"/>
          <w:szCs w:val="24"/>
          <w:vertAlign w:val="superscript"/>
        </w:rPr>
        <w:t>4</w:t>
      </w:r>
      <w:r w:rsidRPr="00E80081">
        <w:rPr>
          <w:rFonts w:ascii="Book Antiqua" w:hAnsi="Book Antiqua" w:cs="Book Antiqua"/>
          <w:sz w:val="24"/>
          <w:szCs w:val="24"/>
          <w:vertAlign w:val="superscript"/>
        </w:rPr>
        <w:t>]</w:t>
      </w:r>
      <w:r w:rsidRPr="00E80081">
        <w:rPr>
          <w:rFonts w:ascii="Book Antiqua" w:hAnsi="Book Antiqua" w:cs="Book Antiqua"/>
          <w:sz w:val="24"/>
          <w:szCs w:val="24"/>
        </w:rPr>
        <w:t>. After 1 year, HbA1c</w:t>
      </w:r>
      <w:r>
        <w:rPr>
          <w:rFonts w:ascii="Book Antiqua" w:hAnsi="Book Antiqua" w:cs="Book Antiqua"/>
          <w:sz w:val="24"/>
          <w:szCs w:val="24"/>
        </w:rPr>
        <w:t xml:space="preserve"> decreased by 1.1% in the degludec group and 1.2</w:t>
      </w:r>
      <w:r w:rsidRPr="00E80081">
        <w:rPr>
          <w:rFonts w:ascii="Book Antiqua" w:hAnsi="Book Antiqua" w:cs="Book Antiqua"/>
          <w:sz w:val="24"/>
          <w:szCs w:val="24"/>
        </w:rPr>
        <w:t>% in the glargine group. Rates of overall confirmed hypoglycaemia (plasma glucose</w:t>
      </w:r>
      <w:r w:rsidR="00B13872">
        <w:rPr>
          <w:rFonts w:ascii="Book Antiqua" w:hAnsi="Book Antiqua" w:cs="Book Antiqua" w:hint="eastAsia"/>
          <w:sz w:val="24"/>
          <w:szCs w:val="24"/>
        </w:rPr>
        <w:t xml:space="preserve"> </w:t>
      </w:r>
      <w:r w:rsidRPr="00E80081">
        <w:rPr>
          <w:rFonts w:ascii="Book Antiqua" w:hAnsi="Book Antiqua" w:cs="Book Antiqua"/>
          <w:sz w:val="24"/>
          <w:szCs w:val="24"/>
        </w:rPr>
        <w:t>&lt;</w:t>
      </w:r>
      <w:r w:rsidR="00B13872">
        <w:rPr>
          <w:rFonts w:ascii="Book Antiqua" w:hAnsi="Book Antiqua" w:cs="Book Antiqua" w:hint="eastAsia"/>
          <w:sz w:val="24"/>
          <w:szCs w:val="24"/>
        </w:rPr>
        <w:t xml:space="preserve"> </w:t>
      </w:r>
      <w:r w:rsidRPr="00E80081">
        <w:rPr>
          <w:rFonts w:ascii="Book Antiqua" w:hAnsi="Book Antiqua" w:cs="Book Antiqua"/>
          <w:sz w:val="24"/>
          <w:szCs w:val="24"/>
        </w:rPr>
        <w:t xml:space="preserve">55 mg/dL) were lower with degludec, as well as rates of confirmed nocturnal hypoglycaemia. These results were maintained in a </w:t>
      </w:r>
      <w:r>
        <w:rPr>
          <w:rFonts w:ascii="Book Antiqua" w:hAnsi="Book Antiqua" w:cs="Book Antiqua"/>
          <w:sz w:val="24"/>
          <w:szCs w:val="24"/>
        </w:rPr>
        <w:t>26-w</w:t>
      </w:r>
      <w:r w:rsidRPr="00E80081">
        <w:rPr>
          <w:rFonts w:ascii="Book Antiqua" w:hAnsi="Book Antiqua" w:cs="Book Antiqua"/>
          <w:sz w:val="24"/>
          <w:szCs w:val="24"/>
        </w:rPr>
        <w:t>k extension of this study with f</w:t>
      </w:r>
      <w:r>
        <w:rPr>
          <w:rFonts w:ascii="Book Antiqua" w:hAnsi="Book Antiqua" w:cs="Book Antiqua"/>
          <w:sz w:val="24"/>
          <w:szCs w:val="24"/>
        </w:rPr>
        <w:t>ewer hypoglycaemic episodes (24</w:t>
      </w:r>
      <w:r w:rsidRPr="00E80081">
        <w:rPr>
          <w:rFonts w:ascii="Book Antiqua" w:hAnsi="Book Antiqua" w:cs="Book Antiqua"/>
          <w:sz w:val="24"/>
          <w:szCs w:val="24"/>
        </w:rPr>
        <w:t xml:space="preserve">% </w:t>
      </w:r>
      <w:r>
        <w:rPr>
          <w:rFonts w:ascii="Book Antiqua" w:hAnsi="Book Antiqua" w:cs="Book Antiqua"/>
          <w:sz w:val="24"/>
          <w:szCs w:val="24"/>
        </w:rPr>
        <w:t>overall reduction and 31</w:t>
      </w:r>
      <w:r w:rsidRPr="00E80081">
        <w:rPr>
          <w:rFonts w:ascii="Book Antiqua" w:hAnsi="Book Antiqua" w:cs="Book Antiqua"/>
          <w:sz w:val="24"/>
          <w:szCs w:val="24"/>
        </w:rPr>
        <w:t>% confirmed nocturnal episodes reduction)</w:t>
      </w:r>
      <w:r w:rsidRPr="00E80081">
        <w:rPr>
          <w:rFonts w:ascii="Book Antiqua" w:hAnsi="Book Antiqua" w:cs="Book Antiqua"/>
          <w:sz w:val="24"/>
          <w:szCs w:val="24"/>
          <w:vertAlign w:val="superscript"/>
        </w:rPr>
        <w:t>[21</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916B33">
      <w:pPr>
        <w:spacing w:line="360" w:lineRule="auto"/>
        <w:ind w:firstLineChars="98" w:firstLine="235"/>
        <w:rPr>
          <w:rFonts w:ascii="Book Antiqua" w:hAnsi="Book Antiqua" w:cs="Book Antiqua"/>
          <w:sz w:val="24"/>
          <w:szCs w:val="24"/>
        </w:rPr>
      </w:pPr>
      <w:r w:rsidRPr="00E80081">
        <w:rPr>
          <w:rFonts w:ascii="Book Antiqua" w:hAnsi="Book Antiqua" w:cs="Book Antiqua"/>
          <w:sz w:val="24"/>
          <w:szCs w:val="24"/>
        </w:rPr>
        <w:t xml:space="preserve">BEGIN Once Long was a </w:t>
      </w:r>
      <w:proofErr w:type="gramStart"/>
      <w:r w:rsidRPr="00E80081">
        <w:rPr>
          <w:rFonts w:ascii="Book Antiqua" w:hAnsi="Book Antiqua" w:cs="Book Antiqua"/>
          <w:sz w:val="24"/>
          <w:szCs w:val="24"/>
        </w:rPr>
        <w:t>1 year</w:t>
      </w:r>
      <w:proofErr w:type="gramEnd"/>
      <w:r w:rsidRPr="00E80081">
        <w:rPr>
          <w:rFonts w:ascii="Book Antiqua" w:hAnsi="Book Antiqua" w:cs="Book Antiqua"/>
          <w:sz w:val="24"/>
          <w:szCs w:val="24"/>
        </w:rPr>
        <w:t xml:space="preserve"> phase 3 trial with type 2 insulin naive patients not controlled with oral hypoglycaemic agents. Again insulin degludec shows non inferiority in reducing HbA1c, and demonstrate a lower rate of nocturnal hypoglycaemia compared with </w:t>
      </w:r>
      <w:proofErr w:type="gramStart"/>
      <w:r w:rsidRPr="00E80081">
        <w:rPr>
          <w:rFonts w:ascii="Book Antiqua" w:hAnsi="Book Antiqua" w:cs="Book Antiqua"/>
          <w:sz w:val="24"/>
          <w:szCs w:val="24"/>
        </w:rPr>
        <w:t>glargine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21</w:t>
      </w:r>
      <w:r>
        <w:rPr>
          <w:rFonts w:ascii="Book Antiqua" w:hAnsi="Book Antiqua" w:cs="Book Antiqua"/>
          <w:sz w:val="24"/>
          <w:szCs w:val="24"/>
          <w:vertAlign w:val="superscript"/>
        </w:rPr>
        <w:t>6</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EDITION 1, 2 and 3</w:t>
      </w:r>
      <w:r w:rsidRPr="00E80081">
        <w:rPr>
          <w:rFonts w:ascii="Book Antiqua" w:hAnsi="Book Antiqua" w:cs="Book Antiqua"/>
          <w:sz w:val="24"/>
          <w:szCs w:val="24"/>
          <w:vertAlign w:val="superscript"/>
        </w:rPr>
        <w:t>[21</w:t>
      </w:r>
      <w:r>
        <w:rPr>
          <w:rFonts w:ascii="Book Antiqua" w:hAnsi="Book Antiqua" w:cs="Book Antiqua"/>
          <w:sz w:val="24"/>
          <w:szCs w:val="24"/>
          <w:vertAlign w:val="superscript"/>
        </w:rPr>
        <w:t>7</w:t>
      </w:r>
      <w:r w:rsidRPr="00E80081">
        <w:rPr>
          <w:rFonts w:ascii="Book Antiqua" w:hAnsi="Book Antiqua" w:cs="Book Antiqua"/>
          <w:sz w:val="24"/>
          <w:szCs w:val="24"/>
          <w:vertAlign w:val="superscript"/>
        </w:rPr>
        <w:t>-2</w:t>
      </w:r>
      <w:r>
        <w:rPr>
          <w:rFonts w:ascii="Book Antiqua" w:hAnsi="Book Antiqua" w:cs="Book Antiqua"/>
          <w:sz w:val="24"/>
          <w:szCs w:val="24"/>
          <w:vertAlign w:val="superscript"/>
        </w:rPr>
        <w:t>19</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evaluated Gla-</w:t>
      </w:r>
      <w:r>
        <w:rPr>
          <w:rFonts w:ascii="Book Antiqua" w:hAnsi="Book Antiqua" w:cs="Book Antiqua"/>
          <w:sz w:val="24"/>
          <w:szCs w:val="24"/>
        </w:rPr>
        <w:t>U</w:t>
      </w:r>
      <w:r w:rsidRPr="00E80081">
        <w:rPr>
          <w:rFonts w:ascii="Book Antiqua" w:hAnsi="Book Antiqua" w:cs="Book Antiqua"/>
          <w:sz w:val="24"/>
          <w:szCs w:val="24"/>
        </w:rPr>
        <w:t xml:space="preserve">300 in T2DM patients through 6 </w:t>
      </w:r>
      <w:proofErr w:type="gramStart"/>
      <w:r w:rsidRPr="00E80081">
        <w:rPr>
          <w:rFonts w:ascii="Book Antiqua" w:hAnsi="Book Antiqua" w:cs="Book Antiqua"/>
          <w:sz w:val="24"/>
          <w:szCs w:val="24"/>
        </w:rPr>
        <w:t>mo</w:t>
      </w:r>
      <w:proofErr w:type="gramEnd"/>
      <w:r w:rsidRPr="00E80081">
        <w:rPr>
          <w:rFonts w:ascii="Book Antiqua" w:hAnsi="Book Antiqua" w:cs="Book Antiqua"/>
          <w:sz w:val="24"/>
          <w:szCs w:val="24"/>
        </w:rPr>
        <w:t>. The primary endpoint in the three studies was meeting the non-inferiority criterion in reduction HbA1</w:t>
      </w:r>
      <w:r>
        <w:rPr>
          <w:rFonts w:ascii="Book Antiqua" w:hAnsi="Book Antiqua" w:cs="Book Antiqua"/>
          <w:sz w:val="24"/>
          <w:szCs w:val="24"/>
        </w:rPr>
        <w:t>c</w:t>
      </w:r>
      <w:r w:rsidRPr="00E80081">
        <w:rPr>
          <w:rFonts w:ascii="Book Antiqua" w:hAnsi="Book Antiqua" w:cs="Book Antiqua"/>
          <w:sz w:val="24"/>
          <w:szCs w:val="24"/>
        </w:rPr>
        <w:t xml:space="preserve"> levels; which is confirmed in all studies; and the secondary endpoint was the percentage of patients with one or more confirmed or several nocturnal hypoglycaemias between week 9 and month 6. In </w:t>
      </w:r>
      <w:r w:rsidRPr="00E80081">
        <w:rPr>
          <w:rFonts w:ascii="Book Antiqua" w:hAnsi="Book Antiqua" w:cs="Book Antiqua"/>
          <w:sz w:val="24"/>
          <w:szCs w:val="24"/>
        </w:rPr>
        <w:lastRenderedPageBreak/>
        <w:t>EDITION 1 fewer patients reported one or more conﬁrmed (&lt;</w:t>
      </w:r>
      <w:r w:rsidR="00B13872">
        <w:rPr>
          <w:rFonts w:ascii="Book Antiqua" w:hAnsi="Book Antiqua" w:cs="Book Antiqua" w:hint="eastAsia"/>
          <w:sz w:val="24"/>
          <w:szCs w:val="24"/>
        </w:rPr>
        <w:t xml:space="preserve"> </w:t>
      </w:r>
      <w:r w:rsidRPr="00E80081">
        <w:rPr>
          <w:rFonts w:ascii="Book Antiqua" w:hAnsi="Book Antiqua" w:cs="Book Antiqua"/>
          <w:sz w:val="24"/>
          <w:szCs w:val="24"/>
        </w:rPr>
        <w:t>3.9 mmol/L or &lt;</w:t>
      </w:r>
      <w:r w:rsidR="00B13872">
        <w:rPr>
          <w:rFonts w:ascii="Book Antiqua" w:hAnsi="Book Antiqua" w:cs="Book Antiqua" w:hint="eastAsia"/>
          <w:sz w:val="24"/>
          <w:szCs w:val="24"/>
        </w:rPr>
        <w:t xml:space="preserve"> </w:t>
      </w:r>
      <w:r w:rsidRPr="00E80081">
        <w:rPr>
          <w:rFonts w:ascii="Book Antiqua" w:hAnsi="Book Antiqua" w:cs="Book Antiqua"/>
          <w:sz w:val="24"/>
          <w:szCs w:val="24"/>
        </w:rPr>
        <w:t>70</w:t>
      </w:r>
      <w:r>
        <w:rPr>
          <w:rFonts w:ascii="Book Antiqua" w:hAnsi="Book Antiqua" w:cs="Book Antiqua"/>
          <w:sz w:val="24"/>
          <w:szCs w:val="24"/>
        </w:rPr>
        <w:t xml:space="preserve"> </w:t>
      </w:r>
      <w:r w:rsidRPr="00E80081">
        <w:rPr>
          <w:rFonts w:ascii="Book Antiqua" w:hAnsi="Book Antiqua" w:cs="Book Antiqua"/>
          <w:sz w:val="24"/>
          <w:szCs w:val="24"/>
        </w:rPr>
        <w:t xml:space="preserve">mg/dL) or severe nocturnal hypoglycaemic events between week 9 </w:t>
      </w:r>
      <w:r>
        <w:rPr>
          <w:rFonts w:ascii="Book Antiqua" w:hAnsi="Book Antiqua" w:cs="Book Antiqua"/>
          <w:sz w:val="24"/>
          <w:szCs w:val="24"/>
        </w:rPr>
        <w:t xml:space="preserve">and month 6 with Gla-U300 [36% </w:t>
      </w:r>
      <w:r w:rsidRPr="005E085A">
        <w:rPr>
          <w:rFonts w:ascii="Book Antiqua" w:hAnsi="Book Antiqua" w:cs="Book Antiqua"/>
          <w:i/>
          <w:iCs/>
          <w:sz w:val="24"/>
          <w:szCs w:val="24"/>
        </w:rPr>
        <w:t>vs</w:t>
      </w:r>
      <w:r w:rsidRPr="00E80081">
        <w:rPr>
          <w:rFonts w:ascii="Book Antiqua" w:hAnsi="Book Antiqua" w:cs="Book Antiqua"/>
          <w:sz w:val="24"/>
          <w:szCs w:val="24"/>
        </w:rPr>
        <w:t xml:space="preserve"> 46% with Gla-</w:t>
      </w:r>
      <w:r>
        <w:rPr>
          <w:rFonts w:ascii="Book Antiqua" w:hAnsi="Book Antiqua" w:cs="Book Antiqua"/>
          <w:sz w:val="24"/>
          <w:szCs w:val="24"/>
        </w:rPr>
        <w:t>U</w:t>
      </w:r>
      <w:r w:rsidRPr="00E80081">
        <w:rPr>
          <w:rFonts w:ascii="Book Antiqua" w:hAnsi="Book Antiqua" w:cs="Book Antiqua"/>
          <w:sz w:val="24"/>
          <w:szCs w:val="24"/>
        </w:rPr>
        <w:t xml:space="preserve">100; relative risk 0.79 </w:t>
      </w:r>
      <w:r>
        <w:rPr>
          <w:rFonts w:ascii="Book Antiqua" w:hAnsi="Book Antiqua" w:cs="Book Antiqua"/>
          <w:sz w:val="24"/>
          <w:szCs w:val="24"/>
        </w:rPr>
        <w:t>(</w:t>
      </w:r>
      <w:r w:rsidRPr="00E80081">
        <w:rPr>
          <w:rFonts w:ascii="Book Antiqua" w:hAnsi="Book Antiqua" w:cs="Book Antiqua"/>
          <w:sz w:val="24"/>
          <w:szCs w:val="24"/>
        </w:rPr>
        <w:t>95%CI: 0.67</w:t>
      </w:r>
      <w:r>
        <w:rPr>
          <w:rFonts w:ascii="Book Antiqua" w:hAnsi="Book Antiqua" w:cs="Book Antiqua"/>
          <w:sz w:val="24"/>
          <w:szCs w:val="24"/>
        </w:rPr>
        <w:t>-</w:t>
      </w:r>
      <w:r w:rsidRPr="00E80081">
        <w:rPr>
          <w:rFonts w:ascii="Book Antiqua" w:hAnsi="Book Antiqua" w:cs="Book Antiqua"/>
          <w:sz w:val="24"/>
          <w:szCs w:val="24"/>
        </w:rPr>
        <w:t>0.93</w:t>
      </w:r>
      <w:r>
        <w:rPr>
          <w:rFonts w:ascii="Book Antiqua" w:hAnsi="Book Antiqua" w:cs="Book Antiqua"/>
          <w:sz w:val="24"/>
          <w:szCs w:val="24"/>
        </w:rPr>
        <w:t>)</w:t>
      </w:r>
      <w:r w:rsidRPr="00E80081">
        <w:rPr>
          <w:rFonts w:ascii="Book Antiqua" w:hAnsi="Book Antiqua" w:cs="Book Antiqua"/>
          <w:sz w:val="24"/>
          <w:szCs w:val="24"/>
        </w:rPr>
        <w:t xml:space="preserve">; </w:t>
      </w:r>
      <w:r w:rsidRPr="005E085A">
        <w:rPr>
          <w:rFonts w:ascii="Book Antiqua" w:hAnsi="Book Antiqua" w:cs="Book Antiqua"/>
          <w:i/>
          <w:iCs/>
          <w:sz w:val="24"/>
          <w:szCs w:val="24"/>
        </w:rPr>
        <w:t>P</w:t>
      </w:r>
      <w:r w:rsidR="00B13872">
        <w:rPr>
          <w:rFonts w:ascii="Book Antiqua" w:hAnsi="Book Antiqua" w:cs="Book Antiqua" w:hint="eastAsia"/>
          <w:i/>
          <w:iCs/>
          <w:sz w:val="24"/>
          <w:szCs w:val="24"/>
        </w:rPr>
        <w:t xml:space="preserve"> </w:t>
      </w:r>
      <w:r w:rsidRPr="00E80081">
        <w:rPr>
          <w:rFonts w:ascii="Book Antiqua" w:hAnsi="Book Antiqua" w:cs="Book Antiqua"/>
          <w:sz w:val="24"/>
          <w:szCs w:val="24"/>
        </w:rPr>
        <w:t>&lt; 0.005</w:t>
      </w:r>
      <w:r>
        <w:rPr>
          <w:rFonts w:ascii="Book Antiqua" w:hAnsi="Book Antiqua" w:cs="Book Antiqua"/>
          <w:sz w:val="24"/>
          <w:szCs w:val="24"/>
        </w:rPr>
        <w:t>]</w:t>
      </w:r>
      <w:r w:rsidRPr="00E80081">
        <w:rPr>
          <w:rFonts w:ascii="Book Antiqua" w:hAnsi="Book Antiqua" w:cs="Book Antiqua"/>
          <w:sz w:val="24"/>
          <w:szCs w:val="24"/>
        </w:rPr>
        <w:t>. In EDITION 2, again the percentage of patients with nocturnal hypoglycaemia was lower in those with Gla-</w:t>
      </w:r>
      <w:r>
        <w:rPr>
          <w:rFonts w:ascii="Book Antiqua" w:hAnsi="Book Antiqua" w:cs="Book Antiqua"/>
          <w:sz w:val="24"/>
          <w:szCs w:val="24"/>
        </w:rPr>
        <w:t>U</w:t>
      </w:r>
      <w:r w:rsidRPr="00E80081">
        <w:rPr>
          <w:rFonts w:ascii="Book Antiqua" w:hAnsi="Book Antiqua" w:cs="Book Antiqua"/>
          <w:sz w:val="24"/>
          <w:szCs w:val="24"/>
        </w:rPr>
        <w:t>300 than with Gla-</w:t>
      </w:r>
      <w:r>
        <w:rPr>
          <w:rFonts w:ascii="Book Antiqua" w:hAnsi="Book Antiqua" w:cs="Book Antiqua"/>
          <w:sz w:val="24"/>
          <w:szCs w:val="24"/>
        </w:rPr>
        <w:t>U</w:t>
      </w:r>
      <w:r w:rsidRPr="00E80081">
        <w:rPr>
          <w:rFonts w:ascii="Book Antiqua" w:hAnsi="Book Antiqua" w:cs="Book Antiqua"/>
          <w:sz w:val="24"/>
          <w:szCs w:val="24"/>
        </w:rPr>
        <w:t>100 with a risk reduction of 23%. In EDITION 3, the percentage of patients with nocturnal hypoglycaemia was statistically similar in patients with Gla-</w:t>
      </w:r>
      <w:r>
        <w:rPr>
          <w:rFonts w:ascii="Book Antiqua" w:hAnsi="Book Antiqua" w:cs="Book Antiqua"/>
          <w:sz w:val="24"/>
          <w:szCs w:val="24"/>
        </w:rPr>
        <w:t>U</w:t>
      </w:r>
      <w:r w:rsidRPr="00E80081">
        <w:rPr>
          <w:rFonts w:ascii="Book Antiqua" w:hAnsi="Book Antiqua" w:cs="Book Antiqua"/>
          <w:sz w:val="24"/>
          <w:szCs w:val="24"/>
        </w:rPr>
        <w:t>300 and Gla-</w:t>
      </w:r>
      <w:r>
        <w:rPr>
          <w:rFonts w:ascii="Book Antiqua" w:hAnsi="Book Antiqua" w:cs="Book Antiqua"/>
          <w:sz w:val="24"/>
          <w:szCs w:val="24"/>
        </w:rPr>
        <w:t>U</w:t>
      </w:r>
      <w:r w:rsidRPr="00E80081">
        <w:rPr>
          <w:rFonts w:ascii="Book Antiqua" w:hAnsi="Book Antiqua" w:cs="Book Antiqua"/>
          <w:sz w:val="24"/>
          <w:szCs w:val="24"/>
        </w:rPr>
        <w:t>100.</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In conclusion, insulin degludec showed </w:t>
      </w:r>
      <w:r>
        <w:rPr>
          <w:rFonts w:ascii="Book Antiqua" w:hAnsi="Book Antiqua" w:cs="Book Antiqua"/>
          <w:sz w:val="24"/>
          <w:szCs w:val="24"/>
        </w:rPr>
        <w:t>similar efficacy in reducing Hb</w:t>
      </w:r>
      <w:r w:rsidRPr="00E80081">
        <w:rPr>
          <w:rFonts w:ascii="Book Antiqua" w:hAnsi="Book Antiqua" w:cs="Book Antiqua"/>
          <w:sz w:val="24"/>
          <w:szCs w:val="24"/>
        </w:rPr>
        <w:t xml:space="preserve">A1c to insulin glargine, with a decreased risk of confirmed and nocturnal hypoglycaemia. </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OTHER TREATMENTS</w:t>
      </w: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i/>
          <w:iCs/>
          <w:sz w:val="24"/>
          <w:szCs w:val="24"/>
        </w:rPr>
        <w:t>Colesevelam</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Colesevelam is a bile acid sequestr</w:t>
      </w:r>
      <w:r>
        <w:rPr>
          <w:rFonts w:ascii="Book Antiqua" w:hAnsi="Book Antiqua" w:cs="Book Antiqua"/>
          <w:sz w:val="24"/>
          <w:szCs w:val="24"/>
        </w:rPr>
        <w:t xml:space="preserve">ant that reduces LDL cholesterol </w:t>
      </w:r>
      <w:r w:rsidRPr="00E80081">
        <w:rPr>
          <w:rFonts w:ascii="Book Antiqua" w:hAnsi="Book Antiqua" w:cs="Book Antiqua"/>
          <w:sz w:val="24"/>
          <w:szCs w:val="24"/>
        </w:rPr>
        <w:t xml:space="preserve">in patients with hypercholesterolemia. </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Mechanism of action</w:t>
      </w:r>
      <w:r w:rsidRPr="00E80081">
        <w:rPr>
          <w:rFonts w:ascii="Book Antiqua" w:hAnsi="Book Antiqua" w:cs="Book Antiqua"/>
          <w:sz w:val="24"/>
          <w:szCs w:val="24"/>
        </w:rPr>
        <w:t>: Possibly colesevelam interferes glucose absorption at gastrointestinal level.</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 xml:space="preserve">Efficacy: </w:t>
      </w:r>
      <w:r w:rsidRPr="00E80081">
        <w:rPr>
          <w:rFonts w:ascii="Book Antiqua" w:hAnsi="Book Antiqua" w:cs="Book Antiqua"/>
          <w:sz w:val="24"/>
          <w:szCs w:val="24"/>
        </w:rPr>
        <w:t>In T2DM patients not controlled, colesevelam added to treatment of oral hypoglycaemic agents or insulin resulted in a redu</w:t>
      </w:r>
      <w:r>
        <w:rPr>
          <w:rFonts w:ascii="Book Antiqua" w:hAnsi="Book Antiqua" w:cs="Book Antiqua"/>
          <w:sz w:val="24"/>
          <w:szCs w:val="24"/>
        </w:rPr>
        <w:t>ction of Hb</w:t>
      </w:r>
      <w:r w:rsidRPr="00E80081">
        <w:rPr>
          <w:rFonts w:ascii="Book Antiqua" w:hAnsi="Book Antiqua" w:cs="Book Antiqua"/>
          <w:sz w:val="24"/>
          <w:szCs w:val="24"/>
        </w:rPr>
        <w:t>A1c levels of 0.5%</w:t>
      </w:r>
      <w:r w:rsidRPr="00E80081">
        <w:rPr>
          <w:rFonts w:ascii="Book Antiqua" w:hAnsi="Book Antiqua" w:cs="Book Antiqua"/>
          <w:sz w:val="24"/>
          <w:szCs w:val="24"/>
          <w:vertAlign w:val="superscript"/>
        </w:rPr>
        <w:t>[22</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-22</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Side effects</w:t>
      </w:r>
      <w:r w:rsidRPr="00E80081">
        <w:rPr>
          <w:rFonts w:ascii="Book Antiqua" w:hAnsi="Book Antiqua" w:cs="Book Antiqua"/>
          <w:sz w:val="24"/>
          <w:szCs w:val="24"/>
        </w:rPr>
        <w:t>: nausea, constipation and dyspepsia are frequent side effects. Also increases triglyceride concentrations by approximately 20%.</w:t>
      </w:r>
      <w:r>
        <w:rPr>
          <w:rFonts w:ascii="Book Antiqua" w:hAnsi="Book Antiqua" w:cs="Book Antiqua"/>
          <w:sz w:val="24"/>
          <w:szCs w:val="24"/>
        </w:rPr>
        <w:t xml:space="preserve"> </w:t>
      </w:r>
      <w:r w:rsidRPr="00E80081">
        <w:rPr>
          <w:rFonts w:ascii="Book Antiqua" w:hAnsi="Book Antiqua" w:cs="Book Antiqua"/>
          <w:sz w:val="24"/>
          <w:szCs w:val="24"/>
        </w:rPr>
        <w:t>We do not recommend colesevelam to treat T2DM patients due the modest glucose-lowering effectiveness, expense, and limited clinical experience.</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i/>
          <w:iCs/>
          <w:sz w:val="24"/>
          <w:szCs w:val="24"/>
        </w:rPr>
        <w:t>Bromocriptine</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lastRenderedPageBreak/>
        <w:t xml:space="preserve">Bromocriptine is a dopamine agonist that has been used for the treatment of hyperprolactinemia and Parkinson disease. </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Mechanism of action</w:t>
      </w:r>
      <w:r w:rsidRPr="00E80081">
        <w:rPr>
          <w:rFonts w:ascii="Book Antiqua" w:hAnsi="Book Antiqua" w:cs="Book Antiqua"/>
          <w:sz w:val="24"/>
          <w:szCs w:val="24"/>
        </w:rPr>
        <w:t xml:space="preserve">: The mechanism of action in reducing blood glucose is unknown. A quick release formulation of bromocriptine (Cycloset) was approved by the FDA for the treatment of </w:t>
      </w:r>
      <w:proofErr w:type="gramStart"/>
      <w:r w:rsidRPr="00E80081">
        <w:rPr>
          <w:rFonts w:ascii="Book Antiqua" w:hAnsi="Book Antiqua" w:cs="Book Antiqua"/>
          <w:sz w:val="24"/>
          <w:szCs w:val="24"/>
        </w:rPr>
        <w:t>T2DM</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22</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Efficacy</w:t>
      </w:r>
      <w:r w:rsidRPr="00E80081">
        <w:rPr>
          <w:rFonts w:ascii="Book Antiqua" w:hAnsi="Book Antiqua" w:cs="Book Antiqua"/>
          <w:sz w:val="24"/>
          <w:szCs w:val="24"/>
        </w:rPr>
        <w:t>: In short-term clinical trials in T2DM patients, bromocriptine (up to 4.8 mg daily) as monotherapy or added to sulfonylureas reduce HbA1</w:t>
      </w:r>
      <w:r>
        <w:rPr>
          <w:rFonts w:ascii="Book Antiqua" w:hAnsi="Book Antiqua" w:cs="Book Antiqua"/>
          <w:sz w:val="24"/>
          <w:szCs w:val="24"/>
        </w:rPr>
        <w:t>c</w:t>
      </w:r>
      <w:r w:rsidRPr="00E80081">
        <w:rPr>
          <w:rFonts w:ascii="Book Antiqua" w:hAnsi="Book Antiqua" w:cs="Book Antiqua"/>
          <w:sz w:val="24"/>
          <w:szCs w:val="24"/>
        </w:rPr>
        <w:t xml:space="preserve"> compared with placebo in 0.4</w:t>
      </w:r>
      <w:r>
        <w:rPr>
          <w:rFonts w:ascii="Book Antiqua" w:hAnsi="Book Antiqua" w:cs="Book Antiqua"/>
          <w:sz w:val="24"/>
          <w:szCs w:val="24"/>
        </w:rPr>
        <w:t>%</w:t>
      </w:r>
      <w:r w:rsidRPr="00E80081">
        <w:rPr>
          <w:rFonts w:ascii="Book Antiqua" w:hAnsi="Book Antiqua" w:cs="Book Antiqua"/>
          <w:sz w:val="24"/>
          <w:szCs w:val="24"/>
        </w:rPr>
        <w:t>-0</w:t>
      </w:r>
      <w:proofErr w:type="gramStart"/>
      <w:r>
        <w:rPr>
          <w:rFonts w:ascii="Book Antiqua" w:hAnsi="Book Antiqua" w:cs="Book Antiqua"/>
          <w:sz w:val="24"/>
          <w:szCs w:val="24"/>
        </w:rPr>
        <w:t>.</w:t>
      </w:r>
      <w:r w:rsidRPr="00E80081">
        <w:rPr>
          <w:rFonts w:ascii="Book Antiqua" w:hAnsi="Book Antiqua" w:cs="Book Antiqua"/>
          <w:sz w:val="24"/>
          <w:szCs w:val="24"/>
        </w:rPr>
        <w:t>5</w:t>
      </w:r>
      <w:proofErr w:type="gramEnd"/>
      <w:r w:rsidRPr="00E80081">
        <w:rPr>
          <w:rFonts w:ascii="Book Antiqua" w:hAnsi="Book Antiqua" w:cs="Book Antiqua"/>
          <w:sz w:val="24"/>
          <w:szCs w:val="24"/>
        </w:rPr>
        <w:t>%</w:t>
      </w:r>
      <w:r w:rsidRPr="00E80081">
        <w:rPr>
          <w:rFonts w:ascii="Book Antiqua" w:hAnsi="Book Antiqua" w:cs="Book Antiqua"/>
          <w:sz w:val="24"/>
          <w:szCs w:val="24"/>
          <w:vertAlign w:val="superscript"/>
        </w:rPr>
        <w:t>[22</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,22</w:t>
      </w:r>
      <w:r>
        <w:rPr>
          <w:rFonts w:ascii="Book Antiqua" w:hAnsi="Book Antiqua" w:cs="Book Antiqua"/>
          <w:sz w:val="24"/>
          <w:szCs w:val="24"/>
          <w:vertAlign w:val="superscript"/>
        </w:rPr>
        <w:t>4</w:t>
      </w:r>
      <w:r w:rsidRPr="00E80081">
        <w:rPr>
          <w:rFonts w:ascii="Book Antiqua" w:hAnsi="Book Antiqua" w:cs="Book Antiqua"/>
          <w:sz w:val="24"/>
          <w:szCs w:val="24"/>
          <w:vertAlign w:val="superscript"/>
        </w:rPr>
        <w:t>]</w:t>
      </w:r>
      <w:r w:rsidRPr="00DD7243">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Side effects</w:t>
      </w:r>
      <w:r w:rsidRPr="00E80081">
        <w:rPr>
          <w:rFonts w:ascii="Book Antiqua" w:hAnsi="Book Antiqua" w:cs="Book Antiqua"/>
          <w:sz w:val="24"/>
          <w:szCs w:val="24"/>
        </w:rPr>
        <w:t xml:space="preserve">: Nausea, vomiting and </w:t>
      </w:r>
      <w:proofErr w:type="gramStart"/>
      <w:r w:rsidRPr="00E80081">
        <w:rPr>
          <w:rFonts w:ascii="Book Antiqua" w:hAnsi="Book Antiqua" w:cs="Book Antiqua"/>
          <w:sz w:val="24"/>
          <w:szCs w:val="24"/>
        </w:rPr>
        <w:t>headache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22</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are frequent side effects. We do not recommend bromocriptine to treat T2DM patients due its glucose lowering effect and very frequent side effects.</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i/>
          <w:iCs/>
          <w:sz w:val="24"/>
          <w:szCs w:val="24"/>
        </w:rPr>
      </w:pPr>
      <w:r w:rsidRPr="00E80081">
        <w:rPr>
          <w:rFonts w:ascii="Book Antiqua" w:hAnsi="Book Antiqua" w:cs="Book Antiqua"/>
          <w:b/>
          <w:bCs/>
          <w:i/>
          <w:iCs/>
          <w:sz w:val="24"/>
          <w:szCs w:val="24"/>
        </w:rPr>
        <w:t>Pramlintide</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Pramlintide is an amylin analog that is administered by mealtime subcutaneous injection. It is available for use for both T1 and insulin-treated T2DM; is only be used in patients also taking prandial insulin. Pramlintide replicates amylin actions and controls glucose without causing weight gain.</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Mechanism of action</w:t>
      </w:r>
      <w:r w:rsidRPr="00E80081">
        <w:rPr>
          <w:rFonts w:ascii="Book Antiqua" w:hAnsi="Book Antiqua" w:cs="Book Antiqua"/>
          <w:sz w:val="24"/>
          <w:szCs w:val="24"/>
        </w:rPr>
        <w:t xml:space="preserve">: Pramlintide control postprandial blood glucose levels by slowing gastric emptying, promoting satiety, and reducing the postprandial glucagon increase in patients with </w:t>
      </w:r>
      <w:proofErr w:type="gramStart"/>
      <w:r w:rsidRPr="00E80081">
        <w:rPr>
          <w:rFonts w:ascii="Book Antiqua" w:hAnsi="Book Antiqua" w:cs="Book Antiqua"/>
          <w:sz w:val="24"/>
          <w:szCs w:val="24"/>
        </w:rPr>
        <w:t>diabetes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22</w:t>
      </w:r>
      <w:r>
        <w:rPr>
          <w:rFonts w:ascii="Book Antiqua" w:hAnsi="Book Antiqua" w:cs="Book Antiqua"/>
          <w:sz w:val="24"/>
          <w:szCs w:val="24"/>
          <w:vertAlign w:val="superscript"/>
        </w:rPr>
        <w:t>6</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The effects are glucose-dependent. Pramlintide does not cause hypoglycaemia in the absence of therapies that may cause hypoglycaemia. Supraphysiologic doses of pramlintide do not provoke hypoglycaemia in normal subjects, and pramlintide does not interfere with recovery from insulin-induced </w:t>
      </w:r>
      <w:proofErr w:type="gramStart"/>
      <w:r w:rsidRPr="00E80081">
        <w:rPr>
          <w:rFonts w:ascii="Book Antiqua" w:hAnsi="Book Antiqua" w:cs="Book Antiqua"/>
          <w:sz w:val="24"/>
          <w:szCs w:val="24"/>
        </w:rPr>
        <w:t>hypoglycaemia</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22</w:t>
      </w:r>
      <w:r>
        <w:rPr>
          <w:rFonts w:ascii="Book Antiqua" w:hAnsi="Book Antiqua" w:cs="Book Antiqua"/>
          <w:sz w:val="24"/>
          <w:szCs w:val="24"/>
          <w:vertAlign w:val="superscript"/>
        </w:rPr>
        <w:t>7</w:t>
      </w:r>
      <w:r w:rsidRPr="00E80081">
        <w:rPr>
          <w:rFonts w:ascii="Book Antiqua" w:hAnsi="Book Antiqua" w:cs="Book Antiqua"/>
          <w:sz w:val="24"/>
          <w:szCs w:val="24"/>
          <w:vertAlign w:val="superscript"/>
        </w:rPr>
        <w:t>]</w:t>
      </w:r>
      <w:r w:rsidRPr="00C63AC0">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sz w:val="24"/>
          <w:szCs w:val="24"/>
          <w:vertAlign w:val="superscript"/>
        </w:rPr>
      </w:pPr>
      <w:r w:rsidRPr="00E80081">
        <w:rPr>
          <w:rFonts w:ascii="Book Antiqua" w:hAnsi="Book Antiqua" w:cs="Book Antiqua"/>
          <w:b/>
          <w:bCs/>
          <w:sz w:val="24"/>
          <w:szCs w:val="24"/>
        </w:rPr>
        <w:t>Efficacy</w:t>
      </w:r>
      <w:r w:rsidRPr="00E80081">
        <w:rPr>
          <w:rFonts w:ascii="Book Antiqua" w:hAnsi="Book Antiqua" w:cs="Book Antiqua"/>
          <w:sz w:val="24"/>
          <w:szCs w:val="24"/>
        </w:rPr>
        <w:t xml:space="preserve">: There are several randomized controlled trials in T2DM that shows its </w:t>
      </w:r>
      <w:r w:rsidRPr="00E80081">
        <w:rPr>
          <w:rFonts w:ascii="Book Antiqua" w:hAnsi="Book Antiqua" w:cs="Book Antiqua"/>
          <w:sz w:val="24"/>
          <w:szCs w:val="24"/>
        </w:rPr>
        <w:lastRenderedPageBreak/>
        <w:t>efficacy; for example when added pramlintide to existing insulin therapy with or without a sulfonylurea or metformin, reductions in HbA1</w:t>
      </w:r>
      <w:r>
        <w:rPr>
          <w:rFonts w:ascii="Book Antiqua" w:hAnsi="Book Antiqua" w:cs="Book Antiqua"/>
          <w:sz w:val="24"/>
          <w:szCs w:val="24"/>
        </w:rPr>
        <w:t>c</w:t>
      </w:r>
      <w:r w:rsidRPr="00E80081">
        <w:rPr>
          <w:rFonts w:ascii="Book Antiqua" w:hAnsi="Book Antiqua" w:cs="Book Antiqua"/>
          <w:sz w:val="24"/>
          <w:szCs w:val="24"/>
        </w:rPr>
        <w:t xml:space="preserve"> (mean 0.62%) and weight (1.4 kg) were seen with 120 mcg but not 90 mcg of pramlintide given twice </w:t>
      </w:r>
      <w:proofErr w:type="gramStart"/>
      <w:r w:rsidRPr="00E80081">
        <w:rPr>
          <w:rFonts w:ascii="Book Antiqua" w:hAnsi="Book Antiqua" w:cs="Book Antiqua"/>
          <w:sz w:val="24"/>
          <w:szCs w:val="24"/>
        </w:rPr>
        <w:t>daily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22</w:t>
      </w:r>
      <w:r>
        <w:rPr>
          <w:rFonts w:ascii="Book Antiqua" w:hAnsi="Book Antiqua" w:cs="Book Antiqua"/>
          <w:sz w:val="24"/>
          <w:szCs w:val="24"/>
          <w:vertAlign w:val="superscript"/>
        </w:rPr>
        <w:t>8</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r>
        <w:rPr>
          <w:rFonts w:ascii="Book Antiqua" w:hAnsi="Book Antiqua" w:cs="Book Antiqua"/>
          <w:sz w:val="24"/>
          <w:szCs w:val="24"/>
        </w:rPr>
        <w:t xml:space="preserve"> In a 24-w</w:t>
      </w:r>
      <w:r w:rsidRPr="00E80081">
        <w:rPr>
          <w:rFonts w:ascii="Book Antiqua" w:hAnsi="Book Antiqua" w:cs="Book Antiqua"/>
          <w:sz w:val="24"/>
          <w:szCs w:val="24"/>
        </w:rPr>
        <w:t>k trial or without oral agents had similar glycaemic efficacy as the addition of premeal rapid acting insulin analogs (</w:t>
      </w:r>
      <w:r>
        <w:rPr>
          <w:rFonts w:ascii="Book Antiqua" w:hAnsi="Book Antiqua" w:cs="Book Antiqua"/>
          <w:sz w:val="24"/>
          <w:szCs w:val="24"/>
        </w:rPr>
        <w:t>Hb</w:t>
      </w:r>
      <w:r w:rsidRPr="00E80081">
        <w:rPr>
          <w:rFonts w:ascii="Book Antiqua" w:hAnsi="Book Antiqua" w:cs="Book Antiqua"/>
          <w:sz w:val="24"/>
          <w:szCs w:val="24"/>
        </w:rPr>
        <w:t>A1c reduction of approximately</w:t>
      </w:r>
      <w:r>
        <w:rPr>
          <w:rFonts w:ascii="Book Antiqua" w:hAnsi="Book Antiqua" w:cs="Book Antiqua"/>
          <w:sz w:val="24"/>
          <w:szCs w:val="24"/>
        </w:rPr>
        <w:t xml:space="preserve"> </w:t>
      </w:r>
      <w:r w:rsidRPr="00E80081">
        <w:rPr>
          <w:rFonts w:ascii="Book Antiqua" w:hAnsi="Book Antiqua" w:cs="Book Antiqua"/>
          <w:sz w:val="24"/>
          <w:szCs w:val="24"/>
        </w:rPr>
        <w:t>1%)</w:t>
      </w:r>
      <w:r w:rsidRPr="00E80081">
        <w:rPr>
          <w:rFonts w:ascii="Book Antiqua" w:hAnsi="Book Antiqua" w:cs="Book Antiqua"/>
          <w:sz w:val="24"/>
          <w:szCs w:val="24"/>
          <w:vertAlign w:val="superscript"/>
        </w:rPr>
        <w:t>[2</w:t>
      </w:r>
      <w:r>
        <w:rPr>
          <w:rFonts w:ascii="Book Antiqua" w:hAnsi="Book Antiqua" w:cs="Book Antiqua"/>
          <w:sz w:val="24"/>
          <w:szCs w:val="24"/>
          <w:vertAlign w:val="superscript"/>
        </w:rPr>
        <w:t>29</w:t>
      </w:r>
      <w:r w:rsidRPr="00E80081">
        <w:rPr>
          <w:rFonts w:ascii="Book Antiqua" w:hAnsi="Book Antiqua" w:cs="Book Antiqua"/>
          <w:sz w:val="24"/>
          <w:szCs w:val="24"/>
          <w:vertAlign w:val="superscript"/>
        </w:rPr>
        <w:t>]</w:t>
      </w:r>
      <w:r w:rsidRPr="00C63AC0">
        <w:rPr>
          <w:rFonts w:ascii="Book Antiqua" w:hAnsi="Book Antiqua" w:cs="Book Antiqua"/>
          <w:sz w:val="24"/>
          <w:szCs w:val="24"/>
        </w:rPr>
        <w:t>.</w:t>
      </w:r>
      <w:r>
        <w:rPr>
          <w:rFonts w:ascii="Book Antiqua" w:hAnsi="Book Antiqua" w:cs="Book Antiqua"/>
          <w:sz w:val="24"/>
          <w:szCs w:val="24"/>
        </w:rPr>
        <w:t xml:space="preserve"> </w:t>
      </w:r>
      <w:r w:rsidRPr="00E80081">
        <w:rPr>
          <w:rFonts w:ascii="Book Antiqua" w:hAnsi="Book Antiqua" w:cs="Book Antiqua"/>
          <w:sz w:val="24"/>
          <w:szCs w:val="24"/>
        </w:rPr>
        <w:t xml:space="preserve">Patients randomly assigned to pramlintide maintained their weight, whereas those assigned to rapid acting insulin gained weight (mean 4.7 kg). Pramlintide was associated with fewer hypoglycaemic events compared with prandial insulin. In addition to modest reductions in </w:t>
      </w:r>
      <w:r>
        <w:rPr>
          <w:rFonts w:ascii="Book Antiqua" w:hAnsi="Book Antiqua" w:cs="Book Antiqua"/>
          <w:sz w:val="24"/>
          <w:szCs w:val="24"/>
        </w:rPr>
        <w:t>Hb</w:t>
      </w:r>
      <w:r w:rsidRPr="00E80081">
        <w:rPr>
          <w:rFonts w:ascii="Book Antiqua" w:hAnsi="Book Antiqua" w:cs="Book Antiqua"/>
          <w:sz w:val="24"/>
          <w:szCs w:val="24"/>
        </w:rPr>
        <w:t xml:space="preserve">A1c and body weight, pramlintide has been associated with reductions in postprandial glucose excursions and in surrogate markers of cardiovascular risk and oxidative </w:t>
      </w:r>
      <w:proofErr w:type="gramStart"/>
      <w:r w:rsidRPr="00E80081">
        <w:rPr>
          <w:rFonts w:ascii="Book Antiqua" w:hAnsi="Book Antiqua" w:cs="Book Antiqua"/>
          <w:sz w:val="24"/>
          <w:szCs w:val="24"/>
        </w:rPr>
        <w:t>stress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23</w:t>
      </w:r>
      <w:r>
        <w:rPr>
          <w:rFonts w:ascii="Book Antiqua" w:hAnsi="Book Antiqua" w:cs="Book Antiqua"/>
          <w:sz w:val="24"/>
          <w:szCs w:val="24"/>
          <w:vertAlign w:val="superscript"/>
        </w:rPr>
        <w:t>0</w:t>
      </w:r>
      <w:r w:rsidRPr="00E80081">
        <w:rPr>
          <w:rFonts w:ascii="Book Antiqua" w:hAnsi="Book Antiqua" w:cs="Book Antiqua"/>
          <w:sz w:val="24"/>
          <w:szCs w:val="24"/>
          <w:vertAlign w:val="superscript"/>
        </w:rPr>
        <w:t>,23</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C63AC0">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Side effects</w:t>
      </w:r>
      <w:r w:rsidRPr="00E80081">
        <w:rPr>
          <w:rFonts w:ascii="Book Antiqua" w:hAnsi="Book Antiqua" w:cs="Book Antiqua"/>
          <w:sz w:val="24"/>
          <w:szCs w:val="24"/>
        </w:rPr>
        <w:t>: The most frequent side effect is nausea and generally dissipates by four weeks. Pramlintide should not be administered to patients with severe hypoglycaemia unawareness. Pramlintide should only be administered before meals that contain at least 250 calories or 30 g of carbohydrates. The recommended initial dose for</w:t>
      </w:r>
      <w:r>
        <w:rPr>
          <w:rFonts w:ascii="Book Antiqua" w:hAnsi="Book Antiqua" w:cs="Book Antiqua"/>
          <w:sz w:val="24"/>
          <w:szCs w:val="24"/>
        </w:rPr>
        <w:t xml:space="preserve"> </w:t>
      </w:r>
      <w:r w:rsidRPr="00E80081">
        <w:rPr>
          <w:rFonts w:ascii="Book Antiqua" w:hAnsi="Book Antiqua" w:cs="Book Antiqua"/>
          <w:sz w:val="24"/>
          <w:szCs w:val="24"/>
        </w:rPr>
        <w:t>T2DM is 60 mcg, titrated upward as tolerated to 120 mcg with each meal.</w:t>
      </w:r>
    </w:p>
    <w:p w:rsidR="00772577" w:rsidRPr="00E80081" w:rsidRDefault="00772577" w:rsidP="00891617">
      <w:pPr>
        <w:widowControl/>
        <w:spacing w:line="360" w:lineRule="auto"/>
        <w:rPr>
          <w:rFonts w:ascii="Book Antiqua" w:hAnsi="Book Antiqua" w:cs="Book Antiqua"/>
          <w:b/>
          <w:bCs/>
          <w:kern w:val="0"/>
          <w:sz w:val="24"/>
          <w:szCs w:val="24"/>
          <w:lang w:eastAsia="es-ES"/>
        </w:rPr>
      </w:pPr>
    </w:p>
    <w:p w:rsidR="00772577" w:rsidRPr="00E80081" w:rsidRDefault="00772577" w:rsidP="00891617">
      <w:pPr>
        <w:widowControl/>
        <w:spacing w:line="360" w:lineRule="auto"/>
        <w:rPr>
          <w:rFonts w:ascii="Book Antiqua" w:hAnsi="Book Antiqua" w:cs="Book Antiqua"/>
          <w:b/>
          <w:bCs/>
          <w:kern w:val="0"/>
          <w:sz w:val="24"/>
          <w:szCs w:val="24"/>
        </w:rPr>
      </w:pPr>
      <w:r w:rsidRPr="00E80081">
        <w:rPr>
          <w:rFonts w:ascii="Book Antiqua" w:hAnsi="Book Antiqua" w:cs="Book Antiqua"/>
          <w:b/>
          <w:bCs/>
          <w:kern w:val="0"/>
          <w:sz w:val="24"/>
          <w:szCs w:val="24"/>
          <w:lang w:eastAsia="es-ES"/>
        </w:rPr>
        <w:t xml:space="preserve">TREATMENT OF </w:t>
      </w:r>
      <w:r w:rsidRPr="00DB7254">
        <w:rPr>
          <w:rFonts w:ascii="Book Antiqua" w:hAnsi="Book Antiqua" w:cs="Book Antiqua"/>
          <w:b/>
          <w:bCs/>
          <w:sz w:val="24"/>
          <w:szCs w:val="24"/>
        </w:rPr>
        <w:t>T2DM</w:t>
      </w:r>
      <w:r w:rsidRPr="00DB7254">
        <w:rPr>
          <w:rFonts w:ascii="Book Antiqua" w:hAnsi="Book Antiqua" w:cs="Book Antiqua"/>
          <w:b/>
          <w:bCs/>
          <w:kern w:val="0"/>
          <w:sz w:val="24"/>
          <w:szCs w:val="24"/>
          <w:lang w:eastAsia="es-ES"/>
        </w:rPr>
        <w:t xml:space="preserve"> </w:t>
      </w:r>
      <w:r w:rsidRPr="00E80081">
        <w:rPr>
          <w:rFonts w:ascii="Book Antiqua" w:hAnsi="Book Antiqua" w:cs="Book Antiqua"/>
          <w:b/>
          <w:bCs/>
          <w:kern w:val="0"/>
          <w:sz w:val="24"/>
          <w:szCs w:val="24"/>
          <w:lang w:eastAsia="es-ES"/>
        </w:rPr>
        <w:t>IN OLDER PATIENTS</w:t>
      </w: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Elderly people with diabetes have a risk of developing macrovascular and microvascular complications, similar to that of younger patients with diabetes. In addition, they have a higher rate of lower limb amputations, and other complications than any other age </w:t>
      </w:r>
      <w:proofErr w:type="gramStart"/>
      <w:r w:rsidRPr="00E80081">
        <w:rPr>
          <w:rFonts w:ascii="Book Antiqua" w:hAnsi="Book Antiqua" w:cs="Book Antiqua"/>
          <w:kern w:val="0"/>
          <w:sz w:val="24"/>
          <w:szCs w:val="24"/>
          <w:lang w:eastAsia="es-ES"/>
        </w:rPr>
        <w:t>group</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23</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,23</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and those ≥ 75 years have a higher rate of most complications than those between 65 and 74 years. Older people &gt;</w:t>
      </w:r>
      <w:r w:rsidR="004D458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75 years have a significant increase in death by hypoglycaemia, and visits to the emergency room for hypoglycaemia, compared to the general population with </w:t>
      </w:r>
      <w:proofErr w:type="gramStart"/>
      <w:r w:rsidRPr="00E80081">
        <w:rPr>
          <w:rFonts w:ascii="Book Antiqua" w:hAnsi="Book Antiqua" w:cs="Book Antiqua"/>
          <w:kern w:val="0"/>
          <w:sz w:val="24"/>
          <w:szCs w:val="24"/>
          <w:lang w:eastAsia="es-ES"/>
        </w:rPr>
        <w:t>diabetes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23</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p>
    <w:p w:rsidR="00772577" w:rsidRPr="00E80081"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s-ES"/>
        </w:rPr>
        <w:lastRenderedPageBreak/>
        <w:t xml:space="preserve">Therefore, older people with diabetes have a number of characteristics that will influence their treatment, such </w:t>
      </w:r>
      <w:proofErr w:type="gramStart"/>
      <w:r w:rsidRPr="00E80081">
        <w:rPr>
          <w:rFonts w:ascii="Book Antiqua" w:hAnsi="Book Antiqua" w:cs="Book Antiqua"/>
          <w:kern w:val="0"/>
          <w:sz w:val="24"/>
          <w:szCs w:val="24"/>
          <w:lang w:eastAsia="es-ES"/>
        </w:rPr>
        <w:t>as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23</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rPr>
        <w:t xml:space="preserve"> (1)</w:t>
      </w:r>
      <w:r w:rsidRPr="00E80081">
        <w:rPr>
          <w:rFonts w:ascii="Book Antiqua" w:hAnsi="Book Antiqua" w:cs="Book Antiqua"/>
          <w:kern w:val="0"/>
          <w:sz w:val="24"/>
          <w:szCs w:val="24"/>
          <w:lang w:eastAsia="es-ES"/>
        </w:rPr>
        <w:t xml:space="preserve"> Presence of high co-morbidities</w:t>
      </w:r>
      <w:r>
        <w:rPr>
          <w:rFonts w:ascii="Book Antiqua" w:hAnsi="Book Antiqua" w:cs="Book Antiqua"/>
          <w:kern w:val="0"/>
          <w:sz w:val="24"/>
          <w:szCs w:val="24"/>
        </w:rPr>
        <w:t>; (2)</w:t>
      </w:r>
      <w:r w:rsidRPr="00E80081">
        <w:rPr>
          <w:rFonts w:ascii="Book Antiqua" w:hAnsi="Book Antiqua" w:cs="Book Antiqua"/>
          <w:kern w:val="0"/>
          <w:sz w:val="24"/>
          <w:szCs w:val="24"/>
          <w:lang w:eastAsia="es-ES"/>
        </w:rPr>
        <w:t xml:space="preserve"> Presence of cognitive and functional impairment (falls)</w:t>
      </w:r>
      <w:r>
        <w:rPr>
          <w:rFonts w:ascii="Book Antiqua" w:hAnsi="Book Antiqua" w:cs="Book Antiqua"/>
          <w:kern w:val="0"/>
          <w:sz w:val="24"/>
          <w:szCs w:val="24"/>
        </w:rPr>
        <w:t>; (3)</w:t>
      </w:r>
      <w:r w:rsidRPr="00E80081">
        <w:rPr>
          <w:rFonts w:ascii="Book Antiqua" w:hAnsi="Book Antiqua" w:cs="Book Antiqua"/>
          <w:kern w:val="0"/>
          <w:sz w:val="24"/>
          <w:szCs w:val="24"/>
          <w:lang w:eastAsia="es-ES"/>
        </w:rPr>
        <w:t xml:space="preserve"> Polypharmacy</w:t>
      </w:r>
      <w:r>
        <w:rPr>
          <w:rFonts w:ascii="Book Antiqua" w:hAnsi="Book Antiqua" w:cs="Book Antiqua"/>
          <w:kern w:val="0"/>
          <w:sz w:val="24"/>
          <w:szCs w:val="24"/>
        </w:rPr>
        <w:t xml:space="preserve">; (4) </w:t>
      </w:r>
      <w:r w:rsidRPr="00E80081">
        <w:rPr>
          <w:rFonts w:ascii="Book Antiqua" w:hAnsi="Book Antiqua" w:cs="Book Antiqua"/>
          <w:kern w:val="0"/>
          <w:sz w:val="24"/>
          <w:szCs w:val="24"/>
          <w:lang w:eastAsia="es-ES"/>
        </w:rPr>
        <w:t>Visual and hearing impairment</w:t>
      </w:r>
      <w:r>
        <w:rPr>
          <w:rFonts w:ascii="Book Antiqua" w:hAnsi="Book Antiqua" w:cs="Book Antiqua"/>
          <w:kern w:val="0"/>
          <w:sz w:val="24"/>
          <w:szCs w:val="24"/>
        </w:rPr>
        <w:t>; (5)</w:t>
      </w:r>
      <w:r w:rsidRPr="00E80081">
        <w:rPr>
          <w:rFonts w:ascii="Book Antiqua" w:hAnsi="Book Antiqua" w:cs="Book Antiqua"/>
          <w:kern w:val="0"/>
          <w:sz w:val="24"/>
          <w:szCs w:val="24"/>
          <w:lang w:eastAsia="es-ES"/>
        </w:rPr>
        <w:t xml:space="preserve"> Decreased physical activity</w:t>
      </w:r>
      <w:r>
        <w:rPr>
          <w:rFonts w:ascii="Book Antiqua" w:hAnsi="Book Antiqua" w:cs="Book Antiqua"/>
          <w:kern w:val="0"/>
          <w:sz w:val="24"/>
          <w:szCs w:val="24"/>
        </w:rPr>
        <w:t>; (6)</w:t>
      </w:r>
      <w:r w:rsidRPr="00E80081">
        <w:rPr>
          <w:rFonts w:ascii="Book Antiqua" w:hAnsi="Book Antiqua" w:cs="Book Antiqua"/>
          <w:kern w:val="0"/>
          <w:sz w:val="24"/>
          <w:szCs w:val="24"/>
          <w:lang w:eastAsia="es-ES"/>
        </w:rPr>
        <w:t xml:space="preserve"> High risk of hypoglycaemia</w:t>
      </w:r>
      <w:r>
        <w:rPr>
          <w:rFonts w:ascii="Book Antiqua" w:hAnsi="Book Antiqua" w:cs="Book Antiqua"/>
          <w:kern w:val="0"/>
          <w:sz w:val="24"/>
          <w:szCs w:val="24"/>
        </w:rPr>
        <w:t xml:space="preserve">; (7) </w:t>
      </w:r>
      <w:r w:rsidRPr="00E80081">
        <w:rPr>
          <w:rFonts w:ascii="Book Antiqua" w:hAnsi="Book Antiqua" w:cs="Book Antiqua"/>
          <w:kern w:val="0"/>
          <w:sz w:val="24"/>
          <w:szCs w:val="24"/>
          <w:lang w:eastAsia="es-ES"/>
        </w:rPr>
        <w:t>Common situations of social isolation and dependence. Depression</w:t>
      </w:r>
      <w:r>
        <w:rPr>
          <w:rFonts w:ascii="Book Antiqua" w:hAnsi="Book Antiqua" w:cs="Book Antiqua"/>
          <w:kern w:val="0"/>
          <w:sz w:val="24"/>
          <w:szCs w:val="24"/>
        </w:rPr>
        <w:t xml:space="preserve">; (8) </w:t>
      </w:r>
      <w:proofErr w:type="gramStart"/>
      <w:r w:rsidRPr="00E80081">
        <w:rPr>
          <w:rFonts w:ascii="Book Antiqua" w:hAnsi="Book Antiqua" w:cs="Book Antiqua"/>
          <w:kern w:val="0"/>
          <w:sz w:val="24"/>
          <w:szCs w:val="24"/>
          <w:lang w:eastAsia="es-ES"/>
        </w:rPr>
        <w:t>Nutrition-related problems</w:t>
      </w:r>
      <w:r>
        <w:rPr>
          <w:rFonts w:ascii="Book Antiqua" w:hAnsi="Book Antiqua" w:cs="Book Antiqua"/>
          <w:kern w:val="0"/>
          <w:sz w:val="24"/>
          <w:szCs w:val="24"/>
        </w:rPr>
        <w:t xml:space="preserve">; and (9) </w:t>
      </w:r>
      <w:r w:rsidRPr="00E80081">
        <w:rPr>
          <w:rFonts w:ascii="Book Antiqua" w:hAnsi="Book Antiqua" w:cs="Book Antiqua"/>
          <w:kern w:val="0"/>
          <w:sz w:val="24"/>
          <w:szCs w:val="24"/>
          <w:lang w:eastAsia="es-ES"/>
        </w:rPr>
        <w:t>Heterogeneity in terms of clinical presentation of the diabetes (diabetes duration, co-morbidities, functional status, life expectancy).</w:t>
      </w:r>
      <w:proofErr w:type="gramEnd"/>
    </w:p>
    <w:p w:rsidR="00772577" w:rsidRPr="00E80081" w:rsidRDefault="00772577" w:rsidP="00916B33">
      <w:pPr>
        <w:widowControl/>
        <w:spacing w:line="360" w:lineRule="auto"/>
        <w:ind w:firstLineChars="100" w:firstLine="240"/>
        <w:rPr>
          <w:rFonts w:ascii="Book Antiqua" w:hAnsi="Book Antiqua" w:cs="Book Antiqua"/>
          <w:kern w:val="0"/>
          <w:sz w:val="24"/>
          <w:szCs w:val="24"/>
        </w:rPr>
      </w:pPr>
      <w:r w:rsidRPr="00E80081">
        <w:rPr>
          <w:rFonts w:ascii="Book Antiqua" w:hAnsi="Book Antiqua" w:cs="Book Antiqua"/>
          <w:kern w:val="0"/>
          <w:sz w:val="24"/>
          <w:szCs w:val="24"/>
          <w:lang w:eastAsia="es-ES"/>
        </w:rPr>
        <w:t>Based on all the above, the treatment of diabetes in the elderly people should achieve the following objectives:</w:t>
      </w:r>
      <w:r>
        <w:rPr>
          <w:rFonts w:ascii="Book Antiqua" w:hAnsi="Book Antiqua" w:cs="Book Antiqua"/>
          <w:kern w:val="0"/>
          <w:sz w:val="24"/>
          <w:szCs w:val="24"/>
        </w:rPr>
        <w:t xml:space="preserve"> (1) </w:t>
      </w:r>
      <w:r w:rsidRPr="00E80081">
        <w:rPr>
          <w:rFonts w:ascii="Book Antiqua" w:hAnsi="Book Antiqua" w:cs="Book Antiqua"/>
          <w:kern w:val="0"/>
          <w:sz w:val="24"/>
          <w:szCs w:val="24"/>
          <w:lang w:eastAsia="es-ES"/>
        </w:rPr>
        <w:t>To avoid disability, ensuring the best quality of life</w:t>
      </w:r>
      <w:r>
        <w:rPr>
          <w:rFonts w:ascii="Book Antiqua" w:hAnsi="Book Antiqua" w:cs="Book Antiqua"/>
          <w:kern w:val="0"/>
          <w:sz w:val="24"/>
          <w:szCs w:val="24"/>
        </w:rPr>
        <w:t>; (2)</w:t>
      </w:r>
      <w:r w:rsidRPr="00E80081">
        <w:rPr>
          <w:rFonts w:ascii="Book Antiqua" w:hAnsi="Book Antiqua" w:cs="Book Antiqua"/>
          <w:kern w:val="0"/>
          <w:sz w:val="24"/>
          <w:szCs w:val="24"/>
          <w:lang w:eastAsia="es-ES"/>
        </w:rPr>
        <w:t xml:space="preserve"> To avoid side effects of treatment, especially the most associated with impaired quality of life such as hypoglycaemia and falls</w:t>
      </w:r>
      <w:r>
        <w:rPr>
          <w:rFonts w:ascii="Book Antiqua" w:hAnsi="Book Antiqua" w:cs="Book Antiqua"/>
          <w:kern w:val="0"/>
          <w:sz w:val="24"/>
          <w:szCs w:val="24"/>
        </w:rPr>
        <w:t>; and (3)</w:t>
      </w:r>
      <w:r w:rsidRPr="00E80081">
        <w:rPr>
          <w:rFonts w:ascii="Book Antiqua" w:hAnsi="Book Antiqua" w:cs="Book Antiqua"/>
          <w:kern w:val="0"/>
          <w:sz w:val="24"/>
          <w:szCs w:val="24"/>
          <w:lang w:eastAsia="es-ES"/>
        </w:rPr>
        <w:t xml:space="preserve"> To have a global vision of the patient, introducing competitive risks in the decision-making process.</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The initial treatment of T2DM in elderly patients is similar to that of younger patients, and includes changes in the lifestyle, with weight reduction, although most of elderly patients with T2DM will need drug treatment throughout his life.</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i/>
          <w:iCs/>
          <w:kern w:val="0"/>
          <w:sz w:val="24"/>
          <w:szCs w:val="24"/>
          <w:lang w:eastAsia="es-ES"/>
        </w:rPr>
        <w:t>Lifestyle modification</w:t>
      </w: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Changes in lifestyle are very important in the treatment of diabetes at any age, but they deserve special considerations for the elderly. In the Diabetes Prevention Program, people &lt; 60 years of age improved their glycaemic control over time, due in part to better adapt to changes in lifestyle, compared with other younger age </w:t>
      </w:r>
      <w:proofErr w:type="gramStart"/>
      <w:r w:rsidRPr="00E80081">
        <w:rPr>
          <w:rFonts w:ascii="Book Antiqua" w:hAnsi="Book Antiqua" w:cs="Book Antiqua"/>
          <w:kern w:val="0"/>
          <w:sz w:val="24"/>
          <w:szCs w:val="24"/>
          <w:lang w:eastAsia="es-ES"/>
        </w:rPr>
        <w:t>groups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23</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,23</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b/>
          <w:bCs/>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Nutritional needs:</w:t>
      </w:r>
      <w:r w:rsidRPr="00E80081">
        <w:rPr>
          <w:rFonts w:ascii="Book Antiqua" w:hAnsi="Book Antiqua" w:cs="Book Antiqua"/>
          <w:kern w:val="0"/>
          <w:sz w:val="24"/>
          <w:szCs w:val="24"/>
          <w:lang w:eastAsia="es-ES"/>
        </w:rPr>
        <w:t xml:space="preserve"> Although calorie needs decrease with age, macronutrient needs will be similar throughout adulthood. Older people with diabetes are at risk of malnutrition from anorexia, altered taste and smell, difficulty swallowing, oral and dental problems, and functional alterations; major </w:t>
      </w:r>
      <w:r w:rsidRPr="00E80081">
        <w:rPr>
          <w:rFonts w:ascii="Book Antiqua" w:hAnsi="Book Antiqua" w:cs="Book Antiqua"/>
          <w:kern w:val="0"/>
          <w:sz w:val="24"/>
          <w:szCs w:val="24"/>
          <w:lang w:eastAsia="es-ES"/>
        </w:rPr>
        <w:lastRenderedPageBreak/>
        <w:t xml:space="preserve">difficulties in the preparation and consumption of food. The Mini Nutritional Assessment (MNT), a questionnaire designed to detect malnutrition, is very easy to use and has proved useful in diabetics elderly </w:t>
      </w:r>
      <w:proofErr w:type="gramStart"/>
      <w:r w:rsidRPr="00E80081">
        <w:rPr>
          <w:rFonts w:ascii="Book Antiqua" w:hAnsi="Book Antiqua" w:cs="Book Antiqua"/>
          <w:kern w:val="0"/>
          <w:sz w:val="24"/>
          <w:szCs w:val="24"/>
          <w:lang w:eastAsia="es-ES"/>
        </w:rPr>
        <w:t>patients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23</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Nutritional recommendations should take into account the customs of the patients, their preferences and their personal goals and skills. When the regular intake does not meet the nutritional needs, a number of modifications, such as recommending fewer meals but more frequent, change the texture of foods, fortifying common foods, or add nutritional supplements between meals will be necessary. Overweight and obesity are common among the elderly. BMI is not useful in some older people due to changes in body composition with </w:t>
      </w:r>
      <w:proofErr w:type="gramStart"/>
      <w:r w:rsidRPr="00E80081">
        <w:rPr>
          <w:rFonts w:ascii="Book Antiqua" w:hAnsi="Book Antiqua" w:cs="Book Antiqua"/>
          <w:kern w:val="0"/>
          <w:sz w:val="24"/>
          <w:szCs w:val="24"/>
          <w:lang w:eastAsia="es-ES"/>
        </w:rPr>
        <w:t>age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39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Sarcopenia can occur in either overweight or underweight elderly. Moreover, obesity is often accompanied by decreased physical activity and increased </w:t>
      </w:r>
      <w:proofErr w:type="gramStart"/>
      <w:r w:rsidRPr="00E80081">
        <w:rPr>
          <w:rFonts w:ascii="Book Antiqua" w:hAnsi="Book Antiqua" w:cs="Book Antiqua"/>
          <w:kern w:val="0"/>
          <w:sz w:val="24"/>
          <w:szCs w:val="24"/>
          <w:lang w:eastAsia="es-ES"/>
        </w:rPr>
        <w:t>frailty</w:t>
      </w:r>
      <w:r>
        <w:rPr>
          <w:rFonts w:ascii="Book Antiqua" w:hAnsi="Book Antiqua" w:cs="Book Antiqua"/>
          <w:kern w:val="0"/>
          <w:sz w:val="24"/>
          <w:szCs w:val="24"/>
          <w:vertAlign w:val="superscript"/>
          <w:lang w:eastAsia="es-ES"/>
        </w:rPr>
        <w:t>[</w:t>
      </w:r>
      <w:proofErr w:type="gramEnd"/>
      <w:r>
        <w:rPr>
          <w:rFonts w:ascii="Book Antiqua" w:hAnsi="Book Antiqua" w:cs="Book Antiqua"/>
          <w:kern w:val="0"/>
          <w:sz w:val="24"/>
          <w:szCs w:val="24"/>
          <w:vertAlign w:val="superscript"/>
          <w:lang w:eastAsia="es-ES"/>
        </w:rPr>
        <w:t>240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The unintentional weight loss in overweight or obese older people could worsen sarcopenia, bone mineral density and nutritional </w:t>
      </w:r>
      <w:proofErr w:type="gramStart"/>
      <w:r w:rsidRPr="00E80081">
        <w:rPr>
          <w:rFonts w:ascii="Book Antiqua" w:hAnsi="Book Antiqua" w:cs="Book Antiqua"/>
          <w:kern w:val="0"/>
          <w:sz w:val="24"/>
          <w:szCs w:val="24"/>
          <w:lang w:eastAsia="es-ES"/>
        </w:rPr>
        <w:t>deficits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Strategies that combine physical activity with nutritional therapy in older patients with diabetes, will lead to improved physical performance and a reduction of cardiometabolic </w:t>
      </w:r>
      <w:proofErr w:type="gramStart"/>
      <w:r w:rsidRPr="00E80081">
        <w:rPr>
          <w:rFonts w:ascii="Book Antiqua" w:hAnsi="Book Antiqua" w:cs="Book Antiqua"/>
          <w:kern w:val="0"/>
          <w:sz w:val="24"/>
          <w:szCs w:val="24"/>
          <w:lang w:eastAsia="es-ES"/>
        </w:rPr>
        <w:t>risk</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The caloric intake in the elderly s</w:t>
      </w:r>
      <w:r>
        <w:rPr>
          <w:rFonts w:ascii="Book Antiqua" w:hAnsi="Book Antiqua" w:cs="Book Antiqua"/>
          <w:kern w:val="0"/>
          <w:sz w:val="24"/>
          <w:szCs w:val="24"/>
          <w:lang w:eastAsia="es-ES"/>
        </w:rPr>
        <w:t>hould be between 25 and 35 kcal/</w:t>
      </w:r>
      <w:r w:rsidRPr="00E80081">
        <w:rPr>
          <w:rFonts w:ascii="Book Antiqua" w:hAnsi="Book Antiqua" w:cs="Book Antiqua"/>
          <w:kern w:val="0"/>
          <w:sz w:val="24"/>
          <w:szCs w:val="24"/>
          <w:lang w:eastAsia="es-ES"/>
        </w:rPr>
        <w:t>kg</w:t>
      </w:r>
      <w:r>
        <w:rPr>
          <w:rFonts w:ascii="Book Antiqua" w:hAnsi="Book Antiqua" w:cs="Book Antiqua"/>
          <w:kern w:val="0"/>
          <w:sz w:val="24"/>
          <w:szCs w:val="24"/>
          <w:lang w:eastAsia="es-ES"/>
        </w:rPr>
        <w:t xml:space="preserve"> </w:t>
      </w:r>
      <w:r>
        <w:rPr>
          <w:rFonts w:ascii="Book Antiqua" w:hAnsi="Book Antiqua" w:cs="Book Antiqua"/>
          <w:kern w:val="0"/>
          <w:sz w:val="24"/>
          <w:szCs w:val="24"/>
        </w:rPr>
        <w:t>per</w:t>
      </w:r>
      <w:r w:rsidR="00E51D69">
        <w:rPr>
          <w:rFonts w:ascii="Book Antiqua" w:hAnsi="Book Antiqua" w:cs="Book Antiqua"/>
          <w:kern w:val="0"/>
          <w:sz w:val="24"/>
          <w:szCs w:val="24"/>
        </w:rPr>
        <w:t xml:space="preserve"> </w:t>
      </w:r>
      <w:proofErr w:type="gramStart"/>
      <w:r w:rsidRPr="00E80081">
        <w:rPr>
          <w:rFonts w:ascii="Book Antiqua" w:hAnsi="Book Antiqua" w:cs="Book Antiqua"/>
          <w:kern w:val="0"/>
          <w:sz w:val="24"/>
          <w:szCs w:val="24"/>
          <w:lang w:eastAsia="es-ES"/>
        </w:rPr>
        <w:t>day</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Protein should provide 15</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-20% of total calories, fat 30% maximum, avoiding saturated fats and </w:t>
      </w:r>
      <w:r w:rsidRPr="00C63AC0">
        <w:rPr>
          <w:rFonts w:ascii="Book Antiqua" w:hAnsi="Book Antiqua" w:cs="Book Antiqua"/>
          <w:kern w:val="0"/>
          <w:sz w:val="24"/>
          <w:szCs w:val="24"/>
          <w:lang w:eastAsia="es-ES"/>
        </w:rPr>
        <w:t>trans</w:t>
      </w:r>
      <w:r w:rsidRPr="00E80081">
        <w:rPr>
          <w:rFonts w:ascii="Book Antiqua" w:hAnsi="Book Antiqua" w:cs="Book Antiqua"/>
          <w:kern w:val="0"/>
          <w:sz w:val="24"/>
          <w:szCs w:val="24"/>
          <w:lang w:eastAsia="es-ES"/>
        </w:rPr>
        <w:t xml:space="preserve"> fats, and promoting the consumption of monounsaturated fats and omega 3 fa</w:t>
      </w:r>
      <w:r>
        <w:rPr>
          <w:rFonts w:ascii="Book Antiqua" w:hAnsi="Book Antiqua" w:cs="Book Antiqua"/>
          <w:kern w:val="0"/>
          <w:sz w:val="24"/>
          <w:szCs w:val="24"/>
          <w:lang w:eastAsia="es-ES"/>
        </w:rPr>
        <w:t>tty acids, and carbohydrates 50</w:t>
      </w:r>
      <w:r>
        <w:rPr>
          <w:rFonts w:ascii="Book Antiqua" w:hAnsi="Book Antiqua" w:cs="Book Antiqua"/>
          <w:kern w:val="0"/>
          <w:sz w:val="24"/>
          <w:szCs w:val="24"/>
        </w:rPr>
        <w:t>%</w:t>
      </w:r>
      <w:r w:rsidRPr="00E80081">
        <w:rPr>
          <w:rFonts w:ascii="Book Antiqua" w:hAnsi="Book Antiqua" w:cs="Book Antiqua"/>
          <w:kern w:val="0"/>
          <w:sz w:val="24"/>
          <w:szCs w:val="24"/>
          <w:lang w:eastAsia="es-ES"/>
        </w:rPr>
        <w:t>-55% based on complex carbohydrates. A dieta</w:t>
      </w:r>
      <w:r>
        <w:rPr>
          <w:rFonts w:ascii="Book Antiqua" w:hAnsi="Book Antiqua" w:cs="Book Antiqua"/>
          <w:kern w:val="0"/>
          <w:sz w:val="24"/>
          <w:szCs w:val="24"/>
          <w:lang w:eastAsia="es-ES"/>
        </w:rPr>
        <w:t xml:space="preserve">ry fiber intake of about </w:t>
      </w:r>
      <w:proofErr w:type="gramStart"/>
      <w:r>
        <w:rPr>
          <w:rFonts w:ascii="Book Antiqua" w:hAnsi="Book Antiqua" w:cs="Book Antiqua"/>
          <w:kern w:val="0"/>
          <w:sz w:val="24"/>
          <w:szCs w:val="24"/>
          <w:lang w:eastAsia="es-ES"/>
        </w:rPr>
        <w:t>14 g/</w:t>
      </w:r>
      <w:proofErr w:type="gramEnd"/>
      <w:r w:rsidRPr="00E80081">
        <w:rPr>
          <w:rFonts w:ascii="Book Antiqua" w:hAnsi="Book Antiqua" w:cs="Book Antiqua"/>
          <w:kern w:val="0"/>
          <w:sz w:val="24"/>
          <w:szCs w:val="24"/>
          <w:lang w:eastAsia="es-ES"/>
        </w:rPr>
        <w:t>1000 kcal is recommended, and they may also require calcium and vitamin D and vitamin B12 supplements</w:t>
      </w:r>
      <w:r>
        <w:rPr>
          <w:rFonts w:ascii="Book Antiqua" w:hAnsi="Book Antiqua" w:cs="Book Antiqua"/>
          <w:kern w:val="0"/>
          <w:sz w:val="24"/>
          <w:szCs w:val="24"/>
          <w:lang w:eastAsia="es-ES"/>
        </w:rPr>
        <w:t>. Fluid intake should be 30 mL/</w:t>
      </w:r>
      <w:r w:rsidRPr="00E80081">
        <w:rPr>
          <w:rFonts w:ascii="Book Antiqua" w:hAnsi="Book Antiqua" w:cs="Book Antiqua"/>
          <w:kern w:val="0"/>
          <w:sz w:val="24"/>
          <w:szCs w:val="24"/>
          <w:lang w:eastAsia="es-ES"/>
        </w:rPr>
        <w:t xml:space="preserve">kg </w:t>
      </w:r>
      <w:r>
        <w:rPr>
          <w:rFonts w:ascii="Book Antiqua" w:hAnsi="Book Antiqua" w:cs="Book Antiqua"/>
          <w:kern w:val="0"/>
          <w:sz w:val="24"/>
          <w:szCs w:val="24"/>
        </w:rPr>
        <w:t>per</w:t>
      </w:r>
      <w:r w:rsidRPr="00E80081">
        <w:rPr>
          <w:rFonts w:ascii="Book Antiqua" w:hAnsi="Book Antiqua" w:cs="Book Antiqua"/>
          <w:kern w:val="0"/>
          <w:sz w:val="24"/>
          <w:szCs w:val="24"/>
          <w:lang w:eastAsia="es-ES"/>
        </w:rPr>
        <w:t xml:space="preserve"> day, with a minimum intake of 1500 mL</w:t>
      </w:r>
      <w:r>
        <w:rPr>
          <w:rFonts w:ascii="Book Antiqua" w:hAnsi="Book Antiqua" w:cs="Book Antiqua"/>
          <w:kern w:val="0"/>
          <w:sz w:val="24"/>
          <w:szCs w:val="24"/>
          <w:lang w:eastAsia="es-ES"/>
        </w:rPr>
        <w:t>/d</w:t>
      </w:r>
      <w:r w:rsidRPr="00E80081">
        <w:rPr>
          <w:rFonts w:ascii="Book Antiqua" w:hAnsi="Book Antiqua" w:cs="Book Antiqua"/>
          <w:kern w:val="0"/>
          <w:sz w:val="24"/>
          <w:szCs w:val="24"/>
          <w:lang w:eastAsia="es-ES"/>
        </w:rPr>
        <w:t xml:space="preserve">, which may be increased in situations such as fever, infections, high temperatures, or excessive losses in urine and feces; or decreased in case of advanced renal insufficiency, or in states of fluid retention such as heart failure and liver </w:t>
      </w:r>
      <w:proofErr w:type="gramStart"/>
      <w:r w:rsidRPr="00E80081">
        <w:rPr>
          <w:rFonts w:ascii="Book Antiqua" w:hAnsi="Book Antiqua" w:cs="Book Antiqua"/>
          <w:kern w:val="0"/>
          <w:sz w:val="24"/>
          <w:szCs w:val="24"/>
          <w:lang w:eastAsia="es-ES"/>
        </w:rPr>
        <w:t>cirrhosis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i/>
          <w:iCs/>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lastRenderedPageBreak/>
        <w:t>Physical activity:</w:t>
      </w:r>
      <w:r w:rsidRPr="00E80081">
        <w:rPr>
          <w:rFonts w:ascii="Book Antiqua" w:hAnsi="Book Antiqua" w:cs="Book Antiqua"/>
          <w:kern w:val="0"/>
          <w:sz w:val="24"/>
          <w:szCs w:val="24"/>
          <w:lang w:eastAsia="es-ES"/>
        </w:rPr>
        <w:t xml:space="preserve"> In older people with diabetes, muscle mass and strength decrease with age, worsening by complications of diabetes, co-morbidities and hospitalizations. People with diabetes of long duration and high levels of HbA1c, have less muscle strength per unit of muscle mass, that people without diabetes of similar age and BMI, and that people with diabetes of short duration and better glycaemic </w:t>
      </w:r>
      <w:proofErr w:type="gramStart"/>
      <w:r w:rsidRPr="00E80081">
        <w:rPr>
          <w:rFonts w:ascii="Book Antiqua" w:hAnsi="Book Antiqua" w:cs="Book Antiqua"/>
          <w:kern w:val="0"/>
          <w:sz w:val="24"/>
          <w:szCs w:val="24"/>
          <w:lang w:eastAsia="es-ES"/>
        </w:rPr>
        <w:t>control</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Increased physical activity will improve the functional status of the elderly with or without </w:t>
      </w:r>
      <w:proofErr w:type="gramStart"/>
      <w:r w:rsidRPr="00E80081">
        <w:rPr>
          <w:rFonts w:ascii="Book Antiqua" w:hAnsi="Book Antiqua" w:cs="Book Antiqua"/>
          <w:kern w:val="0"/>
          <w:sz w:val="24"/>
          <w:szCs w:val="24"/>
          <w:lang w:eastAsia="es-ES"/>
        </w:rPr>
        <w:t>diabetes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In the elderly, mild physical activity is related with increased physical health and psychosocial well-</w:t>
      </w:r>
      <w:proofErr w:type="gramStart"/>
      <w:r w:rsidRPr="00E80081">
        <w:rPr>
          <w:rFonts w:ascii="Book Antiqua" w:hAnsi="Book Antiqua" w:cs="Book Antiqua"/>
          <w:kern w:val="0"/>
          <w:sz w:val="24"/>
          <w:szCs w:val="24"/>
          <w:lang w:eastAsia="es-ES"/>
        </w:rPr>
        <w:t>being</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so that in these people with diabetes, healthy, it is recommended to perform the same exercise as other adults with diabetes</w:t>
      </w:r>
      <w:r w:rsidRPr="00E80081">
        <w:rPr>
          <w:rFonts w:ascii="Book Antiqua" w:hAnsi="Book Antiqua" w:cs="Book Antiqua"/>
          <w:kern w:val="0"/>
          <w:sz w:val="24"/>
          <w:szCs w:val="24"/>
          <w:vertAlign w:val="superscript"/>
          <w:lang w:eastAsia="es-ES"/>
        </w:rPr>
        <w:t>[42]</w:t>
      </w:r>
      <w:r w:rsidRPr="00E80081">
        <w:rPr>
          <w:rFonts w:ascii="Book Antiqua" w:hAnsi="Book Antiqua" w:cs="Book Antiqua"/>
          <w:kern w:val="0"/>
          <w:sz w:val="24"/>
          <w:szCs w:val="24"/>
          <w:lang w:eastAsia="es-ES"/>
        </w:rPr>
        <w:t xml:space="preserve">. Older patients with poorer </w:t>
      </w:r>
      <w:proofErr w:type="gramStart"/>
      <w:r w:rsidRPr="00E80081">
        <w:rPr>
          <w:rFonts w:ascii="Book Antiqua" w:hAnsi="Book Antiqua" w:cs="Book Antiqua"/>
          <w:kern w:val="0"/>
          <w:sz w:val="24"/>
          <w:szCs w:val="24"/>
          <w:lang w:eastAsia="es-ES"/>
        </w:rPr>
        <w:t>health,</w:t>
      </w:r>
      <w:proofErr w:type="gramEnd"/>
      <w:r w:rsidRPr="00E80081">
        <w:rPr>
          <w:rFonts w:ascii="Book Antiqua" w:hAnsi="Book Antiqua" w:cs="Book Antiqua"/>
          <w:kern w:val="0"/>
          <w:sz w:val="24"/>
          <w:szCs w:val="24"/>
          <w:lang w:eastAsia="es-ES"/>
        </w:rPr>
        <w:t xml:space="preserve"> will benefit even a modest increase in physical activity. Finally, patients at risk of falls should be referred to a physiotherapist for muscle and exercise balance.</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i/>
          <w:iCs/>
          <w:kern w:val="0"/>
          <w:sz w:val="24"/>
          <w:szCs w:val="24"/>
          <w:lang w:eastAsia="es-ES"/>
        </w:rPr>
        <w:t>Pharmacologic treatment</w:t>
      </w: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kern w:val="0"/>
          <w:sz w:val="24"/>
          <w:szCs w:val="24"/>
          <w:lang w:eastAsia="es-ES"/>
        </w:rPr>
        <w:t xml:space="preserve">Older patients have an increased risk of adverse events related to drugs due to pharmacokinetic changes as decreased renal elimination, and pharmacodynamics changes, age related, such as increased sensitivity to certain medications, which can affect at their disposal. These changes may result in an increased risk of hypoglycaemia, the need to reduce the dose of certain medicines and monitor renal function to minimize adverse </w:t>
      </w:r>
      <w:proofErr w:type="gramStart"/>
      <w:r w:rsidRPr="00E80081">
        <w:rPr>
          <w:rFonts w:ascii="Book Antiqua" w:hAnsi="Book Antiqua" w:cs="Book Antiqua"/>
          <w:kern w:val="0"/>
          <w:sz w:val="24"/>
          <w:szCs w:val="24"/>
          <w:lang w:eastAsia="es-ES"/>
        </w:rPr>
        <w:t>effects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It is important to selec</w:t>
      </w:r>
      <w:r>
        <w:rPr>
          <w:rFonts w:ascii="Book Antiqua" w:hAnsi="Book Antiqua" w:cs="Book Antiqua"/>
          <w:kern w:val="0"/>
          <w:sz w:val="24"/>
          <w:szCs w:val="24"/>
          <w:lang w:eastAsia="es-ES"/>
        </w:rPr>
        <w:t>t drugs with a strong benefit/</w:t>
      </w:r>
      <w:r w:rsidRPr="00E80081">
        <w:rPr>
          <w:rFonts w:ascii="Book Antiqua" w:hAnsi="Book Antiqua" w:cs="Book Antiqua"/>
          <w:kern w:val="0"/>
          <w:sz w:val="24"/>
          <w:szCs w:val="24"/>
          <w:lang w:eastAsia="es-ES"/>
        </w:rPr>
        <w:t xml:space="preserve">risk ratio, to provide efficacy, persistence and safety of treatment. Usually, in older people with diabetes is recommended to start treatment with antidiabetic at low doses, and titrate the dose progressively according to response, without reaching the maximum dose, due to the risk of increased side effects without increasing </w:t>
      </w:r>
      <w:proofErr w:type="gramStart"/>
      <w:r w:rsidRPr="00E80081">
        <w:rPr>
          <w:rFonts w:ascii="Book Antiqua" w:hAnsi="Book Antiqua" w:cs="Book Antiqua"/>
          <w:kern w:val="0"/>
          <w:sz w:val="24"/>
          <w:szCs w:val="24"/>
          <w:lang w:eastAsia="es-ES"/>
        </w:rPr>
        <w:t>efficiency</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49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Knowledge of the advantages and disadvantages of each family of antidiabetic drugs will help clinicians individualize treatment of elderly patients with </w:t>
      </w:r>
      <w:proofErr w:type="gramStart"/>
      <w:r w:rsidRPr="00E80081">
        <w:rPr>
          <w:rFonts w:ascii="Book Antiqua" w:hAnsi="Book Antiqua" w:cs="Book Antiqua"/>
          <w:kern w:val="0"/>
          <w:sz w:val="24"/>
          <w:szCs w:val="24"/>
          <w:lang w:eastAsia="es-ES"/>
        </w:rPr>
        <w:t>T2DM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kern w:val="0"/>
          <w:sz w:val="24"/>
          <w:szCs w:val="24"/>
          <w:lang w:eastAsia="es-ES"/>
        </w:rPr>
        <w:lastRenderedPageBreak/>
        <w:t xml:space="preserve">Metformin: </w:t>
      </w:r>
      <w:r w:rsidRPr="00E80081">
        <w:rPr>
          <w:rFonts w:ascii="Book Antiqua" w:hAnsi="Book Antiqua" w:cs="Book Antiqua"/>
          <w:kern w:val="0"/>
          <w:sz w:val="24"/>
          <w:szCs w:val="24"/>
          <w:lang w:eastAsia="es-ES"/>
        </w:rPr>
        <w:t xml:space="preserve">Metformin remains the drug of choice for first-line treatment of T2DM in any age group, including the elderly. Its low risk of hypoglycaemia, its potential benefits in patients with stable cardiovascular </w:t>
      </w:r>
      <w:proofErr w:type="gramStart"/>
      <w:r w:rsidRPr="00E80081">
        <w:rPr>
          <w:rFonts w:ascii="Book Antiqua" w:hAnsi="Book Antiqua" w:cs="Book Antiqua"/>
          <w:kern w:val="0"/>
          <w:sz w:val="24"/>
          <w:szCs w:val="24"/>
          <w:lang w:eastAsia="es-ES"/>
        </w:rPr>
        <w:t>disease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25</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or heart failure, and its low cost, makes it a beneficial drug for older people. However its side effects such as gastrointestinal intolerance, vitamin B12 deficiency and weight loss, do not recommend its use in frailty patients. Although the risk of lactic acidosis is minimal, it is recommended to monitor renal function frequently, reduce the dose if the eGFR is between 30-60</w:t>
      </w:r>
      <w:r w:rsidR="00B13872">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mL/</w:t>
      </w:r>
      <w:proofErr w:type="gramStart"/>
      <w:r w:rsidRPr="00E80081">
        <w:rPr>
          <w:rFonts w:ascii="Book Antiqua" w:hAnsi="Book Antiqua" w:cs="Book Antiqua"/>
          <w:kern w:val="0"/>
          <w:sz w:val="24"/>
          <w:szCs w:val="24"/>
          <w:lang w:eastAsia="es-ES"/>
        </w:rPr>
        <w:t>min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and do not use it with eGFR</w:t>
      </w:r>
      <w:r w:rsidR="00B13872">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&lt;</w:t>
      </w:r>
      <w:r w:rsidR="00B13872">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30</w:t>
      </w:r>
      <w:r w:rsidR="00B13872">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mL/min</w:t>
      </w:r>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49</w:t>
      </w:r>
      <w:r w:rsidRPr="00E80081">
        <w:rPr>
          <w:rFonts w:ascii="Book Antiqua" w:hAnsi="Book Antiqua" w:cs="Book Antiqua"/>
          <w:kern w:val="0"/>
          <w:sz w:val="24"/>
          <w:szCs w:val="24"/>
          <w:vertAlign w:val="superscript"/>
          <w:lang w:eastAsia="es-ES"/>
        </w:rPr>
        <w:t>-25</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Moreover, metformin should not be used in situations of tissue hypoxia, acute intercurrent disease, respiratory failure, acute heart failure, hepatic failure, administration of iodinated contrast, and risk of functional renal impairment (vomiting, diarrhoea). It is recommended to </w:t>
      </w:r>
      <w:r>
        <w:rPr>
          <w:rFonts w:ascii="Book Antiqua" w:hAnsi="Book Antiqua" w:cs="Book Antiqua"/>
          <w:kern w:val="0"/>
          <w:sz w:val="24"/>
          <w:szCs w:val="24"/>
          <w:lang w:eastAsia="es-ES"/>
        </w:rPr>
        <w:t>start with a low dose of 425 mg/d and titrate up to 1700 mg/d</w:t>
      </w:r>
      <w:r w:rsidRPr="00E80081">
        <w:rPr>
          <w:rFonts w:ascii="Book Antiqua" w:hAnsi="Book Antiqua" w:cs="Book Antiqua"/>
          <w:kern w:val="0"/>
          <w:sz w:val="24"/>
          <w:szCs w:val="24"/>
          <w:lang w:eastAsia="es-ES"/>
        </w:rPr>
        <w:t xml:space="preserve"> maximum, because with higher doses does not increase efficiency but increases side effects.</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65452B" w:rsidRDefault="00772577" w:rsidP="00891617">
      <w:pPr>
        <w:widowControl/>
        <w:spacing w:line="360" w:lineRule="auto"/>
        <w:rPr>
          <w:rFonts w:ascii="Book Antiqua" w:hAnsi="Book Antiqua" w:cs="Book Antiqua"/>
          <w:b/>
          <w:bCs/>
          <w:kern w:val="0"/>
          <w:sz w:val="24"/>
          <w:szCs w:val="24"/>
        </w:rPr>
      </w:pPr>
      <w:r w:rsidRPr="00E80081">
        <w:rPr>
          <w:rFonts w:ascii="Book Antiqua" w:hAnsi="Book Antiqua" w:cs="Book Antiqua"/>
          <w:b/>
          <w:bCs/>
          <w:kern w:val="0"/>
          <w:sz w:val="24"/>
          <w:szCs w:val="24"/>
          <w:lang w:eastAsia="es-ES"/>
        </w:rPr>
        <w:t>Sulfonylureas:</w:t>
      </w:r>
      <w:r w:rsidRPr="00E80081">
        <w:rPr>
          <w:rFonts w:ascii="Book Antiqua" w:hAnsi="Book Antiqua" w:cs="Book Antiqua"/>
          <w:kern w:val="0"/>
          <w:sz w:val="24"/>
          <w:szCs w:val="24"/>
          <w:lang w:eastAsia="es-ES"/>
        </w:rPr>
        <w:t xml:space="preserve"> They are also cheaper drugs, but due to its high risk of hypoglycaemia, should be utilized carefully in elderly. Hypoglycaemia appears more frequently with long-acting sulfonylureas such as chlorpropamide, glibenclamide and glimepiride, especially in older adults who develop severe and prolonged hypoglycaemia. We must stop using long-acting sulfonylureas in older </w:t>
      </w:r>
      <w:proofErr w:type="gramStart"/>
      <w:r w:rsidRPr="00E80081">
        <w:rPr>
          <w:rFonts w:ascii="Book Antiqua" w:hAnsi="Book Antiqua" w:cs="Book Antiqua"/>
          <w:kern w:val="0"/>
          <w:sz w:val="24"/>
          <w:szCs w:val="24"/>
          <w:lang w:eastAsia="es-ES"/>
        </w:rPr>
        <w:t>adults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25</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being preferable the use of shorter-acting sulfonylureas such as gliclazide and glipizide</w:t>
      </w:r>
      <w:r w:rsidRPr="00E80081">
        <w:rPr>
          <w:rFonts w:ascii="Book Antiqua" w:hAnsi="Book Antiqua" w:cs="Book Antiqua"/>
          <w:kern w:val="0"/>
          <w:sz w:val="24"/>
          <w:szCs w:val="24"/>
          <w:vertAlign w:val="superscript"/>
          <w:lang w:eastAsia="es-ES"/>
        </w:rPr>
        <w:t>[25</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Circumstances that influence the occurrence of sulfonylureas-induced hypoglycaemia in the elderly are:</w:t>
      </w:r>
      <w:r>
        <w:rPr>
          <w:rFonts w:ascii="Book Antiqua" w:hAnsi="Book Antiqua" w:cs="Book Antiqua"/>
          <w:kern w:val="0"/>
          <w:sz w:val="24"/>
          <w:szCs w:val="24"/>
        </w:rPr>
        <w:t xml:space="preserve"> (1)</w:t>
      </w:r>
      <w:r w:rsidR="00BD37FB">
        <w:rPr>
          <w:rFonts w:ascii="Book Antiqua" w:hAnsi="Book Antiqua" w:cs="Book Antiqua"/>
          <w:kern w:val="0"/>
          <w:sz w:val="24"/>
          <w:szCs w:val="24"/>
        </w:rPr>
        <w:t xml:space="preserve"> </w:t>
      </w:r>
      <w:r w:rsidRPr="00E80081">
        <w:rPr>
          <w:rFonts w:ascii="Book Antiqua" w:hAnsi="Book Antiqua" w:cs="Book Antiqua"/>
          <w:kern w:val="0"/>
          <w:sz w:val="24"/>
          <w:szCs w:val="24"/>
          <w:lang w:eastAsia="es-ES"/>
        </w:rPr>
        <w:t>After exercise</w:t>
      </w:r>
      <w:r>
        <w:rPr>
          <w:rFonts w:ascii="Book Antiqua" w:hAnsi="Book Antiqua" w:cs="Book Antiqua"/>
          <w:kern w:val="0"/>
          <w:sz w:val="24"/>
          <w:szCs w:val="24"/>
        </w:rPr>
        <w:t>; (2)</w:t>
      </w:r>
      <w:r w:rsidRPr="00E80081">
        <w:rPr>
          <w:rFonts w:ascii="Book Antiqua" w:hAnsi="Book Antiqua" w:cs="Book Antiqua"/>
          <w:kern w:val="0"/>
          <w:sz w:val="24"/>
          <w:szCs w:val="24"/>
          <w:lang w:eastAsia="es-ES"/>
        </w:rPr>
        <w:t xml:space="preserve"> Missed meals, eat poorly, without meal time, or abuse alcohol</w:t>
      </w:r>
      <w:r>
        <w:rPr>
          <w:rFonts w:ascii="Book Antiqua" w:hAnsi="Book Antiqua" w:cs="Book Antiqua"/>
          <w:kern w:val="0"/>
          <w:sz w:val="24"/>
          <w:szCs w:val="24"/>
        </w:rPr>
        <w:t xml:space="preserve">; (3) </w:t>
      </w:r>
      <w:r w:rsidRPr="00E80081">
        <w:rPr>
          <w:rFonts w:ascii="Book Antiqua" w:hAnsi="Book Antiqua" w:cs="Book Antiqua"/>
          <w:kern w:val="0"/>
          <w:sz w:val="24"/>
          <w:szCs w:val="24"/>
          <w:lang w:eastAsia="es-ES"/>
        </w:rPr>
        <w:t>Existence of impaired renal or cardiac function or intercurrent gastrointestinal disease</w:t>
      </w:r>
      <w:r>
        <w:rPr>
          <w:rFonts w:ascii="Book Antiqua" w:hAnsi="Book Antiqua" w:cs="Book Antiqua"/>
          <w:kern w:val="0"/>
          <w:sz w:val="24"/>
          <w:szCs w:val="24"/>
        </w:rPr>
        <w:t xml:space="preserve">; (4) </w:t>
      </w:r>
      <w:r w:rsidRPr="00E80081">
        <w:rPr>
          <w:rFonts w:ascii="Book Antiqua" w:hAnsi="Book Antiqua" w:cs="Book Antiqua"/>
          <w:kern w:val="0"/>
          <w:sz w:val="24"/>
          <w:szCs w:val="24"/>
          <w:lang w:eastAsia="es-ES"/>
        </w:rPr>
        <w:t xml:space="preserve">After being in the </w:t>
      </w:r>
      <w:proofErr w:type="gramStart"/>
      <w:r w:rsidRPr="00E80081">
        <w:rPr>
          <w:rFonts w:ascii="Book Antiqua" w:hAnsi="Book Antiqua" w:cs="Book Antiqua"/>
          <w:kern w:val="0"/>
          <w:sz w:val="24"/>
          <w:szCs w:val="24"/>
          <w:lang w:eastAsia="es-ES"/>
        </w:rPr>
        <w:t>hospital</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25</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Pr>
          <w:rFonts w:ascii="Book Antiqua" w:hAnsi="Book Antiqua" w:cs="Book Antiqua"/>
          <w:kern w:val="0"/>
          <w:sz w:val="24"/>
          <w:szCs w:val="24"/>
        </w:rPr>
        <w:t xml:space="preserve">; and (5) </w:t>
      </w:r>
      <w:r w:rsidRPr="00E80081">
        <w:rPr>
          <w:rFonts w:ascii="Book Antiqua" w:hAnsi="Book Antiqua" w:cs="Book Antiqua"/>
          <w:kern w:val="0"/>
          <w:sz w:val="24"/>
          <w:szCs w:val="24"/>
          <w:lang w:eastAsia="es-ES"/>
        </w:rPr>
        <w:t>By associating salicylates, sulfonamides, fibric acid derivates such as gemfibrozil, and warfarin</w:t>
      </w:r>
      <w:r w:rsidRPr="00E80081">
        <w:rPr>
          <w:rFonts w:ascii="Book Antiqua" w:hAnsi="Book Antiqua" w:cs="Book Antiqua"/>
          <w:kern w:val="0"/>
          <w:sz w:val="24"/>
          <w:szCs w:val="24"/>
          <w:vertAlign w:val="superscript"/>
          <w:lang w:eastAsia="es-ES"/>
        </w:rPr>
        <w:t>[25</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65452B">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lastRenderedPageBreak/>
        <w:t>On the other hand, these drugs produce weight gain, and its use is limited in renal failure because of the high risk of hypoglycaemia. Furthermore, the large amount of drug interactions, interfere their use in the elderly.</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kern w:val="0"/>
          <w:sz w:val="24"/>
          <w:szCs w:val="24"/>
          <w:lang w:eastAsia="es-ES"/>
        </w:rPr>
        <w:t xml:space="preserve">Meglitinides: </w:t>
      </w:r>
      <w:r w:rsidRPr="00E80081">
        <w:rPr>
          <w:rFonts w:ascii="Book Antiqua" w:hAnsi="Book Antiqua" w:cs="Book Antiqua"/>
          <w:kern w:val="0"/>
          <w:sz w:val="24"/>
          <w:szCs w:val="24"/>
          <w:lang w:eastAsia="es-ES"/>
        </w:rPr>
        <w:t xml:space="preserve">Repaglinide and nateglinide are designed to control postprandial glycaemia, so that its duration is short and they require more frequent administrations with meals than sulfonylureas. Moreover, are more expensive, which limits its use in older people, especially in patients with polypharmacy. They lead a lower risk of hypoglycaemia than </w:t>
      </w:r>
      <w:proofErr w:type="gramStart"/>
      <w:r w:rsidRPr="00E80081">
        <w:rPr>
          <w:rFonts w:ascii="Book Antiqua" w:hAnsi="Book Antiqua" w:cs="Book Antiqua"/>
          <w:kern w:val="0"/>
          <w:sz w:val="24"/>
          <w:szCs w:val="24"/>
          <w:lang w:eastAsia="es-ES"/>
        </w:rPr>
        <w:t>sulfonylureas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25</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especially in patients who do not a se</w:t>
      </w:r>
      <w:r>
        <w:rPr>
          <w:rFonts w:ascii="Book Antiqua" w:hAnsi="Book Antiqua" w:cs="Book Antiqua"/>
          <w:kern w:val="0"/>
          <w:sz w:val="24"/>
          <w:szCs w:val="24"/>
          <w:lang w:eastAsia="es-ES"/>
        </w:rPr>
        <w:t>t</w:t>
      </w:r>
      <w:r w:rsidRPr="00E80081">
        <w:rPr>
          <w:rFonts w:ascii="Book Antiqua" w:hAnsi="Book Antiqua" w:cs="Book Antiqua"/>
          <w:kern w:val="0"/>
          <w:sz w:val="24"/>
          <w:szCs w:val="24"/>
          <w:lang w:eastAsia="es-ES"/>
        </w:rPr>
        <w:t xml:space="preserve"> meal schedule</w:t>
      </w:r>
      <w:r w:rsidRPr="00E80081">
        <w:rPr>
          <w:rFonts w:ascii="Book Antiqua" w:hAnsi="Book Antiqua" w:cs="Book Antiqua"/>
          <w:kern w:val="0"/>
          <w:sz w:val="24"/>
          <w:szCs w:val="24"/>
          <w:vertAlign w:val="superscript"/>
          <w:lang w:eastAsia="es-ES"/>
        </w:rPr>
        <w:t>[7</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but they have a similar risk for weight gain. In addition, repaglinide, for its mainly biliary elimination, can be utilized in patients with moderate or advanced renal </w:t>
      </w:r>
      <w:proofErr w:type="gramStart"/>
      <w:r w:rsidRPr="00E80081">
        <w:rPr>
          <w:rFonts w:ascii="Book Antiqua" w:hAnsi="Book Antiqua" w:cs="Book Antiqua"/>
          <w:kern w:val="0"/>
          <w:sz w:val="24"/>
          <w:szCs w:val="24"/>
          <w:lang w:eastAsia="es-ES"/>
        </w:rPr>
        <w:t>impairment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25</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and could be utilized as first-line in patients with impaired renal function when they are intolerant to metformin and sulfonylureas, or are contraindicated. It should not be associated with drugs that act by activating or inhibiting cytochrome P450, such as gemfibrozil, because of the high risk of hypoglycaemia. </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kern w:val="0"/>
          <w:sz w:val="24"/>
          <w:szCs w:val="24"/>
          <w:lang w:eastAsia="es-ES"/>
        </w:rPr>
        <w:t xml:space="preserve">Alpha-glycosidase inhibitors: </w:t>
      </w:r>
      <w:r w:rsidRPr="00E80081">
        <w:rPr>
          <w:rFonts w:ascii="Book Antiqua" w:hAnsi="Book Antiqua" w:cs="Book Antiqua"/>
          <w:kern w:val="0"/>
          <w:sz w:val="24"/>
          <w:szCs w:val="24"/>
          <w:lang w:eastAsia="es-ES"/>
        </w:rPr>
        <w:t xml:space="preserve">Acarbose and miglitol are drugs that are intended to control postprandial blood glucose, with low risk of hypoglycemia, which are theoretically attractive to treat older </w:t>
      </w:r>
      <w:proofErr w:type="gramStart"/>
      <w:r w:rsidRPr="00E80081">
        <w:rPr>
          <w:rFonts w:ascii="Book Antiqua" w:hAnsi="Book Antiqua" w:cs="Book Antiqua"/>
          <w:kern w:val="0"/>
          <w:sz w:val="24"/>
          <w:szCs w:val="24"/>
          <w:lang w:eastAsia="es-ES"/>
        </w:rPr>
        <w:t>people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25</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However gastrointestinal effects, low efficiency, more frequent daily doses, and cost limit their use. They can alter the levels of digoxin and acenocumarol.</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i/>
          <w:iCs/>
          <w:kern w:val="0"/>
          <w:sz w:val="24"/>
          <w:szCs w:val="24"/>
          <w:lang w:eastAsia="es-ES"/>
        </w:rPr>
      </w:pPr>
      <w:r w:rsidRPr="00E80081">
        <w:rPr>
          <w:rFonts w:ascii="Book Antiqua" w:hAnsi="Book Antiqua" w:cs="Book Antiqua"/>
          <w:b/>
          <w:bCs/>
          <w:kern w:val="0"/>
          <w:sz w:val="24"/>
          <w:szCs w:val="24"/>
          <w:lang w:eastAsia="es-ES"/>
        </w:rPr>
        <w:t>Thiazolidinediones</w:t>
      </w:r>
      <w:r w:rsidRPr="00E80081">
        <w:rPr>
          <w:rFonts w:ascii="Book Antiqua" w:hAnsi="Book Antiqua" w:cs="Book Antiqua"/>
          <w:kern w:val="0"/>
          <w:sz w:val="24"/>
          <w:szCs w:val="24"/>
          <w:lang w:eastAsia="es-ES"/>
        </w:rPr>
        <w:t xml:space="preserve">: Although TZD do not increase the risk of hypoglycaemia, and pioglitazone may be beneficial in patients in secondary </w:t>
      </w:r>
      <w:proofErr w:type="gramStart"/>
      <w:r w:rsidRPr="00E80081">
        <w:rPr>
          <w:rFonts w:ascii="Book Antiqua" w:hAnsi="Book Antiqua" w:cs="Book Antiqua"/>
          <w:kern w:val="0"/>
          <w:sz w:val="24"/>
          <w:szCs w:val="24"/>
          <w:lang w:eastAsia="es-ES"/>
        </w:rPr>
        <w:t>prevention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59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the high cost and side effects that induce as weight gain, macular oedema, fluid retention, increased risk of heart failure and bone fractures, and possible risk of bladder cancer</w:t>
      </w:r>
      <w:r w:rsidRPr="00E80081">
        <w:rPr>
          <w:rFonts w:ascii="Book Antiqua" w:hAnsi="Book Antiqua" w:cs="Book Antiqua"/>
          <w:kern w:val="0"/>
          <w:sz w:val="24"/>
          <w:szCs w:val="24"/>
          <w:vertAlign w:val="superscript"/>
          <w:lang w:eastAsia="es-ES"/>
        </w:rPr>
        <w:t>[26</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limit their use in the elderly</w:t>
      </w:r>
      <w:r w:rsidRPr="00E80081">
        <w:rPr>
          <w:rFonts w:ascii="Book Antiqua" w:hAnsi="Book Antiqua" w:cs="Book Antiqua"/>
          <w:kern w:val="0"/>
          <w:sz w:val="24"/>
          <w:szCs w:val="24"/>
          <w:vertAlign w:val="superscript"/>
          <w:lang w:eastAsia="es-ES"/>
        </w:rPr>
        <w:t>[26</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lastRenderedPageBreak/>
        <w:t xml:space="preserve">DPP-4 inhibitors: </w:t>
      </w:r>
      <w:r w:rsidRPr="00E80081">
        <w:rPr>
          <w:rFonts w:ascii="Book Antiqua" w:hAnsi="Book Antiqua" w:cs="Book Antiqua"/>
          <w:kern w:val="0"/>
          <w:sz w:val="24"/>
          <w:szCs w:val="24"/>
          <w:lang w:eastAsia="es-ES"/>
        </w:rPr>
        <w:t xml:space="preserve">iDPP4 inhibitors are once-a-day oral </w:t>
      </w:r>
      <w:proofErr w:type="gramStart"/>
      <w:r w:rsidRPr="00E80081">
        <w:rPr>
          <w:rFonts w:ascii="Book Antiqua" w:hAnsi="Book Antiqua" w:cs="Book Antiqua"/>
          <w:kern w:val="0"/>
          <w:sz w:val="24"/>
          <w:szCs w:val="24"/>
          <w:lang w:eastAsia="es-ES"/>
        </w:rPr>
        <w:t>agents which can be used</w:t>
      </w:r>
      <w:proofErr w:type="gramEnd"/>
      <w:r w:rsidRPr="00E80081">
        <w:rPr>
          <w:rFonts w:ascii="Book Antiqua" w:hAnsi="Book Antiqua" w:cs="Book Antiqua"/>
          <w:kern w:val="0"/>
          <w:sz w:val="24"/>
          <w:szCs w:val="24"/>
          <w:lang w:eastAsia="es-ES"/>
        </w:rPr>
        <w:t xml:space="preserve"> safely in elderly patients</w:t>
      </w:r>
      <w:r w:rsidRPr="00E80081">
        <w:rPr>
          <w:rFonts w:ascii="Book Antiqua" w:hAnsi="Book Antiqua" w:cs="Book Antiqua"/>
          <w:b/>
          <w:bCs/>
          <w:kern w:val="0"/>
          <w:sz w:val="24"/>
          <w:szCs w:val="24"/>
          <w:lang w:eastAsia="es-ES"/>
        </w:rPr>
        <w:t xml:space="preserve">. </w:t>
      </w:r>
      <w:r w:rsidRPr="00E80081">
        <w:rPr>
          <w:rFonts w:ascii="Book Antiqua" w:hAnsi="Book Antiqua" w:cs="Book Antiqua"/>
          <w:kern w:val="0"/>
          <w:sz w:val="24"/>
          <w:szCs w:val="24"/>
          <w:lang w:eastAsia="es-ES"/>
        </w:rPr>
        <w:t xml:space="preserve">They are very beneficial agents for the treatment of T2DM in the elderly since they control both basal and postprandial hyperglycaemia, with good tolerability, low risk of hypoglycaemia, and without significant drug interactions, or weight gain. These agents do not require dose adjustment in patients with advanced age. Although vildagliptin has demonstrated efficacy and safety in patients ≥ 75 </w:t>
      </w:r>
      <w:proofErr w:type="gramStart"/>
      <w:r w:rsidRPr="00E80081">
        <w:rPr>
          <w:rFonts w:ascii="Book Antiqua" w:hAnsi="Book Antiqua" w:cs="Book Antiqua"/>
          <w:kern w:val="0"/>
          <w:sz w:val="24"/>
          <w:szCs w:val="24"/>
          <w:lang w:eastAsia="es-ES"/>
        </w:rPr>
        <w:t>years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26</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data safety in these patients is very limited. Linagliptin do not require dose adjustment in patients with renal impairment; vildagliptin at </w:t>
      </w:r>
      <w:r>
        <w:rPr>
          <w:rFonts w:ascii="Book Antiqua" w:hAnsi="Book Antiqua" w:cs="Book Antiqua"/>
          <w:kern w:val="0"/>
          <w:sz w:val="24"/>
          <w:szCs w:val="24"/>
          <w:lang w:eastAsia="es-ES"/>
        </w:rPr>
        <w:t>doses of 50 mg/d</w:t>
      </w:r>
      <w:r w:rsidRPr="00E80081">
        <w:rPr>
          <w:rFonts w:ascii="Book Antiqua" w:hAnsi="Book Antiqua" w:cs="Book Antiqua"/>
          <w:kern w:val="0"/>
          <w:sz w:val="24"/>
          <w:szCs w:val="24"/>
          <w:lang w:eastAsia="es-ES"/>
        </w:rPr>
        <w:t xml:space="preserve"> can be employed at any degree of renal failure; </w:t>
      </w:r>
      <w:r>
        <w:rPr>
          <w:rFonts w:ascii="Book Antiqua" w:hAnsi="Book Antiqua" w:cs="Book Antiqua"/>
          <w:kern w:val="0"/>
          <w:sz w:val="24"/>
          <w:szCs w:val="24"/>
          <w:lang w:eastAsia="es-ES"/>
        </w:rPr>
        <w:t>saxagliptin half-dose (2.5 mg/d</w:t>
      </w:r>
      <w:r w:rsidRPr="00E80081">
        <w:rPr>
          <w:rFonts w:ascii="Book Antiqua" w:hAnsi="Book Antiqua" w:cs="Book Antiqua"/>
          <w:kern w:val="0"/>
          <w:sz w:val="24"/>
          <w:szCs w:val="24"/>
          <w:lang w:eastAsia="es-ES"/>
        </w:rPr>
        <w:t>) can be used i</w:t>
      </w:r>
      <w:r>
        <w:rPr>
          <w:rFonts w:ascii="Book Antiqua" w:hAnsi="Book Antiqua" w:cs="Book Antiqua"/>
          <w:kern w:val="0"/>
          <w:sz w:val="24"/>
          <w:szCs w:val="24"/>
          <w:lang w:eastAsia="es-ES"/>
        </w:rPr>
        <w:t>n ESRD</w:t>
      </w:r>
      <w:r w:rsidRPr="00E80081">
        <w:rPr>
          <w:rFonts w:ascii="Book Antiqua" w:hAnsi="Book Antiqua" w:cs="Book Antiqua"/>
          <w:kern w:val="0"/>
          <w:sz w:val="24"/>
          <w:szCs w:val="24"/>
          <w:lang w:eastAsia="es-ES"/>
        </w:rPr>
        <w:t xml:space="preserve">; and sitagliptin dose should be adjusted to the degree </w:t>
      </w:r>
      <w:r>
        <w:rPr>
          <w:rFonts w:ascii="Book Antiqua" w:hAnsi="Book Antiqua" w:cs="Book Antiqua"/>
          <w:kern w:val="0"/>
          <w:sz w:val="24"/>
          <w:szCs w:val="24"/>
          <w:lang w:eastAsia="es-ES"/>
        </w:rPr>
        <w:t>of renal insufficiency: 50 mg/</w:t>
      </w:r>
      <w:r w:rsidRPr="00E80081">
        <w:rPr>
          <w:rFonts w:ascii="Book Antiqua" w:hAnsi="Book Antiqua" w:cs="Book Antiqua"/>
          <w:kern w:val="0"/>
          <w:sz w:val="24"/>
          <w:szCs w:val="24"/>
          <w:lang w:eastAsia="es-ES"/>
        </w:rPr>
        <w:t>d i</w:t>
      </w:r>
      <w:r>
        <w:rPr>
          <w:rFonts w:ascii="Book Antiqua" w:hAnsi="Book Antiqua" w:cs="Book Antiqua"/>
          <w:kern w:val="0"/>
          <w:sz w:val="24"/>
          <w:szCs w:val="24"/>
          <w:lang w:eastAsia="es-ES"/>
        </w:rPr>
        <w:t>f the eGFR is between 30-50 mL</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min, and 25 mg/d</w:t>
      </w:r>
      <w:r w:rsidRPr="00E80081">
        <w:rPr>
          <w:rFonts w:ascii="Book Antiqua" w:hAnsi="Book Antiqua" w:cs="Book Antiqua"/>
          <w:kern w:val="0"/>
          <w:sz w:val="24"/>
          <w:szCs w:val="24"/>
          <w:lang w:eastAsia="es-ES"/>
        </w:rPr>
        <w:t xml:space="preserve"> if &lt;</w:t>
      </w:r>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30 mL</w:t>
      </w:r>
      <w:r>
        <w:rPr>
          <w:rFonts w:ascii="Book Antiqua" w:hAnsi="Book Antiqua" w:cs="Book Antiqua"/>
          <w:kern w:val="0"/>
          <w:sz w:val="24"/>
          <w:szCs w:val="24"/>
          <w:lang w:eastAsia="es-ES"/>
        </w:rPr>
        <w:t>/</w:t>
      </w:r>
      <w:r w:rsidRPr="00E80081">
        <w:rPr>
          <w:rFonts w:ascii="Book Antiqua" w:hAnsi="Book Antiqua" w:cs="Book Antiqua"/>
          <w:kern w:val="0"/>
          <w:sz w:val="24"/>
          <w:szCs w:val="24"/>
          <w:lang w:eastAsia="es-ES"/>
        </w:rPr>
        <w:t>min. Finally, vildagliptin requires monitoring of liver function.</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kern w:val="0"/>
          <w:sz w:val="24"/>
          <w:szCs w:val="24"/>
          <w:lang w:eastAsia="es-ES"/>
        </w:rPr>
        <w:t xml:space="preserve">Sodium-glucose co-transporter 2 inhibitors: </w:t>
      </w:r>
      <w:r w:rsidRPr="00E80081">
        <w:rPr>
          <w:rFonts w:ascii="Book Antiqua" w:hAnsi="Book Antiqua" w:cs="Book Antiqua"/>
          <w:kern w:val="0"/>
          <w:sz w:val="24"/>
          <w:szCs w:val="24"/>
          <w:lang w:eastAsia="es-ES"/>
        </w:rPr>
        <w:t xml:space="preserve">The iSGLT2 dapagliflozin, canagliflozin and empagliflozin, represent a new class of oral hypoglycaemic agents that increase the urinary excretion of glucose. This effect results in lower blood glucose levels in an insulin-independent manner, with a lower risk of hypoglycaemia, as well as mild </w:t>
      </w:r>
      <w:proofErr w:type="gramStart"/>
      <w:r w:rsidRPr="00E80081">
        <w:rPr>
          <w:rFonts w:ascii="Book Antiqua" w:hAnsi="Book Antiqua" w:cs="Book Antiqua"/>
          <w:kern w:val="0"/>
          <w:sz w:val="24"/>
          <w:szCs w:val="24"/>
          <w:lang w:eastAsia="es-ES"/>
        </w:rPr>
        <w:t>diuresis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26</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The increase in glycosuria and diuresis produced, results in a reduction in weight and blood pressure. Because of these actions can be very attractive in the treatment of T2DM in the </w:t>
      </w:r>
      <w:proofErr w:type="gramStart"/>
      <w:r w:rsidRPr="00E80081">
        <w:rPr>
          <w:rFonts w:ascii="Book Antiqua" w:hAnsi="Book Antiqua" w:cs="Book Antiqua"/>
          <w:kern w:val="0"/>
          <w:sz w:val="24"/>
          <w:szCs w:val="24"/>
          <w:lang w:eastAsia="es-ES"/>
        </w:rPr>
        <w:t>elderly</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26</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,26</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However should not be utilized with an </w:t>
      </w:r>
      <w:r>
        <w:rPr>
          <w:rFonts w:ascii="Book Antiqua" w:hAnsi="Book Antiqua" w:cs="Book Antiqua"/>
          <w:kern w:val="0"/>
          <w:sz w:val="24"/>
          <w:szCs w:val="24"/>
          <w:lang w:eastAsia="es-ES"/>
        </w:rPr>
        <w:t>eGFR</w:t>
      </w:r>
      <w:r w:rsidR="00E51D69">
        <w:rPr>
          <w:rFonts w:ascii="Book Antiqua" w:hAnsi="Book Antiqua" w:cs="Book Antiqua" w:hint="eastAsia"/>
          <w:kern w:val="0"/>
          <w:sz w:val="24"/>
          <w:szCs w:val="24"/>
        </w:rPr>
        <w:t xml:space="preserve"> </w:t>
      </w:r>
      <w:r>
        <w:rPr>
          <w:rFonts w:ascii="Book Antiqua" w:hAnsi="Book Antiqua" w:cs="Book Antiqua"/>
          <w:kern w:val="0"/>
          <w:sz w:val="24"/>
          <w:szCs w:val="24"/>
          <w:lang w:eastAsia="es-ES"/>
        </w:rPr>
        <w:t>&lt;</w:t>
      </w:r>
      <w:r w:rsidR="00E51D69">
        <w:rPr>
          <w:rFonts w:ascii="Book Antiqua" w:hAnsi="Book Antiqua" w:cs="Book Antiqua" w:hint="eastAsia"/>
          <w:kern w:val="0"/>
          <w:sz w:val="24"/>
          <w:szCs w:val="24"/>
        </w:rPr>
        <w:t xml:space="preserve"> </w:t>
      </w:r>
      <w:r>
        <w:rPr>
          <w:rFonts w:ascii="Book Antiqua" w:hAnsi="Book Antiqua" w:cs="Book Antiqua"/>
          <w:kern w:val="0"/>
          <w:sz w:val="24"/>
          <w:szCs w:val="24"/>
          <w:lang w:eastAsia="es-ES"/>
        </w:rPr>
        <w:t>60 mL/</w:t>
      </w:r>
      <w:r w:rsidRPr="00E80081">
        <w:rPr>
          <w:rFonts w:ascii="Book Antiqua" w:hAnsi="Book Antiqua" w:cs="Book Antiqua"/>
          <w:kern w:val="0"/>
          <w:sz w:val="24"/>
          <w:szCs w:val="24"/>
          <w:lang w:eastAsia="es-ES"/>
        </w:rPr>
        <w:t xml:space="preserve">min. Moreover, by inducing osmotic diuresis may increase the risk of dehydration, electrolyte abnormalities and weight loss that could limit its use in frail elderly patients. A common side effect of iSGLT2 is an increased incidence of genital and urinary infections, so they must be used with caution in elderly patients at increased risk of developing these infections or </w:t>
      </w:r>
      <w:r>
        <w:rPr>
          <w:rFonts w:ascii="Book Antiqua" w:hAnsi="Book Antiqua" w:cs="Book Antiqua"/>
          <w:kern w:val="0"/>
          <w:sz w:val="24"/>
          <w:szCs w:val="24"/>
          <w:lang w:eastAsia="es-ES"/>
        </w:rPr>
        <w:t xml:space="preserve">those with urinary </w:t>
      </w:r>
      <w:proofErr w:type="gramStart"/>
      <w:r>
        <w:rPr>
          <w:rFonts w:ascii="Book Antiqua" w:hAnsi="Book Antiqua" w:cs="Book Antiqua"/>
          <w:kern w:val="0"/>
          <w:sz w:val="24"/>
          <w:szCs w:val="24"/>
          <w:lang w:eastAsia="es-ES"/>
        </w:rPr>
        <w:t>incontinence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26</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kern w:val="0"/>
          <w:sz w:val="24"/>
          <w:szCs w:val="24"/>
          <w:lang w:eastAsia="es-ES"/>
        </w:rPr>
        <w:lastRenderedPageBreak/>
        <w:t xml:space="preserve">Glucagon-like peptide-1 receptor agonists: </w:t>
      </w:r>
      <w:r w:rsidRPr="00E80081">
        <w:rPr>
          <w:rFonts w:ascii="Book Antiqua" w:hAnsi="Book Antiqua" w:cs="Book Antiqua"/>
          <w:kern w:val="0"/>
          <w:sz w:val="24"/>
          <w:szCs w:val="24"/>
          <w:lang w:eastAsia="es-ES"/>
        </w:rPr>
        <w:t xml:space="preserve">The RA-GLP1 exenatide, liraglutide, lixisenatide, albiglutide and dulaglutide, will control both basal and postprandial hyperglycaemia with a low risk of hypoglycaemia. The drug-related effects such as nausea, vomiting, decreased appetite and weight loss can be a problem for frail elderly patients; however may be an option in those not vulnerable, obese elderly patients with good performance status where weight loss is a </w:t>
      </w:r>
      <w:proofErr w:type="gramStart"/>
      <w:r w:rsidRPr="00E80081">
        <w:rPr>
          <w:rFonts w:ascii="Book Antiqua" w:hAnsi="Book Antiqua" w:cs="Book Antiqua"/>
          <w:kern w:val="0"/>
          <w:sz w:val="24"/>
          <w:szCs w:val="24"/>
          <w:lang w:eastAsia="es-ES"/>
        </w:rPr>
        <w:t>priority</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20</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as in those with knee osteoarthritis, sleep apnoea syndrome, hypoventilation, etc. Its use is not recommended in patients with an eGFR</w:t>
      </w:r>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&lt;</w:t>
      </w:r>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50 mL/min. There is little experience in </w:t>
      </w:r>
      <w:proofErr w:type="gramStart"/>
      <w:r w:rsidRPr="00E80081">
        <w:rPr>
          <w:rFonts w:ascii="Book Antiqua" w:hAnsi="Book Antiqua" w:cs="Book Antiqua"/>
          <w:kern w:val="0"/>
          <w:sz w:val="24"/>
          <w:szCs w:val="24"/>
          <w:lang w:eastAsia="es-ES"/>
        </w:rPr>
        <w:t>patients</w:t>
      </w:r>
      <w:proofErr w:type="gramEnd"/>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75</w:t>
      </w:r>
      <w:r w:rsidR="00AE1010">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years, and its high cost and subcutaneous administration will limit its use in older patients.</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kern w:val="0"/>
          <w:sz w:val="24"/>
          <w:szCs w:val="24"/>
          <w:lang w:eastAsia="es-ES"/>
        </w:rPr>
      </w:pPr>
      <w:r w:rsidRPr="00E80081">
        <w:rPr>
          <w:rFonts w:ascii="Book Antiqua" w:hAnsi="Book Antiqua" w:cs="Book Antiqua"/>
          <w:b/>
          <w:bCs/>
          <w:kern w:val="0"/>
          <w:sz w:val="24"/>
          <w:szCs w:val="24"/>
          <w:lang w:eastAsia="es-ES"/>
        </w:rPr>
        <w:t xml:space="preserve">Insulin: </w:t>
      </w:r>
      <w:r w:rsidRPr="00E80081">
        <w:rPr>
          <w:rFonts w:ascii="Book Antiqua" w:hAnsi="Book Antiqua" w:cs="Book Antiqua"/>
          <w:kern w:val="0"/>
          <w:sz w:val="24"/>
          <w:szCs w:val="24"/>
          <w:lang w:eastAsia="es-ES"/>
        </w:rPr>
        <w:t>Insulin treatment can be utilized to achieve the goals of glycaemic control in selected older patients with T2DM, with similar efficacy and risk of hypoglycaemia than in younger</w:t>
      </w:r>
      <w:r>
        <w:rPr>
          <w:rFonts w:ascii="Book Antiqua" w:hAnsi="Book Antiqua" w:cs="Book Antiqua"/>
          <w:kern w:val="0"/>
          <w:sz w:val="24"/>
          <w:szCs w:val="24"/>
          <w:lang w:eastAsia="es-ES"/>
        </w:rPr>
        <w:t xml:space="preserve"> patients. Before prescribing </w:t>
      </w:r>
      <w:r w:rsidRPr="00E80081">
        <w:rPr>
          <w:rFonts w:ascii="Book Antiqua" w:hAnsi="Book Antiqua" w:cs="Book Antiqua"/>
          <w:kern w:val="0"/>
          <w:sz w:val="24"/>
          <w:szCs w:val="24"/>
          <w:lang w:eastAsia="es-ES"/>
        </w:rPr>
        <w:t>insulin in elderly subjects, we should think about the risk of hypoglycaemia related with th</w:t>
      </w:r>
      <w:r>
        <w:rPr>
          <w:rFonts w:ascii="Book Antiqua" w:hAnsi="Book Antiqua" w:cs="Book Antiqua"/>
          <w:kern w:val="0"/>
          <w:sz w:val="24"/>
          <w:szCs w:val="24"/>
          <w:lang w:eastAsia="es-ES"/>
        </w:rPr>
        <w:t>is</w:t>
      </w:r>
      <w:r w:rsidRPr="00E80081">
        <w:rPr>
          <w:rFonts w:ascii="Book Antiqua" w:hAnsi="Book Antiqua" w:cs="Book Antiqua"/>
          <w:kern w:val="0"/>
          <w:sz w:val="24"/>
          <w:szCs w:val="24"/>
          <w:lang w:eastAsia="es-ES"/>
        </w:rPr>
        <w:t xml:space="preserve"> agent. The use of multiple daily injections of insulin, or by continuous subcutaneous insulin infusion in healthy elderly patients (mean age 66 years), has proven to be effective with a low rate of </w:t>
      </w:r>
      <w:proofErr w:type="gramStart"/>
      <w:r w:rsidRPr="00E80081">
        <w:rPr>
          <w:rFonts w:ascii="Book Antiqua" w:hAnsi="Book Antiqua" w:cs="Book Antiqua"/>
          <w:kern w:val="0"/>
          <w:sz w:val="24"/>
          <w:szCs w:val="24"/>
          <w:lang w:eastAsia="es-ES"/>
        </w:rPr>
        <w:t>hypoglycaemia</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26</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Also, the addition of long-acting insulin in elderly patients with T2DM (mean age 69 years) was as effe</w:t>
      </w:r>
      <w:r>
        <w:rPr>
          <w:rFonts w:ascii="Book Antiqua" w:hAnsi="Book Antiqua" w:cs="Book Antiqua"/>
          <w:kern w:val="0"/>
          <w:sz w:val="24"/>
          <w:szCs w:val="24"/>
          <w:lang w:eastAsia="es-ES"/>
        </w:rPr>
        <w:t>ctive in achieving the</w:t>
      </w:r>
      <w:r w:rsidRPr="00E80081">
        <w:rPr>
          <w:rFonts w:ascii="Book Antiqua" w:hAnsi="Book Antiqua" w:cs="Book Antiqua"/>
          <w:kern w:val="0"/>
          <w:sz w:val="24"/>
          <w:szCs w:val="24"/>
          <w:lang w:eastAsia="es-ES"/>
        </w:rPr>
        <w:t xml:space="preserve"> </w:t>
      </w:r>
      <w:r w:rsidRPr="00E80081">
        <w:rPr>
          <w:rFonts w:ascii="Book Antiqua" w:hAnsi="Book Antiqua" w:cs="Book Antiqua"/>
          <w:sz w:val="24"/>
          <w:szCs w:val="24"/>
        </w:rPr>
        <w:t>HbA1</w:t>
      </w:r>
      <w:r>
        <w:rPr>
          <w:rFonts w:ascii="Book Antiqua" w:hAnsi="Book Antiqua" w:cs="Book Antiqua"/>
          <w:sz w:val="24"/>
          <w:szCs w:val="24"/>
        </w:rPr>
        <w:t>c goals</w:t>
      </w:r>
      <w:r w:rsidRPr="00E80081">
        <w:rPr>
          <w:rFonts w:ascii="Book Antiqua" w:hAnsi="Book Antiqua" w:cs="Book Antiqua"/>
          <w:kern w:val="0"/>
          <w:sz w:val="24"/>
          <w:szCs w:val="24"/>
          <w:lang w:eastAsia="es-ES"/>
        </w:rPr>
        <w:t>, without increased rate of hypoglycaemia, than in younger people (mean age 53 years)</w:t>
      </w:r>
      <w:r w:rsidRPr="00E80081">
        <w:rPr>
          <w:rFonts w:ascii="Book Antiqua" w:hAnsi="Book Antiqua" w:cs="Book Antiqua"/>
          <w:kern w:val="0"/>
          <w:sz w:val="24"/>
          <w:szCs w:val="24"/>
          <w:vertAlign w:val="superscript"/>
          <w:lang w:eastAsia="es-ES"/>
        </w:rPr>
        <w:t>[26</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However there are few publications on the use of these insulin regimens in </w:t>
      </w:r>
      <w:proofErr w:type="gramStart"/>
      <w:r w:rsidRPr="00E80081">
        <w:rPr>
          <w:rFonts w:ascii="Book Antiqua" w:hAnsi="Book Antiqua" w:cs="Book Antiqua"/>
          <w:kern w:val="0"/>
          <w:sz w:val="24"/>
          <w:szCs w:val="24"/>
          <w:lang w:eastAsia="es-ES"/>
        </w:rPr>
        <w:t>patients</w:t>
      </w:r>
      <w:proofErr w:type="gramEnd"/>
      <w:r w:rsidRPr="00E80081">
        <w:rPr>
          <w:rFonts w:ascii="Book Antiqua" w:hAnsi="Book Antiqua" w:cs="Book Antiqua"/>
          <w:kern w:val="0"/>
          <w:sz w:val="24"/>
          <w:szCs w:val="24"/>
          <w:lang w:eastAsia="es-ES"/>
        </w:rPr>
        <w:t xml:space="preserve"> ≥ 75 years or in elderly patients with several</w:t>
      </w:r>
      <w:r>
        <w:rPr>
          <w:rFonts w:ascii="Book Antiqua" w:hAnsi="Book Antiqua" w:cs="Book Antiqua"/>
          <w:kern w:val="0"/>
          <w:sz w:val="24"/>
          <w:szCs w:val="24"/>
          <w:lang w:eastAsia="es-ES"/>
        </w:rPr>
        <w:t xml:space="preserve"> co-morbidities, and/</w:t>
      </w:r>
      <w:r w:rsidRPr="00E80081">
        <w:rPr>
          <w:rFonts w:ascii="Book Antiqua" w:hAnsi="Book Antiqua" w:cs="Book Antiqua"/>
          <w:kern w:val="0"/>
          <w:sz w:val="24"/>
          <w:szCs w:val="24"/>
          <w:lang w:eastAsia="es-ES"/>
        </w:rPr>
        <w:t xml:space="preserve">or a functional limitation. Visual or manual dexterity problems can be difficult to insulin therapy in some older patients. The use of insulin delivery devices will facilitate this work, selecting the one that best suits the skills and abilities of the patient. The risk of hypoglycaemia and weight gain will be lower with the use of insulin analogues compared to human insulins, and are preferred in elderly, despite their higher </w:t>
      </w:r>
      <w:proofErr w:type="gramStart"/>
      <w:r w:rsidRPr="00E80081">
        <w:rPr>
          <w:rFonts w:ascii="Book Antiqua" w:hAnsi="Book Antiqua" w:cs="Book Antiqua"/>
          <w:kern w:val="0"/>
          <w:sz w:val="24"/>
          <w:szCs w:val="24"/>
          <w:lang w:eastAsia="es-ES"/>
        </w:rPr>
        <w:t>cost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20</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69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especially if there is a high risk of hypoglycaemia as in the frail or institutionalized elderly. Also, when necessary, the insulin analogs </w:t>
      </w:r>
      <w:r w:rsidRPr="00E80081">
        <w:rPr>
          <w:rFonts w:ascii="Book Antiqua" w:hAnsi="Book Antiqua" w:cs="Book Antiqua"/>
          <w:kern w:val="0"/>
          <w:sz w:val="24"/>
          <w:szCs w:val="24"/>
          <w:lang w:eastAsia="es-ES"/>
        </w:rPr>
        <w:lastRenderedPageBreak/>
        <w:t xml:space="preserve">are preferable to short regular human insulin, due to its lower rate of </w:t>
      </w:r>
      <w:proofErr w:type="gramStart"/>
      <w:r w:rsidRPr="00E80081">
        <w:rPr>
          <w:rFonts w:ascii="Book Antiqua" w:hAnsi="Book Antiqua" w:cs="Book Antiqua"/>
          <w:kern w:val="0"/>
          <w:sz w:val="24"/>
          <w:szCs w:val="24"/>
          <w:lang w:eastAsia="es-ES"/>
        </w:rPr>
        <w:t>hypoglycaemia</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27</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Insulinization, especially in frail elderly, should start with a single daily dose of </w:t>
      </w:r>
      <w:r>
        <w:rPr>
          <w:rFonts w:ascii="Book Antiqua" w:hAnsi="Book Antiqua" w:cs="Book Antiqua"/>
          <w:kern w:val="0"/>
          <w:sz w:val="24"/>
          <w:szCs w:val="24"/>
          <w:lang w:eastAsia="es-ES"/>
        </w:rPr>
        <w:t>long-acting insulin (0.1-0.2 IU/</w:t>
      </w:r>
      <w:r w:rsidRPr="00E80081">
        <w:rPr>
          <w:rFonts w:ascii="Book Antiqua" w:hAnsi="Book Antiqua" w:cs="Book Antiqua"/>
          <w:kern w:val="0"/>
          <w:sz w:val="24"/>
          <w:szCs w:val="24"/>
          <w:lang w:eastAsia="es-ES"/>
        </w:rPr>
        <w:t xml:space="preserve">kg), lower than in younger patients, to avoid hypoglycaemia. Figure 1 shows the International Diabetes Federation Global Guidelines for managing older people with </w:t>
      </w:r>
      <w:proofErr w:type="gramStart"/>
      <w:r w:rsidRPr="00E80081">
        <w:rPr>
          <w:rFonts w:ascii="Book Antiqua" w:hAnsi="Book Antiqua" w:cs="Book Antiqua"/>
          <w:kern w:val="0"/>
          <w:sz w:val="24"/>
          <w:szCs w:val="24"/>
          <w:lang w:eastAsia="es-ES"/>
        </w:rPr>
        <w:t>T2DM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27</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b/>
          <w:bCs/>
          <w:kern w:val="0"/>
          <w:sz w:val="24"/>
          <w:szCs w:val="24"/>
          <w:lang w:eastAsia="es-ES"/>
        </w:rPr>
      </w:pPr>
    </w:p>
    <w:p w:rsidR="00772577" w:rsidRPr="007A1E20" w:rsidRDefault="00772577" w:rsidP="00891617">
      <w:pPr>
        <w:widowControl/>
        <w:spacing w:line="360" w:lineRule="auto"/>
        <w:rPr>
          <w:rFonts w:ascii="Book Antiqua" w:hAnsi="Book Antiqua" w:cs="Book Antiqua"/>
          <w:b/>
          <w:bCs/>
          <w:kern w:val="0"/>
          <w:sz w:val="24"/>
          <w:szCs w:val="24"/>
          <w:lang w:eastAsia="es-ES"/>
        </w:rPr>
      </w:pPr>
      <w:r w:rsidRPr="007A1E20">
        <w:rPr>
          <w:rFonts w:ascii="Book Antiqua" w:hAnsi="Book Antiqua" w:cs="Book Antiqua"/>
          <w:b/>
          <w:bCs/>
          <w:kern w:val="0"/>
          <w:sz w:val="24"/>
          <w:szCs w:val="24"/>
          <w:lang w:eastAsia="es-ES"/>
        </w:rPr>
        <w:t xml:space="preserve">TREATMENT OF </w:t>
      </w:r>
      <w:r w:rsidRPr="007A1E20">
        <w:rPr>
          <w:rFonts w:ascii="Book Antiqua" w:hAnsi="Book Antiqua" w:cs="Book Antiqua"/>
          <w:b/>
          <w:bCs/>
          <w:sz w:val="24"/>
          <w:szCs w:val="24"/>
        </w:rPr>
        <w:t>T2DM</w:t>
      </w:r>
      <w:r w:rsidRPr="007A1E20">
        <w:rPr>
          <w:rFonts w:ascii="Book Antiqua" w:hAnsi="Book Antiqua" w:cs="Book Antiqua"/>
          <w:b/>
          <w:bCs/>
          <w:kern w:val="0"/>
          <w:sz w:val="24"/>
          <w:szCs w:val="24"/>
          <w:lang w:eastAsia="es-ES"/>
        </w:rPr>
        <w:t xml:space="preserve"> IN PATIENTS WITH </w:t>
      </w:r>
      <w:r w:rsidRPr="007A1E20">
        <w:rPr>
          <w:rFonts w:ascii="Book Antiqua" w:hAnsi="Book Antiqua" w:cs="Book Antiqua"/>
          <w:b/>
          <w:bCs/>
          <w:kern w:val="0"/>
          <w:sz w:val="24"/>
          <w:szCs w:val="24"/>
          <w:lang w:eastAsia="ar-SA"/>
        </w:rPr>
        <w:t>CKD</w:t>
      </w: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Before choosing a hypoglycaemic agent, we m</w:t>
      </w:r>
      <w:r>
        <w:rPr>
          <w:rFonts w:ascii="Book Antiqua" w:hAnsi="Book Antiqua" w:cs="Book Antiqua"/>
          <w:kern w:val="0"/>
          <w:sz w:val="24"/>
          <w:szCs w:val="24"/>
          <w:lang w:eastAsia="es-ES"/>
        </w:rPr>
        <w:t xml:space="preserve">ust consider the existence of an </w:t>
      </w:r>
      <w:r w:rsidRPr="00E80081">
        <w:rPr>
          <w:rFonts w:ascii="Book Antiqua" w:hAnsi="Book Antiqua" w:cs="Book Antiqua"/>
          <w:kern w:val="0"/>
          <w:sz w:val="24"/>
          <w:szCs w:val="24"/>
          <w:lang w:eastAsia="es-ES"/>
        </w:rPr>
        <w:t xml:space="preserve">impairment renal function (Figure 2). Management of T2DM in patients with renal impairment is a complex process that requires a comprehensive approach. Clinicians must be aware that as renal function worsens, abnormalities in glucose homeostasis develop, affecting secretion, clearance, and peripheral tissue sensitivity to </w:t>
      </w:r>
      <w:proofErr w:type="gramStart"/>
      <w:r w:rsidRPr="00E80081">
        <w:rPr>
          <w:rFonts w:ascii="Book Antiqua" w:hAnsi="Book Antiqua" w:cs="Book Antiqua"/>
          <w:kern w:val="0"/>
          <w:sz w:val="24"/>
          <w:szCs w:val="24"/>
          <w:lang w:eastAsia="es-ES"/>
        </w:rPr>
        <w:t>insulin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27</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CKD diagnosis adds risk factors for hypoglycaemia to those already present in patients with diabetes due to accumulation of uremic toxins, which lead to lower hepatic and renal insulin degradation, and also as a result of decreased renal gluconeogenesis, uremic malnutrition, and deficient catecholamine </w:t>
      </w:r>
      <w:proofErr w:type="gramStart"/>
      <w:r w:rsidRPr="00E80081">
        <w:rPr>
          <w:rFonts w:ascii="Book Antiqua" w:hAnsi="Book Antiqua" w:cs="Book Antiqua"/>
          <w:kern w:val="0"/>
          <w:sz w:val="24"/>
          <w:szCs w:val="24"/>
          <w:lang w:eastAsia="es-ES"/>
        </w:rPr>
        <w:t>release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27</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Some of the additional factors are altered drug metabolism, drug-drug interactions, albuminuria, autonomic neuropathy, anorexia, malnutrition, infections, problems linked to dialysis, related cardiac and hepatic disease, and impaired renal glucose </w:t>
      </w:r>
      <w:proofErr w:type="gramStart"/>
      <w:r w:rsidRPr="00E80081">
        <w:rPr>
          <w:rFonts w:ascii="Book Antiqua" w:hAnsi="Book Antiqua" w:cs="Book Antiqua"/>
          <w:kern w:val="0"/>
          <w:sz w:val="24"/>
          <w:szCs w:val="24"/>
          <w:lang w:eastAsia="es-ES"/>
        </w:rPr>
        <w:t>release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27</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,27</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On the other hand, both hypoglycaemia and CKD are related with increased morbidity and mortality from cardiovascular </w:t>
      </w:r>
      <w:proofErr w:type="gramStart"/>
      <w:r w:rsidRPr="00E80081">
        <w:rPr>
          <w:rFonts w:ascii="Book Antiqua" w:hAnsi="Book Antiqua" w:cs="Book Antiqua"/>
          <w:kern w:val="0"/>
          <w:sz w:val="24"/>
          <w:szCs w:val="24"/>
          <w:lang w:eastAsia="es-ES"/>
        </w:rPr>
        <w:t>disease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27</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-27</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Many drugs are available for treatment of T2DM. Although all drugs can be utilized in patients with mild renal </w:t>
      </w:r>
      <w:proofErr w:type="gramStart"/>
      <w:r w:rsidRPr="00E80081">
        <w:rPr>
          <w:rFonts w:ascii="Book Antiqua" w:hAnsi="Book Antiqua" w:cs="Book Antiqua"/>
          <w:kern w:val="0"/>
          <w:sz w:val="24"/>
          <w:szCs w:val="24"/>
          <w:lang w:eastAsia="es-ES"/>
        </w:rPr>
        <w:t>impairment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6,2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therapeutic choices for patients with moderate to severe CKD and ESRD are reduced, since drug or metabolite accumulation may occur due to a reduced GFR resulting in increasing side effects. In this case, some drugs are not recommended, while others can be used with dose adjustment.</w:t>
      </w:r>
    </w:p>
    <w:p w:rsidR="00772577" w:rsidRPr="00E80081" w:rsidRDefault="00772577" w:rsidP="00891617">
      <w:pPr>
        <w:widowControl/>
        <w:spacing w:line="360" w:lineRule="auto"/>
        <w:rPr>
          <w:rFonts w:ascii="Book Antiqua" w:hAnsi="Book Antiqua" w:cs="Book Antiqua"/>
          <w:b/>
          <w:bCs/>
          <w:i/>
          <w:iCs/>
          <w:kern w:val="0"/>
          <w:sz w:val="24"/>
          <w:szCs w:val="24"/>
          <w:lang w:eastAsia="es-ES"/>
        </w:rPr>
      </w:pPr>
    </w:p>
    <w:p w:rsidR="00772577" w:rsidRPr="00E80081" w:rsidRDefault="00772577" w:rsidP="00891617">
      <w:pPr>
        <w:widowControl/>
        <w:spacing w:line="360" w:lineRule="auto"/>
        <w:rPr>
          <w:rFonts w:ascii="Book Antiqua" w:hAnsi="Book Antiqua" w:cs="Book Antiqua"/>
          <w:b/>
          <w:bCs/>
          <w:i/>
          <w:iCs/>
          <w:kern w:val="0"/>
          <w:sz w:val="24"/>
          <w:szCs w:val="24"/>
          <w:lang w:eastAsia="es-ES"/>
        </w:rPr>
      </w:pPr>
      <w:r w:rsidRPr="00E80081">
        <w:rPr>
          <w:rFonts w:ascii="Book Antiqua" w:hAnsi="Book Antiqua" w:cs="Book Antiqua"/>
          <w:b/>
          <w:bCs/>
          <w:i/>
          <w:iCs/>
          <w:kern w:val="0"/>
          <w:sz w:val="24"/>
          <w:szCs w:val="24"/>
          <w:lang w:eastAsia="es-ES"/>
        </w:rPr>
        <w:t>Pharmacologic treatment</w:t>
      </w:r>
    </w:p>
    <w:p w:rsidR="00772577" w:rsidRPr="00E80081" w:rsidRDefault="00772577" w:rsidP="00891617">
      <w:pPr>
        <w:widowControl/>
        <w:autoSpaceDE w:val="0"/>
        <w:autoSpaceDN w:val="0"/>
        <w:adjustRightInd w:val="0"/>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lastRenderedPageBreak/>
        <w:t xml:space="preserve">Metformin: </w:t>
      </w:r>
      <w:r w:rsidRPr="00E80081">
        <w:rPr>
          <w:rFonts w:ascii="Book Antiqua" w:hAnsi="Book Antiqua" w:cs="Book Antiqua"/>
          <w:kern w:val="0"/>
          <w:sz w:val="24"/>
          <w:szCs w:val="24"/>
          <w:lang w:eastAsia="es-ES"/>
        </w:rPr>
        <w:t xml:space="preserve">The incidence of lactic acidosis in the setting of metformin therapy is low, and the drug is not necessarily responsible when lactic acidosis occurs in patients taking this </w:t>
      </w:r>
      <w:proofErr w:type="gramStart"/>
      <w:r w:rsidRPr="00E80081">
        <w:rPr>
          <w:rFonts w:ascii="Book Antiqua" w:hAnsi="Book Antiqua" w:cs="Book Antiqua"/>
          <w:kern w:val="0"/>
          <w:sz w:val="24"/>
          <w:szCs w:val="24"/>
          <w:lang w:eastAsia="es-ES"/>
        </w:rPr>
        <w:t>medication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6</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Although drug levels are higher in those with kidney disease, levels are still maintained largely within the therapeutic </w:t>
      </w:r>
      <w:proofErr w:type="gramStart"/>
      <w:r w:rsidRPr="00E80081">
        <w:rPr>
          <w:rFonts w:ascii="Book Antiqua" w:hAnsi="Book Antiqua" w:cs="Book Antiqua"/>
          <w:kern w:val="0"/>
          <w:sz w:val="24"/>
          <w:szCs w:val="24"/>
          <w:lang w:eastAsia="es-ES"/>
        </w:rPr>
        <w:t>range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28</w:t>
      </w:r>
      <w:r>
        <w:rPr>
          <w:rFonts w:ascii="Book Antiqua" w:hAnsi="Book Antiqua" w:cs="Book Antiqua"/>
          <w:kern w:val="0"/>
          <w:sz w:val="24"/>
          <w:szCs w:val="24"/>
          <w:vertAlign w:val="superscript"/>
          <w:lang w:eastAsia="es-ES"/>
        </w:rPr>
        <w:t>0</w:t>
      </w:r>
      <w:r w:rsidRPr="00DE376A">
        <w:rPr>
          <w:rFonts w:ascii="Book Antiqua" w:hAnsi="Book Antiqua" w:cs="Book Antiqua"/>
          <w:kern w:val="0"/>
          <w:sz w:val="24"/>
          <w:szCs w:val="24"/>
          <w:vertAlign w:val="superscript"/>
        </w:rPr>
        <w:t>,</w:t>
      </w:r>
      <w:r w:rsidRPr="00E80081">
        <w:rPr>
          <w:rFonts w:ascii="Book Antiqua" w:hAnsi="Book Antiqua" w:cs="Book Antiqua"/>
          <w:kern w:val="0"/>
          <w:sz w:val="24"/>
          <w:szCs w:val="24"/>
          <w:vertAlign w:val="superscript"/>
          <w:lang w:eastAsia="es-ES"/>
        </w:rPr>
        <w:t>28</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and lactate levels are not substantially increased when metformin is utilized in those with reduced GFR</w:t>
      </w:r>
      <w:r w:rsidRPr="00E80081">
        <w:rPr>
          <w:rFonts w:ascii="Book Antiqua" w:hAnsi="Book Antiqua" w:cs="Book Antiqua"/>
          <w:kern w:val="0"/>
          <w:sz w:val="24"/>
          <w:szCs w:val="24"/>
          <w:vertAlign w:val="superscript"/>
          <w:lang w:eastAsia="es-ES"/>
        </w:rPr>
        <w:t>`[28</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-28</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DE376A">
        <w:rPr>
          <w:rFonts w:ascii="Book Antiqua" w:hAnsi="Book Antiqua" w:cs="Book Antiqua"/>
          <w:kern w:val="0"/>
          <w:sz w:val="24"/>
          <w:szCs w:val="24"/>
        </w:rPr>
        <w:t xml:space="preserve">. </w:t>
      </w:r>
      <w:r w:rsidRPr="00E80081">
        <w:rPr>
          <w:rFonts w:ascii="Book Antiqua" w:hAnsi="Book Antiqua" w:cs="Book Antiqua"/>
          <w:kern w:val="0"/>
          <w:sz w:val="24"/>
          <w:szCs w:val="24"/>
          <w:lang w:eastAsia="es-ES"/>
        </w:rPr>
        <w:t xml:space="preserve">The recommendations for use of metformin based on eGFR are shown in Figure </w:t>
      </w:r>
      <w:r w:rsidRPr="00DE376A">
        <w:rPr>
          <w:rFonts w:ascii="Book Antiqua" w:hAnsi="Book Antiqua" w:cs="Book Antiqua"/>
          <w:kern w:val="0"/>
          <w:sz w:val="24"/>
          <w:szCs w:val="24"/>
        </w:rPr>
        <w:t>3</w:t>
      </w:r>
      <w:r w:rsidRPr="00E80081">
        <w:rPr>
          <w:rFonts w:ascii="Book Antiqua" w:hAnsi="Book Antiqua" w:cs="Book Antiqua"/>
          <w:kern w:val="0"/>
          <w:sz w:val="24"/>
          <w:szCs w:val="24"/>
          <w:vertAlign w:val="superscript"/>
          <w:lang w:eastAsia="es-ES"/>
        </w:rPr>
        <w:t>[24</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However, the main problem for metformin treatment in CKD patients is the prevention of intoxication. Dosage guidelines for CKD patients have recently been </w:t>
      </w:r>
      <w:proofErr w:type="gramStart"/>
      <w:r w:rsidRPr="00E80081">
        <w:rPr>
          <w:rFonts w:ascii="Book Antiqua" w:hAnsi="Book Antiqua" w:cs="Book Antiqua"/>
          <w:kern w:val="0"/>
          <w:sz w:val="24"/>
          <w:szCs w:val="24"/>
          <w:lang w:eastAsia="es-ES"/>
        </w:rPr>
        <w:t>published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28</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These recommend the following maximum daily doses related to creatinine clearance: 3 g (120 mL/min); 2 g (60 mL/min); 1 g (30 mL/min)</w:t>
      </w:r>
      <w:proofErr w:type="gramStart"/>
      <w:r w:rsidRPr="00E80081">
        <w:rPr>
          <w:rFonts w:ascii="Book Antiqua" w:hAnsi="Book Antiqua" w:cs="Book Antiqua"/>
          <w:kern w:val="0"/>
          <w:sz w:val="24"/>
          <w:szCs w:val="24"/>
          <w:lang w:eastAsia="es-ES"/>
        </w:rPr>
        <w:t>;</w:t>
      </w:r>
      <w:proofErr w:type="gramEnd"/>
      <w:r w:rsidRPr="00E80081">
        <w:rPr>
          <w:rFonts w:ascii="Book Antiqua" w:hAnsi="Book Antiqua" w:cs="Book Antiqua"/>
          <w:kern w:val="0"/>
          <w:sz w:val="24"/>
          <w:szCs w:val="24"/>
          <w:lang w:eastAsia="es-ES"/>
        </w:rPr>
        <w:t xml:space="preserve"> 500 mg (15 mL/min). Moreover, Inzucchi </w:t>
      </w:r>
      <w:r w:rsidRPr="00521F61">
        <w:rPr>
          <w:rFonts w:ascii="Book Antiqua" w:hAnsi="Book Antiqua" w:cs="Book Antiqua"/>
          <w:i/>
          <w:iCs/>
          <w:kern w:val="0"/>
          <w:sz w:val="24"/>
          <w:szCs w:val="24"/>
          <w:lang w:eastAsia="es-ES"/>
        </w:rPr>
        <w:t xml:space="preserve">et </w:t>
      </w:r>
      <w:proofErr w:type="gramStart"/>
      <w:r w:rsidRPr="00521F61">
        <w:rPr>
          <w:rFonts w:ascii="Book Antiqua" w:hAnsi="Book Antiqua" w:cs="Book Antiqua"/>
          <w:i/>
          <w:iCs/>
          <w:kern w:val="0"/>
          <w:sz w:val="24"/>
          <w:szCs w:val="24"/>
          <w:lang w:eastAsia="es-ES"/>
        </w:rPr>
        <w:t>al</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have proposed a possible approach to metformin prescribing in the setting of CKD. The physician contemplating metformin treatment in a CKD patient should also address other problems. He should be advised to temporarily cease therapy if he develops sudden weight loss or acute illness, particularly if accompanied by vomiting and diarrhoea. X-ray contrast can occasionally cause acute renal insufficiency. In accordance with recent </w:t>
      </w:r>
      <w:proofErr w:type="gramStart"/>
      <w:r w:rsidRPr="00E80081">
        <w:rPr>
          <w:rFonts w:ascii="Book Antiqua" w:hAnsi="Book Antiqua" w:cs="Book Antiqua"/>
          <w:kern w:val="0"/>
          <w:sz w:val="24"/>
          <w:szCs w:val="24"/>
          <w:lang w:eastAsia="es-ES"/>
        </w:rPr>
        <w:t>guidelines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28</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patients with an eGFR &lt; 45 mL/min should stop metformin 48 h before contrast investigations, and restart 48 h after. Other contraindications, </w:t>
      </w:r>
      <w:r w:rsidRPr="00521F61">
        <w:rPr>
          <w:rFonts w:ascii="Book Antiqua" w:hAnsi="Book Antiqua" w:cs="Book Antiqua"/>
          <w:i/>
          <w:iCs/>
          <w:kern w:val="0"/>
          <w:sz w:val="24"/>
          <w:szCs w:val="24"/>
          <w:lang w:eastAsia="es-ES"/>
        </w:rPr>
        <w:t>e.g</w:t>
      </w:r>
      <w:r w:rsidRPr="00E80081">
        <w:rPr>
          <w:rFonts w:ascii="Book Antiqua" w:hAnsi="Book Antiqua" w:cs="Book Antiqua"/>
          <w:kern w:val="0"/>
          <w:sz w:val="24"/>
          <w:szCs w:val="24"/>
          <w:lang w:eastAsia="es-ES"/>
        </w:rPr>
        <w:t>.</w:t>
      </w:r>
      <w:r w:rsidRPr="00DE376A">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 liver disease and pregnancy, remain.</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DE376A" w:rsidRDefault="00772577" w:rsidP="00891617">
      <w:pPr>
        <w:widowControl/>
        <w:autoSpaceDE w:val="0"/>
        <w:autoSpaceDN w:val="0"/>
        <w:adjustRightInd w:val="0"/>
        <w:spacing w:line="360" w:lineRule="auto"/>
        <w:rPr>
          <w:rFonts w:ascii="Book Antiqua" w:hAnsi="Book Antiqua" w:cs="Book Antiqua"/>
          <w:kern w:val="0"/>
          <w:sz w:val="24"/>
          <w:szCs w:val="24"/>
        </w:rPr>
      </w:pPr>
      <w:r w:rsidRPr="00E80081">
        <w:rPr>
          <w:rFonts w:ascii="Book Antiqua" w:hAnsi="Book Antiqua" w:cs="Book Antiqua"/>
          <w:b/>
          <w:bCs/>
          <w:kern w:val="0"/>
          <w:sz w:val="24"/>
          <w:szCs w:val="24"/>
          <w:lang w:eastAsia="es-ES"/>
        </w:rPr>
        <w:t>Sulfonylureas:</w:t>
      </w:r>
      <w:r w:rsidRPr="00E80081">
        <w:rPr>
          <w:rFonts w:ascii="Book Antiqua" w:hAnsi="Book Antiqua" w:cs="Book Antiqua"/>
          <w:kern w:val="0"/>
          <w:sz w:val="24"/>
          <w:szCs w:val="24"/>
          <w:lang w:eastAsia="es-ES"/>
        </w:rPr>
        <w:t xml:space="preserve"> Sulfonylureas can cause unregulated insulin release and lead to severe hypoglycaemia that can be particularly serious in the presence of </w:t>
      </w:r>
      <w:proofErr w:type="gramStart"/>
      <w:r w:rsidRPr="00E80081">
        <w:rPr>
          <w:rFonts w:ascii="Book Antiqua" w:hAnsi="Book Antiqua" w:cs="Book Antiqua"/>
          <w:kern w:val="0"/>
          <w:sz w:val="24"/>
          <w:szCs w:val="24"/>
          <w:lang w:eastAsia="es-ES"/>
        </w:rPr>
        <w:t>CKD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28</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due to the accumulation of active metabolites. Long-acting sulfonylureas like glyburide and chlorpropamide are more notorious for causing </w:t>
      </w:r>
      <w:proofErr w:type="gramStart"/>
      <w:r w:rsidRPr="00E80081">
        <w:rPr>
          <w:rFonts w:ascii="Book Antiqua" w:hAnsi="Book Antiqua" w:cs="Book Antiqua"/>
          <w:kern w:val="0"/>
          <w:sz w:val="24"/>
          <w:szCs w:val="24"/>
          <w:lang w:eastAsia="es-ES"/>
        </w:rPr>
        <w:t>hypoglycaemia</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89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Shorter-acting sulfonylureas as glimepiride, glipizide and gliclazide agents are relatively safe and preferred in patients with </w:t>
      </w:r>
      <w:proofErr w:type="gramStart"/>
      <w:r w:rsidRPr="00E80081">
        <w:rPr>
          <w:rFonts w:ascii="Book Antiqua" w:hAnsi="Book Antiqua" w:cs="Book Antiqua"/>
          <w:kern w:val="0"/>
          <w:sz w:val="24"/>
          <w:szCs w:val="24"/>
          <w:lang w:eastAsia="es-ES"/>
        </w:rPr>
        <w:t>CKD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lang w:eastAsia="es-ES"/>
        </w:rPr>
        <w:t xml:space="preserve">. Major therapeutic considerations of sulfonylureas in patients with CKD and diabetes </w:t>
      </w:r>
      <w:proofErr w:type="gramStart"/>
      <w:r w:rsidRPr="00E80081">
        <w:rPr>
          <w:rFonts w:ascii="Book Antiqua" w:hAnsi="Book Antiqua" w:cs="Book Antiqua"/>
          <w:kern w:val="0"/>
          <w:sz w:val="24"/>
          <w:szCs w:val="24"/>
          <w:lang w:eastAsia="es-ES"/>
        </w:rPr>
        <w:t>are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r w:rsidRPr="00DE376A">
        <w:rPr>
          <w:rFonts w:ascii="Book Antiqua" w:hAnsi="Book Antiqua" w:cs="Book Antiqua"/>
          <w:kern w:val="0"/>
          <w:sz w:val="24"/>
          <w:szCs w:val="24"/>
        </w:rPr>
        <w:t xml:space="preserve">(1) </w:t>
      </w:r>
      <w:r w:rsidRPr="00E80081">
        <w:rPr>
          <w:rFonts w:ascii="Book Antiqua" w:hAnsi="Book Antiqua" w:cs="Book Antiqua"/>
          <w:kern w:val="0"/>
          <w:sz w:val="24"/>
          <w:szCs w:val="24"/>
          <w:lang w:eastAsia="es-ES"/>
        </w:rPr>
        <w:t xml:space="preserve">Glibenclamide should be prescribed with caution in patients with an eGFR 60-90 mL/min, and cannot be used in patients </w:t>
      </w:r>
      <w:r w:rsidRPr="00E80081">
        <w:rPr>
          <w:rFonts w:ascii="Book Antiqua" w:hAnsi="Book Antiqua" w:cs="Book Antiqua"/>
          <w:kern w:val="0"/>
          <w:sz w:val="24"/>
          <w:szCs w:val="24"/>
          <w:lang w:eastAsia="es-ES"/>
        </w:rPr>
        <w:lastRenderedPageBreak/>
        <w:t>with an eGFR &lt; 60 mL/min</w:t>
      </w:r>
      <w:r w:rsidRPr="00DE376A">
        <w:rPr>
          <w:rFonts w:ascii="Book Antiqua" w:hAnsi="Book Antiqua" w:cs="Book Antiqua"/>
          <w:kern w:val="0"/>
          <w:sz w:val="24"/>
          <w:szCs w:val="24"/>
        </w:rPr>
        <w:t xml:space="preserve">; (2) </w:t>
      </w:r>
      <w:r w:rsidRPr="00521F61">
        <w:rPr>
          <w:rFonts w:ascii="Book Antiqua" w:hAnsi="Book Antiqua" w:cs="Book Antiqua"/>
          <w:kern w:val="0"/>
          <w:sz w:val="24"/>
          <w:szCs w:val="24"/>
          <w:lang w:eastAsia="es-ES"/>
        </w:rPr>
        <w:t>Glimepiride can be utilized in patients with an eGFR of &lt; 60 mL/min, and dosage adjustment is required if the eGFR is &lt; 30 mL/min. Begin at 1 mg daily or switch to another drug if the eGFR is &lt; 15</w:t>
      </w:r>
      <w:r w:rsidR="00AE1010">
        <w:rPr>
          <w:rFonts w:ascii="Book Antiqua" w:hAnsi="Book Antiqua" w:cs="Book Antiqua" w:hint="eastAsia"/>
          <w:kern w:val="0"/>
          <w:sz w:val="24"/>
          <w:szCs w:val="24"/>
        </w:rPr>
        <w:t xml:space="preserve"> </w:t>
      </w:r>
      <w:r w:rsidRPr="00521F61">
        <w:rPr>
          <w:rFonts w:ascii="Book Antiqua" w:hAnsi="Book Antiqua" w:cs="Book Antiqua"/>
          <w:kern w:val="0"/>
          <w:sz w:val="24"/>
          <w:szCs w:val="24"/>
          <w:lang w:eastAsia="es-ES"/>
        </w:rPr>
        <w:t>mL/min</w:t>
      </w:r>
      <w:r w:rsidRPr="00521F61">
        <w:rPr>
          <w:rFonts w:ascii="Book Antiqua" w:hAnsi="Book Antiqua" w:cs="Book Antiqua"/>
          <w:kern w:val="0"/>
          <w:sz w:val="24"/>
          <w:szCs w:val="24"/>
        </w:rPr>
        <w:t>; (3)</w:t>
      </w:r>
      <w:r w:rsidRPr="00521F61">
        <w:rPr>
          <w:rFonts w:ascii="Book Antiqua" w:hAnsi="Book Antiqua" w:cs="Book Antiqua"/>
          <w:kern w:val="0"/>
          <w:sz w:val="24"/>
          <w:szCs w:val="24"/>
          <w:lang w:eastAsia="es-ES"/>
        </w:rPr>
        <w:t xml:space="preserve"> Gliclazide is less than 1% excreted unchanged by the kidneys and does not have active metabolites</w:t>
      </w:r>
      <w:r w:rsidRPr="00521F6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4</w:t>
      </w:r>
      <w:r w:rsidRPr="00521F61">
        <w:rPr>
          <w:rFonts w:ascii="Book Antiqua" w:hAnsi="Book Antiqua" w:cs="Book Antiqua"/>
          <w:kern w:val="0"/>
          <w:sz w:val="24"/>
          <w:szCs w:val="24"/>
          <w:vertAlign w:val="superscript"/>
          <w:lang w:eastAsia="es-ES"/>
        </w:rPr>
        <w:t>]</w:t>
      </w:r>
      <w:r w:rsidRPr="00521F61">
        <w:rPr>
          <w:rFonts w:ascii="Book Antiqua" w:hAnsi="Book Antiqua" w:cs="Book Antiqua"/>
          <w:kern w:val="0"/>
          <w:sz w:val="24"/>
          <w:szCs w:val="24"/>
          <w:lang w:eastAsia="es-ES"/>
        </w:rPr>
        <w:t>. It is recommended in subjects with an eGFR of 30-60 mL/min, need to reduce dose if the eGFR is &lt; 30 mL/min, and it’s not recommended if the eGFR is &lt; 15 mL/min</w:t>
      </w:r>
      <w:r w:rsidRPr="00521F61">
        <w:rPr>
          <w:rFonts w:ascii="Book Antiqua" w:hAnsi="Book Antiqua" w:cs="Book Antiqua"/>
          <w:kern w:val="0"/>
          <w:sz w:val="24"/>
          <w:szCs w:val="24"/>
        </w:rPr>
        <w:t>; and (4)</w:t>
      </w:r>
      <w:r w:rsidR="00E51D69">
        <w:rPr>
          <w:rFonts w:ascii="Book Antiqua" w:hAnsi="Book Antiqua" w:cs="Book Antiqua" w:hint="eastAsia"/>
          <w:kern w:val="0"/>
          <w:sz w:val="24"/>
          <w:szCs w:val="24"/>
        </w:rPr>
        <w:t xml:space="preserve"> </w:t>
      </w:r>
      <w:r w:rsidRPr="00521F61">
        <w:rPr>
          <w:rFonts w:ascii="Book Antiqua" w:hAnsi="Book Antiqua" w:cs="Book Antiqua"/>
          <w:kern w:val="0"/>
          <w:sz w:val="24"/>
          <w:szCs w:val="24"/>
          <w:lang w:eastAsia="es-ES"/>
        </w:rPr>
        <w:t>Glipizide does not increase hypoglycaemia in patients with CKD. Can be utilized in all stages of CKD with caution and with dose reduction.</w:t>
      </w:r>
    </w:p>
    <w:p w:rsidR="00772577" w:rsidRPr="00DE376A" w:rsidRDefault="00772577" w:rsidP="00891617">
      <w:pPr>
        <w:widowControl/>
        <w:autoSpaceDE w:val="0"/>
        <w:autoSpaceDN w:val="0"/>
        <w:adjustRightInd w:val="0"/>
        <w:spacing w:line="360" w:lineRule="auto"/>
        <w:rPr>
          <w:rFonts w:ascii="Book Antiqua" w:hAnsi="Book Antiqua" w:cs="Book Antiqua"/>
          <w:kern w:val="0"/>
          <w:sz w:val="24"/>
          <w:szCs w:val="24"/>
        </w:rPr>
      </w:pPr>
      <w:r w:rsidRPr="00521F61">
        <w:rPr>
          <w:rFonts w:ascii="Book Antiqua" w:hAnsi="Book Antiqua" w:cs="Book Antiqua"/>
          <w:kern w:val="0"/>
          <w:sz w:val="24"/>
          <w:szCs w:val="24"/>
          <w:lang w:eastAsia="es-ES"/>
        </w:rPr>
        <w:br/>
      </w:r>
      <w:r w:rsidRPr="00E80081">
        <w:rPr>
          <w:rFonts w:ascii="Book Antiqua" w:hAnsi="Book Antiqua" w:cs="Book Antiqua"/>
          <w:b/>
          <w:bCs/>
          <w:kern w:val="0"/>
          <w:sz w:val="24"/>
          <w:szCs w:val="24"/>
          <w:lang w:eastAsia="es-ES"/>
        </w:rPr>
        <w:t>Meglitinides</w:t>
      </w:r>
      <w:r w:rsidRPr="00E80081">
        <w:rPr>
          <w:rFonts w:ascii="Book Antiqua" w:hAnsi="Book Antiqua" w:cs="Book Antiqua"/>
          <w:kern w:val="0"/>
          <w:sz w:val="24"/>
          <w:szCs w:val="24"/>
          <w:lang w:eastAsia="es-ES"/>
        </w:rPr>
        <w:t xml:space="preserve">: Both repaglinide and nateglinide are primarily metabolized in the liver, and </w:t>
      </w:r>
      <w:proofErr w:type="gramStart"/>
      <w:r w:rsidRPr="00E80081">
        <w:rPr>
          <w:rFonts w:ascii="Book Antiqua" w:hAnsi="Book Antiqua" w:cs="Book Antiqua"/>
          <w:kern w:val="0"/>
          <w:sz w:val="24"/>
          <w:szCs w:val="24"/>
          <w:lang w:eastAsia="es-ES"/>
        </w:rPr>
        <w:t>generally,</w:t>
      </w:r>
      <w:proofErr w:type="gramEnd"/>
      <w:r w:rsidRPr="00E80081">
        <w:rPr>
          <w:rFonts w:ascii="Book Antiqua" w:hAnsi="Book Antiqua" w:cs="Book Antiqua"/>
          <w:kern w:val="0"/>
          <w:sz w:val="24"/>
          <w:szCs w:val="24"/>
          <w:lang w:eastAsia="es-ES"/>
        </w:rPr>
        <w:t xml:space="preserve"> dose adjustment is not required for either of these agents. Therefore, their risk of hypoglycaemia is lower, and they are more effective for postprandial glyca</w:t>
      </w:r>
      <w:r>
        <w:rPr>
          <w:rFonts w:ascii="Book Antiqua" w:hAnsi="Book Antiqua" w:cs="Book Antiqua"/>
          <w:kern w:val="0"/>
          <w:sz w:val="24"/>
          <w:szCs w:val="24"/>
          <w:lang w:eastAsia="es-ES"/>
        </w:rPr>
        <w:t>emic control. Thus, at first</w:t>
      </w:r>
      <w:r w:rsidRPr="00E80081">
        <w:rPr>
          <w:rFonts w:ascii="Book Antiqua" w:hAnsi="Book Antiqua" w:cs="Book Antiqua"/>
          <w:kern w:val="0"/>
          <w:sz w:val="24"/>
          <w:szCs w:val="24"/>
          <w:lang w:eastAsia="es-ES"/>
        </w:rPr>
        <w:t xml:space="preserve">, they may be employed in patients with CKD, without dose </w:t>
      </w:r>
      <w:proofErr w:type="gramStart"/>
      <w:r w:rsidRPr="00E80081">
        <w:rPr>
          <w:rFonts w:ascii="Book Antiqua" w:hAnsi="Book Antiqua" w:cs="Book Antiqua"/>
          <w:kern w:val="0"/>
          <w:sz w:val="24"/>
          <w:szCs w:val="24"/>
          <w:lang w:eastAsia="es-ES"/>
        </w:rPr>
        <w:t>adjustment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Repaglinide is mostly metabolised by the liver and could therefore be utilized in patients with low renal function, although some dose adjustment is </w:t>
      </w:r>
      <w:proofErr w:type="gramStart"/>
      <w:r w:rsidRPr="00E80081">
        <w:rPr>
          <w:rFonts w:ascii="Book Antiqua" w:hAnsi="Book Antiqua" w:cs="Book Antiqua"/>
          <w:kern w:val="0"/>
          <w:sz w:val="24"/>
          <w:szCs w:val="24"/>
          <w:lang w:eastAsia="es-ES"/>
        </w:rPr>
        <w:t>required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Nateglinide is rapidly degraded by the liver to mostly inactive or weakly active metabolites which are eliminated in the </w:t>
      </w:r>
      <w:proofErr w:type="gramStart"/>
      <w:r w:rsidRPr="00E80081">
        <w:rPr>
          <w:rFonts w:ascii="Book Antiqua" w:hAnsi="Book Antiqua" w:cs="Book Antiqua"/>
          <w:kern w:val="0"/>
          <w:sz w:val="24"/>
          <w:szCs w:val="24"/>
          <w:lang w:eastAsia="es-ES"/>
        </w:rPr>
        <w:t>urine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also so can be considered patients with poor renal function, again with dose reduction. In conclusion, repaglinide and nateglinide can be prescribed in all stages of CKD with caution and dose reduction is necessary if the eGFR is &lt; 30 mL/</w:t>
      </w:r>
      <w:proofErr w:type="gramStart"/>
      <w:r w:rsidRPr="00E80081">
        <w:rPr>
          <w:rFonts w:ascii="Book Antiqua" w:hAnsi="Book Antiqua" w:cs="Book Antiqua"/>
          <w:kern w:val="0"/>
          <w:sz w:val="24"/>
          <w:szCs w:val="24"/>
          <w:lang w:eastAsia="es-ES"/>
        </w:rPr>
        <w:t>min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autoSpaceDE w:val="0"/>
        <w:autoSpaceDN w:val="0"/>
        <w:adjustRightInd w:val="0"/>
        <w:spacing w:line="360" w:lineRule="auto"/>
        <w:rPr>
          <w:rFonts w:ascii="Book Antiqua" w:hAnsi="Book Antiqua" w:cs="Book Antiqua"/>
          <w:kern w:val="0"/>
          <w:sz w:val="24"/>
          <w:szCs w:val="24"/>
          <w:lang w:eastAsia="es-ES"/>
        </w:rPr>
      </w:pPr>
    </w:p>
    <w:p w:rsidR="00772577" w:rsidRPr="00E80081" w:rsidRDefault="00772577" w:rsidP="00891617">
      <w:pPr>
        <w:widowControl/>
        <w:autoSpaceDE w:val="0"/>
        <w:autoSpaceDN w:val="0"/>
        <w:adjustRightInd w:val="0"/>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Alpha-glucosidase inhibitors</w:t>
      </w:r>
      <w:r w:rsidRPr="00E80081">
        <w:rPr>
          <w:rFonts w:ascii="Book Antiqua" w:hAnsi="Book Antiqua" w:cs="Book Antiqua"/>
          <w:kern w:val="0"/>
          <w:sz w:val="24"/>
          <w:szCs w:val="24"/>
          <w:lang w:eastAsia="es-ES"/>
        </w:rPr>
        <w:t xml:space="preserve">: As only less than 2% of an oral dose of acarbose was absorbed as active drug, patients with an eGFR &lt; 25 mL/min attained increases about fivefold higher for peak plasma concentration of acarbose and six fold higher for AUC values than subjects with normal renal </w:t>
      </w:r>
      <w:proofErr w:type="gramStart"/>
      <w:r w:rsidRPr="00E80081">
        <w:rPr>
          <w:rFonts w:ascii="Book Antiqua" w:hAnsi="Book Antiqua" w:cs="Book Antiqua"/>
          <w:kern w:val="0"/>
          <w:sz w:val="24"/>
          <w:szCs w:val="24"/>
          <w:lang w:eastAsia="es-ES"/>
        </w:rPr>
        <w:t>function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9</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Miglitol is systematically absorbed but is no metabolized, and is rapidly eliminated by renal excretion as unchanged </w:t>
      </w:r>
      <w:proofErr w:type="gramStart"/>
      <w:r w:rsidRPr="00E80081">
        <w:rPr>
          <w:rFonts w:ascii="Book Antiqua" w:hAnsi="Book Antiqua" w:cs="Book Antiqua"/>
          <w:kern w:val="0"/>
          <w:sz w:val="24"/>
          <w:szCs w:val="24"/>
          <w:lang w:eastAsia="es-ES"/>
        </w:rPr>
        <w:t>drug</w:t>
      </w:r>
      <w:r w:rsidRPr="00E80081">
        <w:rPr>
          <w:rFonts w:ascii="Book Antiqua" w:hAnsi="Book Antiqua" w:cs="Book Antiqua"/>
          <w:kern w:val="0"/>
          <w:sz w:val="24"/>
          <w:szCs w:val="24"/>
          <w:vertAlign w:val="superscript"/>
          <w:lang w:eastAsia="es-ES"/>
        </w:rPr>
        <w:t>[</w:t>
      </w:r>
      <w:proofErr w:type="gramEnd"/>
      <w:r>
        <w:rPr>
          <w:rFonts w:ascii="Book Antiqua" w:hAnsi="Book Antiqua" w:cs="Book Antiqua"/>
          <w:kern w:val="0"/>
          <w:sz w:val="24"/>
          <w:szCs w:val="24"/>
          <w:vertAlign w:val="superscript"/>
          <w:lang w:eastAsia="es-ES"/>
        </w:rPr>
        <w:t>299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Patients with an eGFR</w:t>
      </w:r>
      <w:r w:rsidR="004D458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&lt; 25 mL/min taking miglitol 25 mg three times daily showed a twofold increase </w:t>
      </w:r>
      <w:r w:rsidRPr="00E80081">
        <w:rPr>
          <w:rFonts w:ascii="Book Antiqua" w:hAnsi="Book Antiqua" w:cs="Book Antiqua"/>
          <w:kern w:val="0"/>
          <w:sz w:val="24"/>
          <w:szCs w:val="24"/>
          <w:lang w:eastAsia="es-ES"/>
        </w:rPr>
        <w:lastRenderedPageBreak/>
        <w:t>in miglitol plasma levels when compared with patients with an eGFR &gt; 60 mL/</w:t>
      </w:r>
      <w:proofErr w:type="gramStart"/>
      <w:r w:rsidRPr="00E80081">
        <w:rPr>
          <w:rFonts w:ascii="Book Antiqua" w:hAnsi="Book Antiqua" w:cs="Book Antiqua"/>
          <w:kern w:val="0"/>
          <w:sz w:val="24"/>
          <w:szCs w:val="24"/>
          <w:lang w:eastAsia="es-ES"/>
        </w:rPr>
        <w:t>min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Voglibose, an alpha-glucosidase inhibitor only commercialized in Japan, has no renal excretion, and two studies showed that it can be safely utilized in diabetic patients on haemodialysis, in combination with pioglitazone or </w:t>
      </w:r>
      <w:proofErr w:type="gramStart"/>
      <w:r w:rsidRPr="00E80081">
        <w:rPr>
          <w:rFonts w:ascii="Book Antiqua" w:hAnsi="Book Antiqua" w:cs="Book Antiqua"/>
          <w:kern w:val="0"/>
          <w:sz w:val="24"/>
          <w:szCs w:val="24"/>
          <w:lang w:eastAsia="es-ES"/>
        </w:rPr>
        <w:t>mitiglinide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In conclusion, alpha-glucosidase inhibitors acarbose and miglitol cannot be used if the eGFR is &lt; 25 mL/min or the serum creatinine level is &gt; 2 mg/</w:t>
      </w:r>
      <w:proofErr w:type="gramStart"/>
      <w:r w:rsidRPr="00E80081">
        <w:rPr>
          <w:rFonts w:ascii="Book Antiqua" w:hAnsi="Book Antiqua" w:cs="Book Antiqua"/>
          <w:kern w:val="0"/>
          <w:sz w:val="24"/>
          <w:szCs w:val="24"/>
          <w:lang w:eastAsia="es-ES"/>
        </w:rPr>
        <w:t>dL</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while voglibose can be used in all stages of CKD including haemodialysis</w:t>
      </w:r>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autoSpaceDE w:val="0"/>
        <w:autoSpaceDN w:val="0"/>
        <w:adjustRightInd w:val="0"/>
        <w:spacing w:line="360" w:lineRule="auto"/>
        <w:rPr>
          <w:rFonts w:ascii="Book Antiqua" w:hAnsi="Book Antiqua" w:cs="Book Antiqua"/>
          <w:kern w:val="0"/>
          <w:sz w:val="24"/>
          <w:szCs w:val="24"/>
          <w:lang w:eastAsia="es-ES"/>
        </w:rPr>
      </w:pPr>
    </w:p>
    <w:p w:rsidR="00772577" w:rsidRPr="00E80081" w:rsidRDefault="00772577" w:rsidP="00891617">
      <w:pPr>
        <w:widowControl/>
        <w:autoSpaceDE w:val="0"/>
        <w:autoSpaceDN w:val="0"/>
        <w:adjustRightInd w:val="0"/>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Thiazolidinediones: </w:t>
      </w:r>
      <w:r w:rsidRPr="00E80081">
        <w:rPr>
          <w:rFonts w:ascii="Book Antiqua" w:hAnsi="Book Antiqua" w:cs="Book Antiqua"/>
          <w:kern w:val="0"/>
          <w:sz w:val="24"/>
          <w:szCs w:val="24"/>
          <w:lang w:eastAsia="es-ES"/>
        </w:rPr>
        <w:t>Pioglitazone and ros</w:t>
      </w:r>
      <w:r>
        <w:rPr>
          <w:rFonts w:ascii="Book Antiqua" w:hAnsi="Book Antiqua" w:cs="Book Antiqua"/>
          <w:kern w:val="0"/>
          <w:sz w:val="24"/>
          <w:szCs w:val="24"/>
          <w:lang w:eastAsia="es-ES"/>
        </w:rPr>
        <w:t xml:space="preserve">iglitazone (only available </w:t>
      </w:r>
      <w:r w:rsidRPr="00E80081">
        <w:rPr>
          <w:rFonts w:ascii="Book Antiqua" w:hAnsi="Book Antiqua" w:cs="Book Antiqua"/>
          <w:kern w:val="0"/>
          <w:sz w:val="24"/>
          <w:szCs w:val="24"/>
          <w:lang w:eastAsia="es-ES"/>
        </w:rPr>
        <w:t>in U</w:t>
      </w:r>
      <w:r w:rsidRPr="00DE376A">
        <w:rPr>
          <w:rFonts w:ascii="Book Antiqua" w:hAnsi="Book Antiqua" w:cs="Book Antiqua"/>
          <w:kern w:val="0"/>
          <w:sz w:val="24"/>
          <w:szCs w:val="24"/>
        </w:rPr>
        <w:t xml:space="preserve">nited </w:t>
      </w:r>
      <w:r w:rsidRPr="00E80081">
        <w:rPr>
          <w:rFonts w:ascii="Book Antiqua" w:hAnsi="Book Antiqua" w:cs="Book Antiqua"/>
          <w:kern w:val="0"/>
          <w:sz w:val="24"/>
          <w:szCs w:val="24"/>
          <w:lang w:eastAsia="es-ES"/>
        </w:rPr>
        <w:t>S</w:t>
      </w:r>
      <w:r w:rsidRPr="00DE376A">
        <w:rPr>
          <w:rFonts w:ascii="Book Antiqua" w:hAnsi="Book Antiqua" w:cs="Book Antiqua"/>
          <w:kern w:val="0"/>
          <w:sz w:val="24"/>
          <w:szCs w:val="24"/>
        </w:rPr>
        <w:t>tates</w:t>
      </w:r>
      <w:r w:rsidRPr="00E80081">
        <w:rPr>
          <w:rFonts w:ascii="Book Antiqua" w:hAnsi="Book Antiqua" w:cs="Book Antiqua"/>
          <w:kern w:val="0"/>
          <w:sz w:val="24"/>
          <w:szCs w:val="24"/>
          <w:lang w:eastAsia="es-ES"/>
        </w:rPr>
        <w:t>) are mainly metabolized in the liver and although a significant amount of active metabolites are eliminated in the uri</w:t>
      </w:r>
      <w:r>
        <w:rPr>
          <w:rFonts w:ascii="Book Antiqua" w:hAnsi="Book Antiqua" w:cs="Book Antiqua"/>
          <w:kern w:val="0"/>
          <w:sz w:val="24"/>
          <w:szCs w:val="24"/>
          <w:lang w:eastAsia="es-ES"/>
        </w:rPr>
        <w:t>ne;</w:t>
      </w:r>
      <w:r w:rsidRPr="00E80081">
        <w:rPr>
          <w:rFonts w:ascii="Book Antiqua" w:hAnsi="Book Antiqua" w:cs="Book Antiqua"/>
          <w:kern w:val="0"/>
          <w:sz w:val="24"/>
          <w:szCs w:val="24"/>
          <w:lang w:eastAsia="es-ES"/>
        </w:rPr>
        <w:t xml:space="preserve"> there is no need dose adjustment for either of these agents for patients with </w:t>
      </w:r>
      <w:proofErr w:type="gramStart"/>
      <w:r w:rsidRPr="00E80081">
        <w:rPr>
          <w:rFonts w:ascii="Book Antiqua" w:hAnsi="Book Antiqua" w:cs="Book Antiqua"/>
          <w:kern w:val="0"/>
          <w:sz w:val="24"/>
          <w:szCs w:val="24"/>
          <w:lang w:eastAsia="es-ES"/>
        </w:rPr>
        <w:t>CKD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However, both TZD cause fluid retention and increase the risk of heart failure, a problem that may be worse in patients with CKD. Although no dose adjustment in patients with CKD stages 3 to 5 is </w:t>
      </w:r>
      <w:proofErr w:type="gramStart"/>
      <w:r w:rsidRPr="00E80081">
        <w:rPr>
          <w:rFonts w:ascii="Book Antiqua" w:hAnsi="Book Antiqua" w:cs="Book Antiqua"/>
          <w:kern w:val="0"/>
          <w:sz w:val="24"/>
          <w:szCs w:val="24"/>
          <w:lang w:eastAsia="es-ES"/>
        </w:rPr>
        <w:t>recommended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its use in patients with CKD should be balanced with the possibility of worsening of fluid retention and fractures, the latter particularly in patients with underlying bone disease</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autoSpaceDE w:val="0"/>
        <w:autoSpaceDN w:val="0"/>
        <w:adjustRightInd w:val="0"/>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DPP-4 inhibitors: </w:t>
      </w:r>
      <w:r w:rsidRPr="00E80081">
        <w:rPr>
          <w:rFonts w:ascii="Book Antiqua" w:hAnsi="Book Antiqua" w:cs="Book Antiqua"/>
          <w:kern w:val="0"/>
          <w:sz w:val="24"/>
          <w:szCs w:val="24"/>
          <w:lang w:eastAsia="es-ES"/>
        </w:rPr>
        <w:t xml:space="preserve">iDPP4 are effective at lowering </w:t>
      </w:r>
      <w:r>
        <w:rPr>
          <w:rFonts w:ascii="Book Antiqua" w:hAnsi="Book Antiqua" w:cs="Book Antiqua"/>
          <w:kern w:val="0"/>
          <w:sz w:val="24"/>
          <w:szCs w:val="24"/>
          <w:lang w:eastAsia="es-ES"/>
        </w:rPr>
        <w:t>Hb</w:t>
      </w:r>
      <w:r w:rsidRPr="00E80081">
        <w:rPr>
          <w:rFonts w:ascii="Book Antiqua" w:hAnsi="Book Antiqua" w:cs="Book Antiqua"/>
          <w:kern w:val="0"/>
          <w:sz w:val="24"/>
          <w:szCs w:val="24"/>
          <w:lang w:eastAsia="es-ES"/>
        </w:rPr>
        <w:t xml:space="preserve">A1c in T2DM patients with moderate to severe renal </w:t>
      </w:r>
      <w:proofErr w:type="gramStart"/>
      <w:r w:rsidRPr="00E80081">
        <w:rPr>
          <w:rFonts w:ascii="Book Antiqua" w:hAnsi="Book Antiqua" w:cs="Book Antiqua"/>
          <w:kern w:val="0"/>
          <w:sz w:val="24"/>
          <w:szCs w:val="24"/>
          <w:lang w:eastAsia="es-ES"/>
        </w:rPr>
        <w:t>impairment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All iDPP4 differ in their renal excretion and therefore should be handled differently in patients with impairment renal function. Results from dedicated pharmacokinetics studies in subjects with various degrees of renal impairment suggest that the daily doses of all iDPP4 except linagliptin should be adjusted according to </w:t>
      </w:r>
      <w:proofErr w:type="gramStart"/>
      <w:r w:rsidRPr="00E80081">
        <w:rPr>
          <w:rFonts w:ascii="Book Antiqua" w:hAnsi="Book Antiqua" w:cs="Book Antiqua"/>
          <w:kern w:val="0"/>
          <w:sz w:val="24"/>
          <w:szCs w:val="24"/>
          <w:lang w:eastAsia="es-ES"/>
        </w:rPr>
        <w:t>eGFR</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Several studies have demonstrated that the glucose-lowering efficacy is maintained while a good safety profile when reduced doses of these gliptins are utilized in patients with renal </w:t>
      </w:r>
      <w:proofErr w:type="gramStart"/>
      <w:r w:rsidRPr="00E80081">
        <w:rPr>
          <w:rFonts w:ascii="Book Antiqua" w:hAnsi="Book Antiqua" w:cs="Book Antiqua"/>
          <w:kern w:val="0"/>
          <w:sz w:val="24"/>
          <w:szCs w:val="24"/>
          <w:lang w:eastAsia="es-ES"/>
        </w:rPr>
        <w:t>impairment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-3</w:t>
      </w:r>
      <w:r>
        <w:rPr>
          <w:rFonts w:ascii="Book Antiqua" w:hAnsi="Book Antiqua" w:cs="Book Antiqua"/>
          <w:kern w:val="0"/>
          <w:sz w:val="24"/>
          <w:szCs w:val="24"/>
          <w:vertAlign w:val="superscript"/>
          <w:lang w:eastAsia="es-ES"/>
        </w:rPr>
        <w:t>09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On the other hand, linagliptin not require any dose adjustment in case of renal impairment, because is mainly excreted by the biliary </w:t>
      </w:r>
      <w:proofErr w:type="gramStart"/>
      <w:r w:rsidRPr="00E80081">
        <w:rPr>
          <w:rFonts w:ascii="Book Antiqua" w:hAnsi="Book Antiqua" w:cs="Book Antiqua"/>
          <w:kern w:val="0"/>
          <w:sz w:val="24"/>
          <w:szCs w:val="24"/>
          <w:lang w:eastAsia="es-ES"/>
        </w:rPr>
        <w:t>route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31</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and can be used in patients with all degrees of </w:t>
      </w:r>
      <w:r w:rsidRPr="00E80081">
        <w:rPr>
          <w:rFonts w:ascii="Book Antiqua" w:hAnsi="Book Antiqua" w:cs="Book Antiqua"/>
          <w:kern w:val="0"/>
          <w:sz w:val="24"/>
          <w:szCs w:val="24"/>
          <w:lang w:eastAsia="es-ES"/>
        </w:rPr>
        <w:lastRenderedPageBreak/>
        <w:t>CKD</w:t>
      </w:r>
      <w:r w:rsidRPr="00E80081">
        <w:rPr>
          <w:rFonts w:ascii="Book Antiqua" w:hAnsi="Book Antiqua" w:cs="Book Antiqua"/>
          <w:kern w:val="0"/>
          <w:sz w:val="24"/>
          <w:szCs w:val="24"/>
          <w:vertAlign w:val="superscript"/>
          <w:lang w:eastAsia="es-ES"/>
        </w:rPr>
        <w:t>[31</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Sitagliptin is largely excreted unchanged in the urine (87%) or </w:t>
      </w:r>
      <w:r w:rsidRPr="00252019">
        <w:rPr>
          <w:rFonts w:ascii="Book Antiqua" w:hAnsi="Book Antiqua" w:cs="Book Antiqua"/>
          <w:i/>
          <w:iCs/>
          <w:kern w:val="0"/>
          <w:sz w:val="24"/>
          <w:szCs w:val="24"/>
          <w:lang w:eastAsia="ar-SA"/>
        </w:rPr>
        <w:t>via</w:t>
      </w:r>
      <w:r w:rsidRPr="00E80081">
        <w:rPr>
          <w:rFonts w:ascii="Book Antiqua" w:hAnsi="Book Antiqua" w:cs="Book Antiqua"/>
          <w:kern w:val="0"/>
          <w:sz w:val="24"/>
          <w:szCs w:val="24"/>
          <w:lang w:eastAsia="es-ES"/>
        </w:rPr>
        <w:t xml:space="preserve"> the feces (13%). No dose adjustment is necessary in patients with an eGFR &gt; 50 mL/min, and can be utilized with dose reduction in patients with moderate to severe renal </w:t>
      </w:r>
      <w:proofErr w:type="gramStart"/>
      <w:r w:rsidRPr="00E80081">
        <w:rPr>
          <w:rFonts w:ascii="Book Antiqua" w:hAnsi="Book Antiqua" w:cs="Book Antiqua"/>
          <w:kern w:val="0"/>
          <w:sz w:val="24"/>
          <w:szCs w:val="24"/>
          <w:lang w:eastAsia="es-ES"/>
        </w:rPr>
        <w:t>impairment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,31</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proofErr w:type="gramStart"/>
      <w:r w:rsidRPr="00E80081">
        <w:rPr>
          <w:rFonts w:ascii="Book Antiqua" w:hAnsi="Book Antiqua" w:cs="Book Antiqua"/>
          <w:kern w:val="0"/>
          <w:sz w:val="24"/>
          <w:szCs w:val="24"/>
          <w:lang w:eastAsia="es-ES"/>
        </w:rPr>
        <w:t>The dose should be reduced by half in patients with an eGFR 30-50 mL</w:t>
      </w:r>
      <w:r>
        <w:rPr>
          <w:rFonts w:ascii="Book Antiqua" w:hAnsi="Book Antiqua" w:cs="Book Antiqua"/>
          <w:kern w:val="0"/>
          <w:sz w:val="24"/>
          <w:szCs w:val="24"/>
          <w:lang w:eastAsia="es-ES"/>
        </w:rPr>
        <w:t>/min, and a quarter in</w:t>
      </w:r>
      <w:r w:rsidRPr="00E80081">
        <w:rPr>
          <w:rFonts w:ascii="Book Antiqua" w:hAnsi="Book Antiqua" w:cs="Book Antiqua"/>
          <w:kern w:val="0"/>
          <w:sz w:val="24"/>
          <w:szCs w:val="24"/>
          <w:lang w:eastAsia="es-ES"/>
        </w:rPr>
        <w:t xml:space="preserve"> those with an eGFR &lt; 30 mL/min or requiring dialysis.</w:t>
      </w:r>
      <w:proofErr w:type="gramEnd"/>
      <w:r w:rsidRPr="00E80081">
        <w:rPr>
          <w:rFonts w:ascii="Book Antiqua" w:hAnsi="Book Antiqua" w:cs="Book Antiqua"/>
          <w:kern w:val="0"/>
          <w:sz w:val="24"/>
          <w:szCs w:val="24"/>
          <w:lang w:eastAsia="es-ES"/>
        </w:rPr>
        <w:t xml:space="preserve"> Around 80% of vildagliptin dose is metabolised mostly in the kidneys into non-active </w:t>
      </w:r>
      <w:proofErr w:type="gramStart"/>
      <w:r w:rsidRPr="00E80081">
        <w:rPr>
          <w:rFonts w:ascii="Book Antiqua" w:hAnsi="Book Antiqua" w:cs="Book Antiqua"/>
          <w:kern w:val="0"/>
          <w:sz w:val="24"/>
          <w:szCs w:val="24"/>
          <w:lang w:eastAsia="es-ES"/>
        </w:rPr>
        <w:t>metabolites which</w:t>
      </w:r>
      <w:proofErr w:type="gramEnd"/>
      <w:r w:rsidRPr="00E80081">
        <w:rPr>
          <w:rFonts w:ascii="Book Antiqua" w:hAnsi="Book Antiqua" w:cs="Book Antiqua"/>
          <w:kern w:val="0"/>
          <w:sz w:val="24"/>
          <w:szCs w:val="24"/>
          <w:lang w:eastAsia="es-ES"/>
        </w:rPr>
        <w:t xml:space="preserve"> are then renally excreted (85%) or recovered in the feces (15%)</w:t>
      </w:r>
      <w:r w:rsidRPr="00E80081">
        <w:rPr>
          <w:rFonts w:ascii="Book Antiqua" w:hAnsi="Book Antiqua" w:cs="Book Antiqua"/>
          <w:kern w:val="0"/>
          <w:sz w:val="24"/>
          <w:szCs w:val="24"/>
          <w:vertAlign w:val="superscript"/>
          <w:lang w:eastAsia="es-ES"/>
        </w:rPr>
        <w:t>[31</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Vildagliptin not need dose adjustment in patients whose eGFR is &gt; 50 mL/min and with caution in those with ESRD. The </w:t>
      </w:r>
      <w:r>
        <w:rPr>
          <w:rFonts w:ascii="Book Antiqua" w:hAnsi="Book Antiqua" w:cs="Book Antiqua"/>
          <w:kern w:val="0"/>
          <w:sz w:val="24"/>
          <w:szCs w:val="24"/>
          <w:lang w:eastAsia="es-ES"/>
        </w:rPr>
        <w:t xml:space="preserve">dose should be reduced by half </w:t>
      </w:r>
      <w:r w:rsidRPr="00E80081">
        <w:rPr>
          <w:rFonts w:ascii="Book Antiqua" w:hAnsi="Book Antiqua" w:cs="Book Antiqua"/>
          <w:kern w:val="0"/>
          <w:sz w:val="24"/>
          <w:szCs w:val="24"/>
          <w:lang w:eastAsia="es-ES"/>
        </w:rPr>
        <w:t xml:space="preserve">in patients with moderate to severe renal </w:t>
      </w:r>
      <w:proofErr w:type="gramStart"/>
      <w:r w:rsidRPr="00E80081">
        <w:rPr>
          <w:rFonts w:ascii="Book Antiqua" w:hAnsi="Book Antiqua" w:cs="Book Antiqua"/>
          <w:kern w:val="0"/>
          <w:sz w:val="24"/>
          <w:szCs w:val="24"/>
          <w:lang w:eastAsia="es-ES"/>
        </w:rPr>
        <w:t>impairment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Saxagliptin is metabolised mainly in the liver to an active metabolite that is renally excreted, with approximately 20% of a dose being recovered unchanged in the urine and 20</w:t>
      </w:r>
      <w:r w:rsidRPr="00DE376A">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-50% as </w:t>
      </w:r>
      <w:proofErr w:type="gramStart"/>
      <w:r w:rsidRPr="00E80081">
        <w:rPr>
          <w:rFonts w:ascii="Book Antiqua" w:hAnsi="Book Antiqua" w:cs="Book Antiqua"/>
          <w:kern w:val="0"/>
          <w:sz w:val="24"/>
          <w:szCs w:val="24"/>
          <w:lang w:eastAsia="es-ES"/>
        </w:rPr>
        <w:t>metabolites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31</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No dose adjustment is required for patients with an eGFR &gt; 50 mL/min, whereas the dose should be reduced by half in patients with moderate or severe renal </w:t>
      </w:r>
      <w:proofErr w:type="gramStart"/>
      <w:r w:rsidRPr="00E80081">
        <w:rPr>
          <w:rFonts w:ascii="Book Antiqua" w:hAnsi="Book Antiqua" w:cs="Book Antiqua"/>
          <w:kern w:val="0"/>
          <w:sz w:val="24"/>
          <w:szCs w:val="24"/>
          <w:lang w:eastAsia="es-ES"/>
        </w:rPr>
        <w:t>impairment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r>
        <w:rPr>
          <w:rFonts w:ascii="Book Antiqua" w:hAnsi="Book Antiqua" w:cs="Book Antiqua"/>
          <w:kern w:val="0"/>
          <w:sz w:val="24"/>
          <w:szCs w:val="24"/>
          <w:lang w:eastAsia="es-ES"/>
        </w:rPr>
        <w:t xml:space="preserve">Vildagliptin </w:t>
      </w:r>
      <w:proofErr w:type="gramStart"/>
      <w:r>
        <w:rPr>
          <w:rFonts w:ascii="Book Antiqua" w:hAnsi="Book Antiqua" w:cs="Book Antiqua"/>
          <w:kern w:val="0"/>
          <w:sz w:val="24"/>
          <w:szCs w:val="24"/>
          <w:lang w:eastAsia="es-ES"/>
        </w:rPr>
        <w:t>c</w:t>
      </w:r>
      <w:r w:rsidRPr="00E80081">
        <w:rPr>
          <w:rFonts w:ascii="Book Antiqua" w:hAnsi="Book Antiqua" w:cs="Book Antiqua"/>
          <w:kern w:val="0"/>
          <w:sz w:val="24"/>
          <w:szCs w:val="24"/>
          <w:lang w:eastAsia="es-ES"/>
        </w:rPr>
        <w:t>an</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not</w:t>
      </w:r>
      <w:proofErr w:type="gramEnd"/>
      <w:r w:rsidRPr="00E80081">
        <w:rPr>
          <w:rFonts w:ascii="Book Antiqua" w:hAnsi="Book Antiqua" w:cs="Book Antiqua"/>
          <w:kern w:val="0"/>
          <w:sz w:val="24"/>
          <w:szCs w:val="24"/>
          <w:lang w:eastAsia="es-ES"/>
        </w:rPr>
        <w:t xml:space="preserve"> be utilized in those on renal replacement therapy. Linagliptin is excreted almost entirely unchanged in bile, and its elimination is essentially </w:t>
      </w:r>
      <w:r w:rsidRPr="00252019">
        <w:rPr>
          <w:rFonts w:ascii="Book Antiqua" w:hAnsi="Book Antiqua" w:cs="Book Antiqua"/>
          <w:i/>
          <w:iCs/>
          <w:kern w:val="0"/>
          <w:sz w:val="24"/>
          <w:szCs w:val="24"/>
          <w:lang w:eastAsia="ar-SA"/>
        </w:rPr>
        <w:t>via</w:t>
      </w:r>
      <w:r w:rsidRPr="00E80081">
        <w:rPr>
          <w:rFonts w:ascii="Book Antiqua" w:hAnsi="Book Antiqua" w:cs="Book Antiqua"/>
          <w:kern w:val="0"/>
          <w:sz w:val="24"/>
          <w:szCs w:val="24"/>
          <w:lang w:eastAsia="es-ES"/>
        </w:rPr>
        <w:t xml:space="preserve"> the </w:t>
      </w:r>
      <w:proofErr w:type="gramStart"/>
      <w:r w:rsidRPr="00E80081">
        <w:rPr>
          <w:rFonts w:ascii="Book Antiqua" w:hAnsi="Book Antiqua" w:cs="Book Antiqua"/>
          <w:kern w:val="0"/>
          <w:sz w:val="24"/>
          <w:szCs w:val="24"/>
          <w:lang w:eastAsia="es-ES"/>
        </w:rPr>
        <w:t>feces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31</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sidR="00E51D69">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No dose adjustment is required in patients with any stage of </w:t>
      </w:r>
      <w:proofErr w:type="gramStart"/>
      <w:r w:rsidRPr="00E80081">
        <w:rPr>
          <w:rFonts w:ascii="Book Antiqua" w:hAnsi="Book Antiqua" w:cs="Book Antiqua"/>
          <w:kern w:val="0"/>
          <w:sz w:val="24"/>
          <w:szCs w:val="24"/>
          <w:lang w:eastAsia="es-ES"/>
        </w:rPr>
        <w:t>CKD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including, with caution, those requiring renal replacement therapy</w:t>
      </w:r>
      <w:r w:rsidRPr="00E80081">
        <w:rPr>
          <w:rFonts w:ascii="Book Antiqua" w:hAnsi="Book Antiqua" w:cs="Book Antiqua"/>
          <w:kern w:val="0"/>
          <w:sz w:val="24"/>
          <w:szCs w:val="24"/>
          <w:vertAlign w:val="superscript"/>
          <w:lang w:eastAsia="es-ES"/>
        </w:rPr>
        <w:t>[31</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,31</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Alogliptin does not suffer appreciable metabolism and around 80% is eliminated unchanged in </w:t>
      </w:r>
      <w:proofErr w:type="gramStart"/>
      <w:r w:rsidRPr="00E80081">
        <w:rPr>
          <w:rFonts w:ascii="Book Antiqua" w:hAnsi="Book Antiqua" w:cs="Book Antiqua"/>
          <w:kern w:val="0"/>
          <w:sz w:val="24"/>
          <w:szCs w:val="24"/>
          <w:lang w:eastAsia="es-ES"/>
        </w:rPr>
        <w:t>urine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31</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No dose adjustment is required for patients with an eGFR &gt; 50 mL/min. Alogliptin dose adjustments are recommended for patients with moderate to severe renal impairment, including those with ESRD requiring dialysis. The dose should be reduced by half in patients with an eGFR 30-50 mL/min, and a quarter in patients with an eGFR &lt; 30 mL/min or </w:t>
      </w:r>
      <w:proofErr w:type="gramStart"/>
      <w:r w:rsidRPr="00E80081">
        <w:rPr>
          <w:rFonts w:ascii="Book Antiqua" w:hAnsi="Book Antiqua" w:cs="Book Antiqua"/>
          <w:kern w:val="0"/>
          <w:sz w:val="24"/>
          <w:szCs w:val="24"/>
          <w:lang w:eastAsia="es-ES"/>
        </w:rPr>
        <w:t>ESRD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Sodium-glucose co-transporter 2 inhibitors: </w:t>
      </w:r>
      <w:r w:rsidRPr="00E80081">
        <w:rPr>
          <w:rFonts w:ascii="Book Antiqua" w:hAnsi="Book Antiqua" w:cs="Book Antiqua"/>
          <w:kern w:val="0"/>
          <w:sz w:val="24"/>
          <w:szCs w:val="24"/>
          <w:lang w:eastAsia="es-ES"/>
        </w:rPr>
        <w:t xml:space="preserve">iSGLT2 decrease plasma glucose concentration by inhibiting the reabsorption of glucose by the kidney, which in turn, is a function of plasma glucose concentration and GFR. Because these </w:t>
      </w:r>
      <w:r w:rsidRPr="00E80081">
        <w:rPr>
          <w:rFonts w:ascii="Book Antiqua" w:hAnsi="Book Antiqua" w:cs="Book Antiqua"/>
          <w:kern w:val="0"/>
          <w:sz w:val="24"/>
          <w:szCs w:val="24"/>
          <w:lang w:eastAsia="es-ES"/>
        </w:rPr>
        <w:lastRenderedPageBreak/>
        <w:t xml:space="preserve">agents rely on GFR to increase urinary glucose excretion, they are expected to have a decreased effect as kidney function declines. Studies examining the efficacy of </w:t>
      </w:r>
      <w:r>
        <w:rPr>
          <w:rFonts w:ascii="Book Antiqua" w:hAnsi="Book Antiqua" w:cs="Book Antiqua"/>
          <w:kern w:val="0"/>
          <w:sz w:val="24"/>
          <w:szCs w:val="24"/>
          <w:lang w:eastAsia="es-ES"/>
        </w:rPr>
        <w:t>i</w:t>
      </w:r>
      <w:r w:rsidRPr="00E80081">
        <w:rPr>
          <w:rFonts w:ascii="Book Antiqua" w:hAnsi="Book Antiqua" w:cs="Book Antiqua"/>
          <w:kern w:val="0"/>
          <w:sz w:val="24"/>
          <w:szCs w:val="24"/>
          <w:lang w:eastAsia="es-ES"/>
        </w:rPr>
        <w:t xml:space="preserve">SGLT2 inhibition in patients with diabetes have been reported for a number of iSGLT2 including </w:t>
      </w:r>
      <w:proofErr w:type="gramStart"/>
      <w:r w:rsidRPr="00E80081">
        <w:rPr>
          <w:rFonts w:ascii="Book Antiqua" w:hAnsi="Book Antiqua" w:cs="Book Antiqua"/>
          <w:kern w:val="0"/>
          <w:sz w:val="24"/>
          <w:szCs w:val="24"/>
          <w:lang w:eastAsia="es-ES"/>
        </w:rPr>
        <w:t>canagliflozin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w:t>
      </w:r>
      <w:r>
        <w:rPr>
          <w:rFonts w:ascii="Book Antiqua" w:hAnsi="Book Antiqua" w:cs="Book Antiqua"/>
          <w:kern w:val="0"/>
          <w:sz w:val="24"/>
          <w:szCs w:val="24"/>
          <w:vertAlign w:val="superscript"/>
          <w:lang w:eastAsia="es-ES"/>
        </w:rPr>
        <w:t>19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dapagliflozin</w:t>
      </w:r>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empaglifozin</w:t>
      </w:r>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and ipragliflozin</w:t>
      </w:r>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As expected, the efficacy of iSGLT2 decreases as kidneys function </w:t>
      </w:r>
      <w:proofErr w:type="gramStart"/>
      <w:r w:rsidRPr="00E80081">
        <w:rPr>
          <w:rFonts w:ascii="Book Antiqua" w:hAnsi="Book Antiqua" w:cs="Book Antiqua"/>
          <w:kern w:val="0"/>
          <w:sz w:val="24"/>
          <w:szCs w:val="24"/>
          <w:lang w:eastAsia="es-ES"/>
        </w:rPr>
        <w:t>decreases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Although renal function does not seem to be </w:t>
      </w:r>
      <w:proofErr w:type="gramStart"/>
      <w:r w:rsidRPr="00E80081">
        <w:rPr>
          <w:rFonts w:ascii="Book Antiqua" w:hAnsi="Book Antiqua" w:cs="Book Antiqua"/>
          <w:kern w:val="0"/>
          <w:sz w:val="24"/>
          <w:szCs w:val="24"/>
          <w:lang w:eastAsia="es-ES"/>
        </w:rPr>
        <w:t>affected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14</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its use in patients with moderate to severe CKD is not recommended. Dapagliflozin is not recommended if the eGFR is &lt; 60 mL/min. In patients with an eGFR &lt; 60 mL/min., canagliflozin and empagliflozin should not be initiated, but they may be continued in patients already taking the medications. Patients with an eGFR of 45-60 mL/min should be of the lower doses once a day, and both medications are contraindicated in patients with an eGFR &lt; 45 mL/min., or on </w:t>
      </w:r>
      <w:proofErr w:type="gramStart"/>
      <w:r w:rsidRPr="00E80081">
        <w:rPr>
          <w:rFonts w:ascii="Book Antiqua" w:hAnsi="Book Antiqua" w:cs="Book Antiqua"/>
          <w:kern w:val="0"/>
          <w:sz w:val="24"/>
          <w:szCs w:val="24"/>
          <w:lang w:eastAsia="es-ES"/>
        </w:rPr>
        <w:t>dialysis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1</w:t>
      </w:r>
      <w:r>
        <w:rPr>
          <w:rFonts w:ascii="Book Antiqua" w:hAnsi="Book Antiqua" w:cs="Book Antiqua"/>
          <w:kern w:val="0"/>
          <w:sz w:val="24"/>
          <w:szCs w:val="24"/>
          <w:vertAlign w:val="superscript"/>
          <w:lang w:eastAsia="es-ES"/>
        </w:rPr>
        <w:t>39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Glucagon-like peptide-1 receptor agonists: </w:t>
      </w:r>
      <w:r w:rsidRPr="00E80081">
        <w:rPr>
          <w:rFonts w:ascii="Book Antiqua" w:hAnsi="Book Antiqua" w:cs="Book Antiqua"/>
          <w:kern w:val="0"/>
          <w:sz w:val="24"/>
          <w:szCs w:val="24"/>
          <w:lang w:eastAsia="es-ES"/>
        </w:rPr>
        <w:t xml:space="preserve">Due to the effect of these agents on gastric emptying, side effects are mainly gastrointestinal: Nausea, vomiting and diarrhoea. These gastrointestinal side effects with recurrent vomiting will lead to dehydration and secondary acute renal </w:t>
      </w:r>
      <w:proofErr w:type="gramStart"/>
      <w:r w:rsidRPr="00E80081">
        <w:rPr>
          <w:rFonts w:ascii="Book Antiqua" w:hAnsi="Book Antiqua" w:cs="Book Antiqua"/>
          <w:kern w:val="0"/>
          <w:sz w:val="24"/>
          <w:szCs w:val="24"/>
          <w:lang w:eastAsia="es-ES"/>
        </w:rPr>
        <w:t>failure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Exenatide is extensively renally eliminated by glomerular filtration and undergoes degradation by the kidneys to small, inactive peptide </w:t>
      </w:r>
      <w:proofErr w:type="gramStart"/>
      <w:r w:rsidRPr="00E80081">
        <w:rPr>
          <w:rFonts w:ascii="Book Antiqua" w:hAnsi="Book Antiqua" w:cs="Book Antiqua"/>
          <w:kern w:val="0"/>
          <w:sz w:val="24"/>
          <w:szCs w:val="24"/>
          <w:lang w:eastAsia="es-ES"/>
        </w:rPr>
        <w:t>fragments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sidR="00E51D69">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There is reduced clearance in people with renal </w:t>
      </w:r>
      <w:proofErr w:type="gramStart"/>
      <w:r w:rsidRPr="00E80081">
        <w:rPr>
          <w:rFonts w:ascii="Book Antiqua" w:hAnsi="Book Antiqua" w:cs="Book Antiqua"/>
          <w:kern w:val="0"/>
          <w:sz w:val="24"/>
          <w:szCs w:val="24"/>
          <w:lang w:eastAsia="es-ES"/>
        </w:rPr>
        <w:t>impairment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Exenatide can be utilized in patients with and eGFR &gt; 50 mL/min, whereas cannot be used in patients with an eGFR&lt; 30 mL/min. In subjects with an eGFR of 30-60 mL</w:t>
      </w:r>
      <w:r>
        <w:rPr>
          <w:rFonts w:ascii="Book Antiqua" w:hAnsi="Book Antiqua" w:cs="Book Antiqua"/>
          <w:kern w:val="0"/>
          <w:sz w:val="24"/>
          <w:szCs w:val="24"/>
          <w:lang w:eastAsia="es-ES"/>
        </w:rPr>
        <w:t>/min</w:t>
      </w:r>
      <w:r w:rsidRPr="00E80081">
        <w:rPr>
          <w:rFonts w:ascii="Book Antiqua" w:hAnsi="Book Antiqua" w:cs="Book Antiqua"/>
          <w:kern w:val="0"/>
          <w:sz w:val="24"/>
          <w:szCs w:val="24"/>
          <w:lang w:eastAsia="es-ES"/>
        </w:rPr>
        <w:t xml:space="preserve">, exenatide should only be employed with great caution and a lower </w:t>
      </w:r>
      <w:proofErr w:type="gramStart"/>
      <w:r w:rsidRPr="00E80081">
        <w:rPr>
          <w:rFonts w:ascii="Book Antiqua" w:hAnsi="Book Antiqua" w:cs="Book Antiqua"/>
          <w:kern w:val="0"/>
          <w:sz w:val="24"/>
          <w:szCs w:val="24"/>
          <w:lang w:eastAsia="es-ES"/>
        </w:rPr>
        <w:t>doses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2</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,29</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,30</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Liraglutide is metabolised in a similar manner to large proteins, and its shows no reduced clearance in patients with renal impairment, and undergoes only minimal renal </w:t>
      </w:r>
      <w:proofErr w:type="gramStart"/>
      <w:r w:rsidRPr="00E80081">
        <w:rPr>
          <w:rFonts w:ascii="Book Antiqua" w:hAnsi="Book Antiqua" w:cs="Book Antiqua"/>
          <w:kern w:val="0"/>
          <w:sz w:val="24"/>
          <w:szCs w:val="24"/>
          <w:lang w:eastAsia="es-ES"/>
        </w:rPr>
        <w:t>excretion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No dose adjustment is required in subjects with an eGFR &gt; 30</w:t>
      </w:r>
      <w:r>
        <w:rPr>
          <w:rFonts w:ascii="Book Antiqua" w:hAnsi="Book Antiqua" w:cs="Book Antiqua"/>
          <w:kern w:val="0"/>
          <w:sz w:val="24"/>
          <w:szCs w:val="24"/>
          <w:lang w:eastAsia="es-ES"/>
        </w:rPr>
        <w:t xml:space="preserve"> mL/min</w:t>
      </w:r>
      <w:r w:rsidRPr="00E80081">
        <w:rPr>
          <w:rFonts w:ascii="Book Antiqua" w:hAnsi="Book Antiqua" w:cs="Book Antiqua"/>
          <w:kern w:val="0"/>
          <w:sz w:val="24"/>
          <w:szCs w:val="24"/>
          <w:lang w:eastAsia="es-ES"/>
        </w:rPr>
        <w:t xml:space="preserve">. Limited data are available in patients with an eGFR &lt; 30 mL/min and ESRD, and should not be used in these </w:t>
      </w:r>
      <w:proofErr w:type="gramStart"/>
      <w:r w:rsidRPr="00E80081">
        <w:rPr>
          <w:rFonts w:ascii="Book Antiqua" w:hAnsi="Book Antiqua" w:cs="Book Antiqua"/>
          <w:kern w:val="0"/>
          <w:sz w:val="24"/>
          <w:szCs w:val="24"/>
          <w:lang w:eastAsia="es-ES"/>
        </w:rPr>
        <w:t>populations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As a peptide, lixisenatide is eliminated through glomerular filtration, followed by tubular </w:t>
      </w:r>
      <w:r w:rsidRPr="00E80081">
        <w:rPr>
          <w:rFonts w:ascii="Book Antiqua" w:hAnsi="Book Antiqua" w:cs="Book Antiqua"/>
          <w:kern w:val="0"/>
          <w:sz w:val="24"/>
          <w:szCs w:val="24"/>
          <w:lang w:eastAsia="es-ES"/>
        </w:rPr>
        <w:lastRenderedPageBreak/>
        <w:t xml:space="preserve">reabsorption and subsequent metabolic degradation. No dose adjustment is recommended for patients with an eGFR &gt; 50 mL/min, but as there is limited therapeutic experience in patients with an eGFR 30-50 mL/min, lixisenatide should be utilized with caution and is contraindicated in those with an eGFR &lt; 30 mL/min and with </w:t>
      </w:r>
      <w:proofErr w:type="gramStart"/>
      <w:r w:rsidRPr="00E80081">
        <w:rPr>
          <w:rFonts w:ascii="Book Antiqua" w:hAnsi="Book Antiqua" w:cs="Book Antiqua"/>
          <w:kern w:val="0"/>
          <w:sz w:val="24"/>
          <w:szCs w:val="24"/>
          <w:lang w:eastAsia="es-ES"/>
        </w:rPr>
        <w:t>ESRD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Albiglutide is a protein, so the expected metabolic pathway is degradation to small peptides and amino acids by ubiquitous proteolytic enzymes. No dose adjustment is necessary in subjects with an eGFR &gt; 30 mL/min. Limited data are available in subjects with an eGFR</w:t>
      </w:r>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&lt; 30 mL/min and should be used with caution in these </w:t>
      </w:r>
      <w:proofErr w:type="gramStart"/>
      <w:r w:rsidRPr="00E80081">
        <w:rPr>
          <w:rFonts w:ascii="Book Antiqua" w:hAnsi="Book Antiqua" w:cs="Book Antiqua"/>
          <w:kern w:val="0"/>
          <w:sz w:val="24"/>
          <w:szCs w:val="24"/>
          <w:lang w:eastAsia="es-ES"/>
        </w:rPr>
        <w:t>populations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32</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Finally, dulaglutide </w:t>
      </w:r>
      <w:proofErr w:type="gramStart"/>
      <w:r w:rsidRPr="00E80081">
        <w:rPr>
          <w:rFonts w:ascii="Book Antiqua" w:hAnsi="Book Antiqua" w:cs="Book Antiqua"/>
          <w:kern w:val="0"/>
          <w:sz w:val="24"/>
          <w:szCs w:val="24"/>
          <w:lang w:eastAsia="es-ES"/>
        </w:rPr>
        <w:t>is presumed to be degraded</w:t>
      </w:r>
      <w:proofErr w:type="gramEnd"/>
      <w:r w:rsidRPr="00E80081">
        <w:rPr>
          <w:rFonts w:ascii="Book Antiqua" w:hAnsi="Book Antiqua" w:cs="Book Antiqua"/>
          <w:kern w:val="0"/>
          <w:sz w:val="24"/>
          <w:szCs w:val="24"/>
          <w:lang w:eastAsia="es-ES"/>
        </w:rPr>
        <w:t xml:space="preserve"> into its component amino acids by general protein pathways. No dose adjustment is recommended in subjects with renal impairment including ESRD. Limited data are available in patients with an eGFR</w:t>
      </w:r>
      <w:r w:rsidR="004D458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&lt; 30 mL/min, and should be employed with </w:t>
      </w:r>
      <w:proofErr w:type="gramStart"/>
      <w:r w:rsidRPr="00E80081">
        <w:rPr>
          <w:rFonts w:ascii="Book Antiqua" w:hAnsi="Book Antiqua" w:cs="Book Antiqua"/>
          <w:kern w:val="0"/>
          <w:sz w:val="24"/>
          <w:szCs w:val="24"/>
          <w:lang w:eastAsia="es-ES"/>
        </w:rPr>
        <w:t>caution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w:t>
      </w:r>
      <w:r>
        <w:rPr>
          <w:rFonts w:ascii="Book Antiqua" w:hAnsi="Book Antiqua" w:cs="Book Antiqua"/>
          <w:kern w:val="0"/>
          <w:sz w:val="24"/>
          <w:szCs w:val="24"/>
          <w:vertAlign w:val="superscript"/>
          <w:lang w:eastAsia="es-ES"/>
        </w:rPr>
        <w:t>29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b/>
          <w:bCs/>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Insulin: </w:t>
      </w:r>
      <w:r w:rsidRPr="00E80081">
        <w:rPr>
          <w:rFonts w:ascii="Book Antiqua" w:hAnsi="Book Antiqua" w:cs="Book Antiqua"/>
          <w:kern w:val="0"/>
          <w:sz w:val="24"/>
          <w:szCs w:val="24"/>
          <w:lang w:eastAsia="es-ES"/>
        </w:rPr>
        <w:t xml:space="preserve">Insulin is generally considered to be safe in patients with a reduced kidney function. Because of their low levels of degradation, insulin prolongs its half life when there is an impairment in kidney </w:t>
      </w:r>
      <w:proofErr w:type="gramStart"/>
      <w:r w:rsidRPr="00E80081">
        <w:rPr>
          <w:rFonts w:ascii="Book Antiqua" w:hAnsi="Book Antiqua" w:cs="Book Antiqua"/>
          <w:kern w:val="0"/>
          <w:sz w:val="24"/>
          <w:szCs w:val="24"/>
          <w:lang w:eastAsia="es-ES"/>
        </w:rPr>
        <w:t>function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33</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As a result the risk of hypoglycaemic events is 5 times higher than in subjects wit</w:t>
      </w:r>
      <w:r>
        <w:rPr>
          <w:rFonts w:ascii="Book Antiqua" w:hAnsi="Book Antiqua" w:cs="Book Antiqua"/>
          <w:kern w:val="0"/>
          <w:sz w:val="24"/>
          <w:szCs w:val="24"/>
          <w:lang w:eastAsia="es-ES"/>
        </w:rPr>
        <w:t xml:space="preserve">hout impairment renal </w:t>
      </w:r>
      <w:proofErr w:type="gramStart"/>
      <w:r>
        <w:rPr>
          <w:rFonts w:ascii="Book Antiqua" w:hAnsi="Book Antiqua" w:cs="Book Antiqua"/>
          <w:kern w:val="0"/>
          <w:sz w:val="24"/>
          <w:szCs w:val="24"/>
          <w:lang w:eastAsia="es-ES"/>
        </w:rPr>
        <w:t>function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33</w:t>
      </w:r>
      <w:r>
        <w:rPr>
          <w:rFonts w:ascii="Book Antiqua" w:hAnsi="Book Antiqua" w:cs="Book Antiqua"/>
          <w:kern w:val="0"/>
          <w:sz w:val="24"/>
          <w:szCs w:val="24"/>
          <w:vertAlign w:val="superscript"/>
          <w:lang w:eastAsia="es-ES"/>
        </w:rPr>
        <w:t>1</w:t>
      </w:r>
      <w:r w:rsidR="00E51D69">
        <w:rPr>
          <w:rFonts w:ascii="Book Antiqua" w:hAnsi="Book Antiqua" w:cs="Book Antiqua" w:hint="eastAsia"/>
          <w:kern w:val="0"/>
          <w:sz w:val="24"/>
          <w:szCs w:val="24"/>
          <w:vertAlign w:val="superscript"/>
        </w:rPr>
        <w:t>]</w:t>
      </w:r>
      <w:r w:rsidRPr="00E80081">
        <w:rPr>
          <w:rFonts w:ascii="Book Antiqua" w:hAnsi="Book Antiqua" w:cs="Book Antiqua"/>
          <w:kern w:val="0"/>
          <w:sz w:val="24"/>
          <w:szCs w:val="24"/>
          <w:lang w:eastAsia="es-ES"/>
        </w:rPr>
        <w:t xml:space="preserve">. Almost 50% of circulating insulin is cleared by the kidney </w:t>
      </w:r>
      <w:r w:rsidRPr="00252019">
        <w:rPr>
          <w:rFonts w:ascii="Book Antiqua" w:hAnsi="Book Antiqua" w:cs="Book Antiqua"/>
          <w:i/>
          <w:iCs/>
          <w:kern w:val="0"/>
          <w:sz w:val="24"/>
          <w:szCs w:val="24"/>
          <w:lang w:eastAsia="ar-SA"/>
        </w:rPr>
        <w:t>via</w:t>
      </w:r>
      <w:r w:rsidRPr="00E80081">
        <w:rPr>
          <w:rFonts w:ascii="Book Antiqua" w:hAnsi="Book Antiqua" w:cs="Book Antiqua"/>
          <w:kern w:val="0"/>
          <w:sz w:val="24"/>
          <w:szCs w:val="24"/>
          <w:lang w:eastAsia="es-ES"/>
        </w:rPr>
        <w:t xml:space="preserve"> glomerular filtration and subsequent luminal reabsorption of insulin by proximal tubular cells by means of endocytosis, or </w:t>
      </w:r>
      <w:r w:rsidRPr="00252019">
        <w:rPr>
          <w:rFonts w:ascii="Book Antiqua" w:hAnsi="Book Antiqua" w:cs="Book Antiqua"/>
          <w:i/>
          <w:iCs/>
          <w:kern w:val="0"/>
          <w:sz w:val="24"/>
          <w:szCs w:val="24"/>
          <w:lang w:eastAsia="ar-SA"/>
        </w:rPr>
        <w:t>via</w:t>
      </w:r>
      <w:r w:rsidRPr="00E80081">
        <w:rPr>
          <w:rFonts w:ascii="Book Antiqua" w:hAnsi="Book Antiqua" w:cs="Book Antiqua"/>
          <w:kern w:val="0"/>
          <w:sz w:val="24"/>
          <w:szCs w:val="24"/>
          <w:lang w:eastAsia="es-ES"/>
        </w:rPr>
        <w:t xml:space="preserve"> diffusion of insulin from peritubular capillaries and subsequent binding of insulin to the contraluminal membranes of tubular cells. In insulin-treated T2DM patients, insulin doses should be reduced by 25% when the eGFR is between 10-50 mL/min, and by 50% when the eGFR is &lt; 10 mL</w:t>
      </w:r>
      <w:r>
        <w:rPr>
          <w:rFonts w:ascii="Book Antiqua" w:hAnsi="Book Antiqua" w:cs="Book Antiqua"/>
          <w:kern w:val="0"/>
          <w:sz w:val="24"/>
          <w:szCs w:val="24"/>
          <w:lang w:eastAsia="es-ES"/>
        </w:rPr>
        <w:t>/</w:t>
      </w:r>
      <w:proofErr w:type="gramStart"/>
      <w:r>
        <w:rPr>
          <w:rFonts w:ascii="Book Antiqua" w:hAnsi="Book Antiqua" w:cs="Book Antiqua"/>
          <w:kern w:val="0"/>
          <w:sz w:val="24"/>
          <w:szCs w:val="24"/>
          <w:lang w:eastAsia="es-ES"/>
        </w:rPr>
        <w:t>min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33</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,33</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As for human insulin, the pharmacokinetic/pharmacodynamic profiles for insulin analogs may be influenced by many variables including renal function, although the available data are rather </w:t>
      </w:r>
      <w:proofErr w:type="gramStart"/>
      <w:r w:rsidRPr="00E80081">
        <w:rPr>
          <w:rFonts w:ascii="Book Antiqua" w:hAnsi="Book Antiqua" w:cs="Book Antiqua"/>
          <w:kern w:val="0"/>
          <w:sz w:val="24"/>
          <w:szCs w:val="24"/>
          <w:lang w:eastAsia="es-ES"/>
        </w:rPr>
        <w:t>scarce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33</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Reduction of initial glargine/glulisine insulin weight-based dosing in hospitalized patients with T2DM and renal impairment reduced the frequency of hypoglycaemia by 50% without compromising the </w:t>
      </w:r>
      <w:r w:rsidRPr="00E80081">
        <w:rPr>
          <w:rFonts w:ascii="Book Antiqua" w:hAnsi="Book Antiqua" w:cs="Book Antiqua"/>
          <w:kern w:val="0"/>
          <w:sz w:val="24"/>
          <w:szCs w:val="24"/>
          <w:lang w:eastAsia="es-ES"/>
        </w:rPr>
        <w:lastRenderedPageBreak/>
        <w:t xml:space="preserve">control of </w:t>
      </w:r>
      <w:proofErr w:type="gramStart"/>
      <w:r w:rsidRPr="00E80081">
        <w:rPr>
          <w:rFonts w:ascii="Book Antiqua" w:hAnsi="Book Antiqua" w:cs="Book Antiqua"/>
          <w:kern w:val="0"/>
          <w:sz w:val="24"/>
          <w:szCs w:val="24"/>
          <w:lang w:eastAsia="es-ES"/>
        </w:rPr>
        <w:t>hyperglycaemia</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33</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Short-acting insulin analog can also be utilized in haemodialysis patients with </w:t>
      </w:r>
      <w:proofErr w:type="gramStart"/>
      <w:r w:rsidRPr="00E80081">
        <w:rPr>
          <w:rFonts w:ascii="Book Antiqua" w:hAnsi="Book Antiqua" w:cs="Book Antiqua"/>
          <w:kern w:val="0"/>
          <w:sz w:val="24"/>
          <w:szCs w:val="24"/>
          <w:lang w:eastAsia="es-ES"/>
        </w:rPr>
        <w:t>T2DM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33</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Figure </w:t>
      </w:r>
      <w:r>
        <w:rPr>
          <w:rFonts w:ascii="Book Antiqua" w:hAnsi="Book Antiqua" w:cs="Book Antiqua"/>
          <w:kern w:val="0"/>
          <w:sz w:val="24"/>
          <w:szCs w:val="24"/>
        </w:rPr>
        <w:t>3</w:t>
      </w:r>
      <w:r w:rsidRPr="00E80081">
        <w:rPr>
          <w:rFonts w:ascii="Book Antiqua" w:hAnsi="Book Antiqua" w:cs="Book Antiqua"/>
          <w:kern w:val="0"/>
          <w:sz w:val="24"/>
          <w:szCs w:val="24"/>
          <w:lang w:eastAsia="es-ES"/>
        </w:rPr>
        <w:t xml:space="preserve"> shows the therapeutic algorithm for the treatment of patients with T2DM and CKD, proposed by the Spanish Working Group, sponsored by several scientific </w:t>
      </w:r>
      <w:proofErr w:type="gramStart"/>
      <w:r w:rsidRPr="00E80081">
        <w:rPr>
          <w:rFonts w:ascii="Book Antiqua" w:hAnsi="Book Antiqua" w:cs="Book Antiqua"/>
          <w:kern w:val="0"/>
          <w:sz w:val="24"/>
          <w:szCs w:val="24"/>
          <w:lang w:eastAsia="es-ES"/>
        </w:rPr>
        <w:t>societies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33</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780A0E" w:rsidRDefault="00772577" w:rsidP="00891617">
      <w:pPr>
        <w:widowControl/>
        <w:spacing w:line="360" w:lineRule="auto"/>
        <w:rPr>
          <w:rFonts w:ascii="Book Antiqua" w:hAnsi="Book Antiqua" w:cs="Book Antiqua"/>
          <w:b/>
          <w:bCs/>
          <w:kern w:val="0"/>
          <w:sz w:val="24"/>
          <w:szCs w:val="24"/>
        </w:rPr>
      </w:pPr>
      <w:r w:rsidRPr="00E80081">
        <w:rPr>
          <w:rFonts w:ascii="Book Antiqua" w:hAnsi="Book Antiqua" w:cs="Book Antiqua"/>
          <w:b/>
          <w:bCs/>
          <w:kern w:val="0"/>
          <w:sz w:val="24"/>
          <w:szCs w:val="24"/>
          <w:lang w:eastAsia="es-ES"/>
        </w:rPr>
        <w:t>BARIATRIC SURGERY</w:t>
      </w:r>
    </w:p>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Bariatric surgery could be an alternative in the treatment of obesity. Candidates for bariatric surgery are patients with a morbid obesity or those with a BMI &gt;</w:t>
      </w:r>
      <w:r w:rsidR="004D4589">
        <w:rPr>
          <w:rFonts w:ascii="Book Antiqua" w:hAnsi="Book Antiqua" w:cs="Book Antiqua" w:hint="eastAsia"/>
          <w:sz w:val="24"/>
          <w:szCs w:val="24"/>
        </w:rPr>
        <w:t xml:space="preserve"> </w:t>
      </w:r>
      <w:r w:rsidRPr="00E80081">
        <w:rPr>
          <w:rFonts w:ascii="Book Antiqua" w:hAnsi="Book Antiqua" w:cs="Book Antiqua"/>
          <w:sz w:val="24"/>
          <w:szCs w:val="24"/>
        </w:rPr>
        <w:t>35 kg/m</w:t>
      </w:r>
      <w:r w:rsidRPr="00E80081">
        <w:rPr>
          <w:rFonts w:ascii="Book Antiqua" w:hAnsi="Book Antiqua" w:cs="Book Antiqua"/>
          <w:sz w:val="24"/>
          <w:szCs w:val="24"/>
          <w:vertAlign w:val="superscript"/>
        </w:rPr>
        <w:t>2</w:t>
      </w:r>
      <w:r w:rsidRPr="00E80081">
        <w:rPr>
          <w:rFonts w:ascii="Book Antiqua" w:hAnsi="Book Antiqua" w:cs="Book Antiqua"/>
          <w:sz w:val="24"/>
          <w:szCs w:val="24"/>
        </w:rPr>
        <w:t xml:space="preserve"> who also have co-morbidities, such as hypertension, T2DM or obstructive sleep apnoea. After this surgery, it was observed a metabolic response leading to decrease blood glucose with improvements or remission of diabetes. Moreover, bariatric surgery also improves the metabolic status, improving lipid profile and hypertension, thus decreasing cardiovascular </w:t>
      </w:r>
      <w:proofErr w:type="gramStart"/>
      <w:r w:rsidRPr="00E80081">
        <w:rPr>
          <w:rFonts w:ascii="Book Antiqua" w:hAnsi="Book Antiqua" w:cs="Book Antiqua"/>
          <w:sz w:val="24"/>
          <w:szCs w:val="24"/>
        </w:rPr>
        <w:t>risk</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33</w:t>
      </w:r>
      <w:r>
        <w:rPr>
          <w:rFonts w:ascii="Book Antiqua" w:hAnsi="Book Antiqua" w:cs="Book Antiqua"/>
          <w:sz w:val="24"/>
          <w:szCs w:val="24"/>
          <w:vertAlign w:val="superscript"/>
        </w:rPr>
        <w:t>8</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Pr="00E80081" w:rsidRDefault="00772577" w:rsidP="00916B33">
      <w:pPr>
        <w:spacing w:line="360" w:lineRule="auto"/>
        <w:ind w:firstLineChars="100" w:firstLine="240"/>
        <w:rPr>
          <w:rFonts w:ascii="Book Antiqua" w:hAnsi="Book Antiqua" w:cs="Book Antiqua"/>
          <w:sz w:val="24"/>
          <w:szCs w:val="24"/>
        </w:rPr>
      </w:pPr>
      <w:r w:rsidRPr="00E80081">
        <w:rPr>
          <w:rFonts w:ascii="Book Antiqua" w:hAnsi="Book Antiqua" w:cs="Book Antiqua"/>
          <w:sz w:val="24"/>
          <w:szCs w:val="24"/>
        </w:rPr>
        <w:t xml:space="preserve">The improvement in glycaemic </w:t>
      </w:r>
      <w:proofErr w:type="gramStart"/>
      <w:r w:rsidRPr="00E80081">
        <w:rPr>
          <w:rFonts w:ascii="Book Antiqua" w:hAnsi="Book Antiqua" w:cs="Book Antiqua"/>
          <w:sz w:val="24"/>
          <w:szCs w:val="24"/>
        </w:rPr>
        <w:t>control,</w:t>
      </w:r>
      <w:proofErr w:type="gramEnd"/>
      <w:r w:rsidRPr="00E80081">
        <w:rPr>
          <w:rFonts w:ascii="Book Antiqua" w:hAnsi="Book Antiqua" w:cs="Book Antiqua"/>
          <w:sz w:val="24"/>
          <w:szCs w:val="24"/>
        </w:rPr>
        <w:t xml:space="preserve"> has been observed before the achievement of clinically significant weight loss. Although there are no consistent theories to explain the early improvement in T2DM after surgery, it seems a direct consequence of gastrointestinal anatomy restructuring that produces hormonal change and decreases food intake with an acute negative calorie </w:t>
      </w:r>
      <w:proofErr w:type="gramStart"/>
      <w:r w:rsidRPr="00E80081">
        <w:rPr>
          <w:rFonts w:ascii="Book Antiqua" w:hAnsi="Book Antiqua" w:cs="Book Antiqua"/>
          <w:sz w:val="24"/>
          <w:szCs w:val="24"/>
        </w:rPr>
        <w:t>balance</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w:t>
      </w:r>
      <w:r>
        <w:rPr>
          <w:rFonts w:ascii="Book Antiqua" w:hAnsi="Book Antiqua" w:cs="Book Antiqua"/>
          <w:sz w:val="24"/>
          <w:szCs w:val="24"/>
          <w:vertAlign w:val="superscript"/>
        </w:rPr>
        <w:t>39</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This supports the idea that “metabolic surgery” is a definition more appropriate, and it refers a bariatric surgery in patients with less grade obesity than those who are traditionally eligible for bariatric </w:t>
      </w:r>
      <w:proofErr w:type="gramStart"/>
      <w:r w:rsidRPr="00E80081">
        <w:rPr>
          <w:rFonts w:ascii="Book Antiqua" w:hAnsi="Book Antiqua" w:cs="Book Antiqua"/>
          <w:sz w:val="24"/>
          <w:szCs w:val="24"/>
        </w:rPr>
        <w:t>surgery</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33</w:t>
      </w:r>
      <w:r>
        <w:rPr>
          <w:rFonts w:ascii="Book Antiqua" w:hAnsi="Book Antiqua" w:cs="Book Antiqua"/>
          <w:sz w:val="24"/>
          <w:szCs w:val="24"/>
          <w:vertAlign w:val="superscript"/>
        </w:rPr>
        <w:t>8</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r w:rsidR="00E51D69">
        <w:rPr>
          <w:rFonts w:ascii="Book Antiqua" w:hAnsi="Book Antiqua" w:cs="Book Antiqua"/>
          <w:sz w:val="24"/>
          <w:szCs w:val="24"/>
        </w:rPr>
        <w:t xml:space="preserve"> </w:t>
      </w:r>
      <w:r w:rsidRPr="00E80081">
        <w:rPr>
          <w:rFonts w:ascii="Book Antiqua" w:hAnsi="Book Antiqua" w:cs="Book Antiqua"/>
          <w:sz w:val="24"/>
          <w:szCs w:val="24"/>
        </w:rPr>
        <w:t>Despite this, it is necessary more investigation for known entirely the relationship between metabolic effects of bariatric surgery in overweight and in patients with obesity class I.</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widowControl/>
        <w:spacing w:line="360" w:lineRule="auto"/>
        <w:rPr>
          <w:rFonts w:ascii="Book Antiqua" w:hAnsi="Book Antiqua" w:cs="Book Antiqua"/>
          <w:b/>
          <w:bCs/>
          <w:kern w:val="0"/>
          <w:sz w:val="24"/>
          <w:szCs w:val="24"/>
        </w:rPr>
      </w:pPr>
      <w:r w:rsidRPr="00E80081">
        <w:rPr>
          <w:rFonts w:ascii="Book Antiqua" w:hAnsi="Book Antiqua" w:cs="Book Antiqua"/>
          <w:b/>
          <w:bCs/>
          <w:kern w:val="0"/>
          <w:sz w:val="24"/>
          <w:szCs w:val="24"/>
          <w:lang w:eastAsia="es-ES"/>
        </w:rPr>
        <w:t>THE FUTURE IN THE TREATMENT OF DIABETES</w:t>
      </w: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lastRenderedPageBreak/>
        <w:t>Unfortunately, all anti-diabetic agents have adverse effects, and are expensive. Therefore, the investigation of novel antidiabetic regimens, with less adverse effects and cheaper, is a major challenge for researchers.</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i/>
          <w:iCs/>
          <w:kern w:val="0"/>
          <w:sz w:val="24"/>
          <w:szCs w:val="24"/>
          <w:lang w:eastAsia="es-ES"/>
        </w:rPr>
      </w:pPr>
      <w:r w:rsidRPr="00E80081">
        <w:rPr>
          <w:rFonts w:ascii="Book Antiqua" w:hAnsi="Book Antiqua" w:cs="Book Antiqua"/>
          <w:b/>
          <w:bCs/>
          <w:i/>
          <w:iCs/>
          <w:kern w:val="0"/>
          <w:sz w:val="24"/>
          <w:szCs w:val="24"/>
          <w:lang w:eastAsia="es-ES"/>
        </w:rPr>
        <w:t>Polyphenols</w:t>
      </w:r>
    </w:p>
    <w:p w:rsidR="00772577" w:rsidRPr="00DD7243"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Natural products containing high polyphenol levels as blackberries, red grapes, apricots, eggplant, coffee, cocoa and green tea can regulate glucose metabolism through different paths, such as restoring beta-cell integrity, enhancing insulin releasing activity, and increasing cellular glucose uptake, which can improve insulin </w:t>
      </w:r>
      <w:proofErr w:type="gramStart"/>
      <w:r w:rsidRPr="00E80081">
        <w:rPr>
          <w:rFonts w:ascii="Book Antiqua" w:hAnsi="Book Antiqua" w:cs="Book Antiqua"/>
          <w:kern w:val="0"/>
          <w:sz w:val="24"/>
          <w:szCs w:val="24"/>
          <w:lang w:eastAsia="es-ES"/>
        </w:rPr>
        <w:t>resistance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34</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DD7243">
        <w:rPr>
          <w:rFonts w:ascii="Book Antiqua" w:hAnsi="Book Antiqua" w:cs="Book Antiqua"/>
          <w:kern w:val="0"/>
          <w:sz w:val="24"/>
          <w:szCs w:val="24"/>
          <w:lang w:eastAsia="es-ES"/>
        </w:rPr>
        <w:t>.</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i/>
          <w:iCs/>
          <w:kern w:val="0"/>
          <w:sz w:val="24"/>
          <w:szCs w:val="24"/>
          <w:lang w:eastAsia="es-ES"/>
        </w:rPr>
      </w:pPr>
      <w:r w:rsidRPr="00E80081">
        <w:rPr>
          <w:rFonts w:ascii="Book Antiqua" w:hAnsi="Book Antiqua" w:cs="Book Antiqua"/>
          <w:b/>
          <w:bCs/>
          <w:i/>
          <w:iCs/>
          <w:kern w:val="0"/>
          <w:sz w:val="24"/>
          <w:szCs w:val="24"/>
          <w:lang w:eastAsia="es-ES"/>
        </w:rPr>
        <w:t>Smart insulin patch</w:t>
      </w: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A new smart insulin patch has been created. It is a thin square covered with more than 100 tiny needles. The patch made of biocompati</w:t>
      </w:r>
      <w:r>
        <w:rPr>
          <w:rFonts w:ascii="Book Antiqua" w:hAnsi="Book Antiqua" w:cs="Book Antiqua"/>
          <w:kern w:val="0"/>
          <w:sz w:val="24"/>
          <w:szCs w:val="24"/>
          <w:lang w:eastAsia="es-ES"/>
        </w:rPr>
        <w:t>ble materials works fast and it</w:t>
      </w:r>
      <w:r w:rsidR="00AE1010">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s easy to use. The patch consists of small painless needles that are packed together with insulin and glucose-sensitive enzymes in microscopic storage units. The patch releases these enzymes when blood glucose increases. In a mouse model, patch administration showed reduced glucose levels up to 9 </w:t>
      </w:r>
      <w:proofErr w:type="gramStart"/>
      <w:r w:rsidRPr="00E80081">
        <w:rPr>
          <w:rFonts w:ascii="Book Antiqua" w:hAnsi="Book Antiqua" w:cs="Book Antiqua"/>
          <w:kern w:val="0"/>
          <w:sz w:val="24"/>
          <w:szCs w:val="24"/>
          <w:lang w:eastAsia="es-ES"/>
        </w:rPr>
        <w:t>h</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34</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It is suggested that the patch could have a longer effect in diabetic humans since humans are more sensitive to insulin than mice.</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i/>
          <w:iCs/>
          <w:kern w:val="0"/>
          <w:sz w:val="24"/>
          <w:szCs w:val="24"/>
          <w:lang w:eastAsia="es-ES"/>
        </w:rPr>
      </w:pPr>
      <w:r w:rsidRPr="00E80081">
        <w:rPr>
          <w:rFonts w:ascii="Book Antiqua" w:hAnsi="Book Antiqua" w:cs="Book Antiqua"/>
          <w:b/>
          <w:bCs/>
          <w:i/>
          <w:iCs/>
          <w:kern w:val="0"/>
          <w:sz w:val="24"/>
          <w:szCs w:val="24"/>
          <w:lang w:eastAsia="es-ES"/>
        </w:rPr>
        <w:t>Dual-acting peptide</w:t>
      </w: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GLP1 and GIP are the two main incretin hormones that are released from the intestine in response to food intake. Both hormones stimulate glucose-dependent insulin secretion. Evidence from animal studies suggests that anti-obesity efficacy of GLP1 can be enhanced by co-administration with the incretin hormone GIP. Finan</w:t>
      </w:r>
      <w:r w:rsidRPr="00763F73">
        <w:rPr>
          <w:rFonts w:ascii="Book Antiqua" w:hAnsi="Book Antiqua" w:cs="Book Antiqua"/>
          <w:i/>
          <w:iCs/>
          <w:kern w:val="0"/>
          <w:sz w:val="24"/>
          <w:szCs w:val="24"/>
          <w:lang w:eastAsia="es-ES"/>
        </w:rPr>
        <w:t xml:space="preserve"> et </w:t>
      </w:r>
      <w:proofErr w:type="gramStart"/>
      <w:r w:rsidRPr="00763F73">
        <w:rPr>
          <w:rFonts w:ascii="Book Antiqua" w:hAnsi="Book Antiqua" w:cs="Book Antiqua"/>
          <w:i/>
          <w:iCs/>
          <w:kern w:val="0"/>
          <w:sz w:val="24"/>
          <w:szCs w:val="24"/>
          <w:lang w:eastAsia="es-ES"/>
        </w:rPr>
        <w:t>al</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34</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showed that an acylated version of GLP1 and GIP dual agon</w:t>
      </w:r>
      <w:r>
        <w:rPr>
          <w:rFonts w:ascii="Book Antiqua" w:hAnsi="Book Antiqua" w:cs="Book Antiqua"/>
          <w:kern w:val="0"/>
          <w:sz w:val="24"/>
          <w:szCs w:val="24"/>
          <w:lang w:eastAsia="es-ES"/>
        </w:rPr>
        <w:t>ist,</w:t>
      </w:r>
      <w:r w:rsidR="00E51D69">
        <w:rPr>
          <w:rFonts w:ascii="Book Antiqua" w:hAnsi="Book Antiqua" w:cs="Book Antiqua"/>
          <w:kern w:val="0"/>
          <w:sz w:val="24"/>
          <w:szCs w:val="24"/>
          <w:lang w:eastAsia="es-ES"/>
        </w:rPr>
        <w:t xml:space="preserve"> </w:t>
      </w:r>
      <w:r>
        <w:rPr>
          <w:rFonts w:ascii="Book Antiqua" w:hAnsi="Book Antiqua" w:cs="Book Antiqua"/>
          <w:kern w:val="0"/>
          <w:sz w:val="24"/>
          <w:szCs w:val="24"/>
          <w:lang w:eastAsia="es-ES"/>
        </w:rPr>
        <w:t xml:space="preserve">reduced weight (-18.8% </w:t>
      </w:r>
      <w:r w:rsidRPr="00763F73">
        <w:rPr>
          <w:rFonts w:ascii="Book Antiqua" w:hAnsi="Book Antiqua" w:cs="Book Antiqua"/>
          <w:i/>
          <w:iCs/>
          <w:kern w:val="0"/>
          <w:sz w:val="24"/>
          <w:szCs w:val="24"/>
          <w:lang w:eastAsia="es-ES"/>
        </w:rPr>
        <w:t>vs</w:t>
      </w:r>
      <w:r>
        <w:rPr>
          <w:rFonts w:ascii="Book Antiqua" w:hAnsi="Book Antiqua" w:cs="Book Antiqua"/>
          <w:i/>
          <w:iCs/>
          <w:kern w:val="0"/>
          <w:sz w:val="24"/>
          <w:szCs w:val="24"/>
          <w:lang w:eastAsia="es-ES"/>
        </w:rPr>
        <w:t xml:space="preserve"> </w:t>
      </w:r>
      <w:r w:rsidRPr="00E80081">
        <w:rPr>
          <w:rFonts w:ascii="Book Antiqua" w:hAnsi="Book Antiqua" w:cs="Book Antiqua"/>
          <w:kern w:val="0"/>
          <w:sz w:val="24"/>
          <w:szCs w:val="24"/>
          <w:lang w:eastAsia="es-ES"/>
        </w:rPr>
        <w:t xml:space="preserve">-8.8%, </w:t>
      </w:r>
      <w:r w:rsidRPr="00763F73">
        <w:rPr>
          <w:rFonts w:ascii="Book Antiqua" w:hAnsi="Book Antiqua" w:cs="Book Antiqua"/>
          <w:i/>
          <w:iCs/>
          <w:kern w:val="0"/>
          <w:sz w:val="24"/>
          <w:szCs w:val="24"/>
          <w:lang w:eastAsia="es-ES"/>
        </w:rPr>
        <w:t>P</w:t>
      </w:r>
      <w:r w:rsidR="00E51D69">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0.001), food intake (</w:t>
      </w:r>
      <w:r w:rsidRPr="00763F73">
        <w:rPr>
          <w:rFonts w:ascii="Book Antiqua" w:hAnsi="Book Antiqua" w:cs="Book Antiqua"/>
          <w:i/>
          <w:iCs/>
          <w:kern w:val="0"/>
          <w:sz w:val="24"/>
          <w:szCs w:val="24"/>
          <w:lang w:eastAsia="es-ES"/>
        </w:rPr>
        <w:t>P</w:t>
      </w:r>
      <w:r w:rsidR="00E51D69">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0.05), fat mass (</w:t>
      </w:r>
      <w:r w:rsidRPr="00763F73">
        <w:rPr>
          <w:rFonts w:ascii="Book Antiqua" w:hAnsi="Book Antiqua" w:cs="Book Antiqua"/>
          <w:i/>
          <w:iCs/>
          <w:kern w:val="0"/>
          <w:sz w:val="24"/>
          <w:szCs w:val="24"/>
          <w:lang w:eastAsia="es-ES"/>
        </w:rPr>
        <w:t>P</w:t>
      </w:r>
      <w:r w:rsidR="00E51D69">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0.001) and blood glucose (</w:t>
      </w:r>
      <w:r w:rsidRPr="00763F73">
        <w:rPr>
          <w:rFonts w:ascii="Book Antiqua" w:hAnsi="Book Antiqua" w:cs="Book Antiqua"/>
          <w:i/>
          <w:iCs/>
          <w:kern w:val="0"/>
          <w:sz w:val="24"/>
          <w:szCs w:val="24"/>
          <w:lang w:eastAsia="es-ES"/>
        </w:rPr>
        <w:t>P</w:t>
      </w:r>
      <w:r w:rsidR="00E51D69">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 xml:space="preserve">0.05), compared to liraglutide. Also showed increases in plasma insulin and C-peptide more </w:t>
      </w:r>
      <w:r w:rsidRPr="00E80081">
        <w:rPr>
          <w:rFonts w:ascii="Book Antiqua" w:hAnsi="Book Antiqua" w:cs="Book Antiqua"/>
          <w:kern w:val="0"/>
          <w:sz w:val="24"/>
          <w:szCs w:val="24"/>
          <w:lang w:eastAsia="es-ES"/>
        </w:rPr>
        <w:lastRenderedPageBreak/>
        <w:t>pronounced that liraglutide (</w:t>
      </w:r>
      <w:r w:rsidRPr="00763F73">
        <w:rPr>
          <w:rFonts w:ascii="Book Antiqua" w:hAnsi="Book Antiqua" w:cs="Book Antiqua"/>
          <w:i/>
          <w:iCs/>
          <w:kern w:val="0"/>
          <w:sz w:val="24"/>
          <w:szCs w:val="24"/>
          <w:lang w:eastAsia="es-ES"/>
        </w:rPr>
        <w:t>P</w:t>
      </w:r>
      <w:r w:rsidR="00E51D69">
        <w:rPr>
          <w:rFonts w:ascii="Book Antiqua" w:hAnsi="Book Antiqua" w:cs="Book Antiqua" w:hint="eastAsia"/>
          <w:i/>
          <w:iCs/>
          <w:kern w:val="0"/>
          <w:sz w:val="24"/>
          <w:szCs w:val="24"/>
        </w:rPr>
        <w:t xml:space="preserve"> </w:t>
      </w:r>
      <w:r w:rsidRPr="00E80081">
        <w:rPr>
          <w:rFonts w:ascii="Book Antiqua" w:hAnsi="Book Antiqua" w:cs="Book Antiqua"/>
          <w:kern w:val="0"/>
          <w:sz w:val="24"/>
          <w:szCs w:val="24"/>
          <w:lang w:eastAsia="es-ES"/>
        </w:rPr>
        <w:t>&lt;</w:t>
      </w:r>
      <w:r w:rsidR="00E51D69">
        <w:rPr>
          <w:rFonts w:ascii="Book Antiqua" w:hAnsi="Book Antiqua" w:cs="Book Antiqua" w:hint="eastAsia"/>
          <w:kern w:val="0"/>
          <w:sz w:val="24"/>
          <w:szCs w:val="24"/>
        </w:rPr>
        <w:t xml:space="preserve"> </w:t>
      </w:r>
      <w:r w:rsidRPr="00E80081">
        <w:rPr>
          <w:rFonts w:ascii="Book Antiqua" w:hAnsi="Book Antiqua" w:cs="Book Antiqua"/>
          <w:kern w:val="0"/>
          <w:sz w:val="24"/>
          <w:szCs w:val="24"/>
          <w:lang w:eastAsia="es-ES"/>
        </w:rPr>
        <w:t>0</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001 for both). No differences in improved glycaemic control between these co-agonists and liraglutide were found. In T2DM patients they found a dose-dependent reductions of </w:t>
      </w:r>
      <w:r>
        <w:rPr>
          <w:rFonts w:ascii="Book Antiqua" w:hAnsi="Book Antiqua" w:cs="Book Antiqua"/>
          <w:kern w:val="0"/>
          <w:sz w:val="24"/>
          <w:szCs w:val="24"/>
          <w:lang w:eastAsia="es-ES"/>
        </w:rPr>
        <w:t>Hb</w:t>
      </w:r>
      <w:r w:rsidRPr="00E80081">
        <w:rPr>
          <w:rFonts w:ascii="Book Antiqua" w:hAnsi="Book Antiqua" w:cs="Book Antiqua"/>
          <w:kern w:val="0"/>
          <w:sz w:val="24"/>
          <w:szCs w:val="24"/>
          <w:lang w:eastAsia="es-ES"/>
        </w:rPr>
        <w:t xml:space="preserve">A1c, being -0.53% in patients treated with 4 mg of the dual agonist, and -1.11% in those treated with 30 mg, compared with placebo (-0.16%). The pharmacokinetics and pharmacodynamics results of co-activation of GLP1 and GIP </w:t>
      </w:r>
      <w:proofErr w:type="gramStart"/>
      <w:r w:rsidRPr="00E80081">
        <w:rPr>
          <w:rFonts w:ascii="Book Antiqua" w:hAnsi="Book Antiqua" w:cs="Book Antiqua"/>
          <w:kern w:val="0"/>
          <w:sz w:val="24"/>
          <w:szCs w:val="24"/>
          <w:lang w:eastAsia="es-ES"/>
        </w:rPr>
        <w:t>receptors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34</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are considered as a promising new strategy for the treatment of obese T2DM patients, to prolong the activity of GLP1 and GIP dual agonists, and for the future development of a possible once-weekly GLP-1 and GIP dual agonists drug candidate for the treatment of T2DM.</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 xml:space="preserve">GLP1 and Glucagon receptor dual agonism: </w:t>
      </w:r>
      <w:r w:rsidRPr="00E80081">
        <w:rPr>
          <w:rFonts w:ascii="Book Antiqua" w:hAnsi="Book Antiqua" w:cs="Book Antiqua"/>
          <w:kern w:val="0"/>
          <w:sz w:val="24"/>
          <w:szCs w:val="24"/>
          <w:lang w:eastAsia="es-ES"/>
        </w:rPr>
        <w:t xml:space="preserve">Glucagon and GLP1 have distinct receptors that are also structurally </w:t>
      </w:r>
      <w:proofErr w:type="gramStart"/>
      <w:r w:rsidRPr="00E80081">
        <w:rPr>
          <w:rFonts w:ascii="Book Antiqua" w:hAnsi="Book Antiqua" w:cs="Book Antiqua"/>
          <w:kern w:val="0"/>
          <w:sz w:val="24"/>
          <w:szCs w:val="24"/>
          <w:lang w:eastAsia="es-ES"/>
        </w:rPr>
        <w:t>related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34</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Glucagon stimulates gluconeogenesis and glycogenolysis in the liver, raising blood glucose levels; while GLP1 reduce blood glucose levels by increasing insulin synthesis and secretion in the </w:t>
      </w:r>
      <w:proofErr w:type="gramStart"/>
      <w:r w:rsidRPr="00E80081">
        <w:rPr>
          <w:rFonts w:ascii="Book Antiqua" w:hAnsi="Book Antiqua" w:cs="Book Antiqua"/>
          <w:kern w:val="0"/>
          <w:sz w:val="24"/>
          <w:szCs w:val="24"/>
          <w:lang w:eastAsia="es-ES"/>
        </w:rPr>
        <w:t>pancreas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34</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Administration of oxyntomodulin, a GLP1 receptor/glucagon receptor dual agonist peptide, to </w:t>
      </w:r>
      <w:proofErr w:type="gramStart"/>
      <w:r w:rsidRPr="00E80081">
        <w:rPr>
          <w:rFonts w:ascii="Book Antiqua" w:hAnsi="Book Antiqua" w:cs="Book Antiqua"/>
          <w:kern w:val="0"/>
          <w:sz w:val="24"/>
          <w:szCs w:val="24"/>
          <w:lang w:eastAsia="es-ES"/>
        </w:rPr>
        <w:t>rodents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34</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-34</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and humans</w:t>
      </w:r>
      <w:r w:rsidRPr="00E80081">
        <w:rPr>
          <w:rFonts w:ascii="Book Antiqua" w:hAnsi="Book Antiqua" w:cs="Book Antiqua"/>
          <w:kern w:val="0"/>
          <w:sz w:val="24"/>
          <w:szCs w:val="24"/>
          <w:vertAlign w:val="superscript"/>
          <w:lang w:eastAsia="es-ES"/>
        </w:rPr>
        <w:t>[3</w:t>
      </w:r>
      <w:r>
        <w:rPr>
          <w:rFonts w:ascii="Book Antiqua" w:hAnsi="Book Antiqua" w:cs="Book Antiqua"/>
          <w:kern w:val="0"/>
          <w:sz w:val="24"/>
          <w:szCs w:val="24"/>
          <w:vertAlign w:val="superscript"/>
          <w:lang w:eastAsia="es-ES"/>
        </w:rPr>
        <w:t>49</w:t>
      </w:r>
      <w:r w:rsidRPr="00E80081">
        <w:rPr>
          <w:rFonts w:ascii="Book Antiqua" w:hAnsi="Book Antiqua" w:cs="Book Antiqua"/>
          <w:kern w:val="0"/>
          <w:sz w:val="24"/>
          <w:szCs w:val="24"/>
          <w:vertAlign w:val="superscript"/>
          <w:lang w:eastAsia="es-ES"/>
        </w:rPr>
        <w:t>,35</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resulted in a improvement of glucose metabolism by decreasing food intake and body weight, and increasing energy expenditure,</w:t>
      </w:r>
      <w:r w:rsidR="00E51D69">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more pronounced than those reported by GLP1. Moreover, weekly administration of PEGylated peptides reduced adiposity and improved glucose tolerance in diet-induced obese </w:t>
      </w:r>
      <w:proofErr w:type="gramStart"/>
      <w:r w:rsidRPr="00E80081">
        <w:rPr>
          <w:rFonts w:ascii="Book Antiqua" w:hAnsi="Book Antiqua" w:cs="Book Antiqua"/>
          <w:kern w:val="0"/>
          <w:sz w:val="24"/>
          <w:szCs w:val="24"/>
          <w:lang w:eastAsia="es-ES"/>
        </w:rPr>
        <w:t>mice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35</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and sustained GLP1/glucagon dual agonism reverses obesity in diet-induce obese mice</w:t>
      </w:r>
      <w:r w:rsidRPr="00E80081">
        <w:rPr>
          <w:rFonts w:ascii="Book Antiqua" w:hAnsi="Book Antiqua" w:cs="Book Antiqua"/>
          <w:kern w:val="0"/>
          <w:sz w:val="24"/>
          <w:szCs w:val="24"/>
          <w:vertAlign w:val="superscript"/>
          <w:lang w:eastAsia="es-ES"/>
        </w:rPr>
        <w:t>[35</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proofErr w:type="gramStart"/>
      <w:r w:rsidRPr="00E80081">
        <w:rPr>
          <w:rFonts w:ascii="Book Antiqua" w:hAnsi="Book Antiqua" w:cs="Book Antiqua"/>
          <w:kern w:val="0"/>
          <w:sz w:val="24"/>
          <w:szCs w:val="24"/>
          <w:lang w:eastAsia="es-ES"/>
        </w:rPr>
        <w:t>These</w:t>
      </w:r>
      <w:proofErr w:type="gramEnd"/>
      <w:r w:rsidRPr="00E80081">
        <w:rPr>
          <w:rFonts w:ascii="Book Antiqua" w:hAnsi="Book Antiqua" w:cs="Book Antiqua"/>
          <w:kern w:val="0"/>
          <w:sz w:val="24"/>
          <w:szCs w:val="24"/>
          <w:lang w:eastAsia="es-ES"/>
        </w:rPr>
        <w:t xml:space="preserve"> co-agonist compounds also normalized glucagon, glucose and lipid metabolism and reduced liver steatosis, and is a novel therapeutic approach to the treatment of obesity in patients with T2DM.</w:t>
      </w:r>
    </w:p>
    <w:p w:rsidR="00772577" w:rsidRPr="00E80081" w:rsidRDefault="00772577" w:rsidP="00891617">
      <w:pPr>
        <w:widowControl/>
        <w:spacing w:line="360" w:lineRule="auto"/>
        <w:rPr>
          <w:rFonts w:ascii="Book Antiqua" w:hAnsi="Book Antiqua" w:cs="Book Antiqua"/>
          <w:b/>
          <w:bCs/>
          <w:kern w:val="0"/>
          <w:sz w:val="24"/>
          <w:szCs w:val="24"/>
          <w:lang w:eastAsia="es-ES"/>
        </w:rPr>
      </w:pP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b/>
          <w:bCs/>
          <w:kern w:val="0"/>
          <w:sz w:val="24"/>
          <w:szCs w:val="24"/>
          <w:lang w:eastAsia="es-ES"/>
        </w:rPr>
        <w:t>GLP1 receptor agonist and Glucagon receptor antagonism activity:</w:t>
      </w:r>
      <w:r w:rsidRPr="00E80081">
        <w:rPr>
          <w:rFonts w:ascii="Book Antiqua" w:hAnsi="Book Antiqua" w:cs="Book Antiqua"/>
          <w:kern w:val="0"/>
          <w:sz w:val="24"/>
          <w:szCs w:val="24"/>
          <w:lang w:eastAsia="es-ES"/>
        </w:rPr>
        <w:t xml:space="preserve"> GLP1/Glucagon hybrid peptides, a dual acting peptide that bind both receptors, for diabetes (DAPD) have been reported </w:t>
      </w:r>
      <w:proofErr w:type="gramStart"/>
      <w:r w:rsidRPr="00E80081">
        <w:rPr>
          <w:rFonts w:ascii="Book Antiqua" w:hAnsi="Book Antiqua" w:cs="Book Antiqua"/>
          <w:kern w:val="0"/>
          <w:sz w:val="24"/>
          <w:szCs w:val="24"/>
          <w:lang w:eastAsia="es-ES"/>
        </w:rPr>
        <w:t>previously</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34</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and more </w:t>
      </w:r>
      <w:r w:rsidRPr="00E80081">
        <w:rPr>
          <w:rFonts w:ascii="Book Antiqua" w:hAnsi="Book Antiqua" w:cs="Book Antiqua"/>
          <w:kern w:val="0"/>
          <w:sz w:val="24"/>
          <w:szCs w:val="24"/>
          <w:lang w:eastAsia="es-ES"/>
        </w:rPr>
        <w:lastRenderedPageBreak/>
        <w:t xml:space="preserve">recently have been identified </w:t>
      </w:r>
      <w:r w:rsidRPr="00E80081">
        <w:rPr>
          <w:rFonts w:ascii="Book Antiqua" w:hAnsi="Book Antiqua" w:cs="Book Antiqua"/>
          <w:i/>
          <w:iCs/>
          <w:kern w:val="0"/>
          <w:sz w:val="24"/>
          <w:szCs w:val="24"/>
          <w:lang w:eastAsia="es-ES"/>
        </w:rPr>
        <w:t>in vitro</w:t>
      </w:r>
      <w:r w:rsidRPr="00E80081">
        <w:rPr>
          <w:rFonts w:ascii="Book Antiqua" w:hAnsi="Book Antiqua" w:cs="Book Antiqua"/>
          <w:kern w:val="0"/>
          <w:sz w:val="24"/>
          <w:szCs w:val="24"/>
          <w:vertAlign w:val="superscript"/>
          <w:lang w:eastAsia="es-ES"/>
        </w:rPr>
        <w:t>[35</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Administration of PEGylated DAPD in mice, showed a decrease in blood glucose by increasing insulin secretion GLP1-induced, and a rise in fasting glucagon levels following a glucagon </w:t>
      </w:r>
      <w:proofErr w:type="gramStart"/>
      <w:r w:rsidRPr="00E80081">
        <w:rPr>
          <w:rFonts w:ascii="Book Antiqua" w:hAnsi="Book Antiqua" w:cs="Book Antiqua"/>
          <w:kern w:val="0"/>
          <w:sz w:val="24"/>
          <w:szCs w:val="24"/>
          <w:lang w:eastAsia="es-ES"/>
        </w:rPr>
        <w:t>challenge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35</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Moreover, unlike RA-GLP1, does not inhibit gastrointestinal motility and has n</w:t>
      </w:r>
      <w:r>
        <w:rPr>
          <w:rFonts w:ascii="Book Antiqua" w:hAnsi="Book Antiqua" w:cs="Book Antiqua"/>
          <w:kern w:val="0"/>
          <w:sz w:val="24"/>
          <w:szCs w:val="24"/>
          <w:lang w:eastAsia="es-ES"/>
        </w:rPr>
        <w:t>ot adverse events at this level</w:t>
      </w:r>
      <w:r w:rsidRPr="00E80081">
        <w:rPr>
          <w:rFonts w:ascii="Book Antiqua" w:hAnsi="Book Antiqua" w:cs="Book Antiqua"/>
          <w:kern w:val="0"/>
          <w:sz w:val="24"/>
          <w:szCs w:val="24"/>
          <w:lang w:eastAsia="es-ES"/>
        </w:rPr>
        <w:t xml:space="preserve">. </w:t>
      </w:r>
    </w:p>
    <w:p w:rsidR="00772577" w:rsidRPr="00891617"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i/>
          <w:iCs/>
          <w:kern w:val="0"/>
          <w:sz w:val="24"/>
          <w:szCs w:val="24"/>
          <w:lang w:eastAsia="es-ES"/>
        </w:rPr>
      </w:pPr>
      <w:r w:rsidRPr="00E80081">
        <w:rPr>
          <w:rFonts w:ascii="Book Antiqua" w:hAnsi="Book Antiqua" w:cs="Book Antiqua"/>
          <w:b/>
          <w:bCs/>
          <w:i/>
          <w:iCs/>
          <w:kern w:val="0"/>
          <w:sz w:val="24"/>
          <w:szCs w:val="24"/>
          <w:lang w:eastAsia="es-ES"/>
        </w:rPr>
        <w:t>Basal insulin analogs with glucagon-like peptide-1 mimetics</w:t>
      </w: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The combination of GLP1 mimetics with basal insulin reduced the risk of hypoglycaemia and weight gain induced for intensive insulin regimens in T2DM patients. Preliminary evidence suggests that the addition of a basal insulin to a GLP1 mimetic with or without oral therapy, provide improvements in basal and postprandial glucose control, with less weight gain, reduced risk of hypoglycaemia and increased </w:t>
      </w:r>
      <w:proofErr w:type="gramStart"/>
      <w:r w:rsidRPr="00E80081">
        <w:rPr>
          <w:rFonts w:ascii="Book Antiqua" w:hAnsi="Book Antiqua" w:cs="Book Antiqua"/>
          <w:kern w:val="0"/>
          <w:sz w:val="24"/>
          <w:szCs w:val="24"/>
          <w:lang w:eastAsia="es-ES"/>
        </w:rPr>
        <w:t>satisfaction</w:t>
      </w:r>
      <w:r w:rsidRPr="00E80081">
        <w:rPr>
          <w:rFonts w:ascii="Book Antiqua" w:hAnsi="Book Antiqua" w:cs="Book Antiqua"/>
          <w:kern w:val="0"/>
          <w:sz w:val="24"/>
          <w:szCs w:val="24"/>
          <w:vertAlign w:val="superscript"/>
          <w:lang w:eastAsia="es-ES"/>
        </w:rPr>
        <w:t>[</w:t>
      </w:r>
      <w:proofErr w:type="gramEnd"/>
      <w:r>
        <w:rPr>
          <w:rFonts w:ascii="Book Antiqua" w:hAnsi="Book Antiqua" w:cs="Book Antiqua"/>
          <w:kern w:val="0"/>
          <w:sz w:val="24"/>
          <w:szCs w:val="24"/>
          <w:vertAlign w:val="superscript"/>
          <w:lang w:eastAsia="es-ES"/>
        </w:rPr>
        <w:t>188-190,</w:t>
      </w:r>
      <w:r w:rsidRPr="00E80081">
        <w:rPr>
          <w:rFonts w:ascii="Book Antiqua" w:hAnsi="Book Antiqua" w:cs="Book Antiqua"/>
          <w:kern w:val="0"/>
          <w:sz w:val="24"/>
          <w:szCs w:val="24"/>
          <w:vertAlign w:val="superscript"/>
          <w:lang w:eastAsia="es-ES"/>
        </w:rPr>
        <w:t>35</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-35</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sidR="00E51D69">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Data from the DUAL I extension (insulin-naïve patients not controlled with oral hypoglycaemic agents) and DUAL II (patients not controlled on basal insulin plus oral hypoglycaemic agents) randomized trials, the novel fixed combination of</w:t>
      </w:r>
      <w:r w:rsidR="00E51D69">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insulin degludec and</w:t>
      </w:r>
      <w:r w:rsidR="00E51D69">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liraglutide (IDegLira), effectively lowered HbA1c across a range of measures, implying suitability for patients with either early or advanced </w:t>
      </w:r>
      <w:proofErr w:type="gramStart"/>
      <w:r w:rsidRPr="00E80081">
        <w:rPr>
          <w:rFonts w:ascii="Book Antiqua" w:hAnsi="Book Antiqua" w:cs="Book Antiqua"/>
          <w:kern w:val="0"/>
          <w:sz w:val="24"/>
          <w:szCs w:val="24"/>
          <w:lang w:eastAsia="es-ES"/>
        </w:rPr>
        <w:t>T2DM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w:t>
      </w:r>
      <w:r>
        <w:rPr>
          <w:rFonts w:ascii="Book Antiqua" w:hAnsi="Book Antiqua" w:cs="Book Antiqua"/>
          <w:kern w:val="0"/>
          <w:sz w:val="24"/>
          <w:szCs w:val="24"/>
          <w:vertAlign w:val="superscript"/>
          <w:lang w:eastAsia="es-ES"/>
        </w:rPr>
        <w:t>59</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LixiLan is a new once-daily single injection fixed-ratio combination of lixisenatide, and insulin glargine. Results from the Lixilan-L trial, showed that LixiLan successfully met the primary study endpoint of demonstrating a statistically superior reduction in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s-ES"/>
        </w:rPr>
        <w:t xml:space="preserve"> compared with insulin </w:t>
      </w:r>
      <w:proofErr w:type="gramStart"/>
      <w:r w:rsidRPr="00E80081">
        <w:rPr>
          <w:rFonts w:ascii="Book Antiqua" w:hAnsi="Book Antiqua" w:cs="Book Antiqua"/>
          <w:kern w:val="0"/>
          <w:sz w:val="24"/>
          <w:szCs w:val="24"/>
          <w:lang w:eastAsia="es-ES"/>
        </w:rPr>
        <w:t>glargine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36</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i/>
          <w:iCs/>
          <w:kern w:val="0"/>
          <w:sz w:val="24"/>
          <w:szCs w:val="24"/>
          <w:lang w:eastAsia="es-ES"/>
        </w:rPr>
      </w:pPr>
      <w:r w:rsidRPr="00E80081">
        <w:rPr>
          <w:rFonts w:ascii="Book Antiqua" w:hAnsi="Book Antiqua" w:cs="Book Antiqua"/>
          <w:b/>
          <w:bCs/>
          <w:i/>
          <w:iCs/>
          <w:kern w:val="0"/>
          <w:sz w:val="24"/>
          <w:szCs w:val="24"/>
          <w:lang w:eastAsia="es-ES"/>
        </w:rPr>
        <w:t>G protein-coupled receptor 119</w:t>
      </w:r>
    </w:p>
    <w:p w:rsidR="00772577" w:rsidRPr="00E80081" w:rsidRDefault="00772577" w:rsidP="00891617">
      <w:pPr>
        <w:widowControl/>
        <w:spacing w:line="360" w:lineRule="auto"/>
        <w:rPr>
          <w:rFonts w:ascii="Book Antiqua" w:hAnsi="Book Antiqua" w:cs="Book Antiqua"/>
          <w:b/>
          <w:bCs/>
          <w:i/>
          <w:iCs/>
          <w:kern w:val="0"/>
          <w:sz w:val="24"/>
          <w:szCs w:val="24"/>
          <w:lang w:eastAsia="es-ES"/>
        </w:rPr>
      </w:pPr>
      <w:r w:rsidRPr="00E80081">
        <w:rPr>
          <w:rFonts w:ascii="Book Antiqua" w:hAnsi="Book Antiqua" w:cs="Book Antiqua"/>
          <w:sz w:val="24"/>
          <w:szCs w:val="24"/>
        </w:rPr>
        <w:t xml:space="preserve">G protein-coupled receptor 119 (GPR119) agonists is a </w:t>
      </w:r>
      <w:hyperlink r:id="rId13" w:tooltip="G protein-coupled receptor" w:history="1">
        <w:r w:rsidRPr="00E80081">
          <w:rPr>
            <w:rFonts w:ascii="Book Antiqua" w:hAnsi="Book Antiqua" w:cs="Book Antiqua"/>
            <w:sz w:val="24"/>
            <w:szCs w:val="24"/>
          </w:rPr>
          <w:t>G protein-coupled receptor</w:t>
        </w:r>
      </w:hyperlink>
      <w:r w:rsidRPr="00E80081">
        <w:rPr>
          <w:rFonts w:ascii="Book Antiqua" w:hAnsi="Book Antiqua" w:cs="Book Antiqua"/>
          <w:sz w:val="24"/>
          <w:szCs w:val="24"/>
        </w:rPr>
        <w:t xml:space="preserve"> that is expressed predominantly in the </w:t>
      </w:r>
      <w:hyperlink r:id="rId14" w:tooltip="Pancreas" w:history="1">
        <w:r w:rsidRPr="00E80081">
          <w:rPr>
            <w:rFonts w:ascii="Book Antiqua" w:hAnsi="Book Antiqua" w:cs="Book Antiqua"/>
            <w:sz w:val="24"/>
            <w:szCs w:val="24"/>
          </w:rPr>
          <w:t>pancreas</w:t>
        </w:r>
      </w:hyperlink>
      <w:r w:rsidRPr="00E80081">
        <w:rPr>
          <w:rFonts w:ascii="Book Antiqua" w:hAnsi="Book Antiqua" w:cs="Book Antiqua"/>
          <w:sz w:val="24"/>
          <w:szCs w:val="24"/>
        </w:rPr>
        <w:t xml:space="preserve"> and </w:t>
      </w:r>
      <w:hyperlink r:id="rId15" w:tooltip="Gastrointestinal tract" w:history="1">
        <w:r w:rsidRPr="00E80081">
          <w:rPr>
            <w:rFonts w:ascii="Book Antiqua" w:hAnsi="Book Antiqua" w:cs="Book Antiqua"/>
            <w:sz w:val="24"/>
            <w:szCs w:val="24"/>
          </w:rPr>
          <w:t>gastrointestinal tract</w:t>
        </w:r>
      </w:hyperlink>
      <w:r w:rsidRPr="00E80081">
        <w:rPr>
          <w:rFonts w:ascii="Book Antiqua" w:hAnsi="Book Antiqua" w:cs="Book Antiqua"/>
          <w:sz w:val="24"/>
          <w:szCs w:val="24"/>
        </w:rPr>
        <w:t xml:space="preserve"> in rodents and humans, as well as in the </w:t>
      </w:r>
      <w:hyperlink r:id="rId16" w:tooltip="Brain" w:history="1">
        <w:r w:rsidRPr="00E80081">
          <w:rPr>
            <w:rFonts w:ascii="Book Antiqua" w:hAnsi="Book Antiqua" w:cs="Book Antiqua"/>
            <w:sz w:val="24"/>
            <w:szCs w:val="24"/>
          </w:rPr>
          <w:t>brain</w:t>
        </w:r>
      </w:hyperlink>
      <w:r w:rsidRPr="00E80081">
        <w:rPr>
          <w:rFonts w:ascii="Book Antiqua" w:hAnsi="Book Antiqua" w:cs="Book Antiqua"/>
          <w:sz w:val="24"/>
          <w:szCs w:val="24"/>
        </w:rPr>
        <w:t xml:space="preserve"> in rodents</w:t>
      </w:r>
      <w:r w:rsidRPr="00E80081">
        <w:rPr>
          <w:rFonts w:ascii="Book Antiqua" w:hAnsi="Book Antiqua" w:cs="Book Antiqua"/>
          <w:sz w:val="24"/>
          <w:szCs w:val="24"/>
          <w:vertAlign w:val="superscript"/>
        </w:rPr>
        <w:t>[36</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Activation of the receptor showed a reduction in food intake and body weight gain in </w:t>
      </w:r>
      <w:proofErr w:type="gramStart"/>
      <w:r w:rsidRPr="00E80081">
        <w:rPr>
          <w:rFonts w:ascii="Book Antiqua" w:hAnsi="Book Antiqua" w:cs="Book Antiqua"/>
          <w:sz w:val="24"/>
          <w:szCs w:val="24"/>
        </w:rPr>
        <w:t>rats</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36</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GPR119 has also been shown to regulate </w:t>
      </w:r>
      <w:hyperlink r:id="rId17" w:tooltip="Incretin" w:history="1">
        <w:r w:rsidRPr="00E80081">
          <w:rPr>
            <w:rFonts w:ascii="Book Antiqua" w:hAnsi="Book Antiqua" w:cs="Book Antiqua"/>
            <w:sz w:val="24"/>
            <w:szCs w:val="24"/>
          </w:rPr>
          <w:t>incretin</w:t>
        </w:r>
      </w:hyperlink>
      <w:r w:rsidRPr="00E80081">
        <w:rPr>
          <w:rFonts w:ascii="Book Antiqua" w:hAnsi="Book Antiqua" w:cs="Book Antiqua"/>
          <w:sz w:val="24"/>
          <w:szCs w:val="24"/>
        </w:rPr>
        <w:t xml:space="preserve"> and </w:t>
      </w:r>
      <w:hyperlink r:id="rId18" w:tooltip="Insulin" w:history="1">
        <w:r w:rsidRPr="00E80081">
          <w:rPr>
            <w:rFonts w:ascii="Book Antiqua" w:hAnsi="Book Antiqua" w:cs="Book Antiqua"/>
            <w:sz w:val="24"/>
            <w:szCs w:val="24"/>
          </w:rPr>
          <w:t>insulin</w:t>
        </w:r>
      </w:hyperlink>
      <w:proofErr w:type="gramStart"/>
      <w:r w:rsidRPr="00E80081">
        <w:rPr>
          <w:rFonts w:ascii="Book Antiqua" w:hAnsi="Book Antiqua" w:cs="Book Antiqua"/>
          <w:sz w:val="24"/>
          <w:szCs w:val="24"/>
        </w:rPr>
        <w:t>secretion</w:t>
      </w:r>
      <w:r w:rsidRPr="00E80081">
        <w:rPr>
          <w:rFonts w:ascii="Book Antiqua" w:hAnsi="Book Antiqua" w:cs="Book Antiqua"/>
          <w:sz w:val="24"/>
          <w:szCs w:val="24"/>
          <w:vertAlign w:val="superscript"/>
        </w:rPr>
        <w:t>[</w:t>
      </w:r>
      <w:proofErr w:type="gramEnd"/>
      <w:r w:rsidRPr="00E80081">
        <w:rPr>
          <w:rFonts w:ascii="Book Antiqua" w:hAnsi="Book Antiqua" w:cs="Book Antiqua"/>
          <w:sz w:val="24"/>
          <w:szCs w:val="24"/>
          <w:vertAlign w:val="superscript"/>
        </w:rPr>
        <w:t>36</w:t>
      </w:r>
      <w:r>
        <w:rPr>
          <w:rFonts w:ascii="Book Antiqua" w:hAnsi="Book Antiqua" w:cs="Book Antiqua"/>
          <w:sz w:val="24"/>
          <w:szCs w:val="24"/>
          <w:vertAlign w:val="superscript"/>
        </w:rPr>
        <w:t>2</w:t>
      </w:r>
      <w:r w:rsidRPr="00E80081">
        <w:rPr>
          <w:rFonts w:ascii="Book Antiqua" w:hAnsi="Book Antiqua" w:cs="Book Antiqua"/>
          <w:sz w:val="24"/>
          <w:szCs w:val="24"/>
          <w:vertAlign w:val="superscript"/>
        </w:rPr>
        <w:t>-36</w:t>
      </w:r>
      <w:r>
        <w:rPr>
          <w:rFonts w:ascii="Book Antiqua" w:hAnsi="Book Antiqua" w:cs="Book Antiqua"/>
          <w:sz w:val="24"/>
          <w:szCs w:val="24"/>
          <w:vertAlign w:val="superscript"/>
        </w:rPr>
        <w:t>4</w:t>
      </w:r>
      <w:r w:rsidRPr="00E80081">
        <w:rPr>
          <w:rFonts w:ascii="Book Antiqua" w:hAnsi="Book Antiqua" w:cs="Book Antiqua"/>
          <w:sz w:val="24"/>
          <w:szCs w:val="24"/>
          <w:vertAlign w:val="superscript"/>
        </w:rPr>
        <w:t>]</w:t>
      </w:r>
      <w:r w:rsidRPr="00E80081">
        <w:rPr>
          <w:rFonts w:ascii="Book Antiqua" w:hAnsi="Book Antiqua" w:cs="Book Antiqua"/>
          <w:sz w:val="24"/>
          <w:szCs w:val="24"/>
        </w:rPr>
        <w:t xml:space="preserve">. </w:t>
      </w:r>
      <w:r w:rsidRPr="00E80081">
        <w:rPr>
          <w:rFonts w:ascii="Book Antiqua" w:hAnsi="Book Antiqua" w:cs="Book Antiqua"/>
          <w:sz w:val="24"/>
          <w:szCs w:val="24"/>
        </w:rPr>
        <w:lastRenderedPageBreak/>
        <w:t xml:space="preserve">New agents acting on this receptor have been suggested as novel treatments for </w:t>
      </w:r>
      <w:hyperlink r:id="rId19" w:tooltip="Obesity" w:history="1">
        <w:r w:rsidRPr="00E80081">
          <w:rPr>
            <w:rFonts w:ascii="Book Antiqua" w:hAnsi="Book Antiqua" w:cs="Book Antiqua"/>
            <w:sz w:val="24"/>
            <w:szCs w:val="24"/>
          </w:rPr>
          <w:t>obesity</w:t>
        </w:r>
      </w:hyperlink>
      <w:r w:rsidRPr="00E80081">
        <w:rPr>
          <w:rFonts w:ascii="Book Antiqua" w:hAnsi="Book Antiqua" w:cs="Book Antiqua"/>
          <w:sz w:val="24"/>
          <w:szCs w:val="24"/>
        </w:rPr>
        <w:t xml:space="preserve"> and </w:t>
      </w:r>
      <w:hyperlink r:id="rId20" w:tooltip="Diabetes" w:history="1">
        <w:r w:rsidRPr="00E80081">
          <w:rPr>
            <w:rFonts w:ascii="Book Antiqua" w:hAnsi="Book Antiqua" w:cs="Book Antiqua"/>
            <w:sz w:val="24"/>
            <w:szCs w:val="24"/>
          </w:rPr>
          <w:t>diabetes</w:t>
        </w:r>
      </w:hyperlink>
      <w:r w:rsidRPr="00E80081">
        <w:rPr>
          <w:rFonts w:ascii="Book Antiqua" w:hAnsi="Book Antiqua" w:cs="Book Antiqua"/>
          <w:sz w:val="24"/>
          <w:szCs w:val="24"/>
          <w:vertAlign w:val="superscript"/>
        </w:rPr>
        <w:t>[36</w:t>
      </w:r>
      <w:r>
        <w:rPr>
          <w:rFonts w:ascii="Book Antiqua" w:hAnsi="Book Antiqua" w:cs="Book Antiqua"/>
          <w:sz w:val="24"/>
          <w:szCs w:val="24"/>
          <w:vertAlign w:val="superscript"/>
        </w:rPr>
        <w:t>1</w:t>
      </w:r>
      <w:r w:rsidRPr="00E80081">
        <w:rPr>
          <w:rFonts w:ascii="Book Antiqua" w:hAnsi="Book Antiqua" w:cs="Book Antiqua"/>
          <w:sz w:val="24"/>
          <w:szCs w:val="24"/>
          <w:vertAlign w:val="superscript"/>
        </w:rPr>
        <w:t>,36</w:t>
      </w:r>
      <w:r>
        <w:rPr>
          <w:rFonts w:ascii="Book Antiqua" w:hAnsi="Book Antiqua" w:cs="Book Antiqua"/>
          <w:sz w:val="24"/>
          <w:szCs w:val="24"/>
          <w:vertAlign w:val="superscript"/>
        </w:rPr>
        <w:t>3</w:t>
      </w:r>
      <w:r w:rsidRPr="00E80081">
        <w:rPr>
          <w:rFonts w:ascii="Book Antiqua" w:hAnsi="Book Antiqua" w:cs="Book Antiqua"/>
          <w:sz w:val="24"/>
          <w:szCs w:val="24"/>
          <w:vertAlign w:val="superscript"/>
        </w:rPr>
        <w:t>,36</w:t>
      </w:r>
      <w:r>
        <w:rPr>
          <w:rFonts w:ascii="Book Antiqua" w:hAnsi="Book Antiqua" w:cs="Book Antiqua"/>
          <w:sz w:val="24"/>
          <w:szCs w:val="24"/>
          <w:vertAlign w:val="superscript"/>
        </w:rPr>
        <w:t>5</w:t>
      </w:r>
      <w:r w:rsidRPr="00E80081">
        <w:rPr>
          <w:rFonts w:ascii="Book Antiqua" w:hAnsi="Book Antiqua" w:cs="Book Antiqua"/>
          <w:sz w:val="24"/>
          <w:szCs w:val="24"/>
          <w:vertAlign w:val="superscript"/>
        </w:rPr>
        <w:t>]</w:t>
      </w:r>
      <w:r w:rsidRPr="00E80081">
        <w:rPr>
          <w:rFonts w:ascii="Book Antiqua" w:hAnsi="Book Antiqua" w:cs="Book Antiqua"/>
          <w:sz w:val="24"/>
          <w:szCs w:val="24"/>
        </w:rPr>
        <w:t>.</w:t>
      </w:r>
    </w:p>
    <w:p w:rsidR="00772577" w:rsidRDefault="00772577" w:rsidP="00916B33">
      <w:pPr>
        <w:pStyle w:val="NormalWeb"/>
        <w:spacing w:before="0" w:beforeAutospacing="0" w:after="0" w:afterAutospacing="0" w:line="360" w:lineRule="auto"/>
        <w:ind w:firstLineChars="100" w:firstLine="240"/>
        <w:jc w:val="both"/>
        <w:rPr>
          <w:rFonts w:ascii="Book Antiqua" w:hAnsi="Book Antiqua" w:cs="Book Antiqua"/>
          <w:lang w:val="en-GB" w:eastAsia="zh-CN"/>
        </w:rPr>
      </w:pPr>
      <w:r w:rsidRPr="00E80081">
        <w:rPr>
          <w:rFonts w:ascii="Book Antiqua" w:hAnsi="Book Antiqua" w:cs="Book Antiqua"/>
          <w:lang w:val="en-GB"/>
        </w:rPr>
        <w:t xml:space="preserve">It is worth pointing out the potential advantages that could be obtained by the co-administration of a GPR119 agonist and </w:t>
      </w:r>
      <w:proofErr w:type="gramStart"/>
      <w:r w:rsidRPr="00E80081">
        <w:rPr>
          <w:rFonts w:ascii="Book Antiqua" w:hAnsi="Book Antiqua" w:cs="Book Antiqua"/>
          <w:lang w:val="en-GB"/>
        </w:rPr>
        <w:t>a</w:t>
      </w:r>
      <w:proofErr w:type="gramEnd"/>
      <w:r w:rsidRPr="00E80081">
        <w:rPr>
          <w:rFonts w:ascii="Book Antiqua" w:hAnsi="Book Antiqua" w:cs="Book Antiqua"/>
          <w:lang w:val="en-GB"/>
        </w:rPr>
        <w:t xml:space="preserve"> iDPP4. The role of these additional hormonal agents will required to clarify in the further </w:t>
      </w:r>
      <w:proofErr w:type="gramStart"/>
      <w:r w:rsidRPr="00E80081">
        <w:rPr>
          <w:rFonts w:ascii="Book Antiqua" w:hAnsi="Book Antiqua" w:cs="Book Antiqua"/>
          <w:lang w:val="en-GB"/>
        </w:rPr>
        <w:t>study</w:t>
      </w:r>
      <w:r w:rsidRPr="00E80081">
        <w:rPr>
          <w:rFonts w:ascii="Book Antiqua" w:hAnsi="Book Antiqua" w:cs="Book Antiqua"/>
          <w:vertAlign w:val="superscript"/>
          <w:lang w:val="en-GB"/>
        </w:rPr>
        <w:t>[</w:t>
      </w:r>
      <w:proofErr w:type="gramEnd"/>
      <w:r w:rsidRPr="00E80081">
        <w:rPr>
          <w:rFonts w:ascii="Book Antiqua" w:hAnsi="Book Antiqua" w:cs="Book Antiqua"/>
          <w:vertAlign w:val="superscript"/>
          <w:lang w:val="en-GB"/>
        </w:rPr>
        <w:t>36</w:t>
      </w:r>
      <w:r>
        <w:rPr>
          <w:rFonts w:ascii="Book Antiqua" w:hAnsi="Book Antiqua" w:cs="Book Antiqua"/>
          <w:vertAlign w:val="superscript"/>
          <w:lang w:val="en-GB"/>
        </w:rPr>
        <w:t>6</w:t>
      </w:r>
      <w:r w:rsidRPr="00E80081">
        <w:rPr>
          <w:rFonts w:ascii="Book Antiqua" w:hAnsi="Book Antiqua" w:cs="Book Antiqua"/>
          <w:vertAlign w:val="superscript"/>
          <w:lang w:val="en-GB"/>
        </w:rPr>
        <w:t>]</w:t>
      </w:r>
      <w:r w:rsidRPr="00E80081">
        <w:rPr>
          <w:rFonts w:ascii="Book Antiqua" w:hAnsi="Book Antiqua" w:cs="Book Antiqua"/>
          <w:lang w:val="en-GB"/>
        </w:rPr>
        <w:t>.</w:t>
      </w:r>
    </w:p>
    <w:p w:rsidR="00772577" w:rsidRPr="00E80081" w:rsidRDefault="00772577" w:rsidP="00916B33">
      <w:pPr>
        <w:pStyle w:val="NormalWeb"/>
        <w:spacing w:before="0" w:beforeAutospacing="0" w:after="0" w:afterAutospacing="0" w:line="360" w:lineRule="auto"/>
        <w:ind w:firstLineChars="100" w:firstLine="240"/>
        <w:jc w:val="both"/>
        <w:rPr>
          <w:rFonts w:ascii="Book Antiqua" w:hAnsi="Book Antiqua" w:cs="Book Antiqua"/>
          <w:lang w:val="en-US" w:eastAsia="zh-CN"/>
        </w:rPr>
      </w:pPr>
    </w:p>
    <w:p w:rsidR="00772577" w:rsidRPr="00E80081" w:rsidRDefault="00772577" w:rsidP="00891617">
      <w:pPr>
        <w:widowControl/>
        <w:spacing w:line="360" w:lineRule="auto"/>
        <w:rPr>
          <w:rFonts w:ascii="Book Antiqua" w:hAnsi="Book Antiqua" w:cs="Book Antiqua"/>
          <w:b/>
          <w:bCs/>
          <w:i/>
          <w:iCs/>
          <w:kern w:val="0"/>
          <w:sz w:val="24"/>
          <w:szCs w:val="24"/>
          <w:lang w:val="en-US" w:eastAsia="es-ES"/>
        </w:rPr>
      </w:pPr>
      <w:r w:rsidRPr="00E80081">
        <w:rPr>
          <w:rFonts w:ascii="Book Antiqua" w:hAnsi="Book Antiqua" w:cs="Book Antiqua"/>
          <w:b/>
          <w:bCs/>
          <w:i/>
          <w:iCs/>
          <w:kern w:val="0"/>
          <w:sz w:val="24"/>
          <w:szCs w:val="24"/>
          <w:lang w:val="en-US" w:eastAsia="es-ES"/>
        </w:rPr>
        <w:t>Oral RA-GLP1</w:t>
      </w:r>
    </w:p>
    <w:p w:rsidR="00772577" w:rsidRPr="00E80081" w:rsidRDefault="00772577" w:rsidP="00891617">
      <w:pPr>
        <w:widowControl/>
        <w:spacing w:line="360" w:lineRule="auto"/>
        <w:rPr>
          <w:rFonts w:ascii="Book Antiqua" w:hAnsi="Book Antiqua" w:cs="Book Antiqua"/>
          <w:kern w:val="0"/>
          <w:sz w:val="24"/>
          <w:szCs w:val="24"/>
          <w:lang w:val="en-US" w:eastAsia="es-ES"/>
        </w:rPr>
      </w:pPr>
      <w:r w:rsidRPr="00E80081">
        <w:rPr>
          <w:rFonts w:ascii="Book Antiqua" w:hAnsi="Book Antiqua" w:cs="Book Antiqua"/>
          <w:kern w:val="0"/>
          <w:sz w:val="24"/>
          <w:szCs w:val="24"/>
          <w:lang w:val="en-US" w:eastAsia="es-ES"/>
        </w:rPr>
        <w:t>Currently, RA-GLP1</w:t>
      </w:r>
      <w:r>
        <w:rPr>
          <w:rFonts w:ascii="Book Antiqua" w:hAnsi="Book Antiqua" w:cs="Book Antiqua"/>
          <w:kern w:val="0"/>
          <w:sz w:val="24"/>
          <w:szCs w:val="24"/>
          <w:lang w:val="en-US" w:eastAsia="es-ES"/>
        </w:rPr>
        <w:t>s</w:t>
      </w:r>
      <w:r w:rsidRPr="00E80081">
        <w:rPr>
          <w:rFonts w:ascii="Book Antiqua" w:hAnsi="Book Antiqua" w:cs="Book Antiqua"/>
          <w:kern w:val="0"/>
          <w:sz w:val="24"/>
          <w:szCs w:val="24"/>
          <w:lang w:val="en-US" w:eastAsia="es-ES"/>
        </w:rPr>
        <w:t xml:space="preserve"> are available only as injectables, either once daily or once weekly. Semaglutide is a long-acting RA-GLP1 that is also being developed as a once-weekly injectable. An oral semaglutide version leading to higher solubility and protection from enzymatic degradation is also being developed.</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val="en-US" w:eastAsia="es-ES"/>
        </w:rPr>
      </w:pPr>
      <w:r w:rsidRPr="00E80081">
        <w:rPr>
          <w:rFonts w:ascii="Book Antiqua" w:hAnsi="Book Antiqua" w:cs="Book Antiqua"/>
          <w:kern w:val="0"/>
          <w:sz w:val="24"/>
          <w:szCs w:val="24"/>
          <w:lang w:val="en-US" w:eastAsia="es-ES"/>
        </w:rPr>
        <w:t xml:space="preserve">The phase 2 </w:t>
      </w:r>
      <w:proofErr w:type="gramStart"/>
      <w:r w:rsidRPr="00E80081">
        <w:rPr>
          <w:rFonts w:ascii="Book Antiqua" w:hAnsi="Book Antiqua" w:cs="Book Antiqua"/>
          <w:kern w:val="0"/>
          <w:sz w:val="24"/>
          <w:szCs w:val="24"/>
          <w:lang w:val="en-US" w:eastAsia="es-ES"/>
        </w:rPr>
        <w:t>study</w:t>
      </w:r>
      <w:r w:rsidRPr="00E80081">
        <w:rPr>
          <w:rFonts w:ascii="Book Antiqua" w:hAnsi="Book Antiqua" w:cs="Book Antiqua"/>
          <w:kern w:val="0"/>
          <w:sz w:val="24"/>
          <w:szCs w:val="24"/>
          <w:vertAlign w:val="superscript"/>
          <w:lang w:val="en-US" w:eastAsia="es-ES"/>
        </w:rPr>
        <w:t>[</w:t>
      </w:r>
      <w:proofErr w:type="gramEnd"/>
      <w:r w:rsidRPr="00E80081">
        <w:rPr>
          <w:rFonts w:ascii="Book Antiqua" w:hAnsi="Book Antiqua" w:cs="Book Antiqua"/>
          <w:kern w:val="0"/>
          <w:sz w:val="24"/>
          <w:szCs w:val="24"/>
          <w:vertAlign w:val="superscript"/>
          <w:lang w:val="en-US" w:eastAsia="es-ES"/>
        </w:rPr>
        <w:t>36</w:t>
      </w:r>
      <w:r>
        <w:rPr>
          <w:rFonts w:ascii="Book Antiqua" w:hAnsi="Book Antiqua" w:cs="Book Antiqua"/>
          <w:kern w:val="0"/>
          <w:sz w:val="24"/>
          <w:szCs w:val="24"/>
          <w:vertAlign w:val="superscript"/>
          <w:lang w:val="en-US" w:eastAsia="es-ES"/>
        </w:rPr>
        <w:t>7</w:t>
      </w:r>
      <w:r w:rsidRPr="00E80081">
        <w:rPr>
          <w:rFonts w:ascii="Book Antiqua" w:hAnsi="Book Antiqua" w:cs="Book Antiqua"/>
          <w:kern w:val="0"/>
          <w:sz w:val="24"/>
          <w:szCs w:val="24"/>
          <w:vertAlign w:val="superscript"/>
          <w:lang w:val="en-US" w:eastAsia="es-ES"/>
        </w:rPr>
        <w:t>]</w:t>
      </w:r>
      <w:r w:rsidRPr="00E80081">
        <w:rPr>
          <w:rFonts w:ascii="Book Antiqua" w:hAnsi="Book Antiqua" w:cs="Book Antiqua"/>
          <w:kern w:val="0"/>
          <w:sz w:val="24"/>
          <w:szCs w:val="24"/>
          <w:lang w:val="en-US" w:eastAsia="es-ES"/>
        </w:rPr>
        <w:t xml:space="preserve"> enrolled 632 a</w:t>
      </w:r>
      <w:r>
        <w:rPr>
          <w:rFonts w:ascii="Book Antiqua" w:hAnsi="Book Antiqua" w:cs="Book Antiqua"/>
          <w:kern w:val="0"/>
          <w:sz w:val="24"/>
          <w:szCs w:val="24"/>
          <w:lang w:val="en-US" w:eastAsia="es-ES"/>
        </w:rPr>
        <w:t>dults with T2DM of 6 to 7 years</w:t>
      </w:r>
      <w:r w:rsidRPr="00E80081">
        <w:rPr>
          <w:rFonts w:ascii="Book Antiqua" w:hAnsi="Book Antiqua" w:cs="Book Antiqua"/>
          <w:kern w:val="0"/>
          <w:sz w:val="24"/>
          <w:szCs w:val="24"/>
          <w:lang w:val="en-US" w:eastAsia="es-ES"/>
        </w:rPr>
        <w:t xml:space="preserve"> duration, managed with lifestyle with or without metformin, and HbA1c</w:t>
      </w:r>
      <w:r w:rsidR="00E51D69">
        <w:rPr>
          <w:rFonts w:ascii="Book Antiqua" w:hAnsi="Book Antiqua" w:cs="Book Antiqua"/>
          <w:kern w:val="0"/>
          <w:sz w:val="24"/>
          <w:szCs w:val="24"/>
          <w:lang w:val="en-US" w:eastAsia="es-ES"/>
        </w:rPr>
        <w:t xml:space="preserve"> </w:t>
      </w:r>
      <w:r w:rsidRPr="00E80081">
        <w:rPr>
          <w:rFonts w:ascii="Book Antiqua" w:hAnsi="Book Antiqua" w:cs="Book Antiqua"/>
          <w:kern w:val="0"/>
          <w:sz w:val="24"/>
          <w:szCs w:val="24"/>
          <w:lang w:val="en-US" w:eastAsia="es-ES"/>
        </w:rPr>
        <w:t>7.0% to 9.5% (mean, 7.9%). They were randomized to oral semaglu</w:t>
      </w:r>
      <w:r>
        <w:rPr>
          <w:rFonts w:ascii="Book Antiqua" w:hAnsi="Book Antiqua" w:cs="Book Antiqua"/>
          <w:kern w:val="0"/>
          <w:sz w:val="24"/>
          <w:szCs w:val="24"/>
          <w:lang w:val="en-US" w:eastAsia="es-ES"/>
        </w:rPr>
        <w:t>tide in doses of 2.5, 5, 10, 20</w:t>
      </w:r>
      <w:r w:rsidRPr="00E80081">
        <w:rPr>
          <w:rFonts w:ascii="Book Antiqua" w:hAnsi="Book Antiqua" w:cs="Book Antiqua"/>
          <w:kern w:val="0"/>
          <w:sz w:val="24"/>
          <w:szCs w:val="24"/>
          <w:lang w:val="en-US" w:eastAsia="es-ES"/>
        </w:rPr>
        <w:t xml:space="preserve"> or 40 mg once daily, or to placebo, or to open-label injected once-weekly 1.0-mg semaglutide. Patients started at 2.5 or 5 mg once daily and the higher-dose </w:t>
      </w:r>
      <w:r>
        <w:rPr>
          <w:rFonts w:ascii="Book Antiqua" w:hAnsi="Book Antiqua" w:cs="Book Antiqua"/>
          <w:kern w:val="0"/>
          <w:sz w:val="24"/>
          <w:szCs w:val="24"/>
          <w:lang w:val="en-US" w:eastAsia="es-ES"/>
        </w:rPr>
        <w:t>groups were titrated up at 4-w</w:t>
      </w:r>
      <w:r w:rsidRPr="00E80081">
        <w:rPr>
          <w:rFonts w:ascii="Book Antiqua" w:hAnsi="Book Antiqua" w:cs="Book Antiqua"/>
          <w:kern w:val="0"/>
          <w:sz w:val="24"/>
          <w:szCs w:val="24"/>
          <w:lang w:val="en-US" w:eastAsia="es-ES"/>
        </w:rPr>
        <w:t>k intervals. The primary endpoint was change in HbA1c from baseline to week 26.</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val="en-US" w:eastAsia="es-ES"/>
        </w:rPr>
      </w:pPr>
      <w:r>
        <w:rPr>
          <w:rFonts w:ascii="Book Antiqua" w:hAnsi="Book Antiqua" w:cs="Book Antiqua"/>
          <w:kern w:val="0"/>
          <w:sz w:val="24"/>
          <w:szCs w:val="24"/>
          <w:lang w:val="en-US" w:eastAsia="es-ES"/>
        </w:rPr>
        <w:t>At 26 wk</w:t>
      </w:r>
      <w:r w:rsidRPr="00E80081">
        <w:rPr>
          <w:rFonts w:ascii="Book Antiqua" w:hAnsi="Book Antiqua" w:cs="Book Antiqua"/>
          <w:kern w:val="0"/>
          <w:sz w:val="24"/>
          <w:szCs w:val="24"/>
          <w:lang w:val="en-US" w:eastAsia="es-ES"/>
        </w:rPr>
        <w:t xml:space="preserve">, mean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val="en-US" w:eastAsia="es-ES"/>
        </w:rPr>
        <w:t xml:space="preserve"> decreased dose-dependently with oral semaglutide, with drops ranging from 0.7% with 2.5 mg to 1.9% with 40 mg. Subcutaneous once-weekly semaglutide also produced a 1.9% drop in HbA1c, while the placebo group experienced a decrease of only 0.3% (</w:t>
      </w:r>
      <w:r w:rsidRPr="00E80081">
        <w:rPr>
          <w:rFonts w:ascii="Book Antiqua" w:hAnsi="Book Antiqua" w:cs="Book Antiqua"/>
          <w:i/>
          <w:iCs/>
          <w:kern w:val="0"/>
          <w:sz w:val="24"/>
          <w:szCs w:val="24"/>
          <w:lang w:val="en-US" w:eastAsia="es-ES"/>
        </w:rPr>
        <w:t xml:space="preserve">P </w:t>
      </w:r>
      <w:r>
        <w:rPr>
          <w:rFonts w:ascii="Book Antiqua" w:hAnsi="Book Antiqua" w:cs="Book Antiqua"/>
          <w:kern w:val="0"/>
          <w:sz w:val="24"/>
          <w:szCs w:val="24"/>
          <w:lang w:val="en-US" w:eastAsia="es-ES"/>
        </w:rPr>
        <w:t xml:space="preserve">= </w:t>
      </w:r>
      <w:r>
        <w:rPr>
          <w:rFonts w:ascii="Book Antiqua" w:hAnsi="Book Antiqua" w:cs="Book Antiqua"/>
          <w:kern w:val="0"/>
          <w:sz w:val="24"/>
          <w:szCs w:val="24"/>
          <w:lang w:val="en-US"/>
        </w:rPr>
        <w:t>0</w:t>
      </w:r>
      <w:r>
        <w:rPr>
          <w:rFonts w:ascii="Book Antiqua" w:hAnsi="Book Antiqua" w:cs="Book Antiqua"/>
          <w:kern w:val="0"/>
          <w:sz w:val="24"/>
          <w:szCs w:val="24"/>
          <w:lang w:val="en-US" w:eastAsia="es-ES"/>
        </w:rPr>
        <w:t xml:space="preserve">.07 for 2.5 mg </w:t>
      </w:r>
      <w:r w:rsidRPr="00891617">
        <w:rPr>
          <w:rFonts w:ascii="Book Antiqua" w:hAnsi="Book Antiqua" w:cs="Book Antiqua"/>
          <w:i/>
          <w:iCs/>
          <w:kern w:val="0"/>
          <w:sz w:val="24"/>
          <w:szCs w:val="24"/>
          <w:lang w:val="en-US" w:eastAsia="es-ES"/>
        </w:rPr>
        <w:t>vs</w:t>
      </w:r>
      <w:r w:rsidRPr="00E80081">
        <w:rPr>
          <w:rFonts w:ascii="Book Antiqua" w:hAnsi="Book Antiqua" w:cs="Book Antiqua"/>
          <w:kern w:val="0"/>
          <w:sz w:val="24"/>
          <w:szCs w:val="24"/>
          <w:lang w:val="en-US" w:eastAsia="es-ES"/>
        </w:rPr>
        <w:t xml:space="preserve"> placebo, </w:t>
      </w:r>
      <w:r w:rsidRPr="00E80081">
        <w:rPr>
          <w:rFonts w:ascii="Book Antiqua" w:hAnsi="Book Antiqua" w:cs="Book Antiqua"/>
          <w:i/>
          <w:iCs/>
          <w:kern w:val="0"/>
          <w:sz w:val="24"/>
          <w:szCs w:val="24"/>
          <w:lang w:val="en-US" w:eastAsia="es-ES"/>
        </w:rPr>
        <w:t xml:space="preserve">P </w:t>
      </w:r>
      <w:r w:rsidRPr="00E80081">
        <w:rPr>
          <w:rFonts w:ascii="Book Antiqua" w:hAnsi="Book Antiqua" w:cs="Book Antiqua"/>
          <w:kern w:val="0"/>
          <w:sz w:val="24"/>
          <w:szCs w:val="24"/>
          <w:lang w:val="en-US" w:eastAsia="es-ES"/>
        </w:rPr>
        <w:t>&lt;</w:t>
      </w:r>
      <w:r w:rsidR="004D4589">
        <w:rPr>
          <w:rFonts w:ascii="Book Antiqua" w:hAnsi="Book Antiqua" w:cs="Book Antiqua" w:hint="eastAsia"/>
          <w:kern w:val="0"/>
          <w:sz w:val="24"/>
          <w:szCs w:val="24"/>
          <w:lang w:val="en-US"/>
        </w:rPr>
        <w:t xml:space="preserve"> </w:t>
      </w:r>
      <w:r>
        <w:rPr>
          <w:rFonts w:ascii="Book Antiqua" w:hAnsi="Book Antiqua" w:cs="Book Antiqua"/>
          <w:kern w:val="0"/>
          <w:sz w:val="24"/>
          <w:szCs w:val="24"/>
          <w:lang w:val="en-US"/>
        </w:rPr>
        <w:t>0</w:t>
      </w:r>
      <w:r w:rsidRPr="00E80081">
        <w:rPr>
          <w:rFonts w:ascii="Book Antiqua" w:hAnsi="Book Antiqua" w:cs="Book Antiqua"/>
          <w:kern w:val="0"/>
          <w:sz w:val="24"/>
          <w:szCs w:val="24"/>
          <w:lang w:val="en-US" w:eastAsia="es-ES"/>
        </w:rPr>
        <w:t>.0001 for other doses).</w:t>
      </w:r>
      <w:r>
        <w:rPr>
          <w:rFonts w:ascii="Book Antiqua" w:hAnsi="Book Antiqua" w:cs="Book Antiqua"/>
          <w:kern w:val="0"/>
          <w:sz w:val="24"/>
          <w:szCs w:val="24"/>
          <w:lang w:val="en-US" w:eastAsia="es-ES"/>
        </w:rPr>
        <w:t xml:space="preserve"> </w:t>
      </w:r>
      <w:r w:rsidRPr="00E80081">
        <w:rPr>
          <w:rFonts w:ascii="Book Antiqua" w:hAnsi="Book Antiqua" w:cs="Book Antiqua"/>
          <w:kern w:val="0"/>
          <w:sz w:val="24"/>
          <w:szCs w:val="24"/>
          <w:lang w:val="en-US" w:eastAsia="es-ES"/>
        </w:rPr>
        <w:t xml:space="preserve">For all the groups taking 5-mg oral semaglutide or higher doses, more than 80% of the patients achieved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val="en-US" w:eastAsia="es-ES"/>
        </w:rPr>
        <w:t> values less than 7%, and the groups treated with 10-mg dose or more achieved mean HbA1c less than 6.5%.</w:t>
      </w:r>
      <w:r>
        <w:rPr>
          <w:rFonts w:ascii="Book Antiqua" w:hAnsi="Book Antiqua" w:cs="Book Antiqua"/>
          <w:kern w:val="0"/>
          <w:sz w:val="24"/>
          <w:szCs w:val="24"/>
          <w:lang w:val="en-US" w:eastAsia="es-ES"/>
        </w:rPr>
        <w:t xml:space="preserve"> </w:t>
      </w:r>
      <w:r w:rsidRPr="00E80081">
        <w:rPr>
          <w:rFonts w:ascii="Book Antiqua" w:hAnsi="Book Antiqua" w:cs="Book Antiqua"/>
          <w:kern w:val="0"/>
          <w:sz w:val="24"/>
          <w:szCs w:val="24"/>
          <w:lang w:val="en-US" w:eastAsia="es-ES"/>
        </w:rPr>
        <w:t>Fasting plasma glucose also dropped significantly, from a baseline of 170 mg/dL, with reductions ranging from 17 mg/d</w:t>
      </w:r>
      <w:r w:rsidR="00AE1010" w:rsidRPr="00E80081">
        <w:rPr>
          <w:rFonts w:ascii="Book Antiqua" w:hAnsi="Book Antiqua" w:cs="Book Antiqua"/>
          <w:kern w:val="0"/>
          <w:sz w:val="24"/>
          <w:szCs w:val="24"/>
          <w:lang w:val="en-US" w:eastAsia="es-ES"/>
        </w:rPr>
        <w:t>L</w:t>
      </w:r>
      <w:r w:rsidRPr="00E80081">
        <w:rPr>
          <w:rFonts w:ascii="Book Antiqua" w:hAnsi="Book Antiqua" w:cs="Book Antiqua"/>
          <w:kern w:val="0"/>
          <w:sz w:val="24"/>
          <w:szCs w:val="24"/>
          <w:lang w:val="en-US" w:eastAsia="es-ES"/>
        </w:rPr>
        <w:t xml:space="preserve"> with 2.5 mg to 51 mg/dL for the other oral doses (</w:t>
      </w:r>
      <w:r w:rsidRPr="00E80081">
        <w:rPr>
          <w:rFonts w:ascii="Book Antiqua" w:hAnsi="Book Antiqua" w:cs="Book Antiqua"/>
          <w:i/>
          <w:iCs/>
          <w:kern w:val="0"/>
          <w:sz w:val="24"/>
          <w:szCs w:val="24"/>
          <w:lang w:val="en-US" w:eastAsia="es-ES"/>
        </w:rPr>
        <w:t xml:space="preserve">P </w:t>
      </w:r>
      <w:r w:rsidRPr="00E80081">
        <w:rPr>
          <w:rFonts w:ascii="Book Antiqua" w:hAnsi="Book Antiqua" w:cs="Book Antiqua"/>
          <w:kern w:val="0"/>
          <w:sz w:val="24"/>
          <w:szCs w:val="24"/>
          <w:lang w:val="en-US" w:eastAsia="es-ES"/>
        </w:rPr>
        <w:t xml:space="preserve">= </w:t>
      </w:r>
      <w:r>
        <w:rPr>
          <w:rFonts w:ascii="Book Antiqua" w:hAnsi="Book Antiqua" w:cs="Book Antiqua"/>
          <w:kern w:val="0"/>
          <w:sz w:val="24"/>
          <w:szCs w:val="24"/>
          <w:lang w:val="en-US"/>
        </w:rPr>
        <w:t>0</w:t>
      </w:r>
      <w:r w:rsidRPr="00E80081">
        <w:rPr>
          <w:rFonts w:ascii="Book Antiqua" w:hAnsi="Book Antiqua" w:cs="Book Antiqua"/>
          <w:kern w:val="0"/>
          <w:sz w:val="24"/>
          <w:szCs w:val="24"/>
          <w:lang w:val="en-US" w:eastAsia="es-ES"/>
        </w:rPr>
        <w:t xml:space="preserve">.08 for 2.5 mg, </w:t>
      </w:r>
      <w:r w:rsidRPr="00E80081">
        <w:rPr>
          <w:rFonts w:ascii="Book Antiqua" w:hAnsi="Book Antiqua" w:cs="Book Antiqua"/>
          <w:i/>
          <w:iCs/>
          <w:kern w:val="0"/>
          <w:sz w:val="24"/>
          <w:szCs w:val="24"/>
          <w:lang w:val="en-US" w:eastAsia="es-ES"/>
        </w:rPr>
        <w:t xml:space="preserve">P </w:t>
      </w:r>
      <w:r w:rsidRPr="00E80081">
        <w:rPr>
          <w:rFonts w:ascii="Book Antiqua" w:hAnsi="Book Antiqua" w:cs="Book Antiqua"/>
          <w:kern w:val="0"/>
          <w:sz w:val="24"/>
          <w:szCs w:val="24"/>
          <w:lang w:val="en-US" w:eastAsia="es-ES"/>
        </w:rPr>
        <w:t>&lt;</w:t>
      </w:r>
      <w:r w:rsidR="00E51D69">
        <w:rPr>
          <w:rFonts w:ascii="Book Antiqua" w:hAnsi="Book Antiqua" w:cs="Book Antiqua" w:hint="eastAsia"/>
          <w:kern w:val="0"/>
          <w:sz w:val="24"/>
          <w:szCs w:val="24"/>
          <w:lang w:val="en-US"/>
        </w:rPr>
        <w:t xml:space="preserve"> </w:t>
      </w:r>
      <w:r>
        <w:rPr>
          <w:rFonts w:ascii="Book Antiqua" w:hAnsi="Book Antiqua" w:cs="Book Antiqua"/>
          <w:kern w:val="0"/>
          <w:sz w:val="24"/>
          <w:szCs w:val="24"/>
          <w:lang w:val="en-US"/>
        </w:rPr>
        <w:t>0</w:t>
      </w:r>
      <w:r w:rsidRPr="00E80081">
        <w:rPr>
          <w:rFonts w:ascii="Book Antiqua" w:hAnsi="Book Antiqua" w:cs="Book Antiqua"/>
          <w:kern w:val="0"/>
          <w:sz w:val="24"/>
          <w:szCs w:val="24"/>
          <w:lang w:val="en-US" w:eastAsia="es-ES"/>
        </w:rPr>
        <w:t>.0001 for other doses) and a reduction of 56 mg/dL</w:t>
      </w:r>
      <w:r>
        <w:rPr>
          <w:rFonts w:ascii="Book Antiqua" w:hAnsi="Book Antiqua" w:cs="Book Antiqua"/>
          <w:kern w:val="0"/>
          <w:sz w:val="24"/>
          <w:szCs w:val="24"/>
          <w:lang w:val="en-US" w:eastAsia="es-ES"/>
        </w:rPr>
        <w:t xml:space="preserve"> </w:t>
      </w:r>
      <w:r w:rsidRPr="00E80081">
        <w:rPr>
          <w:rFonts w:ascii="Book Antiqua" w:hAnsi="Book Antiqua" w:cs="Book Antiqua"/>
          <w:kern w:val="0"/>
          <w:sz w:val="24"/>
          <w:szCs w:val="24"/>
          <w:lang w:val="en-US" w:eastAsia="es-ES"/>
        </w:rPr>
        <w:t>with 1.0</w:t>
      </w:r>
      <w:r>
        <w:rPr>
          <w:rFonts w:ascii="Book Antiqua" w:hAnsi="Book Antiqua" w:cs="Book Antiqua"/>
          <w:kern w:val="0"/>
          <w:sz w:val="24"/>
          <w:szCs w:val="24"/>
          <w:lang w:val="en-US" w:eastAsia="es-ES"/>
        </w:rPr>
        <w:t xml:space="preserve">-mg subcutaneous semaglutide </w:t>
      </w:r>
      <w:r w:rsidRPr="00891617">
        <w:rPr>
          <w:rFonts w:ascii="Book Antiqua" w:hAnsi="Book Antiqua" w:cs="Book Antiqua"/>
          <w:i/>
          <w:iCs/>
          <w:kern w:val="0"/>
          <w:sz w:val="24"/>
          <w:szCs w:val="24"/>
          <w:lang w:val="en-US" w:eastAsia="es-ES"/>
        </w:rPr>
        <w:t>vs</w:t>
      </w:r>
      <w:r w:rsidRPr="00E80081">
        <w:rPr>
          <w:rFonts w:ascii="Book Antiqua" w:hAnsi="Book Antiqua" w:cs="Book Antiqua"/>
          <w:kern w:val="0"/>
          <w:sz w:val="24"/>
          <w:szCs w:val="24"/>
          <w:lang w:val="en-US" w:eastAsia="es-ES"/>
        </w:rPr>
        <w:t xml:space="preserve"> 1 mg/dL with placebo.</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val="en-US" w:eastAsia="es-ES"/>
        </w:rPr>
      </w:pPr>
      <w:r w:rsidRPr="00E80081">
        <w:rPr>
          <w:rFonts w:ascii="Book Antiqua" w:hAnsi="Book Antiqua" w:cs="Book Antiqua"/>
          <w:kern w:val="0"/>
          <w:sz w:val="24"/>
          <w:szCs w:val="24"/>
          <w:lang w:val="en-US" w:eastAsia="es-ES"/>
        </w:rPr>
        <w:lastRenderedPageBreak/>
        <w:t>The proportion of patients achieving 5% or more weight loss was 21% to 71% in the oral group and 66% in subcutaneous group, compared with 13% in the placebo group.</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val="en-US" w:eastAsia="es-ES"/>
        </w:rPr>
      </w:pPr>
      <w:r w:rsidRPr="00E80081">
        <w:rPr>
          <w:rFonts w:ascii="Book Antiqua" w:hAnsi="Book Antiqua" w:cs="Book Antiqua"/>
          <w:kern w:val="0"/>
          <w:sz w:val="24"/>
          <w:szCs w:val="24"/>
          <w:lang w:val="en-US" w:eastAsia="es-ES"/>
        </w:rPr>
        <w:t>None of the adverse events were considered serious and all were reported as mild to moderate in severity. Increases in lipase levels were greater in the oral and subcutaneous semaglutide groups, compared with placebo.</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val="en-US" w:eastAsia="es-ES"/>
        </w:rPr>
      </w:pPr>
      <w:r w:rsidRPr="00E80081">
        <w:rPr>
          <w:rFonts w:ascii="Book Antiqua" w:hAnsi="Book Antiqua" w:cs="Book Antiqua"/>
          <w:kern w:val="0"/>
          <w:sz w:val="24"/>
          <w:szCs w:val="24"/>
          <w:lang w:val="en-US" w:eastAsia="es-ES"/>
        </w:rPr>
        <w:t xml:space="preserve">Based on these data, oral semaglutide is now being studied in a large phase 3 </w:t>
      </w:r>
      <w:proofErr w:type="gramStart"/>
      <w:r w:rsidRPr="00E80081">
        <w:rPr>
          <w:rFonts w:ascii="Book Antiqua" w:hAnsi="Book Antiqua" w:cs="Book Antiqua"/>
          <w:kern w:val="0"/>
          <w:sz w:val="24"/>
          <w:szCs w:val="24"/>
          <w:lang w:val="en-US" w:eastAsia="es-ES"/>
        </w:rPr>
        <w:t>trial</w:t>
      </w:r>
      <w:r w:rsidRPr="00E80081">
        <w:rPr>
          <w:rFonts w:ascii="Book Antiqua" w:hAnsi="Book Antiqua" w:cs="Book Antiqua"/>
          <w:kern w:val="0"/>
          <w:sz w:val="24"/>
          <w:szCs w:val="24"/>
          <w:vertAlign w:val="superscript"/>
          <w:lang w:val="en-US" w:eastAsia="es-ES"/>
        </w:rPr>
        <w:t>[</w:t>
      </w:r>
      <w:proofErr w:type="gramEnd"/>
      <w:r w:rsidRPr="00E80081">
        <w:rPr>
          <w:rFonts w:ascii="Book Antiqua" w:hAnsi="Book Antiqua" w:cs="Book Antiqua"/>
          <w:kern w:val="0"/>
          <w:sz w:val="24"/>
          <w:szCs w:val="24"/>
          <w:vertAlign w:val="superscript"/>
          <w:lang w:val="en-US" w:eastAsia="es-ES"/>
        </w:rPr>
        <w:t>36</w:t>
      </w:r>
      <w:r>
        <w:rPr>
          <w:rFonts w:ascii="Book Antiqua" w:hAnsi="Book Antiqua" w:cs="Book Antiqua"/>
          <w:kern w:val="0"/>
          <w:sz w:val="24"/>
          <w:szCs w:val="24"/>
          <w:vertAlign w:val="superscript"/>
          <w:lang w:val="en-US" w:eastAsia="es-ES"/>
        </w:rPr>
        <w:t>8</w:t>
      </w:r>
      <w:r w:rsidRPr="00E80081">
        <w:rPr>
          <w:rFonts w:ascii="Book Antiqua" w:hAnsi="Book Antiqua" w:cs="Book Antiqua"/>
          <w:kern w:val="0"/>
          <w:sz w:val="24"/>
          <w:szCs w:val="24"/>
          <w:vertAlign w:val="superscript"/>
          <w:lang w:val="en-US" w:eastAsia="es-ES"/>
        </w:rPr>
        <w:t>]</w:t>
      </w:r>
      <w:r w:rsidRPr="00E80081">
        <w:rPr>
          <w:rFonts w:ascii="Book Antiqua" w:hAnsi="Book Antiqua" w:cs="Book Antiqua"/>
          <w:kern w:val="0"/>
          <w:sz w:val="24"/>
          <w:szCs w:val="24"/>
          <w:lang w:val="en-US" w:eastAsia="es-ES"/>
        </w:rPr>
        <w:t>.</w:t>
      </w:r>
    </w:p>
    <w:p w:rsidR="00772577" w:rsidRPr="00E80081" w:rsidRDefault="00772577" w:rsidP="00891617">
      <w:pPr>
        <w:widowControl/>
        <w:spacing w:line="360" w:lineRule="auto"/>
        <w:rPr>
          <w:rFonts w:ascii="Book Antiqua" w:hAnsi="Book Antiqua" w:cs="Book Antiqua"/>
          <w:kern w:val="0"/>
          <w:sz w:val="24"/>
          <w:szCs w:val="24"/>
          <w:lang w:val="en-US" w:eastAsia="es-ES"/>
        </w:rPr>
      </w:pPr>
    </w:p>
    <w:p w:rsidR="00772577" w:rsidRPr="00E80081" w:rsidRDefault="00772577" w:rsidP="00891617">
      <w:pPr>
        <w:widowControl/>
        <w:spacing w:line="360" w:lineRule="auto"/>
        <w:rPr>
          <w:rFonts w:ascii="Book Antiqua" w:hAnsi="Book Antiqua" w:cs="Book Antiqua"/>
          <w:b/>
          <w:bCs/>
          <w:i/>
          <w:iCs/>
          <w:kern w:val="0"/>
          <w:sz w:val="24"/>
          <w:szCs w:val="24"/>
          <w:lang w:val="en-US" w:eastAsia="es-ES"/>
        </w:rPr>
      </w:pPr>
      <w:r w:rsidRPr="00E80081">
        <w:rPr>
          <w:rFonts w:ascii="Book Antiqua" w:hAnsi="Book Antiqua" w:cs="Book Antiqua"/>
          <w:b/>
          <w:bCs/>
          <w:i/>
          <w:iCs/>
          <w:kern w:val="0"/>
          <w:sz w:val="24"/>
          <w:szCs w:val="24"/>
          <w:lang w:val="en-US" w:eastAsia="es-ES"/>
        </w:rPr>
        <w:t xml:space="preserve">Oral </w:t>
      </w:r>
      <w:r w:rsidR="004D4589" w:rsidRPr="00E80081">
        <w:rPr>
          <w:rFonts w:ascii="Book Antiqua" w:hAnsi="Book Antiqua" w:cs="Book Antiqua"/>
          <w:b/>
          <w:bCs/>
          <w:i/>
          <w:iCs/>
          <w:kern w:val="0"/>
          <w:sz w:val="24"/>
          <w:szCs w:val="24"/>
          <w:lang w:val="en-US" w:eastAsia="es-ES"/>
        </w:rPr>
        <w:t>i</w:t>
      </w:r>
      <w:r w:rsidRPr="00E80081">
        <w:rPr>
          <w:rFonts w:ascii="Book Antiqua" w:hAnsi="Book Antiqua" w:cs="Book Antiqua"/>
          <w:b/>
          <w:bCs/>
          <w:i/>
          <w:iCs/>
          <w:kern w:val="0"/>
          <w:sz w:val="24"/>
          <w:szCs w:val="24"/>
          <w:lang w:val="en-US" w:eastAsia="es-ES"/>
        </w:rPr>
        <w:t>nsulin</w:t>
      </w:r>
    </w:p>
    <w:p w:rsidR="00772577" w:rsidRDefault="00772577" w:rsidP="00891617">
      <w:pPr>
        <w:widowControl/>
        <w:spacing w:line="360" w:lineRule="auto"/>
        <w:rPr>
          <w:rFonts w:ascii="Book Antiqua" w:hAnsi="Book Antiqua" w:cs="Book Antiqua"/>
          <w:kern w:val="0"/>
          <w:sz w:val="24"/>
          <w:szCs w:val="24"/>
        </w:rPr>
      </w:pPr>
      <w:r w:rsidRPr="00E80081">
        <w:rPr>
          <w:rFonts w:ascii="Book Antiqua" w:hAnsi="Book Antiqua" w:cs="Book Antiqua"/>
          <w:kern w:val="0"/>
          <w:sz w:val="24"/>
          <w:szCs w:val="24"/>
          <w:lang w:eastAsia="es-ES"/>
        </w:rPr>
        <w:t xml:space="preserve">Oral administration of insulin is a novel treatment to improve glycaemic control in patients with T2DM. Oral insulin has a more physiological action than parenteral insulin. Due to its first pass through the liver, it reduces glycogenolysis, hepatic glucose production, and the risk of hypoglycaemia, compared with parenteral insulin. Currently, the data available in human trials suggest that could be a novel approach to the treatment of </w:t>
      </w:r>
      <w:proofErr w:type="gramStart"/>
      <w:r w:rsidRPr="00E80081">
        <w:rPr>
          <w:rFonts w:ascii="Book Antiqua" w:hAnsi="Book Antiqua" w:cs="Book Antiqua"/>
          <w:kern w:val="0"/>
          <w:sz w:val="24"/>
          <w:szCs w:val="24"/>
          <w:lang w:eastAsia="es-ES"/>
        </w:rPr>
        <w:t>diabetes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w:t>
      </w:r>
      <w:r>
        <w:rPr>
          <w:rFonts w:ascii="Book Antiqua" w:hAnsi="Book Antiqua" w:cs="Book Antiqua"/>
          <w:kern w:val="0"/>
          <w:sz w:val="24"/>
          <w:szCs w:val="24"/>
          <w:vertAlign w:val="superscript"/>
          <w:lang w:eastAsia="es-ES"/>
        </w:rPr>
        <w:t>69</w:t>
      </w:r>
      <w:r w:rsidRPr="00E80081">
        <w:rPr>
          <w:rFonts w:ascii="Book Antiqua" w:hAnsi="Book Antiqua" w:cs="Book Antiqua"/>
          <w:kern w:val="0"/>
          <w:sz w:val="24"/>
          <w:szCs w:val="24"/>
          <w:vertAlign w:val="superscript"/>
          <w:lang w:eastAsia="es-ES"/>
        </w:rPr>
        <w:t>,37</w:t>
      </w:r>
      <w:r>
        <w:rPr>
          <w:rFonts w:ascii="Book Antiqua" w:hAnsi="Book Antiqua" w:cs="Book Antiqua"/>
          <w:kern w:val="0"/>
          <w:sz w:val="24"/>
          <w:szCs w:val="24"/>
          <w:vertAlign w:val="superscript"/>
          <w:lang w:eastAsia="es-ES"/>
        </w:rPr>
        <w:t>0</w:t>
      </w:r>
      <w:r w:rsidRPr="00E80081">
        <w:rPr>
          <w:rFonts w:ascii="Book Antiqua" w:hAnsi="Book Antiqua" w:cs="Book Antiqua"/>
          <w:kern w:val="0"/>
          <w:sz w:val="24"/>
          <w:szCs w:val="24"/>
          <w:vertAlign w:val="superscript"/>
          <w:lang w:eastAsia="es-ES"/>
        </w:rPr>
        <w:t>]</w:t>
      </w:r>
      <w:r>
        <w:rPr>
          <w:rFonts w:ascii="Book Antiqua" w:hAnsi="Book Antiqua" w:cs="Book Antiqua"/>
          <w:kern w:val="0"/>
          <w:sz w:val="24"/>
          <w:szCs w:val="24"/>
          <w:lang w:eastAsia="es-ES"/>
        </w:rPr>
        <w:t>.</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There are several oral insulins in development: Short</w:t>
      </w:r>
      <w:r w:rsidR="00D42C77">
        <w:rPr>
          <w:rFonts w:ascii="Book Antiqua" w:hAnsi="Book Antiqua" w:cs="Book Antiqua"/>
          <w:kern w:val="0"/>
          <w:sz w:val="24"/>
          <w:szCs w:val="24"/>
          <w:lang w:eastAsia="es-ES"/>
        </w:rPr>
        <w:t>-</w:t>
      </w:r>
      <w:r w:rsidRPr="00E80081">
        <w:rPr>
          <w:rFonts w:ascii="Book Antiqua" w:hAnsi="Book Antiqua" w:cs="Book Antiqua"/>
          <w:kern w:val="0"/>
          <w:sz w:val="24"/>
          <w:szCs w:val="24"/>
          <w:lang w:eastAsia="es-ES"/>
        </w:rPr>
        <w:t xml:space="preserve">acting insulins as ORMD-0801 (Oramed) and Capsulin (Diabetology) in </w:t>
      </w:r>
      <w:r>
        <w:rPr>
          <w:rFonts w:ascii="Book Antiqua" w:hAnsi="Book Antiqua" w:cs="Book Antiqua"/>
          <w:kern w:val="0"/>
          <w:sz w:val="24"/>
          <w:szCs w:val="24"/>
          <w:lang w:eastAsia="es-ES"/>
        </w:rPr>
        <w:t>p</w:t>
      </w:r>
      <w:r w:rsidRPr="00E80081">
        <w:rPr>
          <w:rFonts w:ascii="Book Antiqua" w:hAnsi="Book Antiqua" w:cs="Book Antiqua"/>
          <w:kern w:val="0"/>
          <w:sz w:val="24"/>
          <w:szCs w:val="24"/>
          <w:lang w:eastAsia="es-ES"/>
        </w:rPr>
        <w:t xml:space="preserve">hase 2 studies, and the IN-105 (Biocon) in </w:t>
      </w:r>
      <w:r>
        <w:rPr>
          <w:rFonts w:ascii="Book Antiqua" w:hAnsi="Book Antiqua" w:cs="Book Antiqua"/>
          <w:kern w:val="0"/>
          <w:sz w:val="24"/>
          <w:szCs w:val="24"/>
          <w:lang w:eastAsia="es-ES"/>
        </w:rPr>
        <w:t>p</w:t>
      </w:r>
      <w:r w:rsidRPr="00E80081">
        <w:rPr>
          <w:rFonts w:ascii="Book Antiqua" w:hAnsi="Book Antiqua" w:cs="Book Antiqua"/>
          <w:kern w:val="0"/>
          <w:sz w:val="24"/>
          <w:szCs w:val="24"/>
          <w:lang w:eastAsia="es-ES"/>
        </w:rPr>
        <w:t>hase 3 studies; and basal insulins, such as the OI287GT (NN1956) (NovoNordisk).</w:t>
      </w:r>
    </w:p>
    <w:p w:rsidR="00772577" w:rsidRPr="00E80081" w:rsidRDefault="00772577" w:rsidP="00891617">
      <w:pPr>
        <w:widowControl/>
        <w:spacing w:line="360" w:lineRule="auto"/>
        <w:rPr>
          <w:rFonts w:ascii="Book Antiqua" w:hAnsi="Book Antiqua" w:cs="Book Antiqua"/>
          <w:kern w:val="0"/>
          <w:sz w:val="24"/>
          <w:szCs w:val="24"/>
          <w:lang w:eastAsia="es-ES"/>
        </w:rPr>
      </w:pPr>
    </w:p>
    <w:p w:rsidR="00772577" w:rsidRPr="00E80081" w:rsidRDefault="00772577" w:rsidP="00891617">
      <w:pPr>
        <w:widowControl/>
        <w:spacing w:line="360" w:lineRule="auto"/>
        <w:rPr>
          <w:rFonts w:ascii="Book Antiqua" w:hAnsi="Book Antiqua" w:cs="Book Antiqua"/>
          <w:b/>
          <w:bCs/>
          <w:i/>
          <w:iCs/>
          <w:kern w:val="0"/>
          <w:sz w:val="24"/>
          <w:szCs w:val="24"/>
          <w:lang w:eastAsia="es-ES"/>
        </w:rPr>
      </w:pPr>
      <w:r w:rsidRPr="00E80081">
        <w:rPr>
          <w:rFonts w:ascii="Book Antiqua" w:hAnsi="Book Antiqua" w:cs="Book Antiqua"/>
          <w:b/>
          <w:bCs/>
          <w:i/>
          <w:iCs/>
          <w:kern w:val="0"/>
          <w:sz w:val="24"/>
          <w:szCs w:val="24"/>
          <w:lang w:eastAsia="es-ES"/>
        </w:rPr>
        <w:t>Dual inhibition of SGLT1 and SGLT2</w:t>
      </w:r>
    </w:p>
    <w:p w:rsidR="00772577" w:rsidRPr="00E80081" w:rsidRDefault="00772577" w:rsidP="00891617">
      <w:pPr>
        <w:widowControl/>
        <w:spacing w:line="360" w:lineRule="auto"/>
        <w:rPr>
          <w:rFonts w:ascii="Book Antiqua" w:hAnsi="Book Antiqua" w:cs="Book Antiqua"/>
          <w:kern w:val="0"/>
          <w:sz w:val="24"/>
          <w:szCs w:val="24"/>
          <w:lang w:val="en-US" w:eastAsia="es-ES"/>
        </w:rPr>
      </w:pPr>
      <w:r w:rsidRPr="00E80081">
        <w:rPr>
          <w:rFonts w:ascii="Book Antiqua" w:hAnsi="Book Antiqua" w:cs="Book Antiqua"/>
          <w:kern w:val="0"/>
          <w:sz w:val="24"/>
          <w:szCs w:val="24"/>
          <w:lang w:val="en-US" w:eastAsia="es-ES"/>
        </w:rPr>
        <w:t xml:space="preserve">Sotagliflozin is a dual inhibitor of SGLT1 and SGLT2 with approximately 20-fold selectivity for SGLT2 over </w:t>
      </w:r>
      <w:proofErr w:type="gramStart"/>
      <w:r w:rsidRPr="00E80081">
        <w:rPr>
          <w:rFonts w:ascii="Book Antiqua" w:hAnsi="Book Antiqua" w:cs="Book Antiqua"/>
          <w:kern w:val="0"/>
          <w:sz w:val="24"/>
          <w:szCs w:val="24"/>
          <w:lang w:val="en-US" w:eastAsia="es-ES"/>
        </w:rPr>
        <w:t>SGLT1</w:t>
      </w:r>
      <w:r w:rsidRPr="00E80081">
        <w:rPr>
          <w:rFonts w:ascii="Book Antiqua" w:hAnsi="Book Antiqua" w:cs="Book Antiqua"/>
          <w:kern w:val="0"/>
          <w:sz w:val="24"/>
          <w:szCs w:val="24"/>
          <w:vertAlign w:val="superscript"/>
          <w:lang w:val="en-US" w:eastAsia="es-ES"/>
        </w:rPr>
        <w:t>[</w:t>
      </w:r>
      <w:proofErr w:type="gramEnd"/>
      <w:r w:rsidRPr="00E80081">
        <w:rPr>
          <w:rFonts w:ascii="Book Antiqua" w:hAnsi="Book Antiqua" w:cs="Book Antiqua"/>
          <w:kern w:val="0"/>
          <w:sz w:val="24"/>
          <w:szCs w:val="24"/>
          <w:vertAlign w:val="superscript"/>
          <w:lang w:val="en-US" w:eastAsia="es-ES"/>
        </w:rPr>
        <w:t>37</w:t>
      </w:r>
      <w:r>
        <w:rPr>
          <w:rFonts w:ascii="Book Antiqua" w:hAnsi="Book Antiqua" w:cs="Book Antiqua"/>
          <w:kern w:val="0"/>
          <w:sz w:val="24"/>
          <w:szCs w:val="24"/>
          <w:vertAlign w:val="superscript"/>
          <w:lang w:val="en-US" w:eastAsia="es-ES"/>
        </w:rPr>
        <w:t>1</w:t>
      </w:r>
      <w:r w:rsidRPr="00E80081">
        <w:rPr>
          <w:rFonts w:ascii="Book Antiqua" w:hAnsi="Book Antiqua" w:cs="Book Antiqua"/>
          <w:kern w:val="0"/>
          <w:sz w:val="24"/>
          <w:szCs w:val="24"/>
          <w:vertAlign w:val="superscript"/>
          <w:lang w:val="en-US" w:eastAsia="es-ES"/>
        </w:rPr>
        <w:t>]</w:t>
      </w:r>
      <w:r w:rsidRPr="00E80081">
        <w:rPr>
          <w:rFonts w:ascii="Book Antiqua" w:hAnsi="Book Antiqua" w:cs="Book Antiqua"/>
          <w:kern w:val="0"/>
          <w:sz w:val="24"/>
          <w:szCs w:val="24"/>
          <w:lang w:val="en-US" w:eastAsia="es-ES"/>
        </w:rPr>
        <w:t xml:space="preserve">. Animal pharmacology studies showed that sotagliflozin produced increased urinary glucose excretion, delivery of glucose to the caecum, increased postprandial GLP1 and peptide YY release, that were related with significant reductions in postprandial </w:t>
      </w:r>
      <w:proofErr w:type="gramStart"/>
      <w:r w:rsidRPr="00E80081">
        <w:rPr>
          <w:rFonts w:ascii="Book Antiqua" w:hAnsi="Book Antiqua" w:cs="Book Antiqua"/>
          <w:kern w:val="0"/>
          <w:sz w:val="24"/>
          <w:szCs w:val="24"/>
          <w:lang w:val="en-US" w:eastAsia="es-ES"/>
        </w:rPr>
        <w:t>glucose</w:t>
      </w:r>
      <w:r w:rsidRPr="00E80081">
        <w:rPr>
          <w:rFonts w:ascii="Book Antiqua" w:hAnsi="Book Antiqua" w:cs="Book Antiqua"/>
          <w:kern w:val="0"/>
          <w:sz w:val="24"/>
          <w:szCs w:val="24"/>
          <w:vertAlign w:val="superscript"/>
          <w:lang w:val="en-US" w:eastAsia="es-ES"/>
        </w:rPr>
        <w:t>[</w:t>
      </w:r>
      <w:proofErr w:type="gramEnd"/>
      <w:r w:rsidRPr="00E80081">
        <w:rPr>
          <w:rFonts w:ascii="Book Antiqua" w:hAnsi="Book Antiqua" w:cs="Book Antiqua"/>
          <w:kern w:val="0"/>
          <w:sz w:val="24"/>
          <w:szCs w:val="24"/>
          <w:vertAlign w:val="superscript"/>
          <w:lang w:val="en-US" w:eastAsia="es-ES"/>
        </w:rPr>
        <w:t>37</w:t>
      </w:r>
      <w:r>
        <w:rPr>
          <w:rFonts w:ascii="Book Antiqua" w:hAnsi="Book Antiqua" w:cs="Book Antiqua"/>
          <w:kern w:val="0"/>
          <w:sz w:val="24"/>
          <w:szCs w:val="24"/>
          <w:vertAlign w:val="superscript"/>
          <w:lang w:val="en-US" w:eastAsia="es-ES"/>
        </w:rPr>
        <w:t>2</w:t>
      </w:r>
      <w:r w:rsidRPr="00E80081">
        <w:rPr>
          <w:rFonts w:ascii="Book Antiqua" w:hAnsi="Book Antiqua" w:cs="Book Antiqua"/>
          <w:kern w:val="0"/>
          <w:sz w:val="24"/>
          <w:szCs w:val="24"/>
          <w:vertAlign w:val="superscript"/>
          <w:lang w:val="en-US" w:eastAsia="es-ES"/>
        </w:rPr>
        <w:t>,37</w:t>
      </w:r>
      <w:r>
        <w:rPr>
          <w:rFonts w:ascii="Book Antiqua" w:hAnsi="Book Antiqua" w:cs="Book Antiqua"/>
          <w:kern w:val="0"/>
          <w:sz w:val="24"/>
          <w:szCs w:val="24"/>
          <w:vertAlign w:val="superscript"/>
          <w:lang w:val="en-US" w:eastAsia="es-ES"/>
        </w:rPr>
        <w:t>3</w:t>
      </w:r>
      <w:r w:rsidRPr="00E80081">
        <w:rPr>
          <w:rFonts w:ascii="Book Antiqua" w:hAnsi="Book Antiqua" w:cs="Book Antiqua"/>
          <w:kern w:val="0"/>
          <w:sz w:val="24"/>
          <w:szCs w:val="24"/>
          <w:vertAlign w:val="superscript"/>
          <w:lang w:val="en-US" w:eastAsia="es-ES"/>
        </w:rPr>
        <w:t>]</w:t>
      </w:r>
      <w:r w:rsidRPr="00E80081">
        <w:rPr>
          <w:rFonts w:ascii="Book Antiqua" w:hAnsi="Book Antiqua" w:cs="Book Antiqua"/>
          <w:kern w:val="0"/>
          <w:sz w:val="24"/>
          <w:szCs w:val="24"/>
          <w:lang w:val="en-US" w:eastAsia="es-ES"/>
        </w:rPr>
        <w:t xml:space="preserve">. </w:t>
      </w:r>
      <w:r w:rsidRPr="00E80081">
        <w:rPr>
          <w:rFonts w:ascii="Book Antiqua" w:hAnsi="Book Antiqua" w:cs="Book Antiqua"/>
          <w:kern w:val="0"/>
          <w:sz w:val="24"/>
          <w:szCs w:val="24"/>
          <w:lang w:eastAsia="es-ES"/>
        </w:rPr>
        <w:t xml:space="preserve">Sotagliflozin was evaluated in patients with T2DM not controlled with </w:t>
      </w:r>
      <w:proofErr w:type="gramStart"/>
      <w:r w:rsidRPr="00E80081">
        <w:rPr>
          <w:rFonts w:ascii="Book Antiqua" w:hAnsi="Book Antiqua" w:cs="Book Antiqua"/>
          <w:kern w:val="0"/>
          <w:sz w:val="24"/>
          <w:szCs w:val="24"/>
          <w:lang w:eastAsia="es-ES"/>
        </w:rPr>
        <w:t>metformin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37</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Sotagliflozin reduced fasting plasma glucose and </w:t>
      </w:r>
      <w:r w:rsidRPr="00E80081">
        <w:rPr>
          <w:rFonts w:ascii="Book Antiqua" w:hAnsi="Book Antiqua" w:cs="Book Antiqua"/>
          <w:sz w:val="24"/>
          <w:szCs w:val="24"/>
        </w:rPr>
        <w:t>HbA1</w:t>
      </w:r>
      <w:r>
        <w:rPr>
          <w:rFonts w:ascii="Book Antiqua" w:hAnsi="Book Antiqua" w:cs="Book Antiqua"/>
          <w:sz w:val="24"/>
          <w:szCs w:val="24"/>
        </w:rPr>
        <w:t>c</w:t>
      </w:r>
      <w:r w:rsidRPr="00E80081">
        <w:rPr>
          <w:rFonts w:ascii="Book Antiqua" w:hAnsi="Book Antiqua" w:cs="Book Antiqua"/>
          <w:kern w:val="0"/>
          <w:sz w:val="24"/>
          <w:szCs w:val="24"/>
          <w:lang w:eastAsia="es-ES"/>
        </w:rPr>
        <w:t xml:space="preserve"> with a modest urinary glucose excretion, compared with selective iSGLT2. The </w:t>
      </w:r>
      <w:r w:rsidRPr="00E80081">
        <w:rPr>
          <w:rFonts w:ascii="Book Antiqua" w:hAnsi="Book Antiqua" w:cs="Book Antiqua"/>
          <w:kern w:val="0"/>
          <w:sz w:val="24"/>
          <w:szCs w:val="24"/>
          <w:lang w:eastAsia="es-ES"/>
        </w:rPr>
        <w:lastRenderedPageBreak/>
        <w:t>high glycaemic efficacy observed with only modest urinary glucose excretion suggested that clinically relevant gastrointestinal SGLT1 inhibition was present. Phase 1 and phase 2 studies have identified special opport</w:t>
      </w:r>
      <w:r>
        <w:rPr>
          <w:rFonts w:ascii="Book Antiqua" w:hAnsi="Book Antiqua" w:cs="Book Antiqua"/>
          <w:kern w:val="0"/>
          <w:sz w:val="24"/>
          <w:szCs w:val="24"/>
          <w:lang w:eastAsia="es-ES"/>
        </w:rPr>
        <w:t>unities for synergy with iDPP-4</w:t>
      </w:r>
      <w:r w:rsidR="00E51D69">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for treatment of patients with T2DM and renal impairment.</w:t>
      </w:r>
    </w:p>
    <w:p w:rsidR="00772577" w:rsidRPr="00E80081" w:rsidRDefault="00772577" w:rsidP="00891617">
      <w:pPr>
        <w:widowControl/>
        <w:spacing w:line="360" w:lineRule="auto"/>
        <w:rPr>
          <w:rFonts w:ascii="Book Antiqua" w:hAnsi="Book Antiqua" w:cs="Book Antiqua"/>
          <w:b/>
          <w:bCs/>
          <w:i/>
          <w:iCs/>
          <w:kern w:val="0"/>
          <w:sz w:val="24"/>
          <w:szCs w:val="24"/>
          <w:lang w:eastAsia="es-ES"/>
        </w:rPr>
      </w:pPr>
    </w:p>
    <w:p w:rsidR="00772577" w:rsidRPr="00E80081" w:rsidRDefault="00772577" w:rsidP="00891617">
      <w:pPr>
        <w:widowControl/>
        <w:spacing w:line="360" w:lineRule="auto"/>
        <w:rPr>
          <w:rFonts w:ascii="Book Antiqua" w:hAnsi="Book Antiqua" w:cs="Book Antiqua"/>
          <w:b/>
          <w:bCs/>
          <w:i/>
          <w:iCs/>
          <w:kern w:val="0"/>
          <w:sz w:val="24"/>
          <w:szCs w:val="24"/>
          <w:lang w:eastAsia="es-ES"/>
        </w:rPr>
      </w:pPr>
      <w:r w:rsidRPr="00E80081">
        <w:rPr>
          <w:rFonts w:ascii="Book Antiqua" w:hAnsi="Book Antiqua" w:cs="Book Antiqua"/>
          <w:b/>
          <w:bCs/>
          <w:i/>
          <w:iCs/>
          <w:kern w:val="0"/>
          <w:sz w:val="24"/>
          <w:szCs w:val="24"/>
          <w:lang w:eastAsia="es-ES"/>
        </w:rPr>
        <w:t>Other treatments</w:t>
      </w:r>
    </w:p>
    <w:p w:rsidR="00772577" w:rsidRPr="00E80081" w:rsidRDefault="00772577" w:rsidP="00891617">
      <w:pPr>
        <w:widowControl/>
        <w:spacing w:line="360" w:lineRule="auto"/>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Technosphere insulin, a new inhaled insulin represent an alternative to bolus insulin injections, but can be used concomitantly with basal insulin injections. Its hypoglycaemic effect is less than the rapid-acting insulin, but has less </w:t>
      </w:r>
      <w:proofErr w:type="gramStart"/>
      <w:r w:rsidRPr="00E80081">
        <w:rPr>
          <w:rFonts w:ascii="Book Antiqua" w:hAnsi="Book Antiqua" w:cs="Book Antiqua"/>
          <w:kern w:val="0"/>
          <w:sz w:val="24"/>
          <w:szCs w:val="24"/>
          <w:lang w:eastAsia="es-ES"/>
        </w:rPr>
        <w:t>hypoglycaemias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37</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Major adverse effects are </w:t>
      </w:r>
      <w:proofErr w:type="gramStart"/>
      <w:r w:rsidRPr="00E80081">
        <w:rPr>
          <w:rFonts w:ascii="Book Antiqua" w:hAnsi="Book Antiqua" w:cs="Book Antiqua"/>
          <w:kern w:val="0"/>
          <w:sz w:val="24"/>
          <w:szCs w:val="24"/>
          <w:lang w:eastAsia="es-ES"/>
        </w:rPr>
        <w:t>respiratory</w:t>
      </w:r>
      <w:proofErr w:type="gramEnd"/>
      <w:r w:rsidRPr="00E80081">
        <w:rPr>
          <w:rFonts w:ascii="Book Antiqua" w:hAnsi="Book Antiqua" w:cs="Book Antiqua"/>
          <w:kern w:val="0"/>
          <w:sz w:val="24"/>
          <w:szCs w:val="24"/>
          <w:lang w:eastAsia="es-ES"/>
        </w:rPr>
        <w:t>, with cough being the most prominent, and there is a small decrease in the forced expiratory volume in 1 s (FEV1) with technosphere insulin, consistent, no progressive, and reversible; so that patients must receive pulmonary function test periodically throughout therapy. Should be utilized with caution in patients who smoke and is contraindicated in patients with chronic lung disease.</w:t>
      </w:r>
    </w:p>
    <w:p w:rsidR="00772577"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New chitosan formulations of xanthine derivatives (CS-6, CS-7) have been synthesized as antidiabetic and antioxidant treatments. Formulations of chitosan 6 (CS-6) have shown to reduce blood glucose levels by 59.3%, with a recorded 4.53% HbA1c </w:t>
      </w:r>
      <w:proofErr w:type="gramStart"/>
      <w:r w:rsidRPr="00E80081">
        <w:rPr>
          <w:rFonts w:ascii="Book Antiqua" w:hAnsi="Book Antiqua" w:cs="Book Antiqua"/>
          <w:kern w:val="0"/>
          <w:sz w:val="24"/>
          <w:szCs w:val="24"/>
          <w:lang w:eastAsia="es-ES"/>
        </w:rPr>
        <w:t>level</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37</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These effects were more intense than the ind</w:t>
      </w:r>
      <w:r>
        <w:rPr>
          <w:rFonts w:ascii="Book Antiqua" w:hAnsi="Book Antiqua" w:cs="Book Antiqua"/>
          <w:kern w:val="0"/>
          <w:sz w:val="24"/>
          <w:szCs w:val="24"/>
          <w:lang w:eastAsia="es-ES"/>
        </w:rPr>
        <w:t>uced by pioglitazone (114.5 mg/</w:t>
      </w:r>
      <w:r w:rsidRPr="00E80081">
        <w:rPr>
          <w:rFonts w:ascii="Book Antiqua" w:hAnsi="Book Antiqua" w:cs="Book Antiqua"/>
          <w:kern w:val="0"/>
          <w:sz w:val="24"/>
          <w:szCs w:val="24"/>
          <w:lang w:eastAsia="es-ES"/>
        </w:rPr>
        <w:t>dL</w:t>
      </w:r>
      <w:r w:rsidRPr="00891617">
        <w:rPr>
          <w:rFonts w:ascii="Book Antiqua" w:hAnsi="Book Antiqua" w:cs="Book Antiqua"/>
          <w:i/>
          <w:iCs/>
          <w:kern w:val="0"/>
          <w:sz w:val="24"/>
          <w:szCs w:val="24"/>
          <w:lang w:eastAsia="es-ES"/>
        </w:rPr>
        <w:t xml:space="preserve"> vs</w:t>
      </w:r>
      <w:r>
        <w:rPr>
          <w:rFonts w:ascii="Book Antiqua" w:hAnsi="Book Antiqua" w:cs="Book Antiqua"/>
          <w:kern w:val="0"/>
          <w:sz w:val="24"/>
          <w:szCs w:val="24"/>
          <w:lang w:eastAsia="es-ES"/>
        </w:rPr>
        <w:t xml:space="preserve"> 148.5 mg/</w:t>
      </w:r>
      <w:r w:rsidRPr="00E80081">
        <w:rPr>
          <w:rFonts w:ascii="Book Antiqua" w:hAnsi="Book Antiqua" w:cs="Book Antiqua"/>
          <w:kern w:val="0"/>
          <w:sz w:val="24"/>
          <w:szCs w:val="24"/>
          <w:lang w:eastAsia="es-ES"/>
        </w:rPr>
        <w:t>dL), when used as standard antidiabetic medication. These results have shown the potential application of chitosan formulations of Xanthine 6 derivates (CS-6) in the treatment of diabetes mellitus.</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Recent studies have shown the dynamic role of zinc, an insulin mimetic, as a </w:t>
      </w:r>
      <w:r>
        <w:rPr>
          <w:rFonts w:ascii="Book Antiqua" w:hAnsi="Book Antiqua" w:cs="Book Antiqua"/>
          <w:kern w:val="0"/>
          <w:sz w:val="24"/>
          <w:szCs w:val="24"/>
        </w:rPr>
        <w:t>“</w:t>
      </w:r>
      <w:r w:rsidRPr="00E80081">
        <w:rPr>
          <w:rFonts w:ascii="Book Antiqua" w:hAnsi="Book Antiqua" w:cs="Book Antiqua"/>
          <w:kern w:val="0"/>
          <w:sz w:val="24"/>
          <w:szCs w:val="24"/>
          <w:lang w:eastAsia="es-ES"/>
        </w:rPr>
        <w:t>cellular second messenger</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 in glucose homeostasis and in the control of insulin </w:t>
      </w:r>
      <w:proofErr w:type="gramStart"/>
      <w:r w:rsidRPr="00E80081">
        <w:rPr>
          <w:rFonts w:ascii="Book Antiqua" w:hAnsi="Book Antiqua" w:cs="Book Antiqua"/>
          <w:kern w:val="0"/>
          <w:sz w:val="24"/>
          <w:szCs w:val="24"/>
          <w:lang w:eastAsia="es-ES"/>
        </w:rPr>
        <w:t>signaling</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37</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Synthesis, secretion and insulin action are dependent on zinc and transporters. This suggests that zinc plays a role, previously not identified, where changes in the state of zinc over time can affect the activity of insulin. This is a novel area of </w:t>
      </w:r>
      <w:r w:rsidRPr="00E80081">
        <w:rPr>
          <w:rFonts w:ascii="Japanese Gothic" w:eastAsia="Japanese Gothic" w:hAnsi="Japanese Gothic" w:cs="Japanese Gothic" w:hint="eastAsia"/>
          <w:kern w:val="0"/>
          <w:sz w:val="24"/>
          <w:szCs w:val="24"/>
          <w:lang w:eastAsia="es-ES"/>
        </w:rPr>
        <w:t>​​</w:t>
      </w:r>
      <w:r w:rsidRPr="00E80081">
        <w:rPr>
          <w:rFonts w:ascii="Book Antiqua" w:hAnsi="Book Antiqua" w:cs="Book Antiqua"/>
          <w:kern w:val="0"/>
          <w:sz w:val="24"/>
          <w:szCs w:val="24"/>
          <w:lang w:eastAsia="es-ES"/>
        </w:rPr>
        <w:t>investigation, and introduces a new class of useful drugs for diabetes pharmacotherapy.</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lastRenderedPageBreak/>
        <w:t xml:space="preserve">Imeglimin is the first of the family of agents called </w:t>
      </w:r>
      <w:r>
        <w:rPr>
          <w:rFonts w:ascii="Book Antiqua" w:hAnsi="Book Antiqua" w:cs="Book Antiqua"/>
          <w:kern w:val="0"/>
          <w:sz w:val="24"/>
          <w:szCs w:val="24"/>
        </w:rPr>
        <w:t>“</w:t>
      </w:r>
      <w:r w:rsidRPr="00E80081">
        <w:rPr>
          <w:rFonts w:ascii="Book Antiqua" w:hAnsi="Book Antiqua" w:cs="Book Antiqua"/>
          <w:kern w:val="0"/>
          <w:sz w:val="24"/>
          <w:szCs w:val="24"/>
          <w:lang w:eastAsia="es-ES"/>
        </w:rPr>
        <w:t>glimins</w:t>
      </w:r>
      <w:r>
        <w:rPr>
          <w:rFonts w:ascii="Book Antiqua" w:hAnsi="Book Antiqua" w:cs="Book Antiqua"/>
          <w:kern w:val="0"/>
          <w:sz w:val="24"/>
          <w:szCs w:val="24"/>
        </w:rPr>
        <w:t>”</w:t>
      </w:r>
      <w:r w:rsidRPr="00E80081">
        <w:rPr>
          <w:rFonts w:ascii="Book Antiqua" w:hAnsi="Book Antiqua" w:cs="Book Antiqua"/>
          <w:kern w:val="0"/>
          <w:sz w:val="24"/>
          <w:szCs w:val="24"/>
          <w:lang w:eastAsia="es-ES"/>
        </w:rPr>
        <w:t xml:space="preserve"> and, more specifically, is a tetrahydrotriazene </w:t>
      </w:r>
      <w:proofErr w:type="gramStart"/>
      <w:r w:rsidRPr="00E80081">
        <w:rPr>
          <w:rFonts w:ascii="Book Antiqua" w:hAnsi="Book Antiqua" w:cs="Book Antiqua"/>
          <w:kern w:val="0"/>
          <w:sz w:val="24"/>
          <w:szCs w:val="24"/>
          <w:lang w:eastAsia="es-ES"/>
        </w:rPr>
        <w:t>compound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37</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Laboratory </w:t>
      </w:r>
      <w:proofErr w:type="gramStart"/>
      <w:r w:rsidRPr="00E80081">
        <w:rPr>
          <w:rFonts w:ascii="Book Antiqua" w:hAnsi="Book Antiqua" w:cs="Book Antiqua"/>
          <w:kern w:val="0"/>
          <w:sz w:val="24"/>
          <w:szCs w:val="24"/>
          <w:lang w:eastAsia="es-ES"/>
        </w:rPr>
        <w:t>studies</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37</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,37</w:t>
      </w:r>
      <w:r>
        <w:rPr>
          <w:rFonts w:ascii="Book Antiqua" w:hAnsi="Book Antiqua" w:cs="Book Antiqua"/>
          <w:kern w:val="0"/>
          <w:sz w:val="24"/>
          <w:szCs w:val="24"/>
          <w:vertAlign w:val="superscript"/>
          <w:lang w:eastAsia="es-ES"/>
        </w:rPr>
        <w:t>8</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have shown that acts on impaired glucose uptake by muscle tissue, excessive hepatic gluconeogenesis, and increased apoptosis of beta cells. Imeglimin is still in development and human studies are limited. The few human studies recently </w:t>
      </w:r>
      <w:proofErr w:type="gramStart"/>
      <w:r w:rsidRPr="00E80081">
        <w:rPr>
          <w:rFonts w:ascii="Book Antiqua" w:hAnsi="Book Antiqua" w:cs="Book Antiqua"/>
          <w:kern w:val="0"/>
          <w:sz w:val="24"/>
          <w:szCs w:val="24"/>
          <w:lang w:eastAsia="es-ES"/>
        </w:rPr>
        <w:t>published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37</w:t>
      </w:r>
      <w:r>
        <w:rPr>
          <w:rFonts w:ascii="Book Antiqua" w:hAnsi="Book Antiqua" w:cs="Book Antiqua"/>
          <w:kern w:val="0"/>
          <w:sz w:val="24"/>
          <w:szCs w:val="24"/>
          <w:vertAlign w:val="superscript"/>
          <w:lang w:eastAsia="es-ES"/>
        </w:rPr>
        <w:t>7</w:t>
      </w:r>
      <w:r w:rsidRPr="00E80081">
        <w:rPr>
          <w:rFonts w:ascii="Book Antiqua" w:hAnsi="Book Antiqua" w:cs="Book Antiqua"/>
          <w:kern w:val="0"/>
          <w:sz w:val="24"/>
          <w:szCs w:val="24"/>
          <w:vertAlign w:val="superscript"/>
          <w:lang w:eastAsia="es-ES"/>
        </w:rPr>
        <w:t>,3</w:t>
      </w:r>
      <w:r>
        <w:rPr>
          <w:rFonts w:ascii="Book Antiqua" w:hAnsi="Book Antiqua" w:cs="Book Antiqua"/>
          <w:kern w:val="0"/>
          <w:sz w:val="24"/>
          <w:szCs w:val="24"/>
          <w:vertAlign w:val="superscript"/>
          <w:lang w:eastAsia="es-ES"/>
        </w:rPr>
        <w:t>79</w:t>
      </w:r>
      <w:r w:rsidRPr="00E80081">
        <w:rPr>
          <w:rFonts w:ascii="Book Antiqua" w:hAnsi="Book Antiqua" w:cs="Book Antiqua"/>
          <w:kern w:val="0"/>
          <w:sz w:val="24"/>
          <w:szCs w:val="24"/>
          <w:vertAlign w:val="superscript"/>
          <w:lang w:eastAsia="es-ES"/>
        </w:rPr>
        <w:t>-38</w:t>
      </w:r>
      <w:r>
        <w:rPr>
          <w:rFonts w:ascii="Book Antiqua" w:hAnsi="Book Antiqua" w:cs="Book Antiqua"/>
          <w:kern w:val="0"/>
          <w:sz w:val="24"/>
          <w:szCs w:val="24"/>
          <w:vertAlign w:val="superscript"/>
          <w:lang w:eastAsia="es-ES"/>
        </w:rPr>
        <w:t>1</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show that reduces HbA1c and fasting glucose similar to sitagliptin and metformin, with a low incidence of side effects, especially hypoglycaemia. Currently, there is an ongoing trial that evaluated the safety and efficacy of imeglimin with insulin therapy or compared directly with insulin in patients newly diagnosed or treated with oral monotherapy, whose results have not yet been </w:t>
      </w:r>
      <w:proofErr w:type="gramStart"/>
      <w:r w:rsidRPr="00E80081">
        <w:rPr>
          <w:rFonts w:ascii="Book Antiqua" w:hAnsi="Book Antiqua" w:cs="Book Antiqua"/>
          <w:kern w:val="0"/>
          <w:sz w:val="24"/>
          <w:szCs w:val="24"/>
          <w:lang w:eastAsia="es-ES"/>
        </w:rPr>
        <w:t>published</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38</w:t>
      </w:r>
      <w:r>
        <w:rPr>
          <w:rFonts w:ascii="Book Antiqua" w:hAnsi="Book Antiqua" w:cs="Book Antiqua"/>
          <w:kern w:val="0"/>
          <w:sz w:val="24"/>
          <w:szCs w:val="24"/>
          <w:vertAlign w:val="superscript"/>
          <w:lang w:eastAsia="es-ES"/>
        </w:rPr>
        <w:t>2</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Imeglimin seems to be a promising antidiabetic agent as monotherapy in the treatment of T2DM.</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Recent studies reported a possible role of the G protein coupled receptor 40 (GPR40), also known as FFAR 1, in the regulation of beta-cell </w:t>
      </w:r>
      <w:proofErr w:type="gramStart"/>
      <w:r w:rsidRPr="00E80081">
        <w:rPr>
          <w:rFonts w:ascii="Book Antiqua" w:hAnsi="Book Antiqua" w:cs="Book Antiqua"/>
          <w:kern w:val="0"/>
          <w:sz w:val="24"/>
          <w:szCs w:val="24"/>
          <w:lang w:eastAsia="es-ES"/>
        </w:rPr>
        <w:t>function</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38</w:t>
      </w:r>
      <w:r>
        <w:rPr>
          <w:rFonts w:ascii="Book Antiqua" w:hAnsi="Book Antiqua" w:cs="Book Antiqua"/>
          <w:kern w:val="0"/>
          <w:sz w:val="24"/>
          <w:szCs w:val="24"/>
          <w:vertAlign w:val="superscript"/>
          <w:lang w:eastAsia="es-ES"/>
        </w:rPr>
        <w:t>3</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xml:space="preserve">. It was reported that chronic treatment of male zucker diabetic fatty (ZDF) rats (insulin resistant model with elevated blood glucose and FFAs levels) with CNX-011-67 (GPR40 agonist) increased insulin secretion, decreased blood glucose and reduced beta-cell apoptosis without affecting body </w:t>
      </w:r>
      <w:proofErr w:type="gramStart"/>
      <w:r w:rsidRPr="00E80081">
        <w:rPr>
          <w:rFonts w:ascii="Book Antiqua" w:hAnsi="Book Antiqua" w:cs="Book Antiqua"/>
          <w:kern w:val="0"/>
          <w:sz w:val="24"/>
          <w:szCs w:val="24"/>
          <w:lang w:eastAsia="es-ES"/>
        </w:rPr>
        <w:t>weight</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38</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From this study data it appears that CNX-011-67 could have the potential to provide good and durable glycaemic control in T2DM patients. Another study provided evidence that activation of GPR40 with CNX-011-67 stimulates glucose metabolism, improve glucose responsiveness and enhances insulin secretion, with the hope that pharmacological activation of GPR40 will prove beneficial for the treatment of </w:t>
      </w:r>
      <w:proofErr w:type="gramStart"/>
      <w:r w:rsidRPr="00E80081">
        <w:rPr>
          <w:rFonts w:ascii="Book Antiqua" w:hAnsi="Book Antiqua" w:cs="Book Antiqua"/>
          <w:kern w:val="0"/>
          <w:sz w:val="24"/>
          <w:szCs w:val="24"/>
          <w:lang w:eastAsia="es-ES"/>
        </w:rPr>
        <w:t>T2DM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38</w:t>
      </w:r>
      <w:r>
        <w:rPr>
          <w:rFonts w:ascii="Book Antiqua" w:hAnsi="Book Antiqua" w:cs="Book Antiqua"/>
          <w:kern w:val="0"/>
          <w:sz w:val="24"/>
          <w:szCs w:val="24"/>
          <w:vertAlign w:val="superscript"/>
          <w:lang w:eastAsia="es-ES"/>
        </w:rPr>
        <w:t>4</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TAK-875, a novel highly selective, orally bioavailable GPR40 agonist, significantly improved glycaemic control in patients with T2DM with a minimum risk of hypoglycaemia. The outcomes show that activation of FFAR1 is a viable therapeutic target for the treatment of </w:t>
      </w:r>
      <w:proofErr w:type="gramStart"/>
      <w:r w:rsidRPr="00E80081">
        <w:rPr>
          <w:rFonts w:ascii="Book Antiqua" w:hAnsi="Book Antiqua" w:cs="Book Antiqua"/>
          <w:kern w:val="0"/>
          <w:sz w:val="24"/>
          <w:szCs w:val="24"/>
          <w:lang w:eastAsia="es-ES"/>
        </w:rPr>
        <w:t>T2DM</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38</w:t>
      </w:r>
      <w:r>
        <w:rPr>
          <w:rFonts w:ascii="Book Antiqua" w:hAnsi="Book Antiqua" w:cs="Book Antiqua"/>
          <w:kern w:val="0"/>
          <w:sz w:val="24"/>
          <w:szCs w:val="24"/>
          <w:vertAlign w:val="superscript"/>
          <w:lang w:eastAsia="es-ES"/>
        </w:rPr>
        <w:t>5</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w:t>
      </w:r>
      <w:r>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 xml:space="preserve">According to current data it can be appreciated that beta-cell failure could be delayed or prevented by attaining and maintaining good glycaemic control. It is theoretically possible to inhibit multiple mechanisms by blocking </w:t>
      </w:r>
      <w:r w:rsidRPr="00E80081">
        <w:rPr>
          <w:rFonts w:ascii="Book Antiqua" w:hAnsi="Book Antiqua" w:cs="Book Antiqua"/>
          <w:kern w:val="0"/>
          <w:sz w:val="24"/>
          <w:szCs w:val="24"/>
          <w:lang w:eastAsia="es-ES"/>
        </w:rPr>
        <w:lastRenderedPageBreak/>
        <w:t>the pathways leading to beta-cell apoptosis, and this is a challenge for the future.</w:t>
      </w:r>
    </w:p>
    <w:p w:rsidR="00772577" w:rsidRPr="00E80081" w:rsidRDefault="00772577" w:rsidP="00916B33">
      <w:pPr>
        <w:widowControl/>
        <w:spacing w:line="360" w:lineRule="auto"/>
        <w:ind w:firstLineChars="100" w:firstLine="240"/>
        <w:rPr>
          <w:rFonts w:ascii="Book Antiqua" w:hAnsi="Book Antiqua" w:cs="Book Antiqua"/>
          <w:kern w:val="0"/>
          <w:sz w:val="24"/>
          <w:szCs w:val="24"/>
          <w:lang w:eastAsia="es-ES"/>
        </w:rPr>
      </w:pPr>
      <w:r w:rsidRPr="00E80081">
        <w:rPr>
          <w:rFonts w:ascii="Book Antiqua" w:hAnsi="Book Antiqua" w:cs="Book Antiqua"/>
          <w:kern w:val="0"/>
          <w:sz w:val="24"/>
          <w:szCs w:val="24"/>
          <w:lang w:eastAsia="es-ES"/>
        </w:rPr>
        <w:t xml:space="preserve">Finally, </w:t>
      </w:r>
      <w:r w:rsidRPr="00E80081">
        <w:rPr>
          <w:rFonts w:ascii="Book Antiqua" w:hAnsi="Book Antiqua" w:cs="Book Antiqua"/>
          <w:i/>
          <w:iCs/>
          <w:kern w:val="0"/>
          <w:sz w:val="24"/>
          <w:szCs w:val="24"/>
          <w:lang w:eastAsia="es-ES"/>
        </w:rPr>
        <w:t>in vivo</w:t>
      </w:r>
      <w:r w:rsidRPr="00E80081">
        <w:rPr>
          <w:rFonts w:ascii="Book Antiqua" w:hAnsi="Book Antiqua" w:cs="Book Antiqua"/>
          <w:kern w:val="0"/>
          <w:sz w:val="24"/>
          <w:szCs w:val="24"/>
          <w:lang w:eastAsia="es-ES"/>
        </w:rPr>
        <w:t xml:space="preserve"> studies, administration of hot water ext</w:t>
      </w:r>
      <w:r>
        <w:rPr>
          <w:rFonts w:ascii="Book Antiqua" w:hAnsi="Book Antiqua" w:cs="Book Antiqua"/>
          <w:kern w:val="0"/>
          <w:sz w:val="24"/>
          <w:szCs w:val="24"/>
          <w:lang w:eastAsia="es-ES"/>
        </w:rPr>
        <w:t>racts of Salacia chinensis</w:t>
      </w:r>
      <w:r w:rsidR="00E51D69">
        <w:rPr>
          <w:rFonts w:ascii="Book Antiqua" w:hAnsi="Book Antiqua" w:cs="Book Antiqua"/>
          <w:kern w:val="0"/>
          <w:sz w:val="24"/>
          <w:szCs w:val="24"/>
          <w:lang w:eastAsia="es-ES"/>
        </w:rPr>
        <w:t xml:space="preserve"> </w:t>
      </w:r>
      <w:r w:rsidRPr="00E80081">
        <w:rPr>
          <w:rFonts w:ascii="Book Antiqua" w:hAnsi="Book Antiqua" w:cs="Book Antiqua"/>
          <w:kern w:val="0"/>
          <w:sz w:val="24"/>
          <w:szCs w:val="24"/>
          <w:lang w:eastAsia="es-ES"/>
        </w:rPr>
        <w:t>to diet-fed KK-A</w:t>
      </w:r>
      <w:r w:rsidRPr="00E80081">
        <w:rPr>
          <w:rFonts w:ascii="Book Antiqua" w:hAnsi="Book Antiqua" w:cs="Book Antiqua"/>
          <w:kern w:val="0"/>
          <w:sz w:val="24"/>
          <w:szCs w:val="24"/>
          <w:vertAlign w:val="superscript"/>
          <w:lang w:eastAsia="es-ES"/>
        </w:rPr>
        <w:t xml:space="preserve">y </w:t>
      </w:r>
      <w:r w:rsidRPr="00E80081">
        <w:rPr>
          <w:rFonts w:ascii="Book Antiqua" w:hAnsi="Book Antiqua" w:cs="Book Antiqua"/>
          <w:kern w:val="0"/>
          <w:sz w:val="24"/>
          <w:szCs w:val="24"/>
          <w:lang w:eastAsia="es-ES"/>
        </w:rPr>
        <w:t xml:space="preserve">mice, resulted in a significant reduction in the basal and postprandial blood glucose and HbA1c levels; with an improvement of glucose </w:t>
      </w:r>
      <w:proofErr w:type="gramStart"/>
      <w:r w:rsidRPr="00E80081">
        <w:rPr>
          <w:rFonts w:ascii="Book Antiqua" w:hAnsi="Book Antiqua" w:cs="Book Antiqua"/>
          <w:kern w:val="0"/>
          <w:sz w:val="24"/>
          <w:szCs w:val="24"/>
          <w:lang w:eastAsia="es-ES"/>
        </w:rPr>
        <w:t>tolerance</w:t>
      </w:r>
      <w:r w:rsidRPr="00E80081">
        <w:rPr>
          <w:rFonts w:ascii="Book Antiqua" w:hAnsi="Book Antiqua" w:cs="Book Antiqua"/>
          <w:kern w:val="0"/>
          <w:sz w:val="24"/>
          <w:szCs w:val="24"/>
          <w:vertAlign w:val="superscript"/>
          <w:lang w:eastAsia="es-ES"/>
        </w:rPr>
        <w:t>[</w:t>
      </w:r>
      <w:proofErr w:type="gramEnd"/>
      <w:r w:rsidRPr="00E80081">
        <w:rPr>
          <w:rFonts w:ascii="Book Antiqua" w:hAnsi="Book Antiqua" w:cs="Book Antiqua"/>
          <w:kern w:val="0"/>
          <w:sz w:val="24"/>
          <w:szCs w:val="24"/>
          <w:vertAlign w:val="superscript"/>
          <w:lang w:eastAsia="es-ES"/>
        </w:rPr>
        <w:t>38</w:t>
      </w:r>
      <w:r>
        <w:rPr>
          <w:rFonts w:ascii="Book Antiqua" w:hAnsi="Book Antiqua" w:cs="Book Antiqua"/>
          <w:kern w:val="0"/>
          <w:sz w:val="24"/>
          <w:szCs w:val="24"/>
          <w:vertAlign w:val="superscript"/>
          <w:lang w:eastAsia="es-ES"/>
        </w:rPr>
        <w:t>6</w:t>
      </w:r>
      <w:r w:rsidRPr="00E80081">
        <w:rPr>
          <w:rFonts w:ascii="Book Antiqua" w:hAnsi="Book Antiqua" w:cs="Book Antiqua"/>
          <w:kern w:val="0"/>
          <w:sz w:val="24"/>
          <w:szCs w:val="24"/>
          <w:vertAlign w:val="superscript"/>
          <w:lang w:eastAsia="es-ES"/>
        </w:rPr>
        <w:t>]</w:t>
      </w:r>
      <w:r w:rsidRPr="00E80081">
        <w:rPr>
          <w:rFonts w:ascii="Book Antiqua" w:hAnsi="Book Antiqua" w:cs="Book Antiqua"/>
          <w:kern w:val="0"/>
          <w:sz w:val="24"/>
          <w:szCs w:val="24"/>
          <w:lang w:eastAsia="es-ES"/>
        </w:rPr>
        <w:t>. The active components, salacinol, kotalanol, and neokotalanol inhibited human α-glucosidases as potently as they inhibited rat small intestinal α-glucosidase. The results suggest that these sulfoniums can be good candidates as new type of anti-diabetic agents.</w:t>
      </w:r>
    </w:p>
    <w:p w:rsidR="00772577" w:rsidRPr="00E80081" w:rsidRDefault="00772577" w:rsidP="00891617">
      <w:pPr>
        <w:spacing w:line="360" w:lineRule="auto"/>
        <w:rPr>
          <w:rFonts w:ascii="Book Antiqua" w:hAnsi="Book Antiqua" w:cs="Book Antiqua"/>
          <w:sz w:val="24"/>
          <w:szCs w:val="24"/>
        </w:rPr>
      </w:pPr>
    </w:p>
    <w:p w:rsidR="00772577" w:rsidRPr="00E80081" w:rsidRDefault="00772577" w:rsidP="00891617">
      <w:pPr>
        <w:widowControl/>
        <w:spacing w:line="360" w:lineRule="auto"/>
        <w:rPr>
          <w:rFonts w:ascii="Book Antiqua" w:hAnsi="Book Antiqua" w:cs="Book Antiqua"/>
          <w:b/>
          <w:bCs/>
          <w:kern w:val="0"/>
          <w:sz w:val="24"/>
          <w:szCs w:val="24"/>
        </w:rPr>
      </w:pPr>
      <w:r>
        <w:rPr>
          <w:rFonts w:ascii="Book Antiqua" w:hAnsi="Book Antiqua" w:cs="Book Antiqua"/>
          <w:b/>
          <w:bCs/>
          <w:kern w:val="0"/>
          <w:sz w:val="24"/>
          <w:szCs w:val="24"/>
          <w:lang w:eastAsia="es-ES"/>
        </w:rPr>
        <w:t>CONCLUSION</w:t>
      </w:r>
    </w:p>
    <w:p w:rsidR="00772577" w:rsidRPr="00E80081" w:rsidRDefault="00772577" w:rsidP="00891617">
      <w:pPr>
        <w:widowControl/>
        <w:spacing w:line="360" w:lineRule="auto"/>
        <w:rPr>
          <w:rFonts w:ascii="Book Antiqua" w:eastAsia="MS Mincho" w:hAnsi="Book Antiqua" w:cs="Book Antiqua"/>
          <w:kern w:val="36"/>
          <w:sz w:val="24"/>
          <w:szCs w:val="24"/>
          <w:lang w:eastAsia="ja-JP"/>
        </w:rPr>
      </w:pPr>
      <w:r w:rsidRPr="00E80081">
        <w:rPr>
          <w:rFonts w:ascii="Book Antiqua" w:eastAsia="MS Mincho" w:hAnsi="Book Antiqua" w:cs="Book Antiqua"/>
          <w:kern w:val="36"/>
          <w:sz w:val="24"/>
          <w:szCs w:val="24"/>
          <w:lang w:eastAsia="ja-JP"/>
        </w:rPr>
        <w:t xml:space="preserve">While lifestyle modifications and metformin </w:t>
      </w:r>
      <w:proofErr w:type="gramStart"/>
      <w:r w:rsidRPr="00E80081">
        <w:rPr>
          <w:rFonts w:ascii="Book Antiqua" w:eastAsia="MS Mincho" w:hAnsi="Book Antiqua" w:cs="Book Antiqua"/>
          <w:kern w:val="36"/>
          <w:sz w:val="24"/>
          <w:szCs w:val="24"/>
          <w:lang w:eastAsia="ja-JP"/>
        </w:rPr>
        <w:t>are</w:t>
      </w:r>
      <w:proofErr w:type="gramEnd"/>
      <w:r w:rsidRPr="00E80081">
        <w:rPr>
          <w:rFonts w:ascii="Book Antiqua" w:eastAsia="MS Mincho" w:hAnsi="Book Antiqua" w:cs="Book Antiqua"/>
          <w:kern w:val="36"/>
          <w:sz w:val="24"/>
          <w:szCs w:val="24"/>
          <w:lang w:eastAsia="ja-JP"/>
        </w:rPr>
        <w:t xml:space="preserve"> the cornerstone of the initial management of T2DM, there is an increasing array of second and third-line pharmacological agents for this condition. At present there are different families of oral and injectable drugs, available for the treatment of T2DM.</w:t>
      </w:r>
      <w:r>
        <w:rPr>
          <w:rFonts w:ascii="Book Antiqua" w:eastAsia="MS Mincho" w:hAnsi="Book Antiqua" w:cs="Book Antiqua"/>
          <w:kern w:val="36"/>
          <w:sz w:val="24"/>
          <w:szCs w:val="24"/>
          <w:lang w:eastAsia="ja-JP"/>
        </w:rPr>
        <w:t xml:space="preserve"> </w:t>
      </w:r>
      <w:r w:rsidRPr="00E80081">
        <w:rPr>
          <w:rFonts w:ascii="Book Antiqua" w:eastAsia="MS Mincho" w:hAnsi="Book Antiqua" w:cs="Book Antiqua"/>
          <w:kern w:val="36"/>
          <w:sz w:val="24"/>
          <w:szCs w:val="24"/>
          <w:lang w:eastAsia="ja-JP"/>
        </w:rPr>
        <w:t>These include sulfonylureas, meglitinides, insulin, TZD and alpha-glucosidase inhibitors, and recently with the addition of RA-GLP1 receptor agonists, iDPP4 and iSGLT2. Moreover, insulin analogues that better simulate endogenous insulin secretion have been developed. Metformin remains the first choice of treatment for most patients. Other alternative or second-line treatment options should be individualized taking into consideration patient characteristics as degree of hyperglycaemia, presence of co-morbidities, and patient preference and ability to access treatments; and properties of the treatment such effectiveness and durability of lowering blood glucose, risk of hypoglycaemia, effectiveness in reducing diabetes complications, effect on body weight, side effects and contraindications. Although it does not appear that in the near future cure diabetes, novel safety and effective agents that will improve the quality of life of T2DM patients, are developing.</w:t>
      </w:r>
    </w:p>
    <w:p w:rsidR="00772577" w:rsidRPr="00FD0D36" w:rsidRDefault="00772577" w:rsidP="00FD0D36">
      <w:pPr>
        <w:widowControl/>
        <w:spacing w:line="360" w:lineRule="auto"/>
        <w:rPr>
          <w:rFonts w:ascii="Book Antiqua" w:eastAsia="MS Minngs" w:hAnsi="Book Antiqua"/>
          <w:b/>
          <w:bCs/>
          <w:kern w:val="0"/>
          <w:sz w:val="24"/>
          <w:szCs w:val="24"/>
          <w:lang w:eastAsia="ja-JP"/>
        </w:rPr>
      </w:pPr>
    </w:p>
    <w:p w:rsidR="00772577" w:rsidRPr="00FD0D36" w:rsidRDefault="00772577" w:rsidP="00FD0D36">
      <w:pPr>
        <w:pStyle w:val="PlainText"/>
        <w:spacing w:line="360" w:lineRule="auto"/>
        <w:rPr>
          <w:rFonts w:ascii="Book Antiqua" w:hAnsi="Book Antiqua" w:cs="Book Antiqua"/>
          <w:sz w:val="24"/>
          <w:szCs w:val="24"/>
        </w:rPr>
      </w:pPr>
      <w:r w:rsidRPr="00FD0D36">
        <w:rPr>
          <w:rFonts w:ascii="Book Antiqua" w:hAnsi="Book Antiqua" w:cs="Book Antiqua"/>
          <w:b/>
          <w:bCs/>
          <w:sz w:val="24"/>
          <w:szCs w:val="24"/>
        </w:rPr>
        <w:br w:type="page"/>
      </w:r>
      <w:r w:rsidRPr="00FD0D36">
        <w:rPr>
          <w:rFonts w:ascii="Book Antiqua" w:hAnsi="Book Antiqua" w:cs="Book Antiqua"/>
          <w:b/>
          <w:bCs/>
          <w:sz w:val="24"/>
          <w:szCs w:val="24"/>
        </w:rPr>
        <w:lastRenderedPageBreak/>
        <w:t>REFERENCES</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 xml:space="preserve">1 </w:t>
      </w:r>
      <w:r w:rsidRPr="00FD0D36">
        <w:rPr>
          <w:rFonts w:ascii="Book Antiqua" w:hAnsi="Book Antiqua" w:cs="宋体"/>
          <w:b/>
          <w:kern w:val="0"/>
          <w:sz w:val="24"/>
          <w:szCs w:val="24"/>
          <w:lang w:val="en-US"/>
        </w:rPr>
        <w:t>International Diabetes Foundation</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Diabetes: facts and figures. [</w:t>
      </w:r>
      <w:proofErr w:type="gramStart"/>
      <w:r w:rsidR="00BD37FB">
        <w:rPr>
          <w:rFonts w:ascii="Book Antiqua" w:hAnsi="Book Antiqua" w:cs="宋体"/>
          <w:kern w:val="0"/>
          <w:sz w:val="24"/>
          <w:szCs w:val="24"/>
          <w:lang w:val="en-US"/>
        </w:rPr>
        <w:t>accessed</w:t>
      </w:r>
      <w:proofErr w:type="gramEnd"/>
      <w:r w:rsidR="00BD37FB">
        <w:rPr>
          <w:rFonts w:ascii="Book Antiqua" w:hAnsi="Book Antiqua" w:cs="宋体"/>
          <w:kern w:val="0"/>
          <w:sz w:val="24"/>
          <w:szCs w:val="24"/>
          <w:lang w:val="en-US"/>
        </w:rPr>
        <w:t xml:space="preserve"> </w:t>
      </w:r>
      <w:r w:rsidRPr="00FD0D36">
        <w:rPr>
          <w:rFonts w:ascii="Book Antiqua" w:hAnsi="Book Antiqua" w:cs="宋体"/>
          <w:kern w:val="0"/>
          <w:sz w:val="24"/>
          <w:szCs w:val="24"/>
          <w:lang w:val="en-US"/>
        </w:rPr>
        <w:t>2016</w:t>
      </w:r>
      <w:r w:rsidR="00BD37FB">
        <w:rPr>
          <w:rFonts w:ascii="Book Antiqua" w:hAnsi="Book Antiqua" w:cs="宋体"/>
          <w:kern w:val="0"/>
          <w:sz w:val="24"/>
          <w:szCs w:val="24"/>
          <w:lang w:val="en-US"/>
        </w:rPr>
        <w:t xml:space="preserve"> Mar 22</w:t>
      </w:r>
      <w:r w:rsidRPr="00FD0D36">
        <w:rPr>
          <w:rFonts w:ascii="Book Antiqua" w:hAnsi="Book Antiqua" w:cs="宋体"/>
          <w:kern w:val="0"/>
          <w:sz w:val="24"/>
          <w:szCs w:val="24"/>
          <w:lang w:val="en-US"/>
        </w:rPr>
        <w:t>].</w:t>
      </w:r>
      <w:r>
        <w:rPr>
          <w:rFonts w:ascii="Book Antiqua" w:hAnsi="Book Antiqua" w:cs="宋体" w:hint="eastAsia"/>
          <w:kern w:val="0"/>
          <w:sz w:val="24"/>
          <w:szCs w:val="24"/>
          <w:lang w:val="en-US"/>
        </w:rPr>
        <w:t xml:space="preserve"> </w:t>
      </w:r>
      <w:r>
        <w:rPr>
          <w:rFonts w:ascii="Book Antiqua" w:hAnsi="Book Antiqua" w:cs="宋体"/>
          <w:kern w:val="0"/>
          <w:sz w:val="24"/>
          <w:szCs w:val="24"/>
          <w:lang w:val="en-US"/>
        </w:rPr>
        <w:t>Available from: URL: http:</w:t>
      </w:r>
      <w:r w:rsidRPr="00FD0D36">
        <w:rPr>
          <w:rFonts w:ascii="Book Antiqua" w:hAnsi="Book Antiqua" w:cs="宋体"/>
          <w:kern w:val="0"/>
          <w:sz w:val="24"/>
          <w:szCs w:val="24"/>
          <w:lang w:val="en-US"/>
        </w:rPr>
        <w:t>//www.idf.org/WDD15-guide/facts-and-figures.html</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 </w:t>
      </w:r>
      <w:r w:rsidRPr="00FD0D36">
        <w:rPr>
          <w:rFonts w:ascii="Book Antiqua" w:hAnsi="Book Antiqua" w:cs="宋体"/>
          <w:b/>
          <w:bCs/>
          <w:kern w:val="0"/>
          <w:sz w:val="24"/>
          <w:szCs w:val="24"/>
          <w:lang w:val="en-US"/>
        </w:rPr>
        <w:t>DeFronzo RA</w:t>
      </w:r>
      <w:r w:rsidRPr="00FD0D36">
        <w:rPr>
          <w:rFonts w:ascii="Book Antiqua" w:hAnsi="Book Antiqua" w:cs="宋体"/>
          <w:kern w:val="0"/>
          <w:sz w:val="24"/>
          <w:szCs w:val="24"/>
          <w:lang w:val="en-US"/>
        </w:rPr>
        <w:t>, Bonadonna RC, Ferrannini E. Pathogenesis of NIDDM.</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A balanced overview.</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1992; </w:t>
      </w:r>
      <w:r w:rsidRPr="00FD0D36">
        <w:rPr>
          <w:rFonts w:ascii="Book Antiqua" w:hAnsi="Book Antiqua" w:cs="宋体"/>
          <w:b/>
          <w:bCs/>
          <w:kern w:val="0"/>
          <w:sz w:val="24"/>
          <w:szCs w:val="24"/>
          <w:lang w:val="en-US"/>
        </w:rPr>
        <w:t>15</w:t>
      </w:r>
      <w:r w:rsidRPr="00FD0D36">
        <w:rPr>
          <w:rFonts w:ascii="Book Antiqua" w:hAnsi="Book Antiqua" w:cs="宋体"/>
          <w:kern w:val="0"/>
          <w:sz w:val="24"/>
          <w:szCs w:val="24"/>
          <w:lang w:val="en-US"/>
        </w:rPr>
        <w:t xml:space="preserve">: 318-368 [PMID: 1532777 </w:t>
      </w:r>
      <w:r w:rsidR="00D44DB0">
        <w:rPr>
          <w:rFonts w:ascii="Book Antiqua" w:hAnsi="Book Antiqua" w:cs="宋体"/>
          <w:kern w:val="0"/>
          <w:sz w:val="24"/>
          <w:szCs w:val="24"/>
          <w:lang w:val="en-US"/>
        </w:rPr>
        <w:t>DOI: 10.2337/diacare.15.3.318]</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 </w:t>
      </w:r>
      <w:r w:rsidRPr="00FD0D36">
        <w:rPr>
          <w:rFonts w:ascii="Book Antiqua" w:hAnsi="Book Antiqua" w:cs="宋体"/>
          <w:b/>
          <w:bCs/>
          <w:kern w:val="0"/>
          <w:sz w:val="24"/>
          <w:szCs w:val="24"/>
          <w:lang w:val="en-US"/>
        </w:rPr>
        <w:t>Mazzone T</w:t>
      </w:r>
      <w:r w:rsidRPr="00FD0D36">
        <w:rPr>
          <w:rFonts w:ascii="Book Antiqua" w:hAnsi="Book Antiqua" w:cs="宋体"/>
          <w:kern w:val="0"/>
          <w:sz w:val="24"/>
          <w:szCs w:val="24"/>
          <w:lang w:val="en-US"/>
        </w:rPr>
        <w:t xml:space="preserve">, Chait A, Plutzky J. Cardiovascular disease risk in type 2 diabetes mellitus: insights from mechanistic studies.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371</w:t>
      </w:r>
      <w:r w:rsidRPr="00FD0D36">
        <w:rPr>
          <w:rFonts w:ascii="Book Antiqua" w:hAnsi="Book Antiqua" w:cs="宋体"/>
          <w:kern w:val="0"/>
          <w:sz w:val="24"/>
          <w:szCs w:val="24"/>
          <w:lang w:val="en-US"/>
        </w:rPr>
        <w:t>: 1800-1809 [PMID: 18502305 DOI: 10.1016/S</w:t>
      </w:r>
      <w:r w:rsidR="00D44DB0">
        <w:rPr>
          <w:rFonts w:ascii="Book Antiqua" w:hAnsi="Book Antiqua" w:cs="宋体"/>
          <w:kern w:val="0"/>
          <w:sz w:val="24"/>
          <w:szCs w:val="24"/>
          <w:lang w:val="en-US"/>
        </w:rPr>
        <w:t>0140-</w:t>
      </w:r>
      <w:proofErr w:type="gramStart"/>
      <w:r w:rsidR="00D44DB0">
        <w:rPr>
          <w:rFonts w:ascii="Book Antiqua" w:hAnsi="Book Antiqua" w:cs="宋体"/>
          <w:kern w:val="0"/>
          <w:sz w:val="24"/>
          <w:szCs w:val="24"/>
          <w:lang w:val="en-US"/>
        </w:rPr>
        <w:t>6736(</w:t>
      </w:r>
      <w:proofErr w:type="gramEnd"/>
      <w:r w:rsidR="00D44DB0">
        <w:rPr>
          <w:rFonts w:ascii="Book Antiqua" w:hAnsi="Book Antiqua" w:cs="宋体"/>
          <w:kern w:val="0"/>
          <w:sz w:val="24"/>
          <w:szCs w:val="24"/>
          <w:lang w:val="en-US"/>
        </w:rPr>
        <w:t>08)60768-0]</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 </w:t>
      </w:r>
      <w:r w:rsidRPr="00FD0D36">
        <w:rPr>
          <w:rFonts w:ascii="Book Antiqua" w:hAnsi="Book Antiqua" w:cs="宋体"/>
          <w:b/>
          <w:bCs/>
          <w:kern w:val="0"/>
          <w:sz w:val="24"/>
          <w:szCs w:val="24"/>
          <w:lang w:val="en-US"/>
        </w:rPr>
        <w:t>Ritz E</w:t>
      </w:r>
      <w:r w:rsidRPr="00FD0D36">
        <w:rPr>
          <w:rFonts w:ascii="Book Antiqua" w:hAnsi="Book Antiqua" w:cs="宋体"/>
          <w:kern w:val="0"/>
          <w:sz w:val="24"/>
          <w:szCs w:val="24"/>
          <w:lang w:val="en-US"/>
        </w:rPr>
        <w:t xml:space="preserve">, Rychlík I, Locatelli F, Halimi S. End-stage renal failure in type 2 diabetes: A medical catastrophe of worldwide dimensions. </w:t>
      </w:r>
      <w:r w:rsidRPr="00FD0D36">
        <w:rPr>
          <w:rFonts w:ascii="Book Antiqua" w:hAnsi="Book Antiqua" w:cs="宋体"/>
          <w:i/>
          <w:iCs/>
          <w:kern w:val="0"/>
          <w:sz w:val="24"/>
          <w:szCs w:val="24"/>
          <w:lang w:val="en-US"/>
        </w:rPr>
        <w:t>Am J Kidney Dis</w:t>
      </w:r>
      <w:r w:rsidRPr="00FD0D36">
        <w:rPr>
          <w:rFonts w:ascii="Book Antiqua" w:hAnsi="Book Antiqua" w:cs="宋体"/>
          <w:kern w:val="0"/>
          <w:sz w:val="24"/>
          <w:szCs w:val="24"/>
          <w:lang w:val="en-US"/>
        </w:rPr>
        <w:t xml:space="preserve"> 1999; </w:t>
      </w:r>
      <w:r w:rsidRPr="00FD0D36">
        <w:rPr>
          <w:rFonts w:ascii="Book Antiqua" w:hAnsi="Book Antiqua" w:cs="宋体"/>
          <w:b/>
          <w:bCs/>
          <w:kern w:val="0"/>
          <w:sz w:val="24"/>
          <w:szCs w:val="24"/>
          <w:lang w:val="en-US"/>
        </w:rPr>
        <w:t>34</w:t>
      </w:r>
      <w:r w:rsidRPr="00FD0D36">
        <w:rPr>
          <w:rFonts w:ascii="Book Antiqua" w:hAnsi="Book Antiqua" w:cs="宋体"/>
          <w:kern w:val="0"/>
          <w:sz w:val="24"/>
          <w:szCs w:val="24"/>
          <w:lang w:val="en-US"/>
        </w:rPr>
        <w:t xml:space="preserve">: 795-808 [PMID: 10561134 DOI: </w:t>
      </w:r>
      <w:r w:rsidR="00D44DB0">
        <w:rPr>
          <w:rFonts w:ascii="Book Antiqua" w:hAnsi="Book Antiqua" w:cs="宋体"/>
          <w:kern w:val="0"/>
          <w:sz w:val="24"/>
          <w:szCs w:val="24"/>
          <w:lang w:val="en-US"/>
        </w:rPr>
        <w:t>10.1016/S0272-</w:t>
      </w:r>
      <w:proofErr w:type="gramStart"/>
      <w:r w:rsidR="00D44DB0">
        <w:rPr>
          <w:rFonts w:ascii="Book Antiqua" w:hAnsi="Book Antiqua" w:cs="宋体"/>
          <w:kern w:val="0"/>
          <w:sz w:val="24"/>
          <w:szCs w:val="24"/>
          <w:lang w:val="en-US"/>
        </w:rPr>
        <w:t>6386(</w:t>
      </w:r>
      <w:proofErr w:type="gramEnd"/>
      <w:r w:rsidR="00D44DB0">
        <w:rPr>
          <w:rFonts w:ascii="Book Antiqua" w:hAnsi="Book Antiqua" w:cs="宋体"/>
          <w:kern w:val="0"/>
          <w:sz w:val="24"/>
          <w:szCs w:val="24"/>
          <w:lang w:val="en-US"/>
        </w:rPr>
        <w:t>99)70035-1]</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5 </w:t>
      </w:r>
      <w:r w:rsidRPr="00FD0D36">
        <w:rPr>
          <w:rFonts w:ascii="Book Antiqua" w:hAnsi="Book Antiqua" w:cs="宋体"/>
          <w:b/>
          <w:bCs/>
          <w:kern w:val="0"/>
          <w:sz w:val="24"/>
          <w:szCs w:val="24"/>
          <w:lang w:val="en-US"/>
        </w:rPr>
        <w:t>del Cañizo-Gómez FJ</w:t>
      </w:r>
      <w:r w:rsidRPr="00FD0D36">
        <w:rPr>
          <w:rFonts w:ascii="Book Antiqua" w:hAnsi="Book Antiqua" w:cs="宋体"/>
          <w:kern w:val="0"/>
          <w:sz w:val="24"/>
          <w:szCs w:val="24"/>
          <w:lang w:val="en-US"/>
        </w:rPr>
        <w:t>, Moreira-Andrés MN.</w:t>
      </w:r>
      <w:proofErr w:type="gramEnd"/>
      <w:r w:rsidRPr="00FD0D36">
        <w:rPr>
          <w:rFonts w:ascii="Book Antiqua" w:hAnsi="Book Antiqua" w:cs="宋体"/>
          <w:kern w:val="0"/>
          <w:sz w:val="24"/>
          <w:szCs w:val="24"/>
          <w:lang w:val="en-US"/>
        </w:rPr>
        <w:t xml:space="preserve"> Cardiovascular risk factors in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Do we follow the guidelines? </w:t>
      </w:r>
      <w:r w:rsidRPr="00FD0D36">
        <w:rPr>
          <w:rFonts w:ascii="Book Antiqua" w:hAnsi="Book Antiqua" w:cs="宋体"/>
          <w:i/>
          <w:iCs/>
          <w:kern w:val="0"/>
          <w:sz w:val="24"/>
          <w:szCs w:val="24"/>
          <w:lang w:val="en-US"/>
        </w:rPr>
        <w:t>Diabetes Res Clin Pract</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65</w:t>
      </w:r>
      <w:r w:rsidRPr="00FD0D36">
        <w:rPr>
          <w:rFonts w:ascii="Book Antiqua" w:hAnsi="Book Antiqua" w:cs="宋体"/>
          <w:kern w:val="0"/>
          <w:sz w:val="24"/>
          <w:szCs w:val="24"/>
          <w:lang w:val="en-US"/>
        </w:rPr>
        <w:t xml:space="preserve">: 125-133 [PMID: 15223224 DOI: </w:t>
      </w:r>
      <w:r w:rsidR="00D44DB0">
        <w:rPr>
          <w:rFonts w:ascii="Book Antiqua" w:hAnsi="Book Antiqua" w:cs="宋体"/>
          <w:kern w:val="0"/>
          <w:sz w:val="24"/>
          <w:szCs w:val="24"/>
          <w:lang w:val="en-US"/>
        </w:rPr>
        <w:t>10.1016/j.diabres.2003.12.002]</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6 </w:t>
      </w:r>
      <w:r w:rsidRPr="00FD0D36">
        <w:rPr>
          <w:rFonts w:ascii="Book Antiqua" w:hAnsi="Book Antiqua" w:cs="宋体"/>
          <w:b/>
          <w:bCs/>
          <w:kern w:val="0"/>
          <w:sz w:val="24"/>
          <w:szCs w:val="24"/>
          <w:lang w:val="en-US"/>
        </w:rPr>
        <w:t>Inzucchi SE</w:t>
      </w:r>
      <w:r w:rsidRPr="00FD0D36">
        <w:rPr>
          <w:rFonts w:ascii="Book Antiqua" w:hAnsi="Book Antiqua" w:cs="宋体"/>
          <w:kern w:val="0"/>
          <w:sz w:val="24"/>
          <w:szCs w:val="24"/>
          <w:lang w:val="en-US"/>
        </w:rPr>
        <w:t xml:space="preserve">, Bergenstal RM, Buse JB, Diamant M, Ferrannini E, Nauck M, Peters AL, Tsapas A, Wender R, Matthews DR. Management of hyperglycemia in type 2 diabetes, 2015: a patient-centered approach: update to a position statement of the American Diabetes Association and the European Association for the Study of Diabetes.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38</w:t>
      </w:r>
      <w:r w:rsidRPr="00FD0D36">
        <w:rPr>
          <w:rFonts w:ascii="Book Antiqua" w:hAnsi="Book Antiqua" w:cs="宋体"/>
          <w:kern w:val="0"/>
          <w:sz w:val="24"/>
          <w:szCs w:val="24"/>
          <w:lang w:val="en-US"/>
        </w:rPr>
        <w:t>: 140-149 [PMID: 25</w:t>
      </w:r>
      <w:r w:rsidR="00D44DB0">
        <w:rPr>
          <w:rFonts w:ascii="Book Antiqua" w:hAnsi="Book Antiqua" w:cs="宋体"/>
          <w:kern w:val="0"/>
          <w:sz w:val="24"/>
          <w:szCs w:val="24"/>
          <w:lang w:val="en-US"/>
        </w:rPr>
        <w:t>538310 DOI: 10.2337/dc14-2441]</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 </w:t>
      </w:r>
      <w:r w:rsidRPr="00FD0D36">
        <w:rPr>
          <w:rFonts w:ascii="Book Antiqua" w:hAnsi="Book Antiqua" w:cs="宋体"/>
          <w:b/>
          <w:bCs/>
          <w:kern w:val="0"/>
          <w:sz w:val="24"/>
          <w:szCs w:val="24"/>
          <w:lang w:val="en-US"/>
        </w:rPr>
        <w:t>Bagnasco A</w:t>
      </w:r>
      <w:r w:rsidRPr="00FD0D36">
        <w:rPr>
          <w:rFonts w:ascii="Book Antiqua" w:hAnsi="Book Antiqua" w:cs="宋体"/>
          <w:kern w:val="0"/>
          <w:sz w:val="24"/>
          <w:szCs w:val="24"/>
          <w:lang w:val="en-US"/>
        </w:rPr>
        <w:t xml:space="preserve">, Di Giacomo P, Da Rin Della Mora R, Catania G, Turci C, Rocco G, Sasso L. Factors influencing self-management in patients with type 2 diabetes: a quantitative systematic review protocol. </w:t>
      </w:r>
      <w:r w:rsidRPr="00FD0D36">
        <w:rPr>
          <w:rFonts w:ascii="Book Antiqua" w:hAnsi="Book Antiqua" w:cs="宋体"/>
          <w:i/>
          <w:iCs/>
          <w:kern w:val="0"/>
          <w:sz w:val="24"/>
          <w:szCs w:val="24"/>
          <w:lang w:val="en-US"/>
        </w:rPr>
        <w:t>J Adv Nurs</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70</w:t>
      </w:r>
      <w:r w:rsidRPr="00FD0D36">
        <w:rPr>
          <w:rFonts w:ascii="Book Antiqua" w:hAnsi="Book Antiqua" w:cs="宋体"/>
          <w:kern w:val="0"/>
          <w:sz w:val="24"/>
          <w:szCs w:val="24"/>
          <w:lang w:val="en-US"/>
        </w:rPr>
        <w:t>: 187-200 [PMID: 23</w:t>
      </w:r>
      <w:r w:rsidR="00D44DB0">
        <w:rPr>
          <w:rFonts w:ascii="Book Antiqua" w:hAnsi="Book Antiqua" w:cs="宋体"/>
          <w:kern w:val="0"/>
          <w:sz w:val="24"/>
          <w:szCs w:val="24"/>
          <w:lang w:val="en-US"/>
        </w:rPr>
        <w:t>763567 DOI: 10.1111/jan.12178]</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8 </w:t>
      </w:r>
      <w:r w:rsidRPr="00FD0D36">
        <w:rPr>
          <w:rFonts w:ascii="Book Antiqua" w:hAnsi="Book Antiqua" w:cs="宋体"/>
          <w:b/>
          <w:bCs/>
          <w:kern w:val="0"/>
          <w:sz w:val="24"/>
          <w:szCs w:val="24"/>
          <w:lang w:val="en-US"/>
        </w:rPr>
        <w:t>Shen H</w:t>
      </w:r>
      <w:r w:rsidRPr="00FD0D36">
        <w:rPr>
          <w:rFonts w:ascii="Book Antiqua" w:hAnsi="Book Antiqua" w:cs="宋体"/>
          <w:kern w:val="0"/>
          <w:sz w:val="24"/>
          <w:szCs w:val="24"/>
          <w:lang w:val="en-US"/>
        </w:rPr>
        <w:t xml:space="preserve">, Edwards H, Courtney M, McDowell J, Wei J. Barriers and facilitators to diabetes self-management: perspectives of older community dwellers and health professionals in China. </w:t>
      </w:r>
      <w:r w:rsidRPr="00FD0D36">
        <w:rPr>
          <w:rFonts w:ascii="Book Antiqua" w:hAnsi="Book Antiqua" w:cs="宋体"/>
          <w:i/>
          <w:iCs/>
          <w:kern w:val="0"/>
          <w:sz w:val="24"/>
          <w:szCs w:val="24"/>
          <w:lang w:val="en-US"/>
        </w:rPr>
        <w:t>Int J Nurs Pract</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19</w:t>
      </w:r>
      <w:r w:rsidRPr="00FD0D36">
        <w:rPr>
          <w:rFonts w:ascii="Book Antiqua" w:hAnsi="Book Antiqua" w:cs="宋体"/>
          <w:kern w:val="0"/>
          <w:sz w:val="24"/>
          <w:szCs w:val="24"/>
          <w:lang w:val="en-US"/>
        </w:rPr>
        <w:t>: 627-635 [PMID: 24</w:t>
      </w:r>
      <w:r w:rsidR="00D44DB0">
        <w:rPr>
          <w:rFonts w:ascii="Book Antiqua" w:hAnsi="Book Antiqua" w:cs="宋体"/>
          <w:kern w:val="0"/>
          <w:sz w:val="24"/>
          <w:szCs w:val="24"/>
          <w:lang w:val="en-US"/>
        </w:rPr>
        <w:t>330214 DOI: 10.1111/ijn.12114]</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9 </w:t>
      </w:r>
      <w:r w:rsidRPr="00FD0D36">
        <w:rPr>
          <w:rFonts w:ascii="Book Antiqua" w:hAnsi="Book Antiqua" w:cs="宋体"/>
          <w:b/>
          <w:bCs/>
          <w:kern w:val="0"/>
          <w:sz w:val="24"/>
          <w:szCs w:val="24"/>
          <w:lang w:val="en-US"/>
        </w:rPr>
        <w:t>Garber AJ</w:t>
      </w:r>
      <w:r w:rsidRPr="00FD0D36">
        <w:rPr>
          <w:rFonts w:ascii="Book Antiqua" w:hAnsi="Book Antiqua" w:cs="宋体"/>
          <w:kern w:val="0"/>
          <w:sz w:val="24"/>
          <w:szCs w:val="24"/>
          <w:lang w:val="en-US"/>
        </w:rPr>
        <w:t>, Abrahamson MJ, Barzilay JI, Blonde L, Bloomgarden ZT, Bush MA, Dagogo-Jack S, DeFronzo RA, Einhorn D, Fonseca VA, Garber JR, Garvey WT, Grunberger G, Handelsman Y, Henry RR, Hirsch IB, Jellinger PS, McGill JB, Mechanick JI, Rosenblit PD, Umpierrez GE. C</w:t>
      </w:r>
      <w:r w:rsidR="00D44DB0" w:rsidRPr="00FD0D36">
        <w:rPr>
          <w:rFonts w:ascii="Book Antiqua" w:hAnsi="Book Antiqua" w:cs="宋体"/>
          <w:kern w:val="0"/>
          <w:sz w:val="24"/>
          <w:szCs w:val="24"/>
          <w:lang w:val="en-US"/>
        </w:rPr>
        <w:t xml:space="preserve">onsensus statement by the </w:t>
      </w:r>
      <w:proofErr w:type="gramStart"/>
      <w:r w:rsidR="00D44DB0" w:rsidRPr="00FD0D36">
        <w:rPr>
          <w:rFonts w:ascii="Book Antiqua" w:hAnsi="Book Antiqua" w:cs="宋体"/>
          <w:kern w:val="0"/>
          <w:sz w:val="24"/>
          <w:szCs w:val="24"/>
          <w:lang w:val="en-US"/>
        </w:rPr>
        <w:t>american</w:t>
      </w:r>
      <w:proofErr w:type="gramEnd"/>
      <w:r w:rsidR="00D44DB0" w:rsidRPr="00FD0D36">
        <w:rPr>
          <w:rFonts w:ascii="Book Antiqua" w:hAnsi="Book Antiqua" w:cs="宋体"/>
          <w:kern w:val="0"/>
          <w:sz w:val="24"/>
          <w:szCs w:val="24"/>
          <w:lang w:val="en-US"/>
        </w:rPr>
        <w:t xml:space="preserve"> association of clinical endocrinologists and american college of endocrinology on the comprehensive type 2 diabetes management algorithm - 2016 executive summary</w:t>
      </w:r>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Endocr Pract</w:t>
      </w:r>
      <w:r w:rsidRPr="00FD0D36">
        <w:rPr>
          <w:rFonts w:ascii="Book Antiqua" w:hAnsi="Book Antiqua" w:cs="宋体"/>
          <w:kern w:val="0"/>
          <w:sz w:val="24"/>
          <w:szCs w:val="24"/>
          <w:lang w:val="en-US"/>
        </w:rPr>
        <w:t xml:space="preserve"> 2016; </w:t>
      </w:r>
      <w:r w:rsidRPr="00FD0D36">
        <w:rPr>
          <w:rFonts w:ascii="Book Antiqua" w:hAnsi="Book Antiqua" w:cs="宋体"/>
          <w:b/>
          <w:bCs/>
          <w:kern w:val="0"/>
          <w:sz w:val="24"/>
          <w:szCs w:val="24"/>
          <w:lang w:val="en-US"/>
        </w:rPr>
        <w:t>22</w:t>
      </w:r>
      <w:r w:rsidRPr="00FD0D36">
        <w:rPr>
          <w:rFonts w:ascii="Book Antiqua" w:hAnsi="Book Antiqua" w:cs="宋体"/>
          <w:kern w:val="0"/>
          <w:sz w:val="24"/>
          <w:szCs w:val="24"/>
          <w:lang w:val="en-US"/>
        </w:rPr>
        <w:t>: 84-113 [PMID: 2673</w:t>
      </w:r>
      <w:r w:rsidR="00D44DB0">
        <w:rPr>
          <w:rFonts w:ascii="Book Antiqua" w:hAnsi="Book Antiqua" w:cs="宋体"/>
          <w:kern w:val="0"/>
          <w:sz w:val="24"/>
          <w:szCs w:val="24"/>
          <w:lang w:val="en-US"/>
        </w:rPr>
        <w:t>1084 DOI: 10.4158/EP151126.CS]</w:t>
      </w:r>
    </w:p>
    <w:p w:rsidR="00FD0D36" w:rsidRPr="00FD0D36" w:rsidRDefault="00D44DB0"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 xml:space="preserve">10 </w:t>
      </w:r>
      <w:r w:rsidR="00FD0D36" w:rsidRPr="00FD0D36">
        <w:rPr>
          <w:rFonts w:ascii="Book Antiqua" w:hAnsi="Book Antiqua" w:cs="宋体"/>
          <w:b/>
          <w:kern w:val="0"/>
          <w:sz w:val="24"/>
          <w:szCs w:val="24"/>
          <w:lang w:val="en-US"/>
        </w:rPr>
        <w:t>National Diabetes Education Program (NDEP)</w:t>
      </w:r>
      <w:r w:rsidR="00FD0D36" w:rsidRPr="00FD0D36">
        <w:rPr>
          <w:rFonts w:ascii="Book Antiqua" w:hAnsi="Book Antiqua" w:cs="宋体"/>
          <w:kern w:val="0"/>
          <w:sz w:val="24"/>
          <w:szCs w:val="24"/>
          <w:lang w:val="en-US"/>
        </w:rPr>
        <w:t>.</w:t>
      </w:r>
      <w:proofErr w:type="gramEnd"/>
      <w:r w:rsidR="00FD0D36" w:rsidRPr="00FD0D36">
        <w:rPr>
          <w:rFonts w:ascii="Book Antiqua" w:hAnsi="Book Antiqua" w:cs="宋体"/>
          <w:kern w:val="0"/>
          <w:sz w:val="24"/>
          <w:szCs w:val="24"/>
          <w:lang w:val="en-US"/>
        </w:rPr>
        <w:t xml:space="preserve"> Guiding principles for the care of people with or at risk for diabetes. [</w:t>
      </w:r>
      <w:proofErr w:type="gramStart"/>
      <w:r w:rsidR="00BD37FB">
        <w:rPr>
          <w:rFonts w:ascii="Book Antiqua" w:hAnsi="Book Antiqua" w:cs="宋体"/>
          <w:kern w:val="0"/>
          <w:sz w:val="24"/>
          <w:szCs w:val="24"/>
          <w:lang w:val="en-US"/>
        </w:rPr>
        <w:t>a</w:t>
      </w:r>
      <w:r w:rsidR="00FD0D36" w:rsidRPr="00FD0D36">
        <w:rPr>
          <w:rFonts w:ascii="Book Antiqua" w:hAnsi="Book Antiqua" w:cs="宋体"/>
          <w:kern w:val="0"/>
          <w:sz w:val="24"/>
          <w:szCs w:val="24"/>
          <w:lang w:val="en-US"/>
        </w:rPr>
        <w:t>ccessed</w:t>
      </w:r>
      <w:proofErr w:type="gramEnd"/>
      <w:r w:rsidR="00FD0D36" w:rsidRPr="00FD0D36">
        <w:rPr>
          <w:rFonts w:ascii="Book Antiqua" w:hAnsi="Book Antiqua" w:cs="宋体"/>
          <w:kern w:val="0"/>
          <w:sz w:val="24"/>
          <w:szCs w:val="24"/>
          <w:lang w:val="en-US"/>
        </w:rPr>
        <w:t xml:space="preserve"> 2016</w:t>
      </w:r>
      <w:r w:rsidR="00BD37FB">
        <w:rPr>
          <w:rFonts w:ascii="Book Antiqua" w:hAnsi="Book Antiqua" w:cs="宋体"/>
          <w:kern w:val="0"/>
          <w:sz w:val="24"/>
          <w:szCs w:val="24"/>
          <w:lang w:val="en-US"/>
        </w:rPr>
        <w:t xml:space="preserve"> Jan</w:t>
      </w:r>
      <w:r w:rsidR="00FD0D36" w:rsidRPr="00FD0D36">
        <w:rPr>
          <w:rFonts w:ascii="Book Antiqua" w:hAnsi="Book Antiqua" w:cs="宋体"/>
          <w:kern w:val="0"/>
          <w:sz w:val="24"/>
          <w:szCs w:val="24"/>
          <w:lang w:val="en-US"/>
        </w:rPr>
        <w:t>].Available from: URL: www.niddk.nih.gov</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11 </w:t>
      </w:r>
      <w:r w:rsidRPr="00FD0D36">
        <w:rPr>
          <w:rFonts w:ascii="Book Antiqua" w:hAnsi="Book Antiqua" w:cs="宋体"/>
          <w:b/>
          <w:bCs/>
          <w:kern w:val="0"/>
          <w:sz w:val="24"/>
          <w:szCs w:val="24"/>
          <w:lang w:val="en-US"/>
        </w:rPr>
        <w:t>Cappuccio FP</w:t>
      </w:r>
      <w:r w:rsidRPr="00FD0D36">
        <w:rPr>
          <w:rFonts w:ascii="Book Antiqua" w:hAnsi="Book Antiqua" w:cs="宋体"/>
          <w:kern w:val="0"/>
          <w:sz w:val="24"/>
          <w:szCs w:val="24"/>
          <w:lang w:val="en-US"/>
        </w:rPr>
        <w:t xml:space="preserve">, Cooper D, D'Elia L, Strazzullo P, Miller MA. Sleep duration predicts cardiovascular outcomes: a systematic review and meta-analysis of prospective studies. </w:t>
      </w:r>
      <w:r w:rsidRPr="00FD0D36">
        <w:rPr>
          <w:rFonts w:ascii="Book Antiqua" w:hAnsi="Book Antiqua" w:cs="宋体"/>
          <w:i/>
          <w:iCs/>
          <w:kern w:val="0"/>
          <w:sz w:val="24"/>
          <w:szCs w:val="24"/>
          <w:lang w:val="en-US"/>
        </w:rPr>
        <w:t>Eur Heart J</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32</w:t>
      </w:r>
      <w:r w:rsidRPr="00FD0D36">
        <w:rPr>
          <w:rFonts w:ascii="Book Antiqua" w:hAnsi="Book Antiqua" w:cs="宋体"/>
          <w:kern w:val="0"/>
          <w:sz w:val="24"/>
          <w:szCs w:val="24"/>
          <w:lang w:val="en-US"/>
        </w:rPr>
        <w:t xml:space="preserve">: 1484-1492 [PMID: 21300732 </w:t>
      </w:r>
      <w:r w:rsidR="00C63320">
        <w:rPr>
          <w:rFonts w:ascii="Book Antiqua" w:hAnsi="Book Antiqua" w:cs="宋体"/>
          <w:kern w:val="0"/>
          <w:sz w:val="24"/>
          <w:szCs w:val="24"/>
          <w:lang w:val="en-US"/>
        </w:rPr>
        <w:t>DOI: 10.1093/eurheartj/ehr007]</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12 </w:t>
      </w:r>
      <w:r w:rsidRPr="00FD0D36">
        <w:rPr>
          <w:rFonts w:ascii="Book Antiqua" w:hAnsi="Book Antiqua" w:cs="宋体"/>
          <w:b/>
          <w:bCs/>
          <w:kern w:val="0"/>
          <w:sz w:val="24"/>
          <w:szCs w:val="24"/>
          <w:lang w:val="en-US"/>
        </w:rPr>
        <w:t>McNeil J</w:t>
      </w:r>
      <w:r w:rsidRPr="00FD0D36">
        <w:rPr>
          <w:rFonts w:ascii="Book Antiqua" w:hAnsi="Book Antiqua" w:cs="宋体"/>
          <w:kern w:val="0"/>
          <w:sz w:val="24"/>
          <w:szCs w:val="24"/>
          <w:lang w:val="en-US"/>
        </w:rPr>
        <w:t>, Doucet É, Chaput JP.</w:t>
      </w:r>
      <w:proofErr w:type="gramEnd"/>
      <w:r w:rsidRPr="00FD0D36">
        <w:rPr>
          <w:rFonts w:ascii="Book Antiqua" w:hAnsi="Book Antiqua" w:cs="宋体"/>
          <w:kern w:val="0"/>
          <w:sz w:val="24"/>
          <w:szCs w:val="24"/>
          <w:lang w:val="en-US"/>
        </w:rPr>
        <w:t xml:space="preserve"> Inadequate sleep as a contributor to obesity and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Can J Diabetes</w:t>
      </w:r>
      <w:r w:rsidRPr="00FD0D36">
        <w:rPr>
          <w:rFonts w:ascii="Book Antiqua" w:hAnsi="Book Antiqua" w:cs="宋体"/>
          <w:kern w:val="0"/>
          <w:sz w:val="24"/>
          <w:szCs w:val="24"/>
          <w:lang w:val="en-US"/>
        </w:rPr>
        <w:t xml:space="preserve"> 2013</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37</w:t>
      </w:r>
      <w:r w:rsidRPr="00FD0D36">
        <w:rPr>
          <w:rFonts w:ascii="Book Antiqua" w:hAnsi="Book Antiqua" w:cs="宋体"/>
          <w:kern w:val="0"/>
          <w:sz w:val="24"/>
          <w:szCs w:val="24"/>
          <w:lang w:val="en-US"/>
        </w:rPr>
        <w:t>: 103-108 [PMID: 24070800 DOI: 10.1016/j.jcjd.</w:t>
      </w:r>
      <w:r w:rsidR="00C63320">
        <w:rPr>
          <w:rFonts w:ascii="Book Antiqua" w:hAnsi="Book Antiqua" w:cs="宋体"/>
          <w:kern w:val="0"/>
          <w:sz w:val="24"/>
          <w:szCs w:val="24"/>
          <w:lang w:val="en-US"/>
        </w:rPr>
        <w:t>2013.02.060]</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13 </w:t>
      </w:r>
      <w:r w:rsidRPr="00FD0D36">
        <w:rPr>
          <w:rFonts w:ascii="Book Antiqua" w:hAnsi="Book Antiqua" w:cs="宋体"/>
          <w:b/>
          <w:bCs/>
          <w:kern w:val="0"/>
          <w:sz w:val="24"/>
          <w:szCs w:val="24"/>
          <w:lang w:val="en-US"/>
        </w:rPr>
        <w:t>Nathan DM</w:t>
      </w:r>
      <w:r w:rsidRPr="00FD0D36">
        <w:rPr>
          <w:rFonts w:ascii="Book Antiqua" w:hAnsi="Book Antiqua" w:cs="宋体"/>
          <w:kern w:val="0"/>
          <w:sz w:val="24"/>
          <w:szCs w:val="24"/>
          <w:lang w:val="en-US"/>
        </w:rPr>
        <w:t xml:space="preserve">, Buse JB, Davidson MB, Ferrannini E, Holman RR, Sherwin R, Zinman B. Medical management of hyperglycemia in type 2 diabetes: a consensus algorithm for the initiation and adjustment of therapy: a consensus statement of the American Diabetes Association and the European Association for the Study of Diabetes.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32</w:t>
      </w:r>
      <w:r w:rsidRPr="00FD0D36">
        <w:rPr>
          <w:rFonts w:ascii="Book Antiqua" w:hAnsi="Book Antiqua" w:cs="宋体"/>
          <w:kern w:val="0"/>
          <w:sz w:val="24"/>
          <w:szCs w:val="24"/>
          <w:lang w:val="en-US"/>
        </w:rPr>
        <w:t>: 193-203 [PMID: 18945920 DOI: 10.2337/dc08-9025]</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 </w:t>
      </w:r>
      <w:r w:rsidRPr="00FD0D36">
        <w:rPr>
          <w:rFonts w:ascii="Book Antiqua" w:hAnsi="Book Antiqua" w:cs="宋体"/>
          <w:b/>
          <w:bCs/>
          <w:kern w:val="0"/>
          <w:sz w:val="24"/>
          <w:szCs w:val="24"/>
          <w:lang w:val="en-US"/>
        </w:rPr>
        <w:t>Esposito K</w:t>
      </w:r>
      <w:r w:rsidRPr="00FD0D36">
        <w:rPr>
          <w:rFonts w:ascii="Book Antiqua" w:hAnsi="Book Antiqua" w:cs="宋体"/>
          <w:kern w:val="0"/>
          <w:sz w:val="24"/>
          <w:szCs w:val="24"/>
          <w:lang w:val="en-US"/>
        </w:rPr>
        <w:t xml:space="preserve">, Maiorino MI, Ciotola M, Di Palo C, Scognamiglio P, Gicchino M, Petrizzo M, Saccomanno F, Beneduce F, Ceriello A, Giugliano D. Effects of a Mediterranean-style diet on the need for antihyperglycemic drug therapy in patients with newly diagnosed type 2 diabetes: a randomized trial. </w:t>
      </w:r>
      <w:r w:rsidRPr="00FD0D36">
        <w:rPr>
          <w:rFonts w:ascii="Book Antiqua" w:hAnsi="Book Antiqua" w:cs="宋体"/>
          <w:i/>
          <w:iCs/>
          <w:kern w:val="0"/>
          <w:sz w:val="24"/>
          <w:szCs w:val="24"/>
          <w:lang w:val="en-US"/>
        </w:rPr>
        <w:t>Ann Intern Med</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151</w:t>
      </w:r>
      <w:r w:rsidRPr="00FD0D36">
        <w:rPr>
          <w:rFonts w:ascii="Book Antiqua" w:hAnsi="Book Antiqua" w:cs="宋体"/>
          <w:kern w:val="0"/>
          <w:sz w:val="24"/>
          <w:szCs w:val="24"/>
          <w:lang w:val="en-US"/>
        </w:rPr>
        <w:t>: 306-314 [PMID: 19721018 DOI: 10.7326/0003-4819-151-5-200909010-00004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15 </w:t>
      </w:r>
      <w:r w:rsidRPr="00FD0D36">
        <w:rPr>
          <w:rFonts w:ascii="Book Antiqua" w:hAnsi="Book Antiqua" w:cs="宋体"/>
          <w:b/>
          <w:bCs/>
          <w:kern w:val="0"/>
          <w:sz w:val="24"/>
          <w:szCs w:val="24"/>
          <w:lang w:val="en-US"/>
        </w:rPr>
        <w:t>Faulconbridge LF</w:t>
      </w:r>
      <w:r w:rsidRPr="00FD0D36">
        <w:rPr>
          <w:rFonts w:ascii="Book Antiqua" w:hAnsi="Book Antiqua" w:cs="宋体"/>
          <w:kern w:val="0"/>
          <w:sz w:val="24"/>
          <w:szCs w:val="24"/>
          <w:lang w:val="en-US"/>
        </w:rPr>
        <w:t xml:space="preserve">, Wadden TA, Rubin RR, Wing RR, Walkup MP, Fabricatore AN, Coday M, Van Dorsten B, Mount DL, Ewing LJ. One-year changes in symptoms of depression and weight in overweight/obese individuals with type </w:t>
      </w:r>
      <w:proofErr w:type="gramStart"/>
      <w:r w:rsidRPr="00FD0D36">
        <w:rPr>
          <w:rFonts w:ascii="Book Antiqua" w:hAnsi="Book Antiqua" w:cs="宋体"/>
          <w:kern w:val="0"/>
          <w:sz w:val="24"/>
          <w:szCs w:val="24"/>
          <w:lang w:val="en-US"/>
        </w:rPr>
        <w:t>2 diabetes in the Look AHEAD study</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 xml:space="preserve">Obesity </w:t>
      </w:r>
      <w:r w:rsidRPr="00FD0D36">
        <w:rPr>
          <w:rFonts w:ascii="Book Antiqua" w:hAnsi="Book Antiqua" w:cs="宋体"/>
          <w:iCs/>
          <w:kern w:val="0"/>
          <w:sz w:val="24"/>
          <w:szCs w:val="24"/>
          <w:lang w:val="en-US"/>
        </w:rPr>
        <w:t>(Silver Spring)</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20</w:t>
      </w:r>
      <w:r w:rsidRPr="00FD0D36">
        <w:rPr>
          <w:rFonts w:ascii="Book Antiqua" w:hAnsi="Book Antiqua" w:cs="宋体"/>
          <w:kern w:val="0"/>
          <w:sz w:val="24"/>
          <w:szCs w:val="24"/>
          <w:lang w:val="en-US"/>
        </w:rPr>
        <w:t>: 783-793 [PMID: 22016099 DOI: 10.1038/oby.2011.315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16 </w:t>
      </w:r>
      <w:r w:rsidRPr="00FD0D36">
        <w:rPr>
          <w:rFonts w:ascii="Book Antiqua" w:hAnsi="Book Antiqua" w:cs="宋体"/>
          <w:b/>
          <w:bCs/>
          <w:kern w:val="0"/>
          <w:sz w:val="24"/>
          <w:szCs w:val="24"/>
          <w:lang w:val="en-US"/>
        </w:rPr>
        <w:t>Foster GD</w:t>
      </w:r>
      <w:r w:rsidRPr="00FD0D36">
        <w:rPr>
          <w:rFonts w:ascii="Book Antiqua" w:hAnsi="Book Antiqua" w:cs="宋体"/>
          <w:kern w:val="0"/>
          <w:sz w:val="24"/>
          <w:szCs w:val="24"/>
          <w:lang w:val="en-US"/>
        </w:rPr>
        <w:t xml:space="preserve">, Borradaile KE, Sanders MH, Millman R, Zammit G, Newman AB, Wadden TA, Kelley D, Wing RR, Pi-Sunyer FX, Reboussin D, Kuna ST. A randomized study on the effect of weight loss on obstructive sleep apnea among obese patients with type 2 diabetes: the Sleep AHEAD study. </w:t>
      </w:r>
      <w:r w:rsidRPr="00FD0D36">
        <w:rPr>
          <w:rFonts w:ascii="Book Antiqua" w:hAnsi="Book Antiqua" w:cs="宋体"/>
          <w:i/>
          <w:iCs/>
          <w:kern w:val="0"/>
          <w:sz w:val="24"/>
          <w:szCs w:val="24"/>
          <w:lang w:val="en-US"/>
        </w:rPr>
        <w:t>Arch Intern Med</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169</w:t>
      </w:r>
      <w:r w:rsidRPr="00FD0D36">
        <w:rPr>
          <w:rFonts w:ascii="Book Antiqua" w:hAnsi="Book Antiqua" w:cs="宋体"/>
          <w:kern w:val="0"/>
          <w:sz w:val="24"/>
          <w:szCs w:val="24"/>
          <w:lang w:val="en-US"/>
        </w:rPr>
        <w:t>: 1619-1626 [PMID: 19786682]</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17 </w:t>
      </w:r>
      <w:r w:rsidRPr="00FD0D36">
        <w:rPr>
          <w:rFonts w:ascii="Book Antiqua" w:hAnsi="Book Antiqua" w:cs="宋体"/>
          <w:b/>
          <w:bCs/>
          <w:kern w:val="0"/>
          <w:sz w:val="24"/>
          <w:szCs w:val="24"/>
          <w:lang w:val="en-US"/>
        </w:rPr>
        <w:t>Phelan S</w:t>
      </w:r>
      <w:r w:rsidRPr="00FD0D36">
        <w:rPr>
          <w:rFonts w:ascii="Book Antiqua" w:hAnsi="Book Antiqua" w:cs="宋体"/>
          <w:kern w:val="0"/>
          <w:sz w:val="24"/>
          <w:szCs w:val="24"/>
          <w:lang w:val="en-US"/>
        </w:rPr>
        <w:t xml:space="preserve">, Kanaya AM, Subak LL, Hogan PE, Espeland MA, Wing RR, Burgio KL, DiLillo V, Gorin AA, West DS, Brown JS. Weight loss prevents urinary incontinence in women with type 2 diabetes: results from the Look AHEAD trial. </w:t>
      </w:r>
      <w:r w:rsidRPr="00FD0D36">
        <w:rPr>
          <w:rFonts w:ascii="Book Antiqua" w:hAnsi="Book Antiqua" w:cs="宋体"/>
          <w:i/>
          <w:iCs/>
          <w:kern w:val="0"/>
          <w:sz w:val="24"/>
          <w:szCs w:val="24"/>
          <w:lang w:val="en-US"/>
        </w:rPr>
        <w:t>J Urol</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187</w:t>
      </w:r>
      <w:r w:rsidRPr="00FD0D36">
        <w:rPr>
          <w:rFonts w:ascii="Book Antiqua" w:hAnsi="Book Antiqua" w:cs="宋体"/>
          <w:kern w:val="0"/>
          <w:sz w:val="24"/>
          <w:szCs w:val="24"/>
          <w:lang w:val="en-US"/>
        </w:rPr>
        <w:t>: 939-944 [PMID: 22264468 DOI: 10.1016/j.juro.2011.10.139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18 </w:t>
      </w:r>
      <w:r w:rsidRPr="00FD0D36">
        <w:rPr>
          <w:rFonts w:ascii="Book Antiqua" w:hAnsi="Book Antiqua" w:cs="宋体"/>
          <w:b/>
          <w:bCs/>
          <w:kern w:val="0"/>
          <w:sz w:val="24"/>
          <w:szCs w:val="24"/>
          <w:lang w:val="en-US"/>
        </w:rPr>
        <w:t>Williamson DA</w:t>
      </w:r>
      <w:r w:rsidRPr="00FD0D36">
        <w:rPr>
          <w:rFonts w:ascii="Book Antiqua" w:hAnsi="Book Antiqua" w:cs="宋体"/>
          <w:kern w:val="0"/>
          <w:sz w:val="24"/>
          <w:szCs w:val="24"/>
          <w:lang w:val="en-US"/>
        </w:rPr>
        <w:t xml:space="preserve">, Rejeski J, Lang W, Van Dorsten B, Fabricatore AN, Toledo K. Impact of a weight management program on health-related quality of life in overweight adults with type 2 diabetes. </w:t>
      </w:r>
      <w:r w:rsidRPr="00FD0D36">
        <w:rPr>
          <w:rFonts w:ascii="Book Antiqua" w:hAnsi="Book Antiqua" w:cs="宋体"/>
          <w:i/>
          <w:iCs/>
          <w:kern w:val="0"/>
          <w:sz w:val="24"/>
          <w:szCs w:val="24"/>
          <w:lang w:val="en-US"/>
        </w:rPr>
        <w:t>Arch Intern Med</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169</w:t>
      </w:r>
      <w:r w:rsidRPr="00FD0D36">
        <w:rPr>
          <w:rFonts w:ascii="Book Antiqua" w:hAnsi="Book Antiqua" w:cs="宋体"/>
          <w:kern w:val="0"/>
          <w:sz w:val="24"/>
          <w:szCs w:val="24"/>
          <w:lang w:val="en-US"/>
        </w:rPr>
        <w:t>: 163-171 [PMID: 19171813 DOI: 10.1001/archintermed.2008.544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 </w:t>
      </w:r>
      <w:r w:rsidRPr="00FD0D36">
        <w:rPr>
          <w:rFonts w:ascii="Book Antiqua" w:hAnsi="Book Antiqua" w:cs="宋体"/>
          <w:b/>
          <w:bCs/>
          <w:kern w:val="0"/>
          <w:sz w:val="24"/>
          <w:szCs w:val="24"/>
          <w:lang w:val="en-US"/>
        </w:rPr>
        <w:t>Franz MJ</w:t>
      </w:r>
      <w:r w:rsidRPr="00FD0D36">
        <w:rPr>
          <w:rFonts w:ascii="Book Antiqua" w:hAnsi="Book Antiqua" w:cs="宋体"/>
          <w:kern w:val="0"/>
          <w:sz w:val="24"/>
          <w:szCs w:val="24"/>
          <w:lang w:val="en-US"/>
        </w:rPr>
        <w:t xml:space="preserve">, Boucher JL, Green-Pastors J, Powers MA. Evidence-based nutrition practice guidelines for diabetes and scope and standards of practice. </w:t>
      </w:r>
      <w:r w:rsidRPr="00FD0D36">
        <w:rPr>
          <w:rFonts w:ascii="Book Antiqua" w:hAnsi="Book Antiqua" w:cs="宋体"/>
          <w:i/>
          <w:iCs/>
          <w:kern w:val="0"/>
          <w:sz w:val="24"/>
          <w:szCs w:val="24"/>
          <w:lang w:val="en-US"/>
        </w:rPr>
        <w:t>J Am Diet Assoc</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108</w:t>
      </w:r>
      <w:r w:rsidRPr="00FD0D36">
        <w:rPr>
          <w:rFonts w:ascii="Book Antiqua" w:hAnsi="Book Antiqua" w:cs="宋体"/>
          <w:kern w:val="0"/>
          <w:sz w:val="24"/>
          <w:szCs w:val="24"/>
          <w:lang w:val="en-US"/>
        </w:rPr>
        <w:t>: S52-S58 [PMID: 18358257 DOI: 10.1016/j.jada.2008.01.021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20 </w:t>
      </w:r>
      <w:r w:rsidRPr="00FD0D36">
        <w:rPr>
          <w:rFonts w:ascii="Book Antiqua" w:hAnsi="Book Antiqua" w:cs="宋体"/>
          <w:b/>
          <w:bCs/>
          <w:kern w:val="0"/>
          <w:sz w:val="24"/>
          <w:szCs w:val="24"/>
          <w:lang w:val="en-US"/>
        </w:rPr>
        <w:t>Andrews RC</w:t>
      </w:r>
      <w:r w:rsidRPr="00FD0D36">
        <w:rPr>
          <w:rFonts w:ascii="Book Antiqua" w:hAnsi="Book Antiqua" w:cs="宋体"/>
          <w:kern w:val="0"/>
          <w:sz w:val="24"/>
          <w:szCs w:val="24"/>
          <w:lang w:val="en-US"/>
        </w:rPr>
        <w:t xml:space="preserve">, Cooper AR, Montgomery AA, Norcross AJ, Peters TJ, Sharp DJ, Jackson N, Fitzsimons K, Bright J, Coulman K, England CY, Gorton J, McLenaghan A, Paxton E, Polet A, Thompson C, Dayan CM. Diet or diet plus physical activity versus usual care in patients with newly diagnosed type 2 diabetes: the Early ACTID randomised controlled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378</w:t>
      </w:r>
      <w:r w:rsidRPr="00FD0D36">
        <w:rPr>
          <w:rFonts w:ascii="Book Antiqua" w:hAnsi="Book Antiqua" w:cs="宋体"/>
          <w:kern w:val="0"/>
          <w:sz w:val="24"/>
          <w:szCs w:val="24"/>
          <w:lang w:val="en-US"/>
        </w:rPr>
        <w:t>: 129-139 [PMID: 21705068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11)60442-X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21 </w:t>
      </w:r>
      <w:r w:rsidRPr="00FD0D36">
        <w:rPr>
          <w:rFonts w:ascii="Book Antiqua" w:hAnsi="Book Antiqua" w:cs="宋体"/>
          <w:b/>
          <w:bCs/>
          <w:kern w:val="0"/>
          <w:sz w:val="24"/>
          <w:szCs w:val="24"/>
          <w:lang w:val="en-US"/>
        </w:rPr>
        <w:t>Nguyen NT</w:t>
      </w:r>
      <w:r w:rsidRPr="00FD0D36">
        <w:rPr>
          <w:rFonts w:ascii="Book Antiqua" w:hAnsi="Book Antiqua" w:cs="宋体"/>
          <w:kern w:val="0"/>
          <w:sz w:val="24"/>
          <w:szCs w:val="24"/>
          <w:lang w:val="en-US"/>
        </w:rPr>
        <w:t xml:space="preserve">, Nguyen XM, Lane J, Wang P. Relationship between obesity and diabetes in a US adult population: findings from the National Health and </w:t>
      </w:r>
      <w:r w:rsidRPr="00FD0D36">
        <w:rPr>
          <w:rFonts w:ascii="Book Antiqua" w:hAnsi="Book Antiqua" w:cs="宋体"/>
          <w:kern w:val="0"/>
          <w:sz w:val="24"/>
          <w:szCs w:val="24"/>
          <w:lang w:val="en-US"/>
        </w:rPr>
        <w:lastRenderedPageBreak/>
        <w:t xml:space="preserve">Nutrition Examination Survey, 1999-2006. </w:t>
      </w:r>
      <w:r w:rsidRPr="00FD0D36">
        <w:rPr>
          <w:rFonts w:ascii="Book Antiqua" w:hAnsi="Book Antiqua" w:cs="宋体"/>
          <w:i/>
          <w:iCs/>
          <w:kern w:val="0"/>
          <w:sz w:val="24"/>
          <w:szCs w:val="24"/>
          <w:lang w:val="en-US"/>
        </w:rPr>
        <w:t>Obes Surg</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21</w:t>
      </w:r>
      <w:r w:rsidRPr="00FD0D36">
        <w:rPr>
          <w:rFonts w:ascii="Book Antiqua" w:hAnsi="Book Antiqua" w:cs="宋体"/>
          <w:kern w:val="0"/>
          <w:sz w:val="24"/>
          <w:szCs w:val="24"/>
          <w:lang w:val="en-US"/>
        </w:rPr>
        <w:t>: 351-355 [PMID: 21128002 DOI: 10.1007/s11695-010-0335-4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22 </w:t>
      </w:r>
      <w:r w:rsidRPr="00FD0D36">
        <w:rPr>
          <w:rFonts w:ascii="Book Antiqua" w:hAnsi="Book Antiqua" w:cs="宋体"/>
          <w:b/>
          <w:bCs/>
          <w:kern w:val="0"/>
          <w:sz w:val="24"/>
          <w:szCs w:val="24"/>
          <w:lang w:val="en-US"/>
        </w:rPr>
        <w:t>Shoelson SE</w:t>
      </w:r>
      <w:r w:rsidRPr="00FD0D36">
        <w:rPr>
          <w:rFonts w:ascii="Book Antiqua" w:hAnsi="Book Antiqua" w:cs="宋体"/>
          <w:kern w:val="0"/>
          <w:sz w:val="24"/>
          <w:szCs w:val="24"/>
          <w:lang w:val="en-US"/>
        </w:rPr>
        <w:t>, Lee J, Goldfine AB. Inflammation and insulin resistance.</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J Clin Invest</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116</w:t>
      </w:r>
      <w:r w:rsidRPr="00FD0D36">
        <w:rPr>
          <w:rFonts w:ascii="Book Antiqua" w:hAnsi="Book Antiqua" w:cs="宋体"/>
          <w:kern w:val="0"/>
          <w:sz w:val="24"/>
          <w:szCs w:val="24"/>
          <w:lang w:val="en-US"/>
        </w:rPr>
        <w:t>: 1793-1801 [PMID: 16823477 DOI: 10.1172/JCI29069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23 </w:t>
      </w:r>
      <w:r w:rsidRPr="00FD0D36">
        <w:rPr>
          <w:rFonts w:ascii="Book Antiqua" w:hAnsi="Book Antiqua" w:cs="宋体"/>
          <w:b/>
          <w:bCs/>
          <w:kern w:val="0"/>
          <w:sz w:val="24"/>
          <w:szCs w:val="24"/>
          <w:lang w:val="en-US"/>
        </w:rPr>
        <w:t>Gargallo Fernández Manuel M</w:t>
      </w:r>
      <w:r w:rsidRPr="00FD0D36">
        <w:rPr>
          <w:rFonts w:ascii="Book Antiqua" w:hAnsi="Book Antiqua" w:cs="宋体"/>
          <w:kern w:val="0"/>
          <w:sz w:val="24"/>
          <w:szCs w:val="24"/>
          <w:lang w:val="en-US"/>
        </w:rPr>
        <w:t xml:space="preserve">, Breton Lesmes I, Basulto Marset J, Quiles Izquierdo J, Formiguera Sala X, Salas-Salvadó J. Evidence-based nutritional recommendations for the prevention and treatment of overweight and obesity in adults (FESNAD-SEEDO consensus document). </w:t>
      </w:r>
      <w:proofErr w:type="gramStart"/>
      <w:r w:rsidRPr="00FD0D36">
        <w:rPr>
          <w:rFonts w:ascii="Book Antiqua" w:hAnsi="Book Antiqua" w:cs="宋体"/>
          <w:kern w:val="0"/>
          <w:sz w:val="24"/>
          <w:szCs w:val="24"/>
          <w:lang w:val="en-US"/>
        </w:rPr>
        <w:t>The role of diet in obesity treatment (III/III).</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Nutr Hosp</w:t>
      </w:r>
      <w:r w:rsidRPr="00FD0D36">
        <w:rPr>
          <w:rFonts w:ascii="Book Antiqua" w:hAnsi="Book Antiqua" w:cs="宋体"/>
          <w:kern w:val="0"/>
          <w:sz w:val="24"/>
          <w:szCs w:val="24"/>
          <w:lang w:val="en-US"/>
        </w:rPr>
        <w:t xml:space="preserve"> </w:t>
      </w:r>
      <w:r w:rsidR="006560C2">
        <w:rPr>
          <w:rFonts w:ascii="Book Antiqua" w:hAnsi="Book Antiqua" w:cs="宋体" w:hint="eastAsia"/>
          <w:kern w:val="0"/>
          <w:sz w:val="24"/>
          <w:szCs w:val="24"/>
          <w:lang w:val="en-US"/>
        </w:rPr>
        <w:t>2012</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27</w:t>
      </w:r>
      <w:r w:rsidRPr="00FD0D36">
        <w:rPr>
          <w:rFonts w:ascii="Book Antiqua" w:hAnsi="Book Antiqua" w:cs="宋体"/>
          <w:kern w:val="0"/>
          <w:sz w:val="24"/>
          <w:szCs w:val="24"/>
          <w:lang w:val="en-US"/>
        </w:rPr>
        <w:t>: 833-864 [PMID: 23114947 DOI: 10.3305/nh.2012.27.3.5680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24 </w:t>
      </w:r>
      <w:r w:rsidRPr="00FD0D36">
        <w:rPr>
          <w:rFonts w:ascii="Book Antiqua" w:hAnsi="Book Antiqua" w:cs="宋体"/>
          <w:b/>
          <w:bCs/>
          <w:kern w:val="0"/>
          <w:sz w:val="24"/>
          <w:szCs w:val="24"/>
          <w:lang w:val="en-US"/>
        </w:rPr>
        <w:t>Escalante-Pulido M</w:t>
      </w:r>
      <w:r w:rsidRPr="00FD0D36">
        <w:rPr>
          <w:rFonts w:ascii="Book Antiqua" w:hAnsi="Book Antiqua" w:cs="宋体"/>
          <w:kern w:val="0"/>
          <w:sz w:val="24"/>
          <w:szCs w:val="24"/>
          <w:lang w:val="en-US"/>
        </w:rPr>
        <w:t>, Escalante-Herrera A, Milke-Najar ME, Alpizar-Salazar M. Effects of weight loss on insulin secretion and in vivo insulin sensitivity in obese diabetic and non-diabetic subjects.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Nutr Metab</w:t>
      </w:r>
      <w:r w:rsidRPr="00FD0D36">
        <w:rPr>
          <w:rFonts w:ascii="Book Antiqua" w:hAnsi="Book Antiqua" w:cs="宋体"/>
          <w:kern w:val="0"/>
          <w:sz w:val="24"/>
          <w:szCs w:val="24"/>
          <w:lang w:val="en-US"/>
        </w:rPr>
        <w:t xml:space="preserve"> </w:t>
      </w:r>
      <w:r w:rsidR="006560C2">
        <w:rPr>
          <w:rFonts w:ascii="Book Antiqua" w:hAnsi="Book Antiqua" w:cs="宋体" w:hint="eastAsia"/>
          <w:kern w:val="0"/>
          <w:sz w:val="24"/>
          <w:szCs w:val="24"/>
          <w:lang w:val="en-US"/>
        </w:rPr>
        <w:t>2003</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16</w:t>
      </w:r>
      <w:r w:rsidRPr="00FD0D36">
        <w:rPr>
          <w:rFonts w:ascii="Book Antiqua" w:hAnsi="Book Antiqua" w:cs="宋体"/>
          <w:kern w:val="0"/>
          <w:sz w:val="24"/>
          <w:szCs w:val="24"/>
          <w:lang w:val="en-US"/>
        </w:rPr>
        <w:t>: 277-283 [PMID: 15000438]</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25 </w:t>
      </w:r>
      <w:r w:rsidRPr="00FD0D36">
        <w:rPr>
          <w:rFonts w:ascii="Book Antiqua" w:hAnsi="Book Antiqua" w:cs="宋体"/>
          <w:b/>
          <w:bCs/>
          <w:kern w:val="0"/>
          <w:sz w:val="24"/>
          <w:szCs w:val="24"/>
          <w:lang w:val="en-US"/>
        </w:rPr>
        <w:t>Pi-Sunyer X</w:t>
      </w:r>
      <w:r w:rsidRPr="00FD0D36">
        <w:rPr>
          <w:rFonts w:ascii="Book Antiqua" w:hAnsi="Book Antiqua" w:cs="宋体"/>
          <w:kern w:val="0"/>
          <w:sz w:val="24"/>
          <w:szCs w:val="24"/>
          <w:lang w:val="en-US"/>
        </w:rPr>
        <w:t xml:space="preserve">, Blackburn G, Brancati FL, Bray GA, Bright R, Clark JM, Curtis JM, Espeland MA, Foreyt JP, Graves K, Haffner SM, Harrison B, Hill JO, Horton ES, Jakicic J, Jeffery RW, Johnson KC, Kahn S, Kelley DE, Kitabchi AE, Knowler WC, Lewis CE, Maschak-Carey BJ, Montgomery B, Nathan DM, Patricio J, Peters A, Redmon JB, Reeves RS, Ryan DH, Safford M, Van Dorsten B, Wadden TA, Wagenknecht L, Wesche-Thobaben J, Wing RR, Yanovski SZ. Reduction in weight and cardiovascular disease risk factors in individuals with type 2 diabetes: one-year results of the look </w:t>
      </w:r>
      <w:proofErr w:type="gramStart"/>
      <w:r w:rsidRPr="00FD0D36">
        <w:rPr>
          <w:rFonts w:ascii="Book Antiqua" w:hAnsi="Book Antiqua" w:cs="宋体"/>
          <w:kern w:val="0"/>
          <w:sz w:val="24"/>
          <w:szCs w:val="24"/>
          <w:lang w:val="en-US"/>
        </w:rPr>
        <w:t>AHEAD</w:t>
      </w:r>
      <w:proofErr w:type="gramEnd"/>
      <w:r w:rsidRPr="00FD0D36">
        <w:rPr>
          <w:rFonts w:ascii="Book Antiqua" w:hAnsi="Book Antiqua" w:cs="宋体"/>
          <w:kern w:val="0"/>
          <w:sz w:val="24"/>
          <w:szCs w:val="24"/>
          <w:lang w:val="en-US"/>
        </w:rPr>
        <w:t xml:space="preserve"> trial.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30</w:t>
      </w:r>
      <w:r w:rsidRPr="00FD0D36">
        <w:rPr>
          <w:rFonts w:ascii="Book Antiqua" w:hAnsi="Book Antiqua" w:cs="宋体"/>
          <w:kern w:val="0"/>
          <w:sz w:val="24"/>
          <w:szCs w:val="24"/>
          <w:lang w:val="en-US"/>
        </w:rPr>
        <w:t>: 1374-1383 [PMID: 17363746 DOI: 10.2337/dc07-0048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26 </w:t>
      </w:r>
      <w:r w:rsidRPr="00FD0D36">
        <w:rPr>
          <w:rFonts w:ascii="Book Antiqua" w:hAnsi="Book Antiqua" w:cs="宋体"/>
          <w:b/>
          <w:bCs/>
          <w:kern w:val="0"/>
          <w:sz w:val="24"/>
          <w:szCs w:val="24"/>
          <w:lang w:val="en-US"/>
        </w:rPr>
        <w:t>Wing RR</w:t>
      </w:r>
      <w:r w:rsidRPr="00FD0D36">
        <w:rPr>
          <w:rFonts w:ascii="Book Antiqua" w:hAnsi="Book Antiqua" w:cs="宋体"/>
          <w:kern w:val="0"/>
          <w:sz w:val="24"/>
          <w:szCs w:val="24"/>
          <w:lang w:val="en-US"/>
        </w:rPr>
        <w:t xml:space="preserve">, Bolin P, Brancati FL, Bray GA, Clark JM, Coday M, Crow RS, Curtis JM, Egan CM, Espeland MA, Evans M, Foreyt JP, Ghazarian S, Gregg EW, Harrison B, Hazuda HP, Hill JO, Horton ES, Hubbard VS, Jakicic JM, Jeffery RW, Johnson KC, Kahn SE, Kitabchi AE, Knowler WC, Lewis CE, Maschak-Carey BJ, Montez MG, Murillo A, Nathan DM, Patricio J, Peters A, Pi-Sunyer X, Pownall H, Reboussin D, Regensteiner JG, Rickman AD, Ryan DH, Safford M, Wadden TA, Wagenknecht LE, West DS, Williamson DF, Yanovski </w:t>
      </w:r>
      <w:r w:rsidRPr="00FD0D36">
        <w:rPr>
          <w:rFonts w:ascii="Book Antiqua" w:hAnsi="Book Antiqua" w:cs="宋体"/>
          <w:kern w:val="0"/>
          <w:sz w:val="24"/>
          <w:szCs w:val="24"/>
          <w:lang w:val="en-US"/>
        </w:rPr>
        <w:lastRenderedPageBreak/>
        <w:t xml:space="preserve">SZ. Cardiovascular effects of intensive lifestyle intervention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369</w:t>
      </w:r>
      <w:r w:rsidRPr="00FD0D36">
        <w:rPr>
          <w:rFonts w:ascii="Book Antiqua" w:hAnsi="Book Antiqua" w:cs="宋体"/>
          <w:kern w:val="0"/>
          <w:sz w:val="24"/>
          <w:szCs w:val="24"/>
          <w:lang w:val="en-US"/>
        </w:rPr>
        <w:t>: 145-154 [PMID: 23796131 DOI: 10.1056/NEJMoa1212914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27 </w:t>
      </w:r>
      <w:r w:rsidRPr="00FD0D36">
        <w:rPr>
          <w:rFonts w:ascii="Book Antiqua" w:hAnsi="Book Antiqua" w:cs="宋体"/>
          <w:b/>
          <w:bCs/>
          <w:kern w:val="0"/>
          <w:sz w:val="24"/>
          <w:szCs w:val="24"/>
          <w:lang w:val="en-US"/>
        </w:rPr>
        <w:t>Wheeler ML</w:t>
      </w:r>
      <w:r w:rsidRPr="00FD0D36">
        <w:rPr>
          <w:rFonts w:ascii="Book Antiqua" w:hAnsi="Book Antiqua" w:cs="宋体"/>
          <w:kern w:val="0"/>
          <w:sz w:val="24"/>
          <w:szCs w:val="24"/>
          <w:lang w:val="en-US"/>
        </w:rPr>
        <w:t>, Dunbar SA, Jaacks LM, Karmally W, Mayer-Davis EJ, Wylie-Rosett J, Yancy WS.</w:t>
      </w:r>
      <w:proofErr w:type="gramEnd"/>
      <w:r w:rsidRPr="00FD0D36">
        <w:rPr>
          <w:rFonts w:ascii="Book Antiqua" w:hAnsi="Book Antiqua" w:cs="宋体"/>
          <w:kern w:val="0"/>
          <w:sz w:val="24"/>
          <w:szCs w:val="24"/>
          <w:lang w:val="en-US"/>
        </w:rPr>
        <w:t xml:space="preserve"> Macronutrients, food groups, and eating patterns in the management of diabetes: a systematic review of the literature, 2010.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35</w:t>
      </w:r>
      <w:r w:rsidRPr="00FD0D36">
        <w:rPr>
          <w:rFonts w:ascii="Book Antiqua" w:hAnsi="Book Antiqua" w:cs="宋体"/>
          <w:kern w:val="0"/>
          <w:sz w:val="24"/>
          <w:szCs w:val="24"/>
          <w:lang w:val="en-US"/>
        </w:rPr>
        <w:t>: 434-445 [PMID: 22275443 DOI: 10.2337/dc11-2216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28 </w:t>
      </w:r>
      <w:r w:rsidRPr="00FD0D36">
        <w:rPr>
          <w:rFonts w:ascii="Book Antiqua" w:hAnsi="Book Antiqua" w:cs="宋体"/>
          <w:b/>
          <w:bCs/>
          <w:kern w:val="0"/>
          <w:sz w:val="24"/>
          <w:szCs w:val="24"/>
          <w:lang w:val="en-US"/>
        </w:rPr>
        <w:t>Evert AB</w:t>
      </w:r>
      <w:r w:rsidRPr="00FD0D36">
        <w:rPr>
          <w:rFonts w:ascii="Book Antiqua" w:hAnsi="Book Antiqua" w:cs="宋体"/>
          <w:kern w:val="0"/>
          <w:sz w:val="24"/>
          <w:szCs w:val="24"/>
          <w:lang w:val="en-US"/>
        </w:rPr>
        <w:t>, Boucher JL, Cypress M, Dunbar SA, Franz MJ, Mayer-Davis EJ, Neumiller JJ, Nwankwo R, Verdi CL, Urbanski P, Yancy WS.</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Nutrition therapy recommendations for the management of adults with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3821-3842 [PMID: 24107659 DOI: 10.2337/dc13-2042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29 </w:t>
      </w:r>
      <w:r w:rsidRPr="00FD0D36">
        <w:rPr>
          <w:rFonts w:ascii="Book Antiqua" w:hAnsi="Book Antiqua" w:cs="宋体"/>
          <w:b/>
          <w:bCs/>
          <w:kern w:val="0"/>
          <w:sz w:val="24"/>
          <w:szCs w:val="24"/>
          <w:lang w:val="en-US"/>
        </w:rPr>
        <w:t>Thomas D</w:t>
      </w:r>
      <w:r w:rsidRPr="00FD0D36">
        <w:rPr>
          <w:rFonts w:ascii="Book Antiqua" w:hAnsi="Book Antiqua" w:cs="宋体"/>
          <w:kern w:val="0"/>
          <w:sz w:val="24"/>
          <w:szCs w:val="24"/>
          <w:lang w:val="en-US"/>
        </w:rPr>
        <w:t>, Elliott EJ.</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Low glycaemic index, or low glycaemic load, diets for diabetes mellitus.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Cochrane Database Syst Rev</w:t>
      </w:r>
      <w:r w:rsidRPr="00FD0D36">
        <w:rPr>
          <w:rFonts w:ascii="Book Antiqua" w:hAnsi="Book Antiqua" w:cs="宋体"/>
          <w:kern w:val="0"/>
          <w:sz w:val="24"/>
          <w:szCs w:val="24"/>
          <w:lang w:val="en-US"/>
        </w:rPr>
        <w:t xml:space="preserve"> 2009</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006560C2">
        <w:rPr>
          <w:rFonts w:ascii="Book Antiqua" w:hAnsi="Book Antiqua" w:cs="宋体" w:hint="eastAsia"/>
          <w:b/>
          <w:kern w:val="0"/>
          <w:sz w:val="24"/>
          <w:szCs w:val="24"/>
          <w:lang w:val="en-US"/>
        </w:rPr>
        <w:t>1</w:t>
      </w:r>
      <w:r w:rsidRPr="00FD0D36">
        <w:rPr>
          <w:rFonts w:ascii="Book Antiqua" w:hAnsi="Book Antiqua" w:cs="宋体"/>
          <w:kern w:val="0"/>
          <w:sz w:val="24"/>
          <w:szCs w:val="24"/>
          <w:lang w:val="en-US"/>
        </w:rPr>
        <w:t>: CD006296 [PMID: 19160276 DOI: 10.1002/14651858.CD006296.pub2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30 </w:t>
      </w:r>
      <w:r w:rsidRPr="00FD0D36">
        <w:rPr>
          <w:rFonts w:ascii="Book Antiqua" w:hAnsi="Book Antiqua" w:cs="宋体"/>
          <w:b/>
          <w:bCs/>
          <w:kern w:val="0"/>
          <w:sz w:val="24"/>
          <w:szCs w:val="24"/>
          <w:lang w:val="en-US"/>
        </w:rPr>
        <w:t>Franz MJ</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Diabetes mellitus nutrition therapy: beyond the glycemic index. </w:t>
      </w:r>
      <w:r w:rsidRPr="00FD0D36">
        <w:rPr>
          <w:rFonts w:ascii="Book Antiqua" w:hAnsi="Book Antiqua" w:cs="宋体"/>
          <w:i/>
          <w:iCs/>
          <w:kern w:val="0"/>
          <w:sz w:val="24"/>
          <w:szCs w:val="24"/>
          <w:lang w:val="en-US"/>
        </w:rPr>
        <w:t>Arch Intern Med</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172</w:t>
      </w:r>
      <w:r w:rsidRPr="00FD0D36">
        <w:rPr>
          <w:rFonts w:ascii="Book Antiqua" w:hAnsi="Book Antiqua" w:cs="宋体"/>
          <w:kern w:val="0"/>
          <w:sz w:val="24"/>
          <w:szCs w:val="24"/>
          <w:lang w:val="en-US"/>
        </w:rPr>
        <w:t>: 1660-1661 [PMID: 23090061 DOI: 10.1001/2013.jamainternmed.871]</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31 </w:t>
      </w:r>
      <w:r w:rsidRPr="00FD0D36">
        <w:rPr>
          <w:rFonts w:ascii="Book Antiqua" w:hAnsi="Book Antiqua" w:cs="宋体"/>
          <w:b/>
          <w:bCs/>
          <w:kern w:val="0"/>
          <w:sz w:val="24"/>
          <w:szCs w:val="24"/>
          <w:lang w:val="en-US"/>
        </w:rPr>
        <w:t>Burger KN</w:t>
      </w:r>
      <w:r w:rsidRPr="00FD0D36">
        <w:rPr>
          <w:rFonts w:ascii="Book Antiqua" w:hAnsi="Book Antiqua" w:cs="宋体"/>
          <w:kern w:val="0"/>
          <w:sz w:val="24"/>
          <w:szCs w:val="24"/>
          <w:lang w:val="en-US"/>
        </w:rPr>
        <w:t xml:space="preserve">, Beulens JW, van der Schouw YT, Sluijs I, Spijkerman AM, Sluik D, Boeing H, Kaaks R, Teucher B, Dethlefsen C, Overvad K, Tjønneland A, Kyrø C, Barricarte A, Bendinelli B, Krogh V, Tumino R, Sacerdote C, Mattiello A, Nilsson PM, Orho-Melander M, Rolandsson O, Huerta JM, Crowe F, Allen N, Nöthlings U. Dietary fiber, carbohydrate quality and quantity, and mortality risk of individuals with diabetes mellitus. </w:t>
      </w:r>
      <w:r w:rsidRPr="00FD0D36">
        <w:rPr>
          <w:rFonts w:ascii="Book Antiqua" w:hAnsi="Book Antiqua" w:cs="宋体"/>
          <w:i/>
          <w:iCs/>
          <w:kern w:val="0"/>
          <w:sz w:val="24"/>
          <w:szCs w:val="24"/>
          <w:lang w:val="en-US"/>
        </w:rPr>
        <w:t>PLoS One</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7</w:t>
      </w:r>
      <w:r w:rsidRPr="00FD0D36">
        <w:rPr>
          <w:rFonts w:ascii="Book Antiqua" w:hAnsi="Book Antiqua" w:cs="宋体"/>
          <w:kern w:val="0"/>
          <w:sz w:val="24"/>
          <w:szCs w:val="24"/>
          <w:lang w:val="en-US"/>
        </w:rPr>
        <w:t>: e43127 [PMID: 22927948 DOI: 10.1371/journal.pone.0043127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32 </w:t>
      </w:r>
      <w:r w:rsidRPr="00FD0D36">
        <w:rPr>
          <w:rFonts w:ascii="Book Antiqua" w:hAnsi="Book Antiqua" w:cs="宋体"/>
          <w:b/>
          <w:bCs/>
          <w:kern w:val="0"/>
          <w:sz w:val="24"/>
          <w:szCs w:val="24"/>
          <w:lang w:val="en-US"/>
        </w:rPr>
        <w:t>Post RE</w:t>
      </w:r>
      <w:r w:rsidRPr="00FD0D36">
        <w:rPr>
          <w:rFonts w:ascii="Book Antiqua" w:hAnsi="Book Antiqua" w:cs="宋体"/>
          <w:kern w:val="0"/>
          <w:sz w:val="24"/>
          <w:szCs w:val="24"/>
          <w:lang w:val="en-US"/>
        </w:rPr>
        <w:t xml:space="preserve">, Mainous AG, King DE, Simpson KN. Dietary fiber for the treatment of type 2 diabetes mellitus: a meta-analysis. </w:t>
      </w:r>
      <w:r w:rsidRPr="00FD0D36">
        <w:rPr>
          <w:rFonts w:ascii="Book Antiqua" w:hAnsi="Book Antiqua" w:cs="宋体"/>
          <w:i/>
          <w:iCs/>
          <w:kern w:val="0"/>
          <w:sz w:val="24"/>
          <w:szCs w:val="24"/>
          <w:lang w:val="en-US"/>
        </w:rPr>
        <w:t>J Am Board Fam Med</w:t>
      </w:r>
      <w:r w:rsidRPr="00FD0D36">
        <w:rPr>
          <w:rFonts w:ascii="Book Antiqua" w:hAnsi="Book Antiqua" w:cs="宋体"/>
          <w:kern w:val="0"/>
          <w:sz w:val="24"/>
          <w:szCs w:val="24"/>
          <w:lang w:val="en-US"/>
        </w:rPr>
        <w:t xml:space="preserve"> </w:t>
      </w:r>
      <w:r w:rsidR="006560C2">
        <w:rPr>
          <w:rFonts w:ascii="Book Antiqua" w:hAnsi="Book Antiqua" w:cs="宋体" w:hint="eastAsia"/>
          <w:kern w:val="0"/>
          <w:sz w:val="24"/>
          <w:szCs w:val="24"/>
          <w:lang w:val="en-US"/>
        </w:rPr>
        <w:t>2012</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25</w:t>
      </w:r>
      <w:r w:rsidRPr="00FD0D36">
        <w:rPr>
          <w:rFonts w:ascii="Book Antiqua" w:hAnsi="Book Antiqua" w:cs="宋体"/>
          <w:kern w:val="0"/>
          <w:sz w:val="24"/>
          <w:szCs w:val="24"/>
          <w:lang w:val="en-US"/>
        </w:rPr>
        <w:t>: 16-23 [PMID: 22218620 DOI: 10.3122/jabfm.2012.01.110148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33 </w:t>
      </w:r>
      <w:r w:rsidRPr="00FD0D36">
        <w:rPr>
          <w:rFonts w:ascii="Book Antiqua" w:hAnsi="Book Antiqua" w:cs="宋体"/>
          <w:b/>
          <w:bCs/>
          <w:kern w:val="0"/>
          <w:sz w:val="24"/>
          <w:szCs w:val="24"/>
          <w:lang w:val="en-US"/>
        </w:rPr>
        <w:t>Sanz París A</w:t>
      </w:r>
      <w:r w:rsidRPr="00FD0D36">
        <w:rPr>
          <w:rFonts w:ascii="Book Antiqua" w:hAnsi="Book Antiqua" w:cs="宋体"/>
          <w:kern w:val="0"/>
          <w:sz w:val="24"/>
          <w:szCs w:val="24"/>
          <w:lang w:val="en-US"/>
        </w:rPr>
        <w:t xml:space="preserve">, Boj Carceller D, Melchor Lacleta I, Albero Gamboa R. [Sugar and diabetes: international recommendations]. </w:t>
      </w:r>
      <w:r w:rsidRPr="00FD0D36">
        <w:rPr>
          <w:rFonts w:ascii="Book Antiqua" w:hAnsi="Book Antiqua" w:cs="宋体"/>
          <w:i/>
          <w:iCs/>
          <w:kern w:val="0"/>
          <w:sz w:val="24"/>
          <w:szCs w:val="24"/>
          <w:lang w:val="en-US"/>
        </w:rPr>
        <w:t>Nutr Hosp</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 xml:space="preserve">28 </w:t>
      </w:r>
      <w:r w:rsidRPr="00FD0D36">
        <w:rPr>
          <w:rFonts w:ascii="Book Antiqua" w:hAnsi="Book Antiqua" w:cs="宋体"/>
          <w:bCs/>
          <w:kern w:val="0"/>
          <w:sz w:val="24"/>
          <w:szCs w:val="24"/>
          <w:lang w:val="en-US"/>
        </w:rPr>
        <w:t>Suppl 4</w:t>
      </w:r>
      <w:r w:rsidRPr="00FD0D36">
        <w:rPr>
          <w:rFonts w:ascii="Book Antiqua" w:hAnsi="Book Antiqua" w:cs="宋体"/>
          <w:kern w:val="0"/>
          <w:sz w:val="24"/>
          <w:szCs w:val="24"/>
          <w:lang w:val="en-US"/>
        </w:rPr>
        <w:t>: 72-80 [PMID: 23834095 DOI: 10.3305/nh.2013.28.sup4.6799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34 </w:t>
      </w:r>
      <w:r w:rsidRPr="00FD0D36">
        <w:rPr>
          <w:rFonts w:ascii="Book Antiqua" w:hAnsi="Book Antiqua" w:cs="宋体"/>
          <w:b/>
          <w:bCs/>
          <w:kern w:val="0"/>
          <w:sz w:val="24"/>
          <w:szCs w:val="24"/>
          <w:lang w:val="en-US"/>
        </w:rPr>
        <w:t>Stanhope KL</w:t>
      </w:r>
      <w:r w:rsidRPr="00FD0D36">
        <w:rPr>
          <w:rFonts w:ascii="Book Antiqua" w:hAnsi="Book Antiqua" w:cs="宋体"/>
          <w:kern w:val="0"/>
          <w:sz w:val="24"/>
          <w:szCs w:val="24"/>
          <w:lang w:val="en-US"/>
        </w:rPr>
        <w:t xml:space="preserve">, Schwarz JM, Keim NL, Griffen SC, Bremer AA, Graham JL, Hatcher B, Cox CL, Dyachenko A, Zhang W, McGahan JP, Seibert A, Krauss RM, Chiu S, Schaefer EJ, Ai M, Otokozawa S, Nakajima K, Nakano T, Beysen C, Hellerstein MK, Berglund L, Havel PJ. Consuming fructose-sweetened, not glucose-sweetened, beverages increases visceral adiposity and lipids and decreases insulin sensitivity in overweight/obese humans. </w:t>
      </w:r>
      <w:r w:rsidRPr="00FD0D36">
        <w:rPr>
          <w:rFonts w:ascii="Book Antiqua" w:hAnsi="Book Antiqua" w:cs="宋体"/>
          <w:i/>
          <w:iCs/>
          <w:kern w:val="0"/>
          <w:sz w:val="24"/>
          <w:szCs w:val="24"/>
          <w:lang w:val="en-US"/>
        </w:rPr>
        <w:t>J Clin Invest</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119</w:t>
      </w:r>
      <w:r w:rsidRPr="00FD0D36">
        <w:rPr>
          <w:rFonts w:ascii="Book Antiqua" w:hAnsi="Book Antiqua" w:cs="宋体"/>
          <w:kern w:val="0"/>
          <w:sz w:val="24"/>
          <w:szCs w:val="24"/>
          <w:lang w:val="en-US"/>
        </w:rPr>
        <w:t>: 1322-1334 [PMID: 19381015 DOI: 10.1172/JCI37385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35 </w:t>
      </w:r>
      <w:r w:rsidRPr="00FD0D36">
        <w:rPr>
          <w:rFonts w:ascii="Book Antiqua" w:hAnsi="Book Antiqua" w:cs="宋体"/>
          <w:b/>
          <w:bCs/>
          <w:kern w:val="0"/>
          <w:sz w:val="24"/>
          <w:szCs w:val="24"/>
          <w:lang w:val="en-US"/>
        </w:rPr>
        <w:t>Serra-Majem L</w:t>
      </w:r>
      <w:r w:rsidRPr="00FD0D36">
        <w:rPr>
          <w:rFonts w:ascii="Book Antiqua" w:hAnsi="Book Antiqua" w:cs="宋体"/>
          <w:kern w:val="0"/>
          <w:sz w:val="24"/>
          <w:szCs w:val="24"/>
          <w:lang w:val="en-US"/>
        </w:rPr>
        <w:t xml:space="preserve">, Riobó Serván P, Belmonte Cortés S, Anadón Navarro A, Aranceta Bartrina J, Franco Vargas E, García-Closas R, Gómez-Candela C, Herrero Sancho E, La Vecchia C, López Díaz-Ufano ML, Varela-Moreiras G, Vázquez Castro J, Ribas-Barba L, Alcaraz-Cebrián F, García-Luna PP, González-Gomis M, González-Gross M, Granado de la Orden S, López-Sobaler AM, Moreno Villares JM, Ortega Anta RM, Pérez-Rodrigo C, Polanco Allué I, Urrialde de Andrés R. Chinchón declaration; decalogue on low- and no-calorie sweeteners (LNCS). </w:t>
      </w:r>
      <w:r w:rsidRPr="00FD0D36">
        <w:rPr>
          <w:rFonts w:ascii="Book Antiqua" w:hAnsi="Book Antiqua" w:cs="宋体"/>
          <w:i/>
          <w:iCs/>
          <w:kern w:val="0"/>
          <w:sz w:val="24"/>
          <w:szCs w:val="24"/>
          <w:lang w:val="en-US"/>
        </w:rPr>
        <w:t>Nutr Hosp</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29</w:t>
      </w:r>
      <w:r w:rsidRPr="00FD0D36">
        <w:rPr>
          <w:rFonts w:ascii="Book Antiqua" w:hAnsi="Book Antiqua" w:cs="宋体"/>
          <w:kern w:val="0"/>
          <w:sz w:val="24"/>
          <w:szCs w:val="24"/>
          <w:lang w:val="en-US"/>
        </w:rPr>
        <w:t>: 719-734 [PMID: 24679013 DOI: 10.3305/nh.2014.29.4.7393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36 </w:t>
      </w:r>
      <w:r w:rsidRPr="00FD0D36">
        <w:rPr>
          <w:rFonts w:ascii="Book Antiqua" w:hAnsi="Book Antiqua" w:cs="宋体"/>
          <w:b/>
          <w:bCs/>
          <w:kern w:val="0"/>
          <w:sz w:val="24"/>
          <w:szCs w:val="24"/>
          <w:lang w:val="en-US"/>
        </w:rPr>
        <w:t>Gannon MC</w:t>
      </w:r>
      <w:r w:rsidRPr="00FD0D36">
        <w:rPr>
          <w:rFonts w:ascii="Book Antiqua" w:hAnsi="Book Antiqua" w:cs="宋体"/>
          <w:kern w:val="0"/>
          <w:sz w:val="24"/>
          <w:szCs w:val="24"/>
          <w:lang w:val="en-US"/>
        </w:rPr>
        <w:t>, Nuttall FQ, Saeed A, Jordan K, Hoover H.</w:t>
      </w:r>
      <w:proofErr w:type="gramEnd"/>
      <w:r w:rsidRPr="00FD0D36">
        <w:rPr>
          <w:rFonts w:ascii="Book Antiqua" w:hAnsi="Book Antiqua" w:cs="宋体"/>
          <w:kern w:val="0"/>
          <w:sz w:val="24"/>
          <w:szCs w:val="24"/>
          <w:lang w:val="en-US"/>
        </w:rPr>
        <w:t xml:space="preserve"> An increase in dietary protein improves the blood glucose response in persons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Am J Clin Nutr</w:t>
      </w:r>
      <w:r w:rsidRPr="00FD0D36">
        <w:rPr>
          <w:rFonts w:ascii="Book Antiqua" w:hAnsi="Book Antiqua" w:cs="宋体"/>
          <w:kern w:val="0"/>
          <w:sz w:val="24"/>
          <w:szCs w:val="24"/>
          <w:lang w:val="en-US"/>
        </w:rPr>
        <w:t xml:space="preserve"> 2003; </w:t>
      </w:r>
      <w:r w:rsidRPr="00FD0D36">
        <w:rPr>
          <w:rFonts w:ascii="Book Antiqua" w:hAnsi="Book Antiqua" w:cs="宋体"/>
          <w:b/>
          <w:bCs/>
          <w:kern w:val="0"/>
          <w:sz w:val="24"/>
          <w:szCs w:val="24"/>
          <w:lang w:val="en-US"/>
        </w:rPr>
        <w:t>78</w:t>
      </w:r>
      <w:r w:rsidRPr="00FD0D36">
        <w:rPr>
          <w:rFonts w:ascii="Book Antiqua" w:hAnsi="Book Antiqua" w:cs="宋体"/>
          <w:kern w:val="0"/>
          <w:sz w:val="24"/>
          <w:szCs w:val="24"/>
          <w:lang w:val="en-US"/>
        </w:rPr>
        <w:t>: 734-741 [PMID: 14522731</w:t>
      </w:r>
      <w:proofErr w:type="gramStart"/>
      <w:r w:rsidRPr="00FD0D36">
        <w:rPr>
          <w:rFonts w:ascii="Book Antiqua" w:hAnsi="Book Antiqua" w:cs="宋体"/>
          <w:kern w:val="0"/>
          <w:sz w:val="24"/>
          <w:szCs w:val="24"/>
          <w:lang w:val="en-US"/>
        </w:rPr>
        <w:t>]</w:t>
      </w:r>
      <w:proofErr w:type="gramEnd"/>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37 </w:t>
      </w:r>
      <w:r w:rsidRPr="00FD0D36">
        <w:rPr>
          <w:rFonts w:ascii="Book Antiqua" w:hAnsi="Book Antiqua" w:cs="宋体"/>
          <w:b/>
          <w:bCs/>
          <w:kern w:val="0"/>
          <w:sz w:val="24"/>
          <w:szCs w:val="24"/>
          <w:lang w:val="en-US"/>
        </w:rPr>
        <w:t>Wycherley TP</w:t>
      </w:r>
      <w:r w:rsidRPr="00FD0D36">
        <w:rPr>
          <w:rFonts w:ascii="Book Antiqua" w:hAnsi="Book Antiqua" w:cs="宋体"/>
          <w:kern w:val="0"/>
          <w:sz w:val="24"/>
          <w:szCs w:val="24"/>
          <w:lang w:val="en-US"/>
        </w:rPr>
        <w:t>, Noakes M, Clifton PM, Cleanthous X, Keogh JB, Brinkworth GD.</w:t>
      </w:r>
      <w:proofErr w:type="gramEnd"/>
      <w:r w:rsidRPr="00FD0D36">
        <w:rPr>
          <w:rFonts w:ascii="Book Antiqua" w:hAnsi="Book Antiqua" w:cs="宋体"/>
          <w:kern w:val="0"/>
          <w:sz w:val="24"/>
          <w:szCs w:val="24"/>
          <w:lang w:val="en-US"/>
        </w:rPr>
        <w:t xml:space="preserve"> A high-protein diet with resistance exercise training improves weight loss and body composition in overweight and obese patients with type 2 diabetes.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33</w:t>
      </w:r>
      <w:r w:rsidRPr="00FD0D36">
        <w:rPr>
          <w:rFonts w:ascii="Book Antiqua" w:hAnsi="Book Antiqua" w:cs="宋体"/>
          <w:kern w:val="0"/>
          <w:sz w:val="24"/>
          <w:szCs w:val="24"/>
          <w:lang w:val="en-US"/>
        </w:rPr>
        <w:t>: 969-976 [PMID: 20150293 DOI: 10.2337/dc09-1974</w:t>
      </w:r>
      <w:r w:rsidR="00C63320">
        <w:rPr>
          <w:rFonts w:ascii="Book Antiqua" w:hAnsi="Book Antiqua" w:cs="宋体"/>
          <w:kern w:val="0"/>
          <w:sz w:val="24"/>
          <w:szCs w:val="24"/>
          <w:lang w:val="en-US"/>
        </w:rPr>
        <w:t>]</w:t>
      </w:r>
    </w:p>
    <w:p w:rsidR="00FD0D36" w:rsidRPr="00FD0D36" w:rsidRDefault="000E08E5"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 xml:space="preserve">38 </w:t>
      </w:r>
      <w:r w:rsidR="00FD0D36" w:rsidRPr="00FD0D36">
        <w:rPr>
          <w:rFonts w:ascii="Book Antiqua" w:hAnsi="Book Antiqua" w:cs="宋体"/>
          <w:b/>
          <w:kern w:val="0"/>
          <w:sz w:val="24"/>
          <w:szCs w:val="24"/>
          <w:lang w:val="en-US"/>
        </w:rPr>
        <w:t>Melmed S</w:t>
      </w:r>
      <w:r w:rsidR="00FD0D36" w:rsidRPr="00FD0D36">
        <w:rPr>
          <w:rFonts w:ascii="Book Antiqua" w:hAnsi="Book Antiqua" w:cs="宋体"/>
          <w:kern w:val="0"/>
          <w:sz w:val="24"/>
          <w:szCs w:val="24"/>
          <w:lang w:val="en-US"/>
        </w:rPr>
        <w:t>, Polonsky KS, Larsen PR, Kronenberg HM. Disorders of Carbohydrate and Metabolism.</w:t>
      </w:r>
      <w:proofErr w:type="gramEnd"/>
      <w:r w:rsidR="00FD0D36" w:rsidRPr="00FD0D36">
        <w:rPr>
          <w:rFonts w:ascii="Book Antiqua" w:hAnsi="Book Antiqua" w:cs="宋体"/>
          <w:kern w:val="0"/>
          <w:sz w:val="24"/>
          <w:szCs w:val="24"/>
          <w:lang w:val="en-US"/>
        </w:rPr>
        <w:t xml:space="preserve"> Williams Textbook of Endocrinology 12th edition, USA Press, 2011: 1413-1414</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39 </w:t>
      </w:r>
      <w:r w:rsidRPr="00FD0D36">
        <w:rPr>
          <w:rFonts w:ascii="Book Antiqua" w:hAnsi="Book Antiqua" w:cs="宋体"/>
          <w:b/>
          <w:bCs/>
          <w:kern w:val="0"/>
          <w:sz w:val="24"/>
          <w:szCs w:val="24"/>
          <w:lang w:val="en-US"/>
        </w:rPr>
        <w:t>Vitolins MZ</w:t>
      </w:r>
      <w:r w:rsidRPr="00FD0D36">
        <w:rPr>
          <w:rFonts w:ascii="Book Antiqua" w:hAnsi="Book Antiqua" w:cs="宋体"/>
          <w:kern w:val="0"/>
          <w:sz w:val="24"/>
          <w:szCs w:val="24"/>
          <w:lang w:val="en-US"/>
        </w:rPr>
        <w:t xml:space="preserve">, Anderson AM, Delahanty L, Raynor H, Miller GD, Mobley C, Reeves R, Yamamoto M, Champagne C, Wing RR, Mayer-Davis E. Action for Health in Diabetes (Look AHEAD) trial: baseline evaluation of selected </w:t>
      </w:r>
      <w:r w:rsidRPr="00FD0D36">
        <w:rPr>
          <w:rFonts w:ascii="Book Antiqua" w:hAnsi="Book Antiqua" w:cs="宋体"/>
          <w:kern w:val="0"/>
          <w:sz w:val="24"/>
          <w:szCs w:val="24"/>
          <w:lang w:val="en-US"/>
        </w:rPr>
        <w:lastRenderedPageBreak/>
        <w:t xml:space="preserve">nutrients and food group intake. </w:t>
      </w:r>
      <w:r w:rsidRPr="00FD0D36">
        <w:rPr>
          <w:rFonts w:ascii="Book Antiqua" w:hAnsi="Book Antiqua" w:cs="宋体"/>
          <w:i/>
          <w:iCs/>
          <w:kern w:val="0"/>
          <w:sz w:val="24"/>
          <w:szCs w:val="24"/>
          <w:lang w:val="en-US"/>
        </w:rPr>
        <w:t>J Am Diet Assoc</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109</w:t>
      </w:r>
      <w:r w:rsidRPr="00FD0D36">
        <w:rPr>
          <w:rFonts w:ascii="Book Antiqua" w:hAnsi="Book Antiqua" w:cs="宋体"/>
          <w:kern w:val="0"/>
          <w:sz w:val="24"/>
          <w:szCs w:val="24"/>
          <w:lang w:val="en-US"/>
        </w:rPr>
        <w:t>: 1367-1375 [PMID: 19631042 DOI: 10.1016/j.jada.2009.05.016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40 </w:t>
      </w:r>
      <w:r w:rsidRPr="00FD0D36">
        <w:rPr>
          <w:rFonts w:ascii="Book Antiqua" w:hAnsi="Book Antiqua" w:cs="宋体"/>
          <w:b/>
          <w:bCs/>
          <w:kern w:val="0"/>
          <w:sz w:val="24"/>
          <w:szCs w:val="24"/>
          <w:lang w:val="en-US"/>
        </w:rPr>
        <w:t>Estruch R</w:t>
      </w:r>
      <w:r w:rsidRPr="00FD0D36">
        <w:rPr>
          <w:rFonts w:ascii="Book Antiqua" w:hAnsi="Book Antiqua" w:cs="宋体"/>
          <w:kern w:val="0"/>
          <w:sz w:val="24"/>
          <w:szCs w:val="24"/>
          <w:lang w:val="en-US"/>
        </w:rPr>
        <w:t xml:space="preserve">, Ros E, Salas-Salvadó J, Covas MI, Corella D, Arós F, Gómez-Gracia E, Ruiz-Gutiérrez V, Fiol M, Lapetra J, Lamuela-Raventos RM, Serra-Majem L, Pintó X, Basora J, Muñoz MA, Sorlí JV, Martínez JA, Martínez-González MA. </w:t>
      </w:r>
      <w:proofErr w:type="gramStart"/>
      <w:r w:rsidRPr="00FD0D36">
        <w:rPr>
          <w:rFonts w:ascii="Book Antiqua" w:hAnsi="Book Antiqua" w:cs="宋体"/>
          <w:kern w:val="0"/>
          <w:sz w:val="24"/>
          <w:szCs w:val="24"/>
          <w:lang w:val="en-US"/>
        </w:rPr>
        <w:t>Primary prevention of cardiovascular disease with a Mediterranean diet.</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368</w:t>
      </w:r>
      <w:r w:rsidRPr="00FD0D36">
        <w:rPr>
          <w:rFonts w:ascii="Book Antiqua" w:hAnsi="Book Antiqua" w:cs="宋体"/>
          <w:kern w:val="0"/>
          <w:sz w:val="24"/>
          <w:szCs w:val="24"/>
          <w:lang w:val="en-US"/>
        </w:rPr>
        <w:t>: 1279-1290 [PMID: 23432189 DOI: 10.1056/NEJMoa1200303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41 </w:t>
      </w:r>
      <w:r w:rsidRPr="00FD0D36">
        <w:rPr>
          <w:rFonts w:ascii="Book Antiqua" w:hAnsi="Book Antiqua" w:cs="宋体"/>
          <w:b/>
          <w:bCs/>
          <w:kern w:val="0"/>
          <w:sz w:val="24"/>
          <w:szCs w:val="24"/>
          <w:lang w:val="en-US"/>
        </w:rPr>
        <w:t>Bosch J</w:t>
      </w:r>
      <w:r w:rsidRPr="00FD0D36">
        <w:rPr>
          <w:rFonts w:ascii="Book Antiqua" w:hAnsi="Book Antiqua" w:cs="宋体"/>
          <w:kern w:val="0"/>
          <w:sz w:val="24"/>
          <w:szCs w:val="24"/>
          <w:lang w:val="en-US"/>
        </w:rPr>
        <w:t xml:space="preserve">, Gerstein HC, Dagenais GR, Díaz R, Dyal L, Jung H, Maggiono AP, Probstfield J, Ramachandran A, Riddle MC, Rydén LE, Yusuf S. n-3 fatty acids and cardiovascular outcomes in patients with dysglycemia.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367</w:t>
      </w:r>
      <w:r w:rsidRPr="00FD0D36">
        <w:rPr>
          <w:rFonts w:ascii="Book Antiqua" w:hAnsi="Book Antiqua" w:cs="宋体"/>
          <w:kern w:val="0"/>
          <w:sz w:val="24"/>
          <w:szCs w:val="24"/>
          <w:lang w:val="en-US"/>
        </w:rPr>
        <w:t>: 309-318 [PMID: 22686415 DOI: 10.1056/NEJMoa1203859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42 </w:t>
      </w:r>
      <w:r w:rsidRPr="00FD0D36">
        <w:rPr>
          <w:rFonts w:ascii="Book Antiqua" w:hAnsi="Book Antiqua" w:cs="宋体"/>
          <w:b/>
          <w:bCs/>
          <w:kern w:val="0"/>
          <w:sz w:val="24"/>
          <w:szCs w:val="24"/>
          <w:lang w:val="en-US"/>
        </w:rPr>
        <w:t>Karlström BE</w:t>
      </w:r>
      <w:r w:rsidRPr="00FD0D36">
        <w:rPr>
          <w:rFonts w:ascii="Book Antiqua" w:hAnsi="Book Antiqua" w:cs="宋体"/>
          <w:kern w:val="0"/>
          <w:sz w:val="24"/>
          <w:szCs w:val="24"/>
          <w:lang w:val="en-US"/>
        </w:rPr>
        <w:t xml:space="preserve">, Järvi AE, Byberg L, </w:t>
      </w:r>
      <w:proofErr w:type="gramStart"/>
      <w:r w:rsidRPr="00FD0D36">
        <w:rPr>
          <w:rFonts w:ascii="Book Antiqua" w:hAnsi="Book Antiqua" w:cs="宋体"/>
          <w:kern w:val="0"/>
          <w:sz w:val="24"/>
          <w:szCs w:val="24"/>
          <w:lang w:val="en-US"/>
        </w:rPr>
        <w:t>Berglund</w:t>
      </w:r>
      <w:proofErr w:type="gramEnd"/>
      <w:r w:rsidRPr="00FD0D36">
        <w:rPr>
          <w:rFonts w:ascii="Book Antiqua" w:hAnsi="Book Antiqua" w:cs="宋体"/>
          <w:kern w:val="0"/>
          <w:sz w:val="24"/>
          <w:szCs w:val="24"/>
          <w:lang w:val="en-US"/>
        </w:rPr>
        <w:t xml:space="preserve"> LG, Vessby BO. Fatty fish in the diet of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comparison of the metabolic effects of foods rich in n-3 and n-6 fatty acids. </w:t>
      </w:r>
      <w:r w:rsidRPr="00FD0D36">
        <w:rPr>
          <w:rFonts w:ascii="Book Antiqua" w:hAnsi="Book Antiqua" w:cs="宋体"/>
          <w:i/>
          <w:iCs/>
          <w:kern w:val="0"/>
          <w:sz w:val="24"/>
          <w:szCs w:val="24"/>
          <w:lang w:val="en-US"/>
        </w:rPr>
        <w:t>Am J Clin Nutr</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94</w:t>
      </w:r>
      <w:r w:rsidRPr="00FD0D36">
        <w:rPr>
          <w:rFonts w:ascii="Book Antiqua" w:hAnsi="Book Antiqua" w:cs="宋体"/>
          <w:kern w:val="0"/>
          <w:sz w:val="24"/>
          <w:szCs w:val="24"/>
          <w:lang w:val="en-US"/>
        </w:rPr>
        <w:t>: 26-33 [PMID: 21613555 DOI: 10.3945/ajcn.110.006221</w:t>
      </w:r>
      <w:proofErr w:type="gramStart"/>
      <w:r w:rsidR="00C63320">
        <w:rPr>
          <w:rFonts w:ascii="Book Antiqua" w:hAnsi="Book Antiqua" w:cs="宋体"/>
          <w:kern w:val="0"/>
          <w:sz w:val="24"/>
          <w:szCs w:val="24"/>
          <w:lang w:val="en-US"/>
        </w:rPr>
        <w:t>]</w:t>
      </w:r>
      <w:proofErr w:type="gramEnd"/>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43 </w:t>
      </w:r>
      <w:r w:rsidR="00BA5D6D" w:rsidRPr="00AF611E">
        <w:rPr>
          <w:rFonts w:ascii="Book Antiqua" w:hAnsi="Book Antiqua" w:cs="Book Antiqua"/>
          <w:b/>
          <w:bCs/>
          <w:sz w:val="24"/>
          <w:szCs w:val="24"/>
        </w:rPr>
        <w:t xml:space="preserve">American Diabetes </w:t>
      </w:r>
      <w:proofErr w:type="gramStart"/>
      <w:r w:rsidR="00BA5D6D" w:rsidRPr="00AF611E">
        <w:rPr>
          <w:rFonts w:ascii="Book Antiqua" w:hAnsi="Book Antiqua" w:cs="Book Antiqua"/>
          <w:b/>
          <w:bCs/>
          <w:sz w:val="24"/>
          <w:szCs w:val="24"/>
        </w:rPr>
        <w:t>Association</w:t>
      </w:r>
      <w:proofErr w:type="gramEnd"/>
      <w:r w:rsidRPr="00FD0D36">
        <w:rPr>
          <w:rFonts w:ascii="Book Antiqua" w:hAnsi="Book Antiqua" w:cs="宋体"/>
          <w:kern w:val="0"/>
          <w:sz w:val="24"/>
          <w:szCs w:val="24"/>
          <w:lang w:val="en-US"/>
        </w:rPr>
        <w:t xml:space="preserve">. Standards of Medical Care in Diabetes-2016: Summary of Revisions.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2016</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 xml:space="preserve">39 </w:t>
      </w:r>
      <w:r w:rsidRPr="00FD0D36">
        <w:rPr>
          <w:rFonts w:ascii="Book Antiqua" w:hAnsi="Book Antiqua" w:cs="宋体"/>
          <w:bCs/>
          <w:kern w:val="0"/>
          <w:sz w:val="24"/>
          <w:szCs w:val="24"/>
          <w:lang w:val="en-US"/>
        </w:rPr>
        <w:t>Suppl 1</w:t>
      </w:r>
      <w:r w:rsidRPr="00FD0D36">
        <w:rPr>
          <w:rFonts w:ascii="Book Antiqua" w:hAnsi="Book Antiqua" w:cs="宋体"/>
          <w:kern w:val="0"/>
          <w:sz w:val="24"/>
          <w:szCs w:val="24"/>
          <w:lang w:val="en-US"/>
        </w:rPr>
        <w:t>: S4-S5 [PMID: 26696680 DOI: 10.2337/dc16-S013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44 </w:t>
      </w:r>
      <w:r w:rsidRPr="00FD0D36">
        <w:rPr>
          <w:rFonts w:ascii="Book Antiqua" w:hAnsi="Book Antiqua" w:cs="宋体"/>
          <w:b/>
          <w:bCs/>
          <w:kern w:val="0"/>
          <w:sz w:val="24"/>
          <w:szCs w:val="24"/>
          <w:lang w:val="en-US"/>
        </w:rPr>
        <w:t>Phielix E</w:t>
      </w:r>
      <w:r w:rsidRPr="00FD0D36">
        <w:rPr>
          <w:rFonts w:ascii="Book Antiqua" w:hAnsi="Book Antiqua" w:cs="宋体"/>
          <w:kern w:val="0"/>
          <w:sz w:val="24"/>
          <w:szCs w:val="24"/>
          <w:lang w:val="en-US"/>
        </w:rPr>
        <w:t xml:space="preserve">, Meex R, Moonen-Kornips E, Hesselink MK, Schrauwen P. Exercise training increases mitochondrial content and ex vivo mitochondrial function similarly in patients with type 2 diabetes and in control individuals. </w:t>
      </w:r>
      <w:r w:rsidRPr="00FD0D36">
        <w:rPr>
          <w:rFonts w:ascii="Book Antiqua" w:hAnsi="Book Antiqua" w:cs="宋体"/>
          <w:i/>
          <w:iCs/>
          <w:kern w:val="0"/>
          <w:sz w:val="24"/>
          <w:szCs w:val="24"/>
          <w:lang w:val="en-US"/>
        </w:rPr>
        <w:t>Diabetologia</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53</w:t>
      </w:r>
      <w:r w:rsidRPr="00FD0D36">
        <w:rPr>
          <w:rFonts w:ascii="Book Antiqua" w:hAnsi="Book Antiqua" w:cs="宋体"/>
          <w:kern w:val="0"/>
          <w:sz w:val="24"/>
          <w:szCs w:val="24"/>
          <w:lang w:val="en-US"/>
        </w:rPr>
        <w:t>: 1714-1721 [PMID: 20422397 DOI: 10.1007/s00125-010-1764-2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45 </w:t>
      </w:r>
      <w:r w:rsidRPr="00FD0D36">
        <w:rPr>
          <w:rFonts w:ascii="Book Antiqua" w:hAnsi="Book Antiqua" w:cs="宋体"/>
          <w:b/>
          <w:bCs/>
          <w:kern w:val="0"/>
          <w:sz w:val="24"/>
          <w:szCs w:val="24"/>
          <w:lang w:val="en-US"/>
        </w:rPr>
        <w:t>Chudyk A</w:t>
      </w:r>
      <w:r w:rsidRPr="00FD0D36">
        <w:rPr>
          <w:rFonts w:ascii="Book Antiqua" w:hAnsi="Book Antiqua" w:cs="宋体"/>
          <w:kern w:val="0"/>
          <w:sz w:val="24"/>
          <w:szCs w:val="24"/>
          <w:lang w:val="en-US"/>
        </w:rPr>
        <w:t xml:space="preserve">, Petrella RJ. Effects of exercise on cardiovascular risk factors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a meta-analysis.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34</w:t>
      </w:r>
      <w:r w:rsidRPr="00FD0D36">
        <w:rPr>
          <w:rFonts w:ascii="Book Antiqua" w:hAnsi="Book Antiqua" w:cs="宋体"/>
          <w:kern w:val="0"/>
          <w:sz w:val="24"/>
          <w:szCs w:val="24"/>
          <w:lang w:val="en-US"/>
        </w:rPr>
        <w:t>: 1228-1237 [PMID: 21525503 DOI: 10.2337/dc10-1881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46 </w:t>
      </w:r>
      <w:r w:rsidRPr="00FD0D36">
        <w:rPr>
          <w:rFonts w:ascii="Book Antiqua" w:hAnsi="Book Antiqua" w:cs="宋体"/>
          <w:b/>
          <w:bCs/>
          <w:kern w:val="0"/>
          <w:sz w:val="24"/>
          <w:szCs w:val="24"/>
          <w:lang w:val="en-US"/>
        </w:rPr>
        <w:t>Sigal RJ</w:t>
      </w:r>
      <w:r w:rsidRPr="00FD0D36">
        <w:rPr>
          <w:rFonts w:ascii="Book Antiqua" w:hAnsi="Book Antiqua" w:cs="宋体"/>
          <w:kern w:val="0"/>
          <w:sz w:val="24"/>
          <w:szCs w:val="24"/>
          <w:lang w:val="en-US"/>
        </w:rPr>
        <w:t xml:space="preserve">, Kenny GP, Boulé NG, Wells GA, Prud'homme D, Fortier M, Reid RD, Tulloch H, Coyle D, Phillips P, Jennings A, Jaffey J. Effects of aerobic training, resistance training, or both on glycemic control in type 2 diabetes: a </w:t>
      </w:r>
      <w:r w:rsidRPr="00FD0D36">
        <w:rPr>
          <w:rFonts w:ascii="Book Antiqua" w:hAnsi="Book Antiqua" w:cs="宋体"/>
          <w:kern w:val="0"/>
          <w:sz w:val="24"/>
          <w:szCs w:val="24"/>
          <w:lang w:val="en-US"/>
        </w:rPr>
        <w:lastRenderedPageBreak/>
        <w:t xml:space="preserve">randomized trial. </w:t>
      </w:r>
      <w:r w:rsidRPr="00FD0D36">
        <w:rPr>
          <w:rFonts w:ascii="Book Antiqua" w:hAnsi="Book Antiqua" w:cs="宋体"/>
          <w:i/>
          <w:iCs/>
          <w:kern w:val="0"/>
          <w:sz w:val="24"/>
          <w:szCs w:val="24"/>
          <w:lang w:val="en-US"/>
        </w:rPr>
        <w:t>Ann Intern Med</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147</w:t>
      </w:r>
      <w:r w:rsidRPr="00FD0D36">
        <w:rPr>
          <w:rFonts w:ascii="Book Antiqua" w:hAnsi="Book Antiqua" w:cs="宋体"/>
          <w:kern w:val="0"/>
          <w:sz w:val="24"/>
          <w:szCs w:val="24"/>
          <w:lang w:val="en-US"/>
        </w:rPr>
        <w:t>: 357-369 [PMID: 17876019 DOI: 10.7326/0003-4819-147-6-200709180-00005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47 </w:t>
      </w:r>
      <w:r w:rsidRPr="00FD0D36">
        <w:rPr>
          <w:rFonts w:ascii="Book Antiqua" w:hAnsi="Book Antiqua" w:cs="宋体"/>
          <w:b/>
          <w:bCs/>
          <w:kern w:val="0"/>
          <w:sz w:val="24"/>
          <w:szCs w:val="24"/>
          <w:lang w:val="en-US"/>
        </w:rPr>
        <w:t>Colberg SR</w:t>
      </w:r>
      <w:r w:rsidRPr="00FD0D36">
        <w:rPr>
          <w:rFonts w:ascii="Book Antiqua" w:hAnsi="Book Antiqua" w:cs="宋体"/>
          <w:kern w:val="0"/>
          <w:sz w:val="24"/>
          <w:szCs w:val="24"/>
          <w:lang w:val="en-US"/>
        </w:rPr>
        <w:t xml:space="preserve">, Sigal RJ, Fernhall B, Regensteiner JG, Blissmer BJ, Rubin RR, Chasan-Taber L, Albright AL, Braun B. Exercise and type 2 diabetes: the American College of Sports Medicine and the American Diabetes Association: joint position statement.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33</w:t>
      </w:r>
      <w:r w:rsidRPr="00FD0D36">
        <w:rPr>
          <w:rFonts w:ascii="Book Antiqua" w:hAnsi="Book Antiqua" w:cs="宋体"/>
          <w:kern w:val="0"/>
          <w:sz w:val="24"/>
          <w:szCs w:val="24"/>
          <w:lang w:val="en-US"/>
        </w:rPr>
        <w:t>: e147-e167 [PMID: 21115758 DOI: 10.2337/dc10-9990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48 </w:t>
      </w:r>
      <w:r w:rsidRPr="00FD0D36">
        <w:rPr>
          <w:rFonts w:ascii="Book Antiqua" w:hAnsi="Book Antiqua" w:cs="宋体"/>
          <w:b/>
          <w:bCs/>
          <w:kern w:val="0"/>
          <w:sz w:val="24"/>
          <w:szCs w:val="24"/>
          <w:lang w:val="en-US"/>
        </w:rPr>
        <w:t>Armstrong MJ</w:t>
      </w:r>
      <w:r w:rsidRPr="00FD0D36">
        <w:rPr>
          <w:rFonts w:ascii="Book Antiqua" w:hAnsi="Book Antiqua" w:cs="宋体"/>
          <w:kern w:val="0"/>
          <w:sz w:val="24"/>
          <w:szCs w:val="24"/>
          <w:lang w:val="en-US"/>
        </w:rPr>
        <w:t xml:space="preserve">, Sigal RJ. Exercise as Medicine: Key Concepts in Discussing Physical Activity with Patients who have Type 2 Diabetes. </w:t>
      </w:r>
      <w:r w:rsidRPr="00FD0D36">
        <w:rPr>
          <w:rFonts w:ascii="Book Antiqua" w:hAnsi="Book Antiqua" w:cs="宋体"/>
          <w:i/>
          <w:iCs/>
          <w:kern w:val="0"/>
          <w:sz w:val="24"/>
          <w:szCs w:val="24"/>
          <w:lang w:val="en-US"/>
        </w:rPr>
        <w:t>Can J Diabetes</w:t>
      </w:r>
      <w:r w:rsidRPr="00FD0D36">
        <w:rPr>
          <w:rFonts w:ascii="Book Antiqua" w:hAnsi="Book Antiqua" w:cs="宋体"/>
          <w:kern w:val="0"/>
          <w:sz w:val="24"/>
          <w:szCs w:val="24"/>
          <w:lang w:val="en-US"/>
        </w:rPr>
        <w:t xml:space="preserve"> 2015</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 xml:space="preserve">39 </w:t>
      </w:r>
      <w:r w:rsidRPr="00FD0D36">
        <w:rPr>
          <w:rFonts w:ascii="Book Antiqua" w:hAnsi="Book Antiqua" w:cs="宋体"/>
          <w:bCs/>
          <w:kern w:val="0"/>
          <w:sz w:val="24"/>
          <w:szCs w:val="24"/>
          <w:lang w:val="en-US"/>
        </w:rPr>
        <w:t>Suppl 5</w:t>
      </w:r>
      <w:r w:rsidRPr="00FD0D36">
        <w:rPr>
          <w:rFonts w:ascii="Book Antiqua" w:hAnsi="Book Antiqua" w:cs="宋体"/>
          <w:kern w:val="0"/>
          <w:sz w:val="24"/>
          <w:szCs w:val="24"/>
          <w:lang w:val="en-US"/>
        </w:rPr>
        <w:t>: S129-S133 [PMID: 26653253 DOI: 10.1016/j.jcjd.2015.09.081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49 </w:t>
      </w:r>
      <w:hyperlink r:id="rId21" w:history="1">
        <w:r w:rsidR="001A171D" w:rsidRPr="00386F5F">
          <w:rPr>
            <w:rFonts w:ascii="Book Antiqua" w:hAnsi="Book Antiqua" w:cs="Book Antiqua"/>
            <w:b/>
            <w:bCs/>
            <w:sz w:val="24"/>
            <w:szCs w:val="24"/>
            <w:lang w:val="pt-BR" w:eastAsia="es-ES"/>
          </w:rPr>
          <w:t>Mendes R</w:t>
        </w:r>
      </w:hyperlink>
      <w:r w:rsidR="001A171D" w:rsidRPr="00386F5F">
        <w:rPr>
          <w:rFonts w:ascii="Book Antiqua" w:hAnsi="Book Antiqua" w:cs="Book Antiqua"/>
          <w:sz w:val="24"/>
          <w:szCs w:val="24"/>
          <w:lang w:val="pt-BR" w:eastAsia="es-ES"/>
        </w:rPr>
        <w:t>, </w:t>
      </w:r>
      <w:hyperlink r:id="rId22" w:history="1">
        <w:r w:rsidR="001A171D" w:rsidRPr="00386F5F">
          <w:rPr>
            <w:rFonts w:ascii="Book Antiqua" w:hAnsi="Book Antiqua" w:cs="Book Antiqua"/>
            <w:sz w:val="24"/>
            <w:szCs w:val="24"/>
            <w:lang w:val="pt-BR" w:eastAsia="es-ES"/>
          </w:rPr>
          <w:t>Sousa N</w:t>
        </w:r>
      </w:hyperlink>
      <w:r w:rsidR="001A171D" w:rsidRPr="00386F5F">
        <w:rPr>
          <w:rFonts w:ascii="Book Antiqua" w:hAnsi="Book Antiqua" w:cs="Book Antiqua"/>
          <w:sz w:val="24"/>
          <w:szCs w:val="24"/>
          <w:lang w:val="pt-BR" w:eastAsia="es-ES"/>
        </w:rPr>
        <w:t>, </w:t>
      </w:r>
      <w:hyperlink r:id="rId23" w:history="1">
        <w:r w:rsidR="001A171D" w:rsidRPr="00386F5F">
          <w:rPr>
            <w:rFonts w:ascii="Book Antiqua" w:hAnsi="Book Antiqua" w:cs="Book Antiqua"/>
            <w:sz w:val="24"/>
            <w:szCs w:val="24"/>
            <w:lang w:val="pt-BR" w:eastAsia="es-ES"/>
          </w:rPr>
          <w:t>Almeida A</w:t>
        </w:r>
      </w:hyperlink>
      <w:r w:rsidR="001A171D" w:rsidRPr="00386F5F">
        <w:rPr>
          <w:rFonts w:ascii="Book Antiqua" w:hAnsi="Book Antiqua" w:cs="Book Antiqua"/>
          <w:sz w:val="24"/>
          <w:szCs w:val="24"/>
          <w:lang w:val="pt-BR" w:eastAsia="es-ES"/>
        </w:rPr>
        <w:t>, </w:t>
      </w:r>
      <w:hyperlink r:id="rId24" w:history="1">
        <w:r w:rsidR="001A171D" w:rsidRPr="00386F5F">
          <w:rPr>
            <w:rFonts w:ascii="Book Antiqua" w:hAnsi="Book Antiqua" w:cs="Book Antiqua"/>
            <w:sz w:val="24"/>
            <w:szCs w:val="24"/>
            <w:lang w:val="pt-BR" w:eastAsia="es-ES"/>
          </w:rPr>
          <w:t>Subtil P</w:t>
        </w:r>
      </w:hyperlink>
      <w:r w:rsidR="001A171D" w:rsidRPr="00386F5F">
        <w:rPr>
          <w:rFonts w:ascii="Book Antiqua" w:hAnsi="Book Antiqua" w:cs="Book Antiqua"/>
          <w:sz w:val="24"/>
          <w:szCs w:val="24"/>
          <w:lang w:val="pt-BR" w:eastAsia="es-ES"/>
        </w:rPr>
        <w:t>, </w:t>
      </w:r>
      <w:hyperlink r:id="rId25" w:history="1">
        <w:r w:rsidR="001A171D" w:rsidRPr="00386F5F">
          <w:rPr>
            <w:rFonts w:ascii="Book Antiqua" w:hAnsi="Book Antiqua" w:cs="Book Antiqua"/>
            <w:sz w:val="24"/>
            <w:szCs w:val="24"/>
            <w:lang w:val="pt-BR" w:eastAsia="es-ES"/>
          </w:rPr>
          <w:t>Guedes-Marques F</w:t>
        </w:r>
      </w:hyperlink>
      <w:r w:rsidR="001A171D" w:rsidRPr="00386F5F">
        <w:rPr>
          <w:rFonts w:ascii="Book Antiqua" w:hAnsi="Book Antiqua" w:cs="Book Antiqua"/>
          <w:sz w:val="24"/>
          <w:szCs w:val="24"/>
          <w:lang w:val="pt-BR" w:eastAsia="es-ES"/>
        </w:rPr>
        <w:t>, </w:t>
      </w:r>
      <w:hyperlink r:id="rId26" w:history="1">
        <w:r w:rsidR="001A171D" w:rsidRPr="00386F5F">
          <w:rPr>
            <w:rFonts w:ascii="Book Antiqua" w:hAnsi="Book Antiqua" w:cs="Book Antiqua"/>
            <w:sz w:val="24"/>
            <w:szCs w:val="24"/>
            <w:lang w:val="pt-BR" w:eastAsia="es-ES"/>
          </w:rPr>
          <w:t>Reis VM</w:t>
        </w:r>
      </w:hyperlink>
      <w:r w:rsidR="001A171D" w:rsidRPr="00386F5F">
        <w:rPr>
          <w:rFonts w:ascii="Book Antiqua" w:hAnsi="Book Antiqua" w:cs="Book Antiqua"/>
          <w:sz w:val="24"/>
          <w:szCs w:val="24"/>
          <w:lang w:val="pt-BR" w:eastAsia="es-ES"/>
        </w:rPr>
        <w:t>, </w:t>
      </w:r>
      <w:hyperlink r:id="rId27" w:history="1">
        <w:r w:rsidR="001A171D" w:rsidRPr="00386F5F">
          <w:rPr>
            <w:rFonts w:ascii="Book Antiqua" w:hAnsi="Book Antiqua" w:cs="Book Antiqua"/>
            <w:sz w:val="24"/>
            <w:szCs w:val="24"/>
            <w:lang w:val="pt-BR" w:eastAsia="es-ES"/>
          </w:rPr>
          <w:t>Themudo-Barata JL</w:t>
        </w:r>
      </w:hyperlink>
      <w:r w:rsidRPr="00FD0D36">
        <w:rPr>
          <w:rFonts w:ascii="Book Antiqua" w:hAnsi="Book Antiqua" w:cs="宋体"/>
          <w:kern w:val="0"/>
          <w:sz w:val="24"/>
          <w:szCs w:val="24"/>
          <w:lang w:val="en-US"/>
        </w:rPr>
        <w:t xml:space="preserve">. Exercise prescription for patients with type 2 diabetes-a </w:t>
      </w:r>
      <w:proofErr w:type="gramStart"/>
      <w:r w:rsidRPr="00FD0D36">
        <w:rPr>
          <w:rFonts w:ascii="Book Antiqua" w:hAnsi="Book Antiqua" w:cs="宋体"/>
          <w:kern w:val="0"/>
          <w:sz w:val="24"/>
          <w:szCs w:val="24"/>
          <w:lang w:val="en-US"/>
        </w:rPr>
        <w:t>synthesis</w:t>
      </w:r>
      <w:proofErr w:type="gramEnd"/>
      <w:r w:rsidRPr="00FD0D36">
        <w:rPr>
          <w:rFonts w:ascii="Book Antiqua" w:hAnsi="Book Antiqua" w:cs="宋体"/>
          <w:kern w:val="0"/>
          <w:sz w:val="24"/>
          <w:szCs w:val="24"/>
          <w:lang w:val="en-US"/>
        </w:rPr>
        <w:t xml:space="preserve"> of international recommendations: narrative review. </w:t>
      </w:r>
      <w:r w:rsidRPr="00FD0D36">
        <w:rPr>
          <w:rFonts w:ascii="Book Antiqua" w:hAnsi="Book Antiqua" w:cs="宋体"/>
          <w:i/>
          <w:iCs/>
          <w:kern w:val="0"/>
          <w:sz w:val="24"/>
          <w:szCs w:val="24"/>
          <w:lang w:val="en-US"/>
        </w:rPr>
        <w:t>Br J Sports Med</w:t>
      </w:r>
      <w:r w:rsidRPr="00FD0D36">
        <w:rPr>
          <w:rFonts w:ascii="Book Antiqua" w:hAnsi="Book Antiqua" w:cs="宋体"/>
          <w:kern w:val="0"/>
          <w:sz w:val="24"/>
          <w:szCs w:val="24"/>
          <w:lang w:val="en-US"/>
        </w:rPr>
        <w:t xml:space="preserve"> 2015;</w:t>
      </w:r>
      <w:r w:rsidR="00346ADC" w:rsidRPr="00346ADC">
        <w:rPr>
          <w:rFonts w:ascii="Book Antiqua" w:hAnsi="Book Antiqua" w:cs="Book Antiqua"/>
          <w:b/>
          <w:bCs/>
          <w:sz w:val="24"/>
          <w:szCs w:val="24"/>
          <w:lang w:val="da-DK" w:eastAsia="es-ES"/>
        </w:rPr>
        <w:t xml:space="preserve"> </w:t>
      </w:r>
      <w:r w:rsidR="00346ADC" w:rsidRPr="00AF611E">
        <w:rPr>
          <w:rFonts w:ascii="Book Antiqua" w:hAnsi="Book Antiqua" w:cs="Book Antiqua"/>
          <w:b/>
          <w:bCs/>
          <w:sz w:val="24"/>
          <w:szCs w:val="24"/>
          <w:lang w:val="da-DK" w:eastAsia="es-ES"/>
        </w:rPr>
        <w:t>pii</w:t>
      </w:r>
      <w:r w:rsidR="00346ADC" w:rsidRPr="00AF611E">
        <w:rPr>
          <w:rFonts w:ascii="Book Antiqua" w:hAnsi="Book Antiqua" w:cs="Book Antiqua"/>
          <w:sz w:val="24"/>
          <w:szCs w:val="24"/>
          <w:lang w:val="da-DK" w:eastAsia="es-ES"/>
        </w:rPr>
        <w:t>: bjsports-2015-094895</w:t>
      </w:r>
      <w:r w:rsidRPr="00FD0D36">
        <w:rPr>
          <w:rFonts w:ascii="Book Antiqua" w:hAnsi="Book Antiqua" w:cs="宋体"/>
          <w:kern w:val="0"/>
          <w:sz w:val="24"/>
          <w:szCs w:val="24"/>
          <w:lang w:val="en-US"/>
        </w:rPr>
        <w:t xml:space="preserve"> [PMID: 26719499 DOI: 10.1136/bjsports-2015-094895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50 </w:t>
      </w:r>
      <w:r w:rsidRPr="00FD0D36">
        <w:rPr>
          <w:rFonts w:ascii="Book Antiqua" w:hAnsi="Book Antiqua" w:cs="宋体"/>
          <w:b/>
          <w:bCs/>
          <w:kern w:val="0"/>
          <w:sz w:val="24"/>
          <w:szCs w:val="24"/>
          <w:lang w:val="en-US"/>
        </w:rPr>
        <w:t>Duclos M</w:t>
      </w:r>
      <w:r w:rsidRPr="00FD0D36">
        <w:rPr>
          <w:rFonts w:ascii="Book Antiqua" w:hAnsi="Book Antiqua" w:cs="宋体"/>
          <w:kern w:val="0"/>
          <w:sz w:val="24"/>
          <w:szCs w:val="24"/>
          <w:lang w:val="en-US"/>
        </w:rPr>
        <w:t xml:space="preserve">, Oppert JM, Verges B, Coliche V, Gautier JF, Guezennec Y, Reach G, Strauch G. Physical activity and type 2 diabetes. Recommandations of the SFD (Francophone Diabetes Society) diabetes and physical </w:t>
      </w:r>
      <w:proofErr w:type="gramStart"/>
      <w:r w:rsidRPr="00FD0D36">
        <w:rPr>
          <w:rFonts w:ascii="Book Antiqua" w:hAnsi="Book Antiqua" w:cs="宋体"/>
          <w:kern w:val="0"/>
          <w:sz w:val="24"/>
          <w:szCs w:val="24"/>
          <w:lang w:val="en-US"/>
        </w:rPr>
        <w:t>activity working</w:t>
      </w:r>
      <w:proofErr w:type="gramEnd"/>
      <w:r w:rsidRPr="00FD0D36">
        <w:rPr>
          <w:rFonts w:ascii="Book Antiqua" w:hAnsi="Book Antiqua" w:cs="宋体"/>
          <w:kern w:val="0"/>
          <w:sz w:val="24"/>
          <w:szCs w:val="24"/>
          <w:lang w:val="en-US"/>
        </w:rPr>
        <w:t xml:space="preserve"> group. </w:t>
      </w:r>
      <w:r w:rsidRPr="00FD0D36">
        <w:rPr>
          <w:rFonts w:ascii="Book Antiqua" w:hAnsi="Book Antiqua" w:cs="宋体"/>
          <w:i/>
          <w:iCs/>
          <w:kern w:val="0"/>
          <w:sz w:val="24"/>
          <w:szCs w:val="24"/>
          <w:lang w:val="en-US"/>
        </w:rPr>
        <w:t>Diabetes Metab</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39</w:t>
      </w:r>
      <w:r w:rsidRPr="00FD0D36">
        <w:rPr>
          <w:rFonts w:ascii="Book Antiqua" w:hAnsi="Book Antiqua" w:cs="宋体"/>
          <w:kern w:val="0"/>
          <w:sz w:val="24"/>
          <w:szCs w:val="24"/>
          <w:lang w:val="en-US"/>
        </w:rPr>
        <w:t>: 205-216 [PMID: 23643351 DOI: 10.1016/j.diabet.2013.03.005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51 </w:t>
      </w:r>
      <w:r w:rsidRPr="00FD0D36">
        <w:rPr>
          <w:rFonts w:ascii="Book Antiqua" w:hAnsi="Book Antiqua" w:cs="宋体"/>
          <w:b/>
          <w:bCs/>
          <w:kern w:val="0"/>
          <w:sz w:val="24"/>
          <w:szCs w:val="24"/>
          <w:lang w:val="en-US"/>
        </w:rPr>
        <w:t>Balducci S</w:t>
      </w:r>
      <w:r w:rsidRPr="00FD0D36">
        <w:rPr>
          <w:rFonts w:ascii="Book Antiqua" w:hAnsi="Book Antiqua" w:cs="宋体"/>
          <w:kern w:val="0"/>
          <w:sz w:val="24"/>
          <w:szCs w:val="24"/>
          <w:lang w:val="en-US"/>
        </w:rPr>
        <w:t xml:space="preserve">, Zanuso S, Nicolucci A, De Feo P, Cavallo S, Cardelli P, Fallucca S, Alessi E, Fallucca F, Pugliese G. Effect of an intensive exercise intervention strategy on modifiable cardiovascular risk factors in subjects with type 2 diabetes mellitus: a randomized controlled trial: the Italian Diabetes and Exercise Study (IDES). </w:t>
      </w:r>
      <w:r w:rsidRPr="00FD0D36">
        <w:rPr>
          <w:rFonts w:ascii="Book Antiqua" w:hAnsi="Book Antiqua" w:cs="宋体"/>
          <w:i/>
          <w:iCs/>
          <w:kern w:val="0"/>
          <w:sz w:val="24"/>
          <w:szCs w:val="24"/>
          <w:lang w:val="en-US"/>
        </w:rPr>
        <w:t>Arch Intern Med</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170</w:t>
      </w:r>
      <w:r w:rsidRPr="00FD0D36">
        <w:rPr>
          <w:rFonts w:ascii="Book Antiqua" w:hAnsi="Book Antiqua" w:cs="宋体"/>
          <w:kern w:val="0"/>
          <w:sz w:val="24"/>
          <w:szCs w:val="24"/>
          <w:lang w:val="en-US"/>
        </w:rPr>
        <w:t>: 1794-1803 [PMID: 21059972 DOI: 10.1001/archinternmed.2010.380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52 </w:t>
      </w:r>
      <w:r w:rsidRPr="00FD0D36">
        <w:rPr>
          <w:rFonts w:ascii="Book Antiqua" w:hAnsi="Book Antiqua" w:cs="宋体"/>
          <w:b/>
          <w:bCs/>
          <w:kern w:val="0"/>
          <w:sz w:val="24"/>
          <w:szCs w:val="24"/>
          <w:lang w:val="en-US"/>
        </w:rPr>
        <w:t>Balducci S</w:t>
      </w:r>
      <w:r w:rsidRPr="00FD0D36">
        <w:rPr>
          <w:rFonts w:ascii="Book Antiqua" w:hAnsi="Book Antiqua" w:cs="宋体"/>
          <w:kern w:val="0"/>
          <w:sz w:val="24"/>
          <w:szCs w:val="24"/>
          <w:lang w:val="en-US"/>
        </w:rPr>
        <w:t xml:space="preserve">, Iacobellis G, Parisi L, Di Biase N, Calandriello E, Leonetti F, Fallucca F. Exercise training can modify the natural history of diabetic peripheral neuropathy. </w:t>
      </w:r>
      <w:r w:rsidRPr="00FD0D36">
        <w:rPr>
          <w:rFonts w:ascii="Book Antiqua" w:hAnsi="Book Antiqua" w:cs="宋体"/>
          <w:i/>
          <w:iCs/>
          <w:kern w:val="0"/>
          <w:sz w:val="24"/>
          <w:szCs w:val="24"/>
          <w:lang w:val="en-US"/>
        </w:rPr>
        <w:t>J Diabetes Complications</w:t>
      </w:r>
      <w:r w:rsidRPr="00FD0D36">
        <w:rPr>
          <w:rFonts w:ascii="Book Antiqua" w:hAnsi="Book Antiqua" w:cs="宋体"/>
          <w:kern w:val="0"/>
          <w:sz w:val="24"/>
          <w:szCs w:val="24"/>
          <w:lang w:val="en-US"/>
        </w:rPr>
        <w:t xml:space="preserve"> </w:t>
      </w:r>
      <w:r w:rsidR="00537C4D">
        <w:rPr>
          <w:rFonts w:ascii="Book Antiqua" w:hAnsi="Book Antiqua" w:cs="宋体" w:hint="eastAsia"/>
          <w:kern w:val="0"/>
          <w:sz w:val="24"/>
          <w:szCs w:val="24"/>
          <w:lang w:val="en-US"/>
        </w:rPr>
        <w:t>2006</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20</w:t>
      </w:r>
      <w:r w:rsidRPr="00FD0D36">
        <w:rPr>
          <w:rFonts w:ascii="Book Antiqua" w:hAnsi="Book Antiqua" w:cs="宋体"/>
          <w:kern w:val="0"/>
          <w:sz w:val="24"/>
          <w:szCs w:val="24"/>
          <w:lang w:val="en-US"/>
        </w:rPr>
        <w:t>: 216-223 [PMID: 16798472 DOI: 10.1016/j.jdiacomp.2005.07.005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53 </w:t>
      </w:r>
      <w:r w:rsidRPr="00FD0D36">
        <w:rPr>
          <w:rFonts w:ascii="Book Antiqua" w:hAnsi="Book Antiqua" w:cs="宋体"/>
          <w:b/>
          <w:bCs/>
          <w:kern w:val="0"/>
          <w:sz w:val="24"/>
          <w:szCs w:val="24"/>
          <w:lang w:val="en-US"/>
        </w:rPr>
        <w:t>Sigal RJ</w:t>
      </w:r>
      <w:r w:rsidRPr="00FD0D36">
        <w:rPr>
          <w:rFonts w:ascii="Book Antiqua" w:hAnsi="Book Antiqua" w:cs="宋体"/>
          <w:kern w:val="0"/>
          <w:sz w:val="24"/>
          <w:szCs w:val="24"/>
          <w:lang w:val="en-US"/>
        </w:rPr>
        <w:t xml:space="preserve">, Kenny GP, Wasserman DH, Castaneda-Sceppa C, White RD. Physical activity/exercise and type 2 diabetes: a consensus statement from the American Diabetes Association.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29</w:t>
      </w:r>
      <w:r w:rsidRPr="00FD0D36">
        <w:rPr>
          <w:rFonts w:ascii="Book Antiqua" w:hAnsi="Book Antiqua" w:cs="宋体"/>
          <w:kern w:val="0"/>
          <w:sz w:val="24"/>
          <w:szCs w:val="24"/>
          <w:lang w:val="en-US"/>
        </w:rPr>
        <w:t>: 1433-1438 [PMID: 16732040 DOI: 10.2337/dc06-9910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54 </w:t>
      </w:r>
      <w:r w:rsidRPr="00FD0D36">
        <w:rPr>
          <w:rFonts w:ascii="Book Antiqua" w:hAnsi="Book Antiqua" w:cs="宋体"/>
          <w:b/>
          <w:bCs/>
          <w:kern w:val="0"/>
          <w:sz w:val="24"/>
          <w:szCs w:val="24"/>
          <w:lang w:val="en-US"/>
        </w:rPr>
        <w:t>Pagkalos M</w:t>
      </w:r>
      <w:r w:rsidRPr="00FD0D36">
        <w:rPr>
          <w:rFonts w:ascii="Book Antiqua" w:hAnsi="Book Antiqua" w:cs="宋体"/>
          <w:kern w:val="0"/>
          <w:sz w:val="24"/>
          <w:szCs w:val="24"/>
          <w:lang w:val="en-US"/>
        </w:rPr>
        <w:t xml:space="preserve">, Koutlianos N, Kouidi E, Pagkalos E, Mandroukas K, Deligiannis A. Heart rate variability modifications following exercise training in type 2 diabetic patients with definite cardiac autonomic neuropathy. </w:t>
      </w:r>
      <w:r w:rsidRPr="00FD0D36">
        <w:rPr>
          <w:rFonts w:ascii="Book Antiqua" w:hAnsi="Book Antiqua" w:cs="宋体"/>
          <w:i/>
          <w:iCs/>
          <w:kern w:val="0"/>
          <w:sz w:val="24"/>
          <w:szCs w:val="24"/>
          <w:lang w:val="en-US"/>
        </w:rPr>
        <w:t>Br J Sports Med</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42</w:t>
      </w:r>
      <w:r w:rsidRPr="00FD0D36">
        <w:rPr>
          <w:rFonts w:ascii="Book Antiqua" w:hAnsi="Book Antiqua" w:cs="宋体"/>
          <w:kern w:val="0"/>
          <w:sz w:val="24"/>
          <w:szCs w:val="24"/>
          <w:lang w:val="en-US"/>
        </w:rPr>
        <w:t>: 47-54 [PMID: 17526623]</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55 </w:t>
      </w:r>
      <w:r w:rsidRPr="00FD0D36">
        <w:rPr>
          <w:rFonts w:ascii="Book Antiqua" w:hAnsi="Book Antiqua" w:cs="宋体"/>
          <w:b/>
          <w:bCs/>
          <w:kern w:val="0"/>
          <w:sz w:val="24"/>
          <w:szCs w:val="24"/>
          <w:lang w:val="en-US"/>
        </w:rPr>
        <w:t>Vinik AI</w:t>
      </w:r>
      <w:r w:rsidRPr="00FD0D36">
        <w:rPr>
          <w:rFonts w:ascii="Book Antiqua" w:hAnsi="Book Antiqua" w:cs="宋体"/>
          <w:kern w:val="0"/>
          <w:sz w:val="24"/>
          <w:szCs w:val="24"/>
          <w:lang w:val="en-US"/>
        </w:rPr>
        <w:t>, Ziegler D. Diabetic cardiovascular autonomic neuropathy.</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Circulation</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115</w:t>
      </w:r>
      <w:r w:rsidRPr="00FD0D36">
        <w:rPr>
          <w:rFonts w:ascii="Book Antiqua" w:hAnsi="Book Antiqua" w:cs="宋体"/>
          <w:kern w:val="0"/>
          <w:sz w:val="24"/>
          <w:szCs w:val="24"/>
          <w:lang w:val="en-US"/>
        </w:rPr>
        <w:t>: 387-397 [PMID: 17242296 DOI: 10.1161/CIRCULATIONAHA.106.634949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56 </w:t>
      </w:r>
      <w:r w:rsidRPr="00FD0D36">
        <w:rPr>
          <w:rFonts w:ascii="Book Antiqua" w:hAnsi="Book Antiqua" w:cs="宋体"/>
          <w:b/>
          <w:bCs/>
          <w:kern w:val="0"/>
          <w:sz w:val="24"/>
          <w:szCs w:val="24"/>
          <w:lang w:val="en-US"/>
        </w:rPr>
        <w:t>Sigal RJ</w:t>
      </w:r>
      <w:r w:rsidRPr="00FD0D36">
        <w:rPr>
          <w:rFonts w:ascii="Book Antiqua" w:hAnsi="Book Antiqua" w:cs="宋体"/>
          <w:kern w:val="0"/>
          <w:sz w:val="24"/>
          <w:szCs w:val="24"/>
          <w:lang w:val="en-US"/>
        </w:rPr>
        <w:t xml:space="preserve">, Armstrong MJ, Colby P, Kenny GP, Plotnikoff RC, Reichert SM, Riddell MC. Physical activity and diabetes. </w:t>
      </w:r>
      <w:r w:rsidRPr="00FD0D36">
        <w:rPr>
          <w:rFonts w:ascii="Book Antiqua" w:hAnsi="Book Antiqua" w:cs="宋体"/>
          <w:i/>
          <w:iCs/>
          <w:kern w:val="0"/>
          <w:sz w:val="24"/>
          <w:szCs w:val="24"/>
          <w:lang w:val="en-US"/>
        </w:rPr>
        <w:t>Can J Diabetes</w:t>
      </w:r>
      <w:r w:rsidRPr="00FD0D36">
        <w:rPr>
          <w:rFonts w:ascii="Book Antiqua" w:hAnsi="Book Antiqua" w:cs="宋体"/>
          <w:kern w:val="0"/>
          <w:sz w:val="24"/>
          <w:szCs w:val="24"/>
          <w:lang w:val="en-US"/>
        </w:rPr>
        <w:t xml:space="preserve"> 2013</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37</w:t>
      </w:r>
      <w:r w:rsidRPr="00FD0D36">
        <w:rPr>
          <w:rFonts w:ascii="Book Antiqua" w:hAnsi="Book Antiqua" w:cs="宋体"/>
          <w:bCs/>
          <w:kern w:val="0"/>
          <w:sz w:val="24"/>
          <w:szCs w:val="24"/>
          <w:lang w:val="en-US"/>
        </w:rPr>
        <w:t xml:space="preserve"> Suppl 1</w:t>
      </w:r>
      <w:r w:rsidRPr="00FD0D36">
        <w:rPr>
          <w:rFonts w:ascii="Book Antiqua" w:hAnsi="Book Antiqua" w:cs="宋体"/>
          <w:kern w:val="0"/>
          <w:sz w:val="24"/>
          <w:szCs w:val="24"/>
          <w:lang w:val="en-US"/>
        </w:rPr>
        <w:t>: S40-S44 [PMID: 24070962 DOI: 10.1016/j.jcjd.2013.01.018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57 </w:t>
      </w:r>
      <w:r w:rsidRPr="00FD0D36">
        <w:rPr>
          <w:rFonts w:ascii="Book Antiqua" w:hAnsi="Book Antiqua" w:cs="宋体"/>
          <w:b/>
          <w:bCs/>
          <w:kern w:val="0"/>
          <w:sz w:val="24"/>
          <w:szCs w:val="24"/>
          <w:lang w:val="en-US"/>
        </w:rPr>
        <w:t>Inzucchi SE</w:t>
      </w:r>
      <w:r w:rsidRPr="00FD0D36">
        <w:rPr>
          <w:rFonts w:ascii="Book Antiqua" w:hAnsi="Book Antiqua" w:cs="宋体"/>
          <w:kern w:val="0"/>
          <w:sz w:val="24"/>
          <w:szCs w:val="24"/>
          <w:lang w:val="en-US"/>
        </w:rPr>
        <w:t xml:space="preserve">, Bergenstal RM, Buse JB, Diamant M, Ferrannini E, Nauck M, Peters AL, Tsapas A, Wender R, Matthews DR. Management of hyperglycemia in type 2 diabetes: a patient-centered approach: position statement of the American Diabetes Association (ADA) and the European Association for the Study of Diabetes (EASD).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35</w:t>
      </w:r>
      <w:r w:rsidRPr="00FD0D36">
        <w:rPr>
          <w:rFonts w:ascii="Book Antiqua" w:hAnsi="Book Antiqua" w:cs="宋体"/>
          <w:kern w:val="0"/>
          <w:sz w:val="24"/>
          <w:szCs w:val="24"/>
          <w:lang w:val="en-US"/>
        </w:rPr>
        <w:t>: 1364-1379 [PMID: 22517736 DOI: 10.2337/dc12-0413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58 </w:t>
      </w:r>
      <w:r w:rsidRPr="00FD0D36">
        <w:rPr>
          <w:rFonts w:ascii="Book Antiqua" w:hAnsi="Book Antiqua" w:cs="宋体"/>
          <w:b/>
          <w:bCs/>
          <w:kern w:val="0"/>
          <w:sz w:val="24"/>
          <w:szCs w:val="24"/>
          <w:lang w:val="en-US"/>
        </w:rPr>
        <w:t>An H</w:t>
      </w:r>
      <w:r w:rsidRPr="00FD0D36">
        <w:rPr>
          <w:rFonts w:ascii="Book Antiqua" w:hAnsi="Book Antiqua" w:cs="宋体"/>
          <w:kern w:val="0"/>
          <w:sz w:val="24"/>
          <w:szCs w:val="24"/>
          <w:lang w:val="en-US"/>
        </w:rPr>
        <w:t xml:space="preserve">, He L. Current understanding of metformin effect on the control of hyperglycemia in diabetes. </w:t>
      </w:r>
      <w:r w:rsidRPr="00FD0D36">
        <w:rPr>
          <w:rFonts w:ascii="Book Antiqua" w:hAnsi="Book Antiqua" w:cs="宋体"/>
          <w:i/>
          <w:iCs/>
          <w:kern w:val="0"/>
          <w:sz w:val="24"/>
          <w:szCs w:val="24"/>
          <w:lang w:val="en-US"/>
        </w:rPr>
        <w:t>J Endocrinol</w:t>
      </w:r>
      <w:r w:rsidRPr="00FD0D36">
        <w:rPr>
          <w:rFonts w:ascii="Book Antiqua" w:hAnsi="Book Antiqua" w:cs="宋体"/>
          <w:kern w:val="0"/>
          <w:sz w:val="24"/>
          <w:szCs w:val="24"/>
          <w:lang w:val="en-US"/>
        </w:rPr>
        <w:t xml:space="preserve"> 2016; </w:t>
      </w:r>
      <w:r w:rsidRPr="00FD0D36">
        <w:rPr>
          <w:rFonts w:ascii="Book Antiqua" w:hAnsi="Book Antiqua" w:cs="宋体"/>
          <w:b/>
          <w:bCs/>
          <w:kern w:val="0"/>
          <w:sz w:val="24"/>
          <w:szCs w:val="24"/>
          <w:lang w:val="en-US"/>
        </w:rPr>
        <w:t>228</w:t>
      </w:r>
      <w:r w:rsidRPr="00FD0D36">
        <w:rPr>
          <w:rFonts w:ascii="Book Antiqua" w:hAnsi="Book Antiqua" w:cs="宋体"/>
          <w:kern w:val="0"/>
          <w:sz w:val="24"/>
          <w:szCs w:val="24"/>
          <w:lang w:val="en-US"/>
        </w:rPr>
        <w:t>: R97-106 [PMID: 26743209 DOI: 10.1530/JOE-15-0447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59 </w:t>
      </w:r>
      <w:r w:rsidRPr="00FD0D36">
        <w:rPr>
          <w:rFonts w:ascii="Book Antiqua" w:hAnsi="Book Antiqua" w:cs="宋体"/>
          <w:b/>
          <w:bCs/>
          <w:kern w:val="0"/>
          <w:sz w:val="24"/>
          <w:szCs w:val="24"/>
          <w:lang w:val="en-US"/>
        </w:rPr>
        <w:t>Shin NR</w:t>
      </w:r>
      <w:r w:rsidRPr="00FD0D36">
        <w:rPr>
          <w:rFonts w:ascii="Book Antiqua" w:hAnsi="Book Antiqua" w:cs="宋体"/>
          <w:kern w:val="0"/>
          <w:sz w:val="24"/>
          <w:szCs w:val="24"/>
          <w:lang w:val="en-US"/>
        </w:rPr>
        <w:t xml:space="preserve">, Lee JC, Lee HY, Kim MS, Whon TW, Lee MS, Bae JW. An increase in the Akkermansia spp. population induced by metformin treatment improves glucose homeostasis in diet-induced obese mice. </w:t>
      </w:r>
      <w:r w:rsidRPr="00FD0D36">
        <w:rPr>
          <w:rFonts w:ascii="Book Antiqua" w:hAnsi="Book Antiqua" w:cs="宋体"/>
          <w:i/>
          <w:iCs/>
          <w:kern w:val="0"/>
          <w:sz w:val="24"/>
          <w:szCs w:val="24"/>
          <w:lang w:val="en-US"/>
        </w:rPr>
        <w:t>Gut</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63</w:t>
      </w:r>
      <w:r w:rsidRPr="00FD0D36">
        <w:rPr>
          <w:rFonts w:ascii="Book Antiqua" w:hAnsi="Book Antiqua" w:cs="宋体"/>
          <w:kern w:val="0"/>
          <w:sz w:val="24"/>
          <w:szCs w:val="24"/>
          <w:lang w:val="en-US"/>
        </w:rPr>
        <w:t>: 727-735 [PMID: 23804561 DOI: 10.1136/gutjnl-2012-303839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60 </w:t>
      </w:r>
      <w:r w:rsidRPr="00FD0D36">
        <w:rPr>
          <w:rFonts w:ascii="Book Antiqua" w:hAnsi="Book Antiqua" w:cs="宋体"/>
          <w:b/>
          <w:bCs/>
          <w:kern w:val="0"/>
          <w:sz w:val="24"/>
          <w:szCs w:val="24"/>
          <w:lang w:val="en-US"/>
        </w:rPr>
        <w:t>Zhou G</w:t>
      </w:r>
      <w:r w:rsidRPr="00FD0D36">
        <w:rPr>
          <w:rFonts w:ascii="Book Antiqua" w:hAnsi="Book Antiqua" w:cs="宋体"/>
          <w:kern w:val="0"/>
          <w:sz w:val="24"/>
          <w:szCs w:val="24"/>
          <w:lang w:val="en-US"/>
        </w:rPr>
        <w:t xml:space="preserve">, Myers R, Li Y, Chen Y, Shen X, Fenyk-Melody J, Wu M, Ventre J, Doebber T, Fujii N, Musi N, Hirshman MF, Goodyear LJ, Moller DE. </w:t>
      </w:r>
      <w:proofErr w:type="gramStart"/>
      <w:r w:rsidRPr="00FD0D36">
        <w:rPr>
          <w:rFonts w:ascii="Book Antiqua" w:hAnsi="Book Antiqua" w:cs="宋体"/>
          <w:kern w:val="0"/>
          <w:sz w:val="24"/>
          <w:szCs w:val="24"/>
          <w:lang w:val="en-US"/>
        </w:rPr>
        <w:t xml:space="preserve">Role of </w:t>
      </w:r>
      <w:r w:rsidRPr="00FD0D36">
        <w:rPr>
          <w:rFonts w:ascii="Book Antiqua" w:hAnsi="Book Antiqua" w:cs="宋体"/>
          <w:kern w:val="0"/>
          <w:sz w:val="24"/>
          <w:szCs w:val="24"/>
          <w:lang w:val="en-US"/>
        </w:rPr>
        <w:lastRenderedPageBreak/>
        <w:t>AMP-activated protein kinase in mechanism of metformin action.</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J Clin Invest</w:t>
      </w:r>
      <w:r w:rsidRPr="00FD0D36">
        <w:rPr>
          <w:rFonts w:ascii="Book Antiqua" w:hAnsi="Book Antiqua" w:cs="宋体"/>
          <w:kern w:val="0"/>
          <w:sz w:val="24"/>
          <w:szCs w:val="24"/>
          <w:lang w:val="en-US"/>
        </w:rPr>
        <w:t xml:space="preserve"> 2001; </w:t>
      </w:r>
      <w:r w:rsidRPr="00FD0D36">
        <w:rPr>
          <w:rFonts w:ascii="Book Antiqua" w:hAnsi="Book Antiqua" w:cs="宋体"/>
          <w:b/>
          <w:bCs/>
          <w:kern w:val="0"/>
          <w:sz w:val="24"/>
          <w:szCs w:val="24"/>
          <w:lang w:val="en-US"/>
        </w:rPr>
        <w:t>108</w:t>
      </w:r>
      <w:r w:rsidRPr="00FD0D36">
        <w:rPr>
          <w:rFonts w:ascii="Book Antiqua" w:hAnsi="Book Antiqua" w:cs="宋体"/>
          <w:kern w:val="0"/>
          <w:sz w:val="24"/>
          <w:szCs w:val="24"/>
          <w:lang w:val="en-US"/>
        </w:rPr>
        <w:t>: 1167-1174 [PMID: 11602624 DOI: 10.1172/JCI13505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61 </w:t>
      </w:r>
      <w:r w:rsidRPr="00FD0D36">
        <w:rPr>
          <w:rFonts w:ascii="Book Antiqua" w:hAnsi="Book Antiqua" w:cs="宋体"/>
          <w:b/>
          <w:bCs/>
          <w:kern w:val="0"/>
          <w:sz w:val="24"/>
          <w:szCs w:val="24"/>
          <w:lang w:val="en-US"/>
        </w:rPr>
        <w:t>Song R</w:t>
      </w:r>
      <w:r w:rsidRPr="00FD0D36">
        <w:rPr>
          <w:rFonts w:ascii="Book Antiqua" w:hAnsi="Book Antiqua" w:cs="宋体"/>
          <w:kern w:val="0"/>
          <w:sz w:val="24"/>
          <w:szCs w:val="24"/>
          <w:lang w:val="en-US"/>
        </w:rPr>
        <w:t xml:space="preserve">. Mechanism of Metformin: A Tale of Two Sites.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2016; </w:t>
      </w:r>
      <w:r w:rsidRPr="00FD0D36">
        <w:rPr>
          <w:rFonts w:ascii="Book Antiqua" w:hAnsi="Book Antiqua" w:cs="宋体"/>
          <w:b/>
          <w:bCs/>
          <w:kern w:val="0"/>
          <w:sz w:val="24"/>
          <w:szCs w:val="24"/>
          <w:lang w:val="en-US"/>
        </w:rPr>
        <w:t>39</w:t>
      </w:r>
      <w:r w:rsidRPr="00FD0D36">
        <w:rPr>
          <w:rFonts w:ascii="Book Antiqua" w:hAnsi="Book Antiqua" w:cs="宋体"/>
          <w:kern w:val="0"/>
          <w:sz w:val="24"/>
          <w:szCs w:val="24"/>
          <w:lang w:val="en-US"/>
        </w:rPr>
        <w:t>: 187-189 [PMID: 26798149 DOI: 10.2337/dci15-0013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62 </w:t>
      </w:r>
      <w:r w:rsidRPr="00FD0D36">
        <w:rPr>
          <w:rFonts w:ascii="Book Antiqua" w:hAnsi="Book Antiqua" w:cs="宋体"/>
          <w:b/>
          <w:bCs/>
          <w:kern w:val="0"/>
          <w:sz w:val="24"/>
          <w:szCs w:val="24"/>
          <w:lang w:val="en-US"/>
        </w:rPr>
        <w:t>Alessi DR</w:t>
      </w:r>
      <w:r w:rsidRPr="00FD0D36">
        <w:rPr>
          <w:rFonts w:ascii="Book Antiqua" w:hAnsi="Book Antiqua" w:cs="宋体"/>
          <w:kern w:val="0"/>
          <w:sz w:val="24"/>
          <w:szCs w:val="24"/>
          <w:lang w:val="en-US"/>
        </w:rPr>
        <w:t xml:space="preserve">, Sakamoto K, Bayascas JR. LKB1-dependent signaling pathways. </w:t>
      </w:r>
      <w:r w:rsidRPr="00FD0D36">
        <w:rPr>
          <w:rFonts w:ascii="Book Antiqua" w:hAnsi="Book Antiqua" w:cs="宋体"/>
          <w:i/>
          <w:iCs/>
          <w:kern w:val="0"/>
          <w:sz w:val="24"/>
          <w:szCs w:val="24"/>
          <w:lang w:val="en-US"/>
        </w:rPr>
        <w:t>Annu Rev Biochem</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75</w:t>
      </w:r>
      <w:r w:rsidRPr="00FD0D36">
        <w:rPr>
          <w:rFonts w:ascii="Book Antiqua" w:hAnsi="Book Antiqua" w:cs="宋体"/>
          <w:kern w:val="0"/>
          <w:sz w:val="24"/>
          <w:szCs w:val="24"/>
          <w:lang w:val="en-US"/>
        </w:rPr>
        <w:t>: 137-163 [PMID: 16756488 DOI: 10.1146/annurev.biochem.75.103004.142702]</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63 </w:t>
      </w:r>
      <w:r w:rsidRPr="00FD0D36">
        <w:rPr>
          <w:rFonts w:ascii="Book Antiqua" w:hAnsi="Book Antiqua" w:cs="宋体"/>
          <w:b/>
          <w:bCs/>
          <w:kern w:val="0"/>
          <w:sz w:val="24"/>
          <w:szCs w:val="24"/>
          <w:lang w:val="en-US"/>
        </w:rPr>
        <w:t>Lalau JD</w:t>
      </w:r>
      <w:r w:rsidRPr="00FD0D36">
        <w:rPr>
          <w:rFonts w:ascii="Book Antiqua" w:hAnsi="Book Antiqua" w:cs="宋体"/>
          <w:kern w:val="0"/>
          <w:sz w:val="24"/>
          <w:szCs w:val="24"/>
          <w:lang w:val="en-US"/>
        </w:rPr>
        <w:t>, Arnouts P, Sharif A, De Broe ME.</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Metformin and other antidiabetic agents in renal failure patients.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Kidney Int</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87</w:t>
      </w:r>
      <w:r w:rsidRPr="00FD0D36">
        <w:rPr>
          <w:rFonts w:ascii="Book Antiqua" w:hAnsi="Book Antiqua" w:cs="宋体"/>
          <w:kern w:val="0"/>
          <w:sz w:val="24"/>
          <w:szCs w:val="24"/>
          <w:lang w:val="en-US"/>
        </w:rPr>
        <w:t>: 308-322 [PMID: 24599253 DOI: 10.1038/ki.2014.19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64 </w:t>
      </w:r>
      <w:r w:rsidRPr="00FD0D36">
        <w:rPr>
          <w:rFonts w:ascii="Book Antiqua" w:hAnsi="Book Antiqua" w:cs="宋体"/>
          <w:b/>
          <w:bCs/>
          <w:kern w:val="0"/>
          <w:sz w:val="24"/>
          <w:szCs w:val="24"/>
          <w:lang w:val="en-US"/>
        </w:rPr>
        <w:t>Lu WR</w:t>
      </w:r>
      <w:r w:rsidRPr="00FD0D36">
        <w:rPr>
          <w:rFonts w:ascii="Book Antiqua" w:hAnsi="Book Antiqua" w:cs="宋体"/>
          <w:kern w:val="0"/>
          <w:sz w:val="24"/>
          <w:szCs w:val="24"/>
          <w:lang w:val="en-US"/>
        </w:rPr>
        <w:t xml:space="preserve">, Defilippi J, Braun A. Unleash metformin: reconsideration of the contraindication in patients with renal impairment. </w:t>
      </w:r>
      <w:r w:rsidRPr="00FD0D36">
        <w:rPr>
          <w:rFonts w:ascii="Book Antiqua" w:hAnsi="Book Antiqua" w:cs="宋体"/>
          <w:i/>
          <w:iCs/>
          <w:kern w:val="0"/>
          <w:sz w:val="24"/>
          <w:szCs w:val="24"/>
          <w:lang w:val="en-US"/>
        </w:rPr>
        <w:t>Ann Pharmacother</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47</w:t>
      </w:r>
      <w:r w:rsidRPr="00FD0D36">
        <w:rPr>
          <w:rFonts w:ascii="Book Antiqua" w:hAnsi="Book Antiqua" w:cs="宋体"/>
          <w:kern w:val="0"/>
          <w:sz w:val="24"/>
          <w:szCs w:val="24"/>
          <w:lang w:val="en-US"/>
        </w:rPr>
        <w:t>: 1488-1497 [PMID: 24259604 DOI: 10.1177/1060028013505428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65 </w:t>
      </w:r>
      <w:r w:rsidRPr="00FD0D36">
        <w:rPr>
          <w:rFonts w:ascii="Book Antiqua" w:hAnsi="Book Antiqua" w:cs="宋体"/>
          <w:b/>
          <w:bCs/>
          <w:kern w:val="0"/>
          <w:sz w:val="24"/>
          <w:szCs w:val="24"/>
          <w:lang w:val="en-US"/>
        </w:rPr>
        <w:t>Inzucchi SE</w:t>
      </w:r>
      <w:r w:rsidRPr="00FD0D36">
        <w:rPr>
          <w:rFonts w:ascii="Book Antiqua" w:hAnsi="Book Antiqua" w:cs="宋体"/>
          <w:kern w:val="0"/>
          <w:sz w:val="24"/>
          <w:szCs w:val="24"/>
          <w:lang w:val="en-US"/>
        </w:rPr>
        <w:t xml:space="preserve">, Lipska KJ, Mayo H, Bailey CJ, McGuire DK. Metformin in patients with type 2 diabetes and kidney disease: a systematic review. </w:t>
      </w:r>
      <w:r w:rsidRPr="00FD0D36">
        <w:rPr>
          <w:rFonts w:ascii="Book Antiqua" w:hAnsi="Book Antiqua" w:cs="宋体"/>
          <w:i/>
          <w:iCs/>
          <w:kern w:val="0"/>
          <w:sz w:val="24"/>
          <w:szCs w:val="24"/>
          <w:lang w:val="en-US"/>
        </w:rPr>
        <w:t>JAMA</w:t>
      </w:r>
      <w:r w:rsidRPr="00FD0D36">
        <w:rPr>
          <w:rFonts w:ascii="Book Antiqua" w:hAnsi="Book Antiqua" w:cs="宋体"/>
          <w:kern w:val="0"/>
          <w:sz w:val="24"/>
          <w:szCs w:val="24"/>
          <w:lang w:val="en-US"/>
        </w:rPr>
        <w:t xml:space="preserve"> </w:t>
      </w:r>
      <w:r w:rsidR="003C6978">
        <w:rPr>
          <w:rFonts w:ascii="Book Antiqua" w:hAnsi="Book Antiqua" w:cs="宋体" w:hint="eastAsia"/>
          <w:kern w:val="0"/>
          <w:sz w:val="24"/>
          <w:szCs w:val="24"/>
          <w:lang w:val="en-US"/>
        </w:rPr>
        <w:t>2014</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312</w:t>
      </w:r>
      <w:r w:rsidRPr="00FD0D36">
        <w:rPr>
          <w:rFonts w:ascii="Book Antiqua" w:hAnsi="Book Antiqua" w:cs="宋体"/>
          <w:kern w:val="0"/>
          <w:sz w:val="24"/>
          <w:szCs w:val="24"/>
          <w:lang w:val="en-US"/>
        </w:rPr>
        <w:t>: 2668-2675 [PMID: 25536258 DOI: 10.1001/jama.2014.15298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66 </w:t>
      </w:r>
      <w:r w:rsidRPr="00FD0D36">
        <w:rPr>
          <w:rFonts w:ascii="Book Antiqua" w:hAnsi="Book Antiqua" w:cs="宋体"/>
          <w:b/>
          <w:bCs/>
          <w:kern w:val="0"/>
          <w:sz w:val="24"/>
          <w:szCs w:val="24"/>
          <w:lang w:val="en-US"/>
        </w:rPr>
        <w:t>Salpeter SR</w:t>
      </w:r>
      <w:r w:rsidRPr="00FD0D36">
        <w:rPr>
          <w:rFonts w:ascii="Book Antiqua" w:hAnsi="Book Antiqua" w:cs="宋体"/>
          <w:kern w:val="0"/>
          <w:sz w:val="24"/>
          <w:szCs w:val="24"/>
          <w:lang w:val="en-US"/>
        </w:rPr>
        <w:t>, Greyber E, Pasternak GA, Salpeter EE.</w:t>
      </w:r>
      <w:proofErr w:type="gramEnd"/>
      <w:r w:rsidRPr="00FD0D36">
        <w:rPr>
          <w:rFonts w:ascii="Book Antiqua" w:hAnsi="Book Antiqua" w:cs="宋体"/>
          <w:kern w:val="0"/>
          <w:sz w:val="24"/>
          <w:szCs w:val="24"/>
          <w:lang w:val="en-US"/>
        </w:rPr>
        <w:t xml:space="preserve"> Risk of fatal and nonfatal lactic acidosis with metformin use in type 2 diabetes mellitus. </w:t>
      </w:r>
      <w:r w:rsidRPr="00FD0D36">
        <w:rPr>
          <w:rFonts w:ascii="Book Antiqua" w:hAnsi="Book Antiqua" w:cs="宋体"/>
          <w:i/>
          <w:iCs/>
          <w:kern w:val="0"/>
          <w:sz w:val="24"/>
          <w:szCs w:val="24"/>
          <w:lang w:val="en-US"/>
        </w:rPr>
        <w:t>Cochrane Database Syst Rev</w:t>
      </w:r>
      <w:r w:rsidRPr="00FD0D36">
        <w:rPr>
          <w:rFonts w:ascii="Book Antiqua" w:hAnsi="Book Antiqua" w:cs="宋体"/>
          <w:kern w:val="0"/>
          <w:sz w:val="24"/>
          <w:szCs w:val="24"/>
          <w:lang w:val="en-US"/>
        </w:rPr>
        <w:t xml:space="preserve"> 2010</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003C6978">
        <w:rPr>
          <w:rFonts w:ascii="Book Antiqua" w:hAnsi="Book Antiqua" w:cs="宋体" w:hint="eastAsia"/>
          <w:b/>
          <w:kern w:val="0"/>
          <w:sz w:val="24"/>
          <w:szCs w:val="24"/>
          <w:lang w:val="en-US"/>
        </w:rPr>
        <w:t>4</w:t>
      </w:r>
      <w:r w:rsidRPr="00FD0D36">
        <w:rPr>
          <w:rFonts w:ascii="Book Antiqua" w:hAnsi="Book Antiqua" w:cs="宋体"/>
          <w:kern w:val="0"/>
          <w:sz w:val="24"/>
          <w:szCs w:val="24"/>
          <w:lang w:val="en-US"/>
        </w:rPr>
        <w:t>: CD002967 [PMID: 20393934 DOI: 10.1002/14651858.CD002967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67 </w:t>
      </w:r>
      <w:r w:rsidRPr="00FD0D36">
        <w:rPr>
          <w:rFonts w:ascii="Book Antiqua" w:hAnsi="Book Antiqua" w:cs="宋体"/>
          <w:b/>
          <w:bCs/>
          <w:kern w:val="0"/>
          <w:sz w:val="24"/>
          <w:szCs w:val="24"/>
          <w:lang w:val="en-US"/>
        </w:rPr>
        <w:t>Libby G</w:t>
      </w:r>
      <w:r w:rsidRPr="00FD0D36">
        <w:rPr>
          <w:rFonts w:ascii="Book Antiqua" w:hAnsi="Book Antiqua" w:cs="宋体"/>
          <w:kern w:val="0"/>
          <w:sz w:val="24"/>
          <w:szCs w:val="24"/>
          <w:lang w:val="en-US"/>
        </w:rPr>
        <w:t xml:space="preserve">, Donnelly LA, Donnan PT, Alessi DR, Morris AD, Evans JM. New users of metformin are at low risk of incident cancer: a cohort study among people with type 2 diabetes.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32</w:t>
      </w:r>
      <w:r w:rsidRPr="00FD0D36">
        <w:rPr>
          <w:rFonts w:ascii="Book Antiqua" w:hAnsi="Book Antiqua" w:cs="宋体"/>
          <w:kern w:val="0"/>
          <w:sz w:val="24"/>
          <w:szCs w:val="24"/>
          <w:lang w:val="en-US"/>
        </w:rPr>
        <w:t>: 1620-1625 [PMID: 19564453 DOI: 10.2337/dc08-2175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68 </w:t>
      </w:r>
      <w:r w:rsidRPr="00FD0D36">
        <w:rPr>
          <w:rFonts w:ascii="Book Antiqua" w:hAnsi="Book Antiqua" w:cs="宋体"/>
          <w:b/>
          <w:bCs/>
          <w:kern w:val="0"/>
          <w:sz w:val="24"/>
          <w:szCs w:val="24"/>
          <w:lang w:val="en-US"/>
        </w:rPr>
        <w:t>Landman GW</w:t>
      </w:r>
      <w:r w:rsidRPr="00FD0D36">
        <w:rPr>
          <w:rFonts w:ascii="Book Antiqua" w:hAnsi="Book Antiqua" w:cs="宋体"/>
          <w:kern w:val="0"/>
          <w:sz w:val="24"/>
          <w:szCs w:val="24"/>
          <w:lang w:val="en-US"/>
        </w:rPr>
        <w:t xml:space="preserve">, Kleefstra N, van Hateren KJ, Groenier KH, Gans RO, Bilo HJ. Metformin associated with lower cancer mortality in type 2 diabetes: ZODIAC-16.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33</w:t>
      </w:r>
      <w:r w:rsidRPr="00FD0D36">
        <w:rPr>
          <w:rFonts w:ascii="Book Antiqua" w:hAnsi="Book Antiqua" w:cs="宋体"/>
          <w:kern w:val="0"/>
          <w:sz w:val="24"/>
          <w:szCs w:val="24"/>
          <w:lang w:val="en-US"/>
        </w:rPr>
        <w:t>: 322-326 [PMID: 19918015 DOI: 10.2337/dc09-1380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69 </w:t>
      </w:r>
      <w:r w:rsidRPr="00FD0D36">
        <w:rPr>
          <w:rFonts w:ascii="Book Antiqua" w:hAnsi="Book Antiqua" w:cs="宋体"/>
          <w:b/>
          <w:bCs/>
          <w:kern w:val="0"/>
          <w:sz w:val="24"/>
          <w:szCs w:val="24"/>
          <w:lang w:val="en-US"/>
        </w:rPr>
        <w:t>Noto H</w:t>
      </w:r>
      <w:r w:rsidRPr="00FD0D36">
        <w:rPr>
          <w:rFonts w:ascii="Book Antiqua" w:hAnsi="Book Antiqua" w:cs="宋体"/>
          <w:kern w:val="0"/>
          <w:sz w:val="24"/>
          <w:szCs w:val="24"/>
          <w:lang w:val="en-US"/>
        </w:rPr>
        <w:t xml:space="preserve">, Goto A, Tsujimoto T, Noda M. Cancer risk in diabetic patients treated with metformin: a systematic review and meta-analysis. </w:t>
      </w:r>
      <w:r w:rsidRPr="00FD0D36">
        <w:rPr>
          <w:rFonts w:ascii="Book Antiqua" w:hAnsi="Book Antiqua" w:cs="宋体"/>
          <w:i/>
          <w:iCs/>
          <w:kern w:val="0"/>
          <w:sz w:val="24"/>
          <w:szCs w:val="24"/>
          <w:lang w:val="en-US"/>
        </w:rPr>
        <w:t>PLoS One</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7</w:t>
      </w:r>
      <w:r w:rsidRPr="00FD0D36">
        <w:rPr>
          <w:rFonts w:ascii="Book Antiqua" w:hAnsi="Book Antiqua" w:cs="宋体"/>
          <w:kern w:val="0"/>
          <w:sz w:val="24"/>
          <w:szCs w:val="24"/>
          <w:lang w:val="en-US"/>
        </w:rPr>
        <w:t>: e33411 [PMID: 22448244 DOI: 10.1371/journal.pone.0033411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70 </w:t>
      </w:r>
      <w:r w:rsidRPr="00FD0D36">
        <w:rPr>
          <w:rFonts w:ascii="Book Antiqua" w:hAnsi="Book Antiqua" w:cs="宋体"/>
          <w:b/>
          <w:bCs/>
          <w:kern w:val="0"/>
          <w:sz w:val="24"/>
          <w:szCs w:val="24"/>
          <w:lang w:val="en-US"/>
        </w:rPr>
        <w:t>Yin M</w:t>
      </w:r>
      <w:r w:rsidRPr="00FD0D36">
        <w:rPr>
          <w:rFonts w:ascii="Book Antiqua" w:hAnsi="Book Antiqua" w:cs="宋体"/>
          <w:kern w:val="0"/>
          <w:sz w:val="24"/>
          <w:szCs w:val="24"/>
          <w:lang w:val="en-US"/>
        </w:rPr>
        <w:t xml:space="preserve">, Zhou J, Gorak EJ, Quddus F. Metformin is associated with survival benefit in cancer patients with concurrent type 2 diabetes: a systematic review and meta-analysis. </w:t>
      </w:r>
      <w:r w:rsidRPr="00FD0D36">
        <w:rPr>
          <w:rFonts w:ascii="Book Antiqua" w:hAnsi="Book Antiqua" w:cs="宋体"/>
          <w:i/>
          <w:iCs/>
          <w:kern w:val="0"/>
          <w:sz w:val="24"/>
          <w:szCs w:val="24"/>
          <w:lang w:val="en-US"/>
        </w:rPr>
        <w:t>Oncologist</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18</w:t>
      </w:r>
      <w:r w:rsidRPr="00FD0D36">
        <w:rPr>
          <w:rFonts w:ascii="Book Antiqua" w:hAnsi="Book Antiqua" w:cs="宋体"/>
          <w:kern w:val="0"/>
          <w:sz w:val="24"/>
          <w:szCs w:val="24"/>
          <w:lang w:val="en-US"/>
        </w:rPr>
        <w:t>: 1248-1255 [PMID: 24258613 DOI: 10.1634/theoncologist.2013-0111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71 </w:t>
      </w:r>
      <w:r w:rsidRPr="00FD0D36">
        <w:rPr>
          <w:rFonts w:ascii="Book Antiqua" w:hAnsi="Book Antiqua" w:cs="宋体"/>
          <w:b/>
          <w:bCs/>
          <w:kern w:val="0"/>
          <w:sz w:val="24"/>
          <w:szCs w:val="24"/>
          <w:lang w:val="en-US"/>
        </w:rPr>
        <w:t>Eldor R</w:t>
      </w:r>
      <w:r w:rsidRPr="00FD0D36">
        <w:rPr>
          <w:rFonts w:ascii="Book Antiqua" w:hAnsi="Book Antiqua" w:cs="宋体"/>
          <w:kern w:val="0"/>
          <w:sz w:val="24"/>
          <w:szCs w:val="24"/>
          <w:lang w:val="en-US"/>
        </w:rPr>
        <w:t xml:space="preserve">, Raz I. Diabetes therapy--focus on Asia: second-line therapy debate: insulin/secretagogues. </w:t>
      </w:r>
      <w:r w:rsidRPr="00FD0D36">
        <w:rPr>
          <w:rFonts w:ascii="Book Antiqua" w:hAnsi="Book Antiqua" w:cs="宋体"/>
          <w:i/>
          <w:iCs/>
          <w:kern w:val="0"/>
          <w:sz w:val="24"/>
          <w:szCs w:val="24"/>
          <w:lang w:val="en-US"/>
        </w:rPr>
        <w:t>Diabetes Metab Res Rev</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 xml:space="preserve">28 </w:t>
      </w:r>
      <w:r w:rsidRPr="00FD0D36">
        <w:rPr>
          <w:rFonts w:ascii="Book Antiqua" w:hAnsi="Book Antiqua" w:cs="宋体"/>
          <w:bCs/>
          <w:kern w:val="0"/>
          <w:sz w:val="24"/>
          <w:szCs w:val="24"/>
          <w:lang w:val="en-US"/>
        </w:rPr>
        <w:t>Suppl 2</w:t>
      </w:r>
      <w:r w:rsidRPr="00FD0D36">
        <w:rPr>
          <w:rFonts w:ascii="Book Antiqua" w:hAnsi="Book Antiqua" w:cs="宋体"/>
          <w:kern w:val="0"/>
          <w:sz w:val="24"/>
          <w:szCs w:val="24"/>
          <w:lang w:val="en-US"/>
        </w:rPr>
        <w:t>: 85-89 [PMID: 23280872]</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72 </w:t>
      </w:r>
      <w:r w:rsidRPr="00FD0D36">
        <w:rPr>
          <w:rFonts w:ascii="Book Antiqua" w:hAnsi="Book Antiqua" w:cs="宋体"/>
          <w:b/>
          <w:bCs/>
          <w:kern w:val="0"/>
          <w:sz w:val="24"/>
          <w:szCs w:val="24"/>
          <w:lang w:val="en-US"/>
        </w:rPr>
        <w:t>Genuth S</w:t>
      </w:r>
      <w:r w:rsidRPr="00FD0D36">
        <w:rPr>
          <w:rFonts w:ascii="Book Antiqua" w:hAnsi="Book Antiqua" w:cs="宋体"/>
          <w:kern w:val="0"/>
          <w:sz w:val="24"/>
          <w:szCs w:val="24"/>
          <w:lang w:val="en-US"/>
        </w:rPr>
        <w:t xml:space="preserve">. Should sulfonylureas remain an acceptable first-line add-on to metformin therapy in patients with type 2 diabetes? No, it's time to move on!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38</w:t>
      </w:r>
      <w:r w:rsidRPr="00FD0D36">
        <w:rPr>
          <w:rFonts w:ascii="Book Antiqua" w:hAnsi="Book Antiqua" w:cs="宋体"/>
          <w:kern w:val="0"/>
          <w:sz w:val="24"/>
          <w:szCs w:val="24"/>
          <w:lang w:val="en-US"/>
        </w:rPr>
        <w:t>: 170-175 [PMID: 25538314]</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73 </w:t>
      </w:r>
      <w:r w:rsidRPr="00FD0D36">
        <w:rPr>
          <w:rFonts w:ascii="Book Antiqua" w:hAnsi="Book Antiqua" w:cs="宋体"/>
          <w:b/>
          <w:bCs/>
          <w:kern w:val="0"/>
          <w:sz w:val="24"/>
          <w:szCs w:val="24"/>
          <w:lang w:val="en-US"/>
        </w:rPr>
        <w:t>Gerich J</w:t>
      </w:r>
      <w:r w:rsidRPr="00FD0D36">
        <w:rPr>
          <w:rFonts w:ascii="Book Antiqua" w:hAnsi="Book Antiqua" w:cs="宋体"/>
          <w:kern w:val="0"/>
          <w:sz w:val="24"/>
          <w:szCs w:val="24"/>
          <w:lang w:val="en-US"/>
        </w:rPr>
        <w:t xml:space="preserve">, Raskin P, Jean-Louis L, Purkayastha D, Baron MA. PRESERVE-beta: two-year efficacy and safety of initial combination therapy with nateglinide or glyburide plus metformin.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28</w:t>
      </w:r>
      <w:r w:rsidRPr="00FD0D36">
        <w:rPr>
          <w:rFonts w:ascii="Book Antiqua" w:hAnsi="Book Antiqua" w:cs="宋体"/>
          <w:kern w:val="0"/>
          <w:sz w:val="24"/>
          <w:szCs w:val="24"/>
          <w:lang w:val="en-US"/>
        </w:rPr>
        <w:t>: 2093-2099 [PMID: 16123472 DOI: 10.2337/diacare.28.9.2093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74 </w:t>
      </w:r>
      <w:r w:rsidRPr="00FD0D36">
        <w:rPr>
          <w:rFonts w:ascii="Book Antiqua" w:hAnsi="Book Antiqua" w:cs="宋体"/>
          <w:b/>
          <w:bCs/>
          <w:kern w:val="0"/>
          <w:sz w:val="24"/>
          <w:szCs w:val="24"/>
          <w:lang w:val="en-US"/>
        </w:rPr>
        <w:t>Bryan J</w:t>
      </w:r>
      <w:r w:rsidRPr="00FD0D36">
        <w:rPr>
          <w:rFonts w:ascii="Book Antiqua" w:hAnsi="Book Antiqua" w:cs="宋体"/>
          <w:kern w:val="0"/>
          <w:sz w:val="24"/>
          <w:szCs w:val="24"/>
          <w:lang w:val="en-US"/>
        </w:rPr>
        <w:t xml:space="preserve">, Crane A, Vila-Carriles WH, Babenko AP, Aguilar-Bryan L. Insulin secretagogues, sulfonylurea receptors and </w:t>
      </w:r>
      <w:proofErr w:type="gramStart"/>
      <w:r w:rsidRPr="00FD0D36">
        <w:rPr>
          <w:rFonts w:ascii="Book Antiqua" w:hAnsi="Book Antiqua" w:cs="宋体"/>
          <w:kern w:val="0"/>
          <w:sz w:val="24"/>
          <w:szCs w:val="24"/>
          <w:lang w:val="en-US"/>
        </w:rPr>
        <w:t>K(</w:t>
      </w:r>
      <w:proofErr w:type="gramEnd"/>
      <w:r w:rsidRPr="00FD0D36">
        <w:rPr>
          <w:rFonts w:ascii="Book Antiqua" w:hAnsi="Book Antiqua" w:cs="宋体"/>
          <w:kern w:val="0"/>
          <w:sz w:val="24"/>
          <w:szCs w:val="24"/>
          <w:lang w:val="en-US"/>
        </w:rPr>
        <w:t xml:space="preserve">ATP) channels. </w:t>
      </w:r>
      <w:r w:rsidRPr="00FD0D36">
        <w:rPr>
          <w:rFonts w:ascii="Book Antiqua" w:hAnsi="Book Antiqua" w:cs="宋体"/>
          <w:i/>
          <w:iCs/>
          <w:kern w:val="0"/>
          <w:sz w:val="24"/>
          <w:szCs w:val="24"/>
          <w:lang w:val="en-US"/>
        </w:rPr>
        <w:t>Curr Pharm Des</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11</w:t>
      </w:r>
      <w:r w:rsidRPr="00FD0D36">
        <w:rPr>
          <w:rFonts w:ascii="Book Antiqua" w:hAnsi="Book Antiqua" w:cs="宋体"/>
          <w:kern w:val="0"/>
          <w:sz w:val="24"/>
          <w:szCs w:val="24"/>
          <w:lang w:val="en-US"/>
        </w:rPr>
        <w:t>: 2699-2716 [PMID: 16101450 DOI: 10.2174/1381612054546879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75 </w:t>
      </w:r>
      <w:r w:rsidRPr="00FD0D36">
        <w:rPr>
          <w:rFonts w:ascii="Book Antiqua" w:hAnsi="Book Antiqua" w:cs="宋体"/>
          <w:b/>
          <w:bCs/>
          <w:kern w:val="0"/>
          <w:sz w:val="24"/>
          <w:szCs w:val="24"/>
          <w:lang w:val="en-US"/>
        </w:rPr>
        <w:t>Ferrannini E</w:t>
      </w:r>
      <w:r w:rsidRPr="00FD0D36">
        <w:rPr>
          <w:rFonts w:ascii="Book Antiqua" w:hAnsi="Book Antiqua" w:cs="宋体"/>
          <w:kern w:val="0"/>
          <w:sz w:val="24"/>
          <w:szCs w:val="24"/>
          <w:lang w:val="en-US"/>
        </w:rPr>
        <w:t xml:space="preserve">, DeFronzo RA. Impact of glucose-lowering drugs on cardiovascular disease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Eur Heart J</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2288-2296 [PMID: 26063450 DOI: 10.1093/eurheartj/ehv239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76 </w:t>
      </w:r>
      <w:r w:rsidRPr="00FD0D36">
        <w:rPr>
          <w:rFonts w:ascii="Book Antiqua" w:hAnsi="Book Antiqua" w:cs="宋体"/>
          <w:b/>
          <w:bCs/>
          <w:kern w:val="0"/>
          <w:sz w:val="24"/>
          <w:szCs w:val="24"/>
          <w:lang w:val="en-US"/>
        </w:rPr>
        <w:t>Lau DC</w:t>
      </w:r>
      <w:r w:rsidRPr="00FD0D36">
        <w:rPr>
          <w:rFonts w:ascii="Book Antiqua" w:hAnsi="Book Antiqua" w:cs="宋体"/>
          <w:kern w:val="0"/>
          <w:sz w:val="24"/>
          <w:szCs w:val="24"/>
          <w:lang w:val="en-US"/>
        </w:rPr>
        <w:t xml:space="preserve">, Teoh H. Impact of Current and Emerging Glucose-Lowering Drugs on Body Weight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Can J Diabetes</w:t>
      </w:r>
      <w:r w:rsidRPr="00FD0D36">
        <w:rPr>
          <w:rFonts w:ascii="Book Antiqua" w:hAnsi="Book Antiqua" w:cs="宋体"/>
          <w:kern w:val="0"/>
          <w:sz w:val="24"/>
          <w:szCs w:val="24"/>
          <w:lang w:val="en-US"/>
        </w:rPr>
        <w:t xml:space="preserve"> 2015</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 xml:space="preserve">39 </w:t>
      </w:r>
      <w:r w:rsidRPr="00FD0D36">
        <w:rPr>
          <w:rFonts w:ascii="Book Antiqua" w:hAnsi="Book Antiqua" w:cs="宋体"/>
          <w:bCs/>
          <w:kern w:val="0"/>
          <w:sz w:val="24"/>
          <w:szCs w:val="24"/>
          <w:lang w:val="en-US"/>
        </w:rPr>
        <w:t>Suppl 5</w:t>
      </w:r>
      <w:r w:rsidRPr="00FD0D36">
        <w:rPr>
          <w:rFonts w:ascii="Book Antiqua" w:hAnsi="Book Antiqua" w:cs="宋体"/>
          <w:kern w:val="0"/>
          <w:sz w:val="24"/>
          <w:szCs w:val="24"/>
          <w:lang w:val="en-US"/>
        </w:rPr>
        <w:t>: S148-S154 [PMID: 26654858 DOI: 10.1016/j.jcjd.2015.09.090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77 </w:t>
      </w:r>
      <w:r w:rsidRPr="00FD0D36">
        <w:rPr>
          <w:rFonts w:ascii="Book Antiqua" w:hAnsi="Book Antiqua" w:cs="宋体"/>
          <w:b/>
          <w:bCs/>
          <w:kern w:val="0"/>
          <w:sz w:val="24"/>
          <w:szCs w:val="24"/>
          <w:lang w:val="en-US"/>
        </w:rPr>
        <w:t>Holman RR</w:t>
      </w:r>
      <w:r w:rsidRPr="00FD0D36">
        <w:rPr>
          <w:rFonts w:ascii="Book Antiqua" w:hAnsi="Book Antiqua" w:cs="宋体"/>
          <w:kern w:val="0"/>
          <w:sz w:val="24"/>
          <w:szCs w:val="24"/>
          <w:lang w:val="en-US"/>
        </w:rPr>
        <w:t xml:space="preserve">, Paul SK, Bethel MA, Matthews DR, Neil HA. 10-year follow-up of intensive glucose control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359</w:t>
      </w:r>
      <w:r w:rsidRPr="00FD0D36">
        <w:rPr>
          <w:rFonts w:ascii="Book Antiqua" w:hAnsi="Book Antiqua" w:cs="宋体"/>
          <w:kern w:val="0"/>
          <w:sz w:val="24"/>
          <w:szCs w:val="24"/>
          <w:lang w:val="en-US"/>
        </w:rPr>
        <w:t>: 1577-1589 [PMID: 18784090 DOI: 10.1056/NEJMoa0806470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78 </w:t>
      </w:r>
      <w:r w:rsidRPr="00FD0D36">
        <w:rPr>
          <w:rFonts w:ascii="Book Antiqua" w:hAnsi="Book Antiqua" w:cs="宋体"/>
          <w:b/>
          <w:bCs/>
          <w:kern w:val="0"/>
          <w:sz w:val="24"/>
          <w:szCs w:val="24"/>
          <w:lang w:val="en-US"/>
        </w:rPr>
        <w:t>Takahashi A</w:t>
      </w:r>
      <w:r w:rsidRPr="00FD0D36">
        <w:rPr>
          <w:rFonts w:ascii="Book Antiqua" w:hAnsi="Book Antiqua" w:cs="宋体"/>
          <w:kern w:val="0"/>
          <w:sz w:val="24"/>
          <w:szCs w:val="24"/>
          <w:lang w:val="en-US"/>
        </w:rPr>
        <w:t xml:space="preserve">, Nagashima K, Hamasaki A, Kuwamura N, Kawasaki Y, Ikeda H, Yamada Y, Inagaki N, Seino Y. Sulfonylurea and glinide reduce insulin content, functional expression of </w:t>
      </w:r>
      <w:proofErr w:type="gramStart"/>
      <w:r w:rsidRPr="00FD0D36">
        <w:rPr>
          <w:rFonts w:ascii="Book Antiqua" w:hAnsi="Book Antiqua" w:cs="宋体"/>
          <w:kern w:val="0"/>
          <w:sz w:val="24"/>
          <w:szCs w:val="24"/>
          <w:lang w:val="en-US"/>
        </w:rPr>
        <w:t>K(</w:t>
      </w:r>
      <w:proofErr w:type="gramEnd"/>
      <w:r w:rsidRPr="00FD0D36">
        <w:rPr>
          <w:rFonts w:ascii="Book Antiqua" w:hAnsi="Book Antiqua" w:cs="宋体"/>
          <w:kern w:val="0"/>
          <w:sz w:val="24"/>
          <w:szCs w:val="24"/>
          <w:lang w:val="en-US"/>
        </w:rPr>
        <w:t xml:space="preserve">ATP) channels, and accelerate apoptotic beta-cell death in the chronic phase. </w:t>
      </w:r>
      <w:r w:rsidRPr="00FD0D36">
        <w:rPr>
          <w:rFonts w:ascii="Book Antiqua" w:hAnsi="Book Antiqua" w:cs="宋体"/>
          <w:i/>
          <w:iCs/>
          <w:kern w:val="0"/>
          <w:sz w:val="24"/>
          <w:szCs w:val="24"/>
          <w:lang w:val="en-US"/>
        </w:rPr>
        <w:t>Diabetes Res Clin Pract</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77</w:t>
      </w:r>
      <w:r w:rsidRPr="00FD0D36">
        <w:rPr>
          <w:rFonts w:ascii="Book Antiqua" w:hAnsi="Book Antiqua" w:cs="宋体"/>
          <w:kern w:val="0"/>
          <w:sz w:val="24"/>
          <w:szCs w:val="24"/>
          <w:lang w:val="en-US"/>
        </w:rPr>
        <w:t>: 343-350 [PMID: 17316868 DOI: 10.1016/j.diabres.2006.12.021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79 </w:t>
      </w:r>
      <w:r w:rsidRPr="00FD0D36">
        <w:rPr>
          <w:rFonts w:ascii="Book Antiqua" w:hAnsi="Book Antiqua" w:cs="宋体"/>
          <w:b/>
          <w:bCs/>
          <w:kern w:val="0"/>
          <w:sz w:val="24"/>
          <w:szCs w:val="24"/>
          <w:lang w:val="en-US"/>
        </w:rPr>
        <w:t>Maedler K</w:t>
      </w:r>
      <w:r w:rsidRPr="00FD0D36">
        <w:rPr>
          <w:rFonts w:ascii="Book Antiqua" w:hAnsi="Book Antiqua" w:cs="宋体"/>
          <w:kern w:val="0"/>
          <w:sz w:val="24"/>
          <w:szCs w:val="24"/>
          <w:lang w:val="en-US"/>
        </w:rPr>
        <w:t xml:space="preserve">, Carr RD, Bosco D, Zuellig RA, Berney T, Donath MY. Sulfonylurea induced beta-cell apoptosis in cultured human islets. </w:t>
      </w:r>
      <w:r w:rsidRPr="00FD0D36">
        <w:rPr>
          <w:rFonts w:ascii="Book Antiqua" w:hAnsi="Book Antiqua" w:cs="宋体"/>
          <w:i/>
          <w:iCs/>
          <w:kern w:val="0"/>
          <w:sz w:val="24"/>
          <w:szCs w:val="24"/>
          <w:lang w:val="en-US"/>
        </w:rPr>
        <w:t>J Clin Endocrinol Metab</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90</w:t>
      </w:r>
      <w:r w:rsidRPr="00FD0D36">
        <w:rPr>
          <w:rFonts w:ascii="Book Antiqua" w:hAnsi="Book Antiqua" w:cs="宋体"/>
          <w:kern w:val="0"/>
          <w:sz w:val="24"/>
          <w:szCs w:val="24"/>
          <w:lang w:val="en-US"/>
        </w:rPr>
        <w:t>: 501-506 [PMID: 15483097 DOI: 10.1210/jc.2004-0699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80 </w:t>
      </w:r>
      <w:r w:rsidRPr="00FD0D36">
        <w:rPr>
          <w:rFonts w:ascii="Book Antiqua" w:hAnsi="Book Antiqua" w:cs="宋体"/>
          <w:b/>
          <w:bCs/>
          <w:kern w:val="0"/>
          <w:sz w:val="24"/>
          <w:szCs w:val="24"/>
          <w:lang w:val="en-US"/>
        </w:rPr>
        <w:t>Kahn SE</w:t>
      </w:r>
      <w:r w:rsidRPr="00FD0D36">
        <w:rPr>
          <w:rFonts w:ascii="Book Antiqua" w:hAnsi="Book Antiqua" w:cs="宋体"/>
          <w:kern w:val="0"/>
          <w:sz w:val="24"/>
          <w:szCs w:val="24"/>
          <w:lang w:val="en-US"/>
        </w:rPr>
        <w:t xml:space="preserve">, Haffner SM, Heise MA, Herman WH, Holman RR, Jones NP, Kravitz BG, Lachin JM, O'Neill MC, Zinman B, Viberti G. Glycemic durability of rosiglitazone, metformin, or glyburide monotherapy.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355</w:t>
      </w:r>
      <w:r w:rsidRPr="00FD0D36">
        <w:rPr>
          <w:rFonts w:ascii="Book Antiqua" w:hAnsi="Book Antiqua" w:cs="宋体"/>
          <w:kern w:val="0"/>
          <w:sz w:val="24"/>
          <w:szCs w:val="24"/>
          <w:lang w:val="en-US"/>
        </w:rPr>
        <w:t>: 2427-2443 [PMID: 17145742 DOI: 10.1056/NEJMoa066224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81 </w:t>
      </w:r>
      <w:r w:rsidR="00BF2801" w:rsidRPr="00AF611E">
        <w:rPr>
          <w:rFonts w:ascii="Book Antiqua" w:hAnsi="Book Antiqua" w:cs="Book Antiqua"/>
          <w:b/>
          <w:bCs/>
          <w:sz w:val="24"/>
          <w:szCs w:val="24"/>
        </w:rPr>
        <w:t>UK Prospective Diabetes Study (UKPDS) Group</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Intensive blood-glucose control with sulphonylureas or insulin compared with conventional treatment and risk of complications in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(UKPDS 33). </w:t>
      </w:r>
      <w:proofErr w:type="gramStart"/>
      <w:r w:rsidRPr="00FD0D36">
        <w:rPr>
          <w:rFonts w:ascii="Book Antiqua" w:hAnsi="Book Antiqua" w:cs="宋体"/>
          <w:kern w:val="0"/>
          <w:sz w:val="24"/>
          <w:szCs w:val="24"/>
          <w:lang w:val="en-US"/>
        </w:rPr>
        <w:t>UK Prospective Diabetes Study (UKPDS) Group.</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1998; </w:t>
      </w:r>
      <w:r w:rsidRPr="00FD0D36">
        <w:rPr>
          <w:rFonts w:ascii="Book Antiqua" w:hAnsi="Book Antiqua" w:cs="宋体"/>
          <w:b/>
          <w:bCs/>
          <w:kern w:val="0"/>
          <w:sz w:val="24"/>
          <w:szCs w:val="24"/>
          <w:lang w:val="en-US"/>
        </w:rPr>
        <w:t>352</w:t>
      </w:r>
      <w:r w:rsidRPr="00FD0D36">
        <w:rPr>
          <w:rFonts w:ascii="Book Antiqua" w:hAnsi="Book Antiqua" w:cs="宋体"/>
          <w:kern w:val="0"/>
          <w:sz w:val="24"/>
          <w:szCs w:val="24"/>
          <w:lang w:val="en-US"/>
        </w:rPr>
        <w:t>: 837-853 [PMID: 9742976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98)07019-6]</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82 </w:t>
      </w:r>
      <w:r w:rsidRPr="00FD0D36">
        <w:rPr>
          <w:rFonts w:ascii="Book Antiqua" w:hAnsi="Book Antiqua" w:cs="宋体"/>
          <w:b/>
          <w:bCs/>
          <w:kern w:val="0"/>
          <w:sz w:val="24"/>
          <w:szCs w:val="24"/>
          <w:lang w:val="en-US"/>
        </w:rPr>
        <w:t>McIntosh B</w:t>
      </w:r>
      <w:r w:rsidRPr="00FD0D36">
        <w:rPr>
          <w:rFonts w:ascii="Book Antiqua" w:hAnsi="Book Antiqua" w:cs="宋体"/>
          <w:kern w:val="0"/>
          <w:sz w:val="24"/>
          <w:szCs w:val="24"/>
          <w:lang w:val="en-US"/>
        </w:rPr>
        <w:t xml:space="preserve">, Cameron C, Singh SR, Yu C, Ahuja T, Welton NJ, Dahl M. Second-line therapy in patients with type 2 diabetes inadequately controlled with metformin monotherapy: a systematic review and mixed-treatment comparison meta-analysis. </w:t>
      </w:r>
      <w:r w:rsidRPr="00FD0D36">
        <w:rPr>
          <w:rFonts w:ascii="Book Antiqua" w:hAnsi="Book Antiqua" w:cs="宋体"/>
          <w:i/>
          <w:iCs/>
          <w:kern w:val="0"/>
          <w:sz w:val="24"/>
          <w:szCs w:val="24"/>
          <w:lang w:val="en-US"/>
        </w:rPr>
        <w:t>Open Med</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5</w:t>
      </w:r>
      <w:r w:rsidRPr="00FD0D36">
        <w:rPr>
          <w:rFonts w:ascii="Book Antiqua" w:hAnsi="Book Antiqua" w:cs="宋体"/>
          <w:kern w:val="0"/>
          <w:sz w:val="24"/>
          <w:szCs w:val="24"/>
          <w:lang w:val="en-US"/>
        </w:rPr>
        <w:t>: e35-e48 [PMID: 22046219]</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83 </w:t>
      </w:r>
      <w:r w:rsidRPr="00FD0D36">
        <w:rPr>
          <w:rFonts w:ascii="Book Antiqua" w:hAnsi="Book Antiqua" w:cs="宋体"/>
          <w:b/>
          <w:bCs/>
          <w:kern w:val="0"/>
          <w:sz w:val="24"/>
          <w:szCs w:val="24"/>
          <w:lang w:val="en-US"/>
        </w:rPr>
        <w:t>Lim PC</w:t>
      </w:r>
      <w:r w:rsidRPr="00FD0D36">
        <w:rPr>
          <w:rFonts w:ascii="Book Antiqua" w:hAnsi="Book Antiqua" w:cs="宋体"/>
          <w:kern w:val="0"/>
          <w:sz w:val="24"/>
          <w:szCs w:val="24"/>
          <w:lang w:val="en-US"/>
        </w:rPr>
        <w:t xml:space="preserve">, Chong CP. </w:t>
      </w:r>
      <w:proofErr w:type="gramStart"/>
      <w:r w:rsidRPr="00FD0D36">
        <w:rPr>
          <w:rFonts w:ascii="Book Antiqua" w:hAnsi="Book Antiqua" w:cs="宋体"/>
          <w:kern w:val="0"/>
          <w:sz w:val="24"/>
          <w:szCs w:val="24"/>
          <w:lang w:val="en-US"/>
        </w:rPr>
        <w:t>What</w:t>
      </w:r>
      <w:proofErr w:type="gramEnd"/>
      <w:r w:rsidRPr="00FD0D36">
        <w:rPr>
          <w:rFonts w:ascii="Book Antiqua" w:hAnsi="Book Antiqua" w:cs="宋体"/>
          <w:kern w:val="0"/>
          <w:sz w:val="24"/>
          <w:szCs w:val="24"/>
          <w:lang w:val="en-US"/>
        </w:rPr>
        <w:t xml:space="preserve">'s next after metformin? </w:t>
      </w:r>
      <w:proofErr w:type="gramStart"/>
      <w:r w:rsidRPr="00FD0D36">
        <w:rPr>
          <w:rFonts w:ascii="Book Antiqua" w:hAnsi="Book Antiqua" w:cs="宋体"/>
          <w:kern w:val="0"/>
          <w:sz w:val="24"/>
          <w:szCs w:val="24"/>
          <w:lang w:val="en-US"/>
        </w:rPr>
        <w:t>focus</w:t>
      </w:r>
      <w:proofErr w:type="gramEnd"/>
      <w:r w:rsidRPr="00FD0D36">
        <w:rPr>
          <w:rFonts w:ascii="Book Antiqua" w:hAnsi="Book Antiqua" w:cs="宋体"/>
          <w:kern w:val="0"/>
          <w:sz w:val="24"/>
          <w:szCs w:val="24"/>
          <w:lang w:val="en-US"/>
        </w:rPr>
        <w:t xml:space="preserve"> on sulphonylurea: add-on or combination therapy. </w:t>
      </w:r>
      <w:r w:rsidRPr="00FD0D36">
        <w:rPr>
          <w:rFonts w:ascii="Book Antiqua" w:hAnsi="Book Antiqua" w:cs="宋体"/>
          <w:i/>
          <w:iCs/>
          <w:kern w:val="0"/>
          <w:sz w:val="24"/>
          <w:szCs w:val="24"/>
          <w:lang w:val="en-US"/>
        </w:rPr>
        <w:t>Pharm Pract</w:t>
      </w:r>
      <w:r w:rsidRPr="00FD0D36">
        <w:rPr>
          <w:rFonts w:ascii="Book Antiqua" w:hAnsi="Book Antiqua" w:cs="宋体"/>
          <w:iCs/>
          <w:kern w:val="0"/>
          <w:sz w:val="24"/>
          <w:szCs w:val="24"/>
          <w:lang w:val="en-US"/>
        </w:rPr>
        <w:t xml:space="preserve"> (Granada)</w:t>
      </w:r>
      <w:r w:rsidRPr="00FD0D36">
        <w:rPr>
          <w:rFonts w:ascii="Book Antiqua" w:hAnsi="Book Antiqua" w:cs="宋体"/>
          <w:kern w:val="0"/>
          <w:sz w:val="24"/>
          <w:szCs w:val="24"/>
          <w:lang w:val="en-US"/>
        </w:rPr>
        <w:t xml:space="preserve"> </w:t>
      </w:r>
      <w:r w:rsidR="004C3B4B">
        <w:rPr>
          <w:rFonts w:ascii="Book Antiqua" w:hAnsi="Book Antiqua" w:cs="宋体" w:hint="eastAsia"/>
          <w:kern w:val="0"/>
          <w:sz w:val="24"/>
          <w:szCs w:val="24"/>
          <w:lang w:val="en-US"/>
        </w:rPr>
        <w:t>2015</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13</w:t>
      </w:r>
      <w:r w:rsidRPr="00FD0D36">
        <w:rPr>
          <w:rFonts w:ascii="Book Antiqua" w:hAnsi="Book Antiqua" w:cs="宋体"/>
          <w:kern w:val="0"/>
          <w:sz w:val="24"/>
          <w:szCs w:val="24"/>
          <w:lang w:val="en-US"/>
        </w:rPr>
        <w:t>: 606 [PMID: 26445623 DOI: 10.18549/PharmPract.2015.03.606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84 </w:t>
      </w:r>
      <w:r w:rsidRPr="00FD0D36">
        <w:rPr>
          <w:rFonts w:ascii="Book Antiqua" w:hAnsi="Book Antiqua" w:cs="宋体"/>
          <w:b/>
          <w:bCs/>
          <w:kern w:val="0"/>
          <w:sz w:val="24"/>
          <w:szCs w:val="24"/>
          <w:lang w:val="en-US"/>
        </w:rPr>
        <w:t>Scott LJ</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Repaglinide: a review of its use in type 2 diabetes mellitus. </w:t>
      </w:r>
      <w:r w:rsidRPr="00FD0D36">
        <w:rPr>
          <w:rFonts w:ascii="Book Antiqua" w:hAnsi="Book Antiqua" w:cs="宋体"/>
          <w:i/>
          <w:iCs/>
          <w:kern w:val="0"/>
          <w:sz w:val="24"/>
          <w:szCs w:val="24"/>
          <w:lang w:val="en-US"/>
        </w:rPr>
        <w:t>Drugs</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72</w:t>
      </w:r>
      <w:r w:rsidRPr="00FD0D36">
        <w:rPr>
          <w:rFonts w:ascii="Book Antiqua" w:hAnsi="Book Antiqua" w:cs="宋体"/>
          <w:kern w:val="0"/>
          <w:sz w:val="24"/>
          <w:szCs w:val="24"/>
          <w:lang w:val="en-US"/>
        </w:rPr>
        <w:t>: 249-272 [PMID: 22268393 DOI: 10.2165/11207600-000000000-00000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85 </w:t>
      </w:r>
      <w:r w:rsidRPr="00FD0D36">
        <w:rPr>
          <w:rFonts w:ascii="Book Antiqua" w:hAnsi="Book Antiqua" w:cs="宋体"/>
          <w:b/>
          <w:bCs/>
          <w:kern w:val="0"/>
          <w:sz w:val="24"/>
          <w:szCs w:val="24"/>
          <w:lang w:val="en-US"/>
        </w:rPr>
        <w:t>Gangji AS</w:t>
      </w:r>
      <w:r w:rsidRPr="00FD0D36">
        <w:rPr>
          <w:rFonts w:ascii="Book Antiqua" w:hAnsi="Book Antiqua" w:cs="宋体"/>
          <w:kern w:val="0"/>
          <w:sz w:val="24"/>
          <w:szCs w:val="24"/>
          <w:lang w:val="en-US"/>
        </w:rPr>
        <w:t>, Cukierman T, Gerstein HC, Goldsmith CH, Clase CM.</w:t>
      </w:r>
      <w:proofErr w:type="gramEnd"/>
      <w:r w:rsidRPr="00FD0D36">
        <w:rPr>
          <w:rFonts w:ascii="Book Antiqua" w:hAnsi="Book Antiqua" w:cs="宋体"/>
          <w:kern w:val="0"/>
          <w:sz w:val="24"/>
          <w:szCs w:val="24"/>
          <w:lang w:val="en-US"/>
        </w:rPr>
        <w:t xml:space="preserve"> A systematic review and meta-analysis of hypoglycemia and cardiovascular events: a comparison of glyburide with other secretagogues and with insulin.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30</w:t>
      </w:r>
      <w:r w:rsidRPr="00FD0D36">
        <w:rPr>
          <w:rFonts w:ascii="Book Antiqua" w:hAnsi="Book Antiqua" w:cs="宋体"/>
          <w:kern w:val="0"/>
          <w:sz w:val="24"/>
          <w:szCs w:val="24"/>
          <w:lang w:val="en-US"/>
        </w:rPr>
        <w:t>: 389-394 [PMID: 17259518 DOI: 10.2337/dc06-1789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lastRenderedPageBreak/>
        <w:t xml:space="preserve">86 </w:t>
      </w:r>
      <w:r w:rsidRPr="00FD0D36">
        <w:rPr>
          <w:rFonts w:ascii="Book Antiqua" w:hAnsi="Book Antiqua" w:cs="宋体"/>
          <w:b/>
          <w:bCs/>
          <w:kern w:val="0"/>
          <w:sz w:val="24"/>
          <w:szCs w:val="24"/>
          <w:lang w:val="en-US"/>
        </w:rPr>
        <w:t>Cryer PE</w:t>
      </w:r>
      <w:r w:rsidRPr="00FD0D36">
        <w:rPr>
          <w:rFonts w:ascii="Book Antiqua" w:hAnsi="Book Antiqua" w:cs="宋体"/>
          <w:kern w:val="0"/>
          <w:sz w:val="24"/>
          <w:szCs w:val="24"/>
          <w:lang w:val="en-US"/>
        </w:rPr>
        <w:t>, Davis SN, Shamoon H. Hypoglycemia in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2003; </w:t>
      </w:r>
      <w:r w:rsidRPr="00FD0D36">
        <w:rPr>
          <w:rFonts w:ascii="Book Antiqua" w:hAnsi="Book Antiqua" w:cs="宋体"/>
          <w:b/>
          <w:bCs/>
          <w:kern w:val="0"/>
          <w:sz w:val="24"/>
          <w:szCs w:val="24"/>
          <w:lang w:val="en-US"/>
        </w:rPr>
        <w:t>26</w:t>
      </w:r>
      <w:r w:rsidRPr="00FD0D36">
        <w:rPr>
          <w:rFonts w:ascii="Book Antiqua" w:hAnsi="Book Antiqua" w:cs="宋体"/>
          <w:kern w:val="0"/>
          <w:sz w:val="24"/>
          <w:szCs w:val="24"/>
          <w:lang w:val="en-US"/>
        </w:rPr>
        <w:t>: 1902-1912 [PMID: 12766131 DOI: 10.2337/diacare.26.6.1902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87 </w:t>
      </w:r>
      <w:hyperlink r:id="rId28" w:history="1">
        <w:r w:rsidR="00086F8B" w:rsidRPr="00AF611E">
          <w:rPr>
            <w:rStyle w:val="Hyperlink"/>
            <w:rFonts w:ascii="Book Antiqua" w:hAnsi="Book Antiqua" w:cs="Book Antiqua"/>
            <w:b/>
            <w:bCs/>
            <w:color w:val="auto"/>
            <w:sz w:val="24"/>
            <w:szCs w:val="24"/>
            <w:u w:val="none"/>
          </w:rPr>
          <w:t>International Hypoglycemia Study Group</w:t>
        </w:r>
      </w:hyperlink>
      <w:r w:rsidRPr="00FD0D36">
        <w:rPr>
          <w:rFonts w:ascii="Book Antiqua" w:hAnsi="Book Antiqua" w:cs="宋体"/>
          <w:kern w:val="0"/>
          <w:sz w:val="24"/>
          <w:szCs w:val="24"/>
          <w:lang w:val="en-US"/>
        </w:rPr>
        <w:t xml:space="preserve">. Minimizing Hypoglycemia in Diabetes.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38</w:t>
      </w:r>
      <w:r w:rsidRPr="00FD0D36">
        <w:rPr>
          <w:rFonts w:ascii="Book Antiqua" w:hAnsi="Book Antiqua" w:cs="宋体"/>
          <w:kern w:val="0"/>
          <w:sz w:val="24"/>
          <w:szCs w:val="24"/>
          <w:lang w:val="en-US"/>
        </w:rPr>
        <w:t>: 1583-1591 [PMID: 26207052 DOI: 10.2337/dc15-0279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88 </w:t>
      </w:r>
      <w:r w:rsidRPr="00FD0D36">
        <w:rPr>
          <w:rFonts w:ascii="Book Antiqua" w:hAnsi="Book Antiqua" w:cs="宋体"/>
          <w:b/>
          <w:bCs/>
          <w:kern w:val="0"/>
          <w:sz w:val="24"/>
          <w:szCs w:val="24"/>
          <w:lang w:val="en-US"/>
        </w:rPr>
        <w:t>Morgan CL</w:t>
      </w:r>
      <w:r w:rsidRPr="00FD0D36">
        <w:rPr>
          <w:rFonts w:ascii="Book Antiqua" w:hAnsi="Book Antiqua" w:cs="宋体"/>
          <w:kern w:val="0"/>
          <w:sz w:val="24"/>
          <w:szCs w:val="24"/>
          <w:lang w:val="en-US"/>
        </w:rPr>
        <w:t xml:space="preserve">, Mukherjee J, Jenkins-Jones S, Holden SE, Currie CJ. Association between first-line monotherapy with sulphonylurea versus metformin and risk of all-cause mortality and cardiovascular events: a retrospective, observational study.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16</w:t>
      </w:r>
      <w:r w:rsidRPr="00FD0D36">
        <w:rPr>
          <w:rFonts w:ascii="Book Antiqua" w:hAnsi="Book Antiqua" w:cs="宋体"/>
          <w:kern w:val="0"/>
          <w:sz w:val="24"/>
          <w:szCs w:val="24"/>
          <w:lang w:val="en-US"/>
        </w:rPr>
        <w:t>: 957-962 [PMID: 24720708 DOI: 10.1111/dom.12302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89 </w:t>
      </w:r>
      <w:r w:rsidRPr="00FD0D36">
        <w:rPr>
          <w:rFonts w:ascii="Book Antiqua" w:hAnsi="Book Antiqua" w:cs="宋体"/>
          <w:b/>
          <w:bCs/>
          <w:kern w:val="0"/>
          <w:sz w:val="24"/>
          <w:szCs w:val="24"/>
          <w:lang w:val="en-US"/>
        </w:rPr>
        <w:t>Jørgensen CH</w:t>
      </w:r>
      <w:r w:rsidRPr="00FD0D36">
        <w:rPr>
          <w:rFonts w:ascii="Book Antiqua" w:hAnsi="Book Antiqua" w:cs="宋体"/>
          <w:kern w:val="0"/>
          <w:sz w:val="24"/>
          <w:szCs w:val="24"/>
          <w:lang w:val="en-US"/>
        </w:rPr>
        <w:t xml:space="preserve">, Gislason GH, Andersson C, Ahlehoff O, Charlot M, Schramm TK, Vaag A, Abildstrøm SZ, Torp-Pedersen C, Hansen PR. Effects of oral glucose-lowering drugs on long term outcomes in patients with diabetes mellitus following myocardial infarction not treated with emergent percutaneous coronary intervention--a retrospective nationwide cohort study. </w:t>
      </w:r>
      <w:r w:rsidRPr="00FD0D36">
        <w:rPr>
          <w:rFonts w:ascii="Book Antiqua" w:hAnsi="Book Antiqua" w:cs="宋体"/>
          <w:i/>
          <w:iCs/>
          <w:kern w:val="0"/>
          <w:sz w:val="24"/>
          <w:szCs w:val="24"/>
          <w:lang w:val="en-US"/>
        </w:rPr>
        <w:t>Cardiovasc Diabetol</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9</w:t>
      </w:r>
      <w:r w:rsidRPr="00FD0D36">
        <w:rPr>
          <w:rFonts w:ascii="Book Antiqua" w:hAnsi="Book Antiqua" w:cs="宋体"/>
          <w:kern w:val="0"/>
          <w:sz w:val="24"/>
          <w:szCs w:val="24"/>
          <w:lang w:val="en-US"/>
        </w:rPr>
        <w:t>: 54 [PMID: 20843380 DOI: 10.1186/1475-2840-9-54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90 </w:t>
      </w:r>
      <w:r w:rsidRPr="00FD0D36">
        <w:rPr>
          <w:rFonts w:ascii="Book Antiqua" w:hAnsi="Book Antiqua" w:cs="宋体"/>
          <w:b/>
          <w:bCs/>
          <w:kern w:val="0"/>
          <w:sz w:val="24"/>
          <w:szCs w:val="24"/>
          <w:lang w:val="en-US"/>
        </w:rPr>
        <w:t>Kalra S</w:t>
      </w:r>
      <w:r w:rsidRPr="00FD0D36">
        <w:rPr>
          <w:rFonts w:ascii="Book Antiqua" w:hAnsi="Book Antiqua" w:cs="宋体"/>
          <w:kern w:val="0"/>
          <w:sz w:val="24"/>
          <w:szCs w:val="24"/>
          <w:lang w:val="en-US"/>
        </w:rPr>
        <w:t>, Gupta Y. Sulfonylureas.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J Pak Med Assoc</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65</w:t>
      </w:r>
      <w:r w:rsidRPr="00FD0D36">
        <w:rPr>
          <w:rFonts w:ascii="Book Antiqua" w:hAnsi="Book Antiqua" w:cs="宋体"/>
          <w:kern w:val="0"/>
          <w:sz w:val="24"/>
          <w:szCs w:val="24"/>
          <w:lang w:val="en-US"/>
        </w:rPr>
        <w:t>: 101-104 [PMID: 25831689]</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91 </w:t>
      </w:r>
      <w:r w:rsidRPr="00FD0D36">
        <w:rPr>
          <w:rFonts w:ascii="Book Antiqua" w:hAnsi="Book Antiqua" w:cs="宋体"/>
          <w:b/>
          <w:bCs/>
          <w:kern w:val="0"/>
          <w:sz w:val="24"/>
          <w:szCs w:val="24"/>
          <w:lang w:val="en-US"/>
        </w:rPr>
        <w:t>Rosak C</w:t>
      </w:r>
      <w:r w:rsidRPr="00FD0D36">
        <w:rPr>
          <w:rFonts w:ascii="Book Antiqua" w:hAnsi="Book Antiqua" w:cs="宋体"/>
          <w:kern w:val="0"/>
          <w:sz w:val="24"/>
          <w:szCs w:val="24"/>
          <w:lang w:val="en-US"/>
        </w:rPr>
        <w:t xml:space="preserve">, Mertes G. Critical evaluation of the role of acarbose in the treatment of diabetes: patient considerations. </w:t>
      </w:r>
      <w:r w:rsidRPr="00FD0D36">
        <w:rPr>
          <w:rFonts w:ascii="Book Antiqua" w:hAnsi="Book Antiqua" w:cs="宋体"/>
          <w:i/>
          <w:iCs/>
          <w:kern w:val="0"/>
          <w:sz w:val="24"/>
          <w:szCs w:val="24"/>
          <w:lang w:val="en-US"/>
        </w:rPr>
        <w:t>Diabetes Metab Syndr Obes</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5</w:t>
      </w:r>
      <w:r w:rsidRPr="00FD0D36">
        <w:rPr>
          <w:rFonts w:ascii="Book Antiqua" w:hAnsi="Book Antiqua" w:cs="宋体"/>
          <w:kern w:val="0"/>
          <w:sz w:val="24"/>
          <w:szCs w:val="24"/>
          <w:lang w:val="en-US"/>
        </w:rPr>
        <w:t>: 357-367 [PMID: 23093911 DOI: 10.2147/DMSO.S28340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92 </w:t>
      </w:r>
      <w:r w:rsidRPr="00FD0D36">
        <w:rPr>
          <w:rFonts w:ascii="Book Antiqua" w:hAnsi="Book Antiqua" w:cs="宋体"/>
          <w:b/>
          <w:bCs/>
          <w:kern w:val="0"/>
          <w:sz w:val="24"/>
          <w:szCs w:val="24"/>
          <w:lang w:val="en-US"/>
        </w:rPr>
        <w:t>van de Laar FA</w:t>
      </w:r>
      <w:r w:rsidRPr="00FD0D36">
        <w:rPr>
          <w:rFonts w:ascii="Book Antiqua" w:hAnsi="Book Antiqua" w:cs="宋体"/>
          <w:kern w:val="0"/>
          <w:sz w:val="24"/>
          <w:szCs w:val="24"/>
          <w:lang w:val="en-US"/>
        </w:rPr>
        <w:t xml:space="preserve">, Lucassen PL, Akkermans RP, van de Lisdonk EH, Rutten GE, van Weel C. Alpha-glucosidase inhibitors for patients with type 2 diabetes: results from a Cochrane systematic review and meta-analysis.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28</w:t>
      </w:r>
      <w:r w:rsidRPr="00FD0D36">
        <w:rPr>
          <w:rFonts w:ascii="Book Antiqua" w:hAnsi="Book Antiqua" w:cs="宋体"/>
          <w:kern w:val="0"/>
          <w:sz w:val="24"/>
          <w:szCs w:val="24"/>
          <w:lang w:val="en-US"/>
        </w:rPr>
        <w:t>: 154-163 [PMID: 15616251 DOI: 10.2337/diacare.28.1.154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93 </w:t>
      </w:r>
      <w:r w:rsidRPr="00FD0D36">
        <w:rPr>
          <w:rFonts w:ascii="Book Antiqua" w:hAnsi="Book Antiqua" w:cs="宋体"/>
          <w:b/>
          <w:bCs/>
          <w:kern w:val="0"/>
          <w:sz w:val="24"/>
          <w:szCs w:val="24"/>
          <w:lang w:val="en-US"/>
        </w:rPr>
        <w:t>Chiasson JL</w:t>
      </w:r>
      <w:r w:rsidRPr="00FD0D36">
        <w:rPr>
          <w:rFonts w:ascii="Book Antiqua" w:hAnsi="Book Antiqua" w:cs="宋体"/>
          <w:kern w:val="0"/>
          <w:sz w:val="24"/>
          <w:szCs w:val="24"/>
          <w:lang w:val="en-US"/>
        </w:rPr>
        <w:t xml:space="preserve">, Gomis R, Hanefeld M, Josse RG, Karasik A, Laakso M. The STOP-NIDDM Trial: an international study on the efficacy of an alpha-glucosidase inhibitor to prevent type 2 diabetes in a population with impaired glucose tolerance: rationale, design, and preliminary screening data. </w:t>
      </w:r>
      <w:r w:rsidRPr="00FD0D36">
        <w:rPr>
          <w:rFonts w:ascii="Book Antiqua" w:hAnsi="Book Antiqua" w:cs="宋体"/>
          <w:kern w:val="0"/>
          <w:sz w:val="24"/>
          <w:szCs w:val="24"/>
          <w:lang w:val="en-US"/>
        </w:rPr>
        <w:lastRenderedPageBreak/>
        <w:t xml:space="preserve">Study to Prevent Non-Insulin-Dependent Diabetes Mellitus.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1998; </w:t>
      </w:r>
      <w:r w:rsidRPr="00FD0D36">
        <w:rPr>
          <w:rFonts w:ascii="Book Antiqua" w:hAnsi="Book Antiqua" w:cs="宋体"/>
          <w:b/>
          <w:bCs/>
          <w:kern w:val="0"/>
          <w:sz w:val="24"/>
          <w:szCs w:val="24"/>
          <w:lang w:val="en-US"/>
        </w:rPr>
        <w:t>21</w:t>
      </w:r>
      <w:r w:rsidRPr="00FD0D36">
        <w:rPr>
          <w:rFonts w:ascii="Book Antiqua" w:hAnsi="Book Antiqua" w:cs="宋体"/>
          <w:kern w:val="0"/>
          <w:sz w:val="24"/>
          <w:szCs w:val="24"/>
          <w:lang w:val="en-US"/>
        </w:rPr>
        <w:t>: 1720-1725 [PMID: 9773737 DOI: 10.2337/diacare.21.10.1720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94 </w:t>
      </w:r>
      <w:r w:rsidRPr="00FD0D36">
        <w:rPr>
          <w:rFonts w:ascii="Book Antiqua" w:hAnsi="Book Antiqua" w:cs="宋体"/>
          <w:b/>
          <w:bCs/>
          <w:kern w:val="0"/>
          <w:sz w:val="24"/>
          <w:szCs w:val="24"/>
          <w:lang w:val="en-US"/>
        </w:rPr>
        <w:t>Chiasson JL</w:t>
      </w:r>
      <w:r w:rsidRPr="00FD0D36">
        <w:rPr>
          <w:rFonts w:ascii="Book Antiqua" w:hAnsi="Book Antiqua" w:cs="宋体"/>
          <w:kern w:val="0"/>
          <w:sz w:val="24"/>
          <w:szCs w:val="24"/>
          <w:lang w:val="en-US"/>
        </w:rPr>
        <w:t xml:space="preserve">, Josse RG, Gomis R, Hanefeld M, Karasik A, Laakso M. Acarbose treatment and the risk of cardiovascular disease and hypertension in patients with impaired glucose tolerance: the STOP-NIDDM trial. </w:t>
      </w:r>
      <w:r w:rsidRPr="00FD0D36">
        <w:rPr>
          <w:rFonts w:ascii="Book Antiqua" w:hAnsi="Book Antiqua" w:cs="宋体"/>
          <w:i/>
          <w:iCs/>
          <w:kern w:val="0"/>
          <w:sz w:val="24"/>
          <w:szCs w:val="24"/>
          <w:lang w:val="en-US"/>
        </w:rPr>
        <w:t>JAMA</w:t>
      </w:r>
      <w:r w:rsidRPr="00FD0D36">
        <w:rPr>
          <w:rFonts w:ascii="Book Antiqua" w:hAnsi="Book Antiqua" w:cs="宋体"/>
          <w:kern w:val="0"/>
          <w:sz w:val="24"/>
          <w:szCs w:val="24"/>
          <w:lang w:val="en-US"/>
        </w:rPr>
        <w:t xml:space="preserve"> 2003; </w:t>
      </w:r>
      <w:r w:rsidRPr="00FD0D36">
        <w:rPr>
          <w:rFonts w:ascii="Book Antiqua" w:hAnsi="Book Antiqua" w:cs="宋体"/>
          <w:b/>
          <w:bCs/>
          <w:kern w:val="0"/>
          <w:sz w:val="24"/>
          <w:szCs w:val="24"/>
          <w:lang w:val="en-US"/>
        </w:rPr>
        <w:t>290</w:t>
      </w:r>
      <w:r w:rsidRPr="00FD0D36">
        <w:rPr>
          <w:rFonts w:ascii="Book Antiqua" w:hAnsi="Book Antiqua" w:cs="宋体"/>
          <w:kern w:val="0"/>
          <w:sz w:val="24"/>
          <w:szCs w:val="24"/>
          <w:lang w:val="en-US"/>
        </w:rPr>
        <w:t>: 486-494 [PMID: 12876091 DOI: 10.1001/jama.290.4.486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95 </w:t>
      </w:r>
      <w:r w:rsidRPr="00FD0D36">
        <w:rPr>
          <w:rFonts w:ascii="Book Antiqua" w:hAnsi="Book Antiqua" w:cs="宋体"/>
          <w:b/>
          <w:bCs/>
          <w:kern w:val="0"/>
          <w:sz w:val="24"/>
          <w:szCs w:val="24"/>
          <w:lang w:val="en-US"/>
        </w:rPr>
        <w:t>Abe M</w:t>
      </w:r>
      <w:r w:rsidRPr="00FD0D36">
        <w:rPr>
          <w:rFonts w:ascii="Book Antiqua" w:hAnsi="Book Antiqua" w:cs="宋体"/>
          <w:kern w:val="0"/>
          <w:sz w:val="24"/>
          <w:szCs w:val="24"/>
          <w:lang w:val="en-US"/>
        </w:rPr>
        <w:t xml:space="preserve">, Okada K, Soma M. Antidiabetic agents in patients with chronic kidney disease and end-stage renal disease on dialysis: metabolism and clinical practice. </w:t>
      </w:r>
      <w:r w:rsidRPr="00FD0D36">
        <w:rPr>
          <w:rFonts w:ascii="Book Antiqua" w:hAnsi="Book Antiqua" w:cs="宋体"/>
          <w:i/>
          <w:iCs/>
          <w:kern w:val="0"/>
          <w:sz w:val="24"/>
          <w:szCs w:val="24"/>
          <w:lang w:val="en-US"/>
        </w:rPr>
        <w:t>Curr Drug Metab</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12</w:t>
      </w:r>
      <w:r w:rsidRPr="00FD0D36">
        <w:rPr>
          <w:rFonts w:ascii="Book Antiqua" w:hAnsi="Book Antiqua" w:cs="宋体"/>
          <w:kern w:val="0"/>
          <w:sz w:val="24"/>
          <w:szCs w:val="24"/>
          <w:lang w:val="en-US"/>
        </w:rPr>
        <w:t>: 57-69 [PMID: 21303332 DOI: 10.2174/138920011794520053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96 </w:t>
      </w:r>
      <w:r w:rsidRPr="00FD0D36">
        <w:rPr>
          <w:rFonts w:ascii="Book Antiqua" w:hAnsi="Book Antiqua" w:cs="宋体"/>
          <w:b/>
          <w:bCs/>
          <w:kern w:val="0"/>
          <w:sz w:val="24"/>
          <w:szCs w:val="24"/>
          <w:lang w:val="en-US"/>
        </w:rPr>
        <w:t>Kao CC</w:t>
      </w:r>
      <w:r w:rsidRPr="00FD0D36">
        <w:rPr>
          <w:rFonts w:ascii="Book Antiqua" w:hAnsi="Book Antiqua" w:cs="宋体"/>
          <w:kern w:val="0"/>
          <w:sz w:val="24"/>
          <w:szCs w:val="24"/>
          <w:lang w:val="en-US"/>
        </w:rPr>
        <w:t xml:space="preserve">, Wu PC, Wu CH, Chen LK, Chen HH, Wu MS, Wu VC. Risk of liver injury after α-glucosidase inhibitor therapy in advanced chronic kidney disease patients. </w:t>
      </w:r>
      <w:r w:rsidRPr="00FD0D36">
        <w:rPr>
          <w:rFonts w:ascii="Book Antiqua" w:hAnsi="Book Antiqua" w:cs="宋体"/>
          <w:i/>
          <w:iCs/>
          <w:kern w:val="0"/>
          <w:sz w:val="24"/>
          <w:szCs w:val="24"/>
          <w:lang w:val="en-US"/>
        </w:rPr>
        <w:t>Sci Rep</w:t>
      </w:r>
      <w:r w:rsidRPr="00FD0D36">
        <w:rPr>
          <w:rFonts w:ascii="Book Antiqua" w:hAnsi="Book Antiqua" w:cs="宋体"/>
          <w:kern w:val="0"/>
          <w:sz w:val="24"/>
          <w:szCs w:val="24"/>
          <w:lang w:val="en-US"/>
        </w:rPr>
        <w:t xml:space="preserve"> 2016; </w:t>
      </w:r>
      <w:r w:rsidRPr="00FD0D36">
        <w:rPr>
          <w:rFonts w:ascii="Book Antiqua" w:hAnsi="Book Antiqua" w:cs="宋体"/>
          <w:b/>
          <w:bCs/>
          <w:kern w:val="0"/>
          <w:sz w:val="24"/>
          <w:szCs w:val="24"/>
          <w:lang w:val="en-US"/>
        </w:rPr>
        <w:t>6</w:t>
      </w:r>
      <w:r w:rsidRPr="00FD0D36">
        <w:rPr>
          <w:rFonts w:ascii="Book Antiqua" w:hAnsi="Book Antiqua" w:cs="宋体"/>
          <w:kern w:val="0"/>
          <w:sz w:val="24"/>
          <w:szCs w:val="24"/>
          <w:lang w:val="en-US"/>
        </w:rPr>
        <w:t>: 18996 [PMID: 26751038]</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97 </w:t>
      </w:r>
      <w:r w:rsidRPr="00FD0D36">
        <w:rPr>
          <w:rFonts w:ascii="Book Antiqua" w:hAnsi="Book Antiqua" w:cs="宋体"/>
          <w:b/>
          <w:bCs/>
          <w:kern w:val="0"/>
          <w:sz w:val="24"/>
          <w:szCs w:val="24"/>
          <w:lang w:val="en-US"/>
        </w:rPr>
        <w:t>Park KS</w:t>
      </w:r>
      <w:r w:rsidRPr="00FD0D36">
        <w:rPr>
          <w:rFonts w:ascii="Book Antiqua" w:hAnsi="Book Antiqua" w:cs="宋体"/>
          <w:kern w:val="0"/>
          <w:sz w:val="24"/>
          <w:szCs w:val="24"/>
          <w:lang w:val="en-US"/>
        </w:rPr>
        <w:t xml:space="preserve">, Ciaraldi TP, Abrams-Carter L, Mudaliar S, Nikoulina SE, Henry RR. PPAR-gamma gene expression is elevated in skeletal muscle of obese and type II diabetic subjects. </w:t>
      </w:r>
      <w:r w:rsidRPr="00FD0D36">
        <w:rPr>
          <w:rFonts w:ascii="Book Antiqua" w:hAnsi="Book Antiqua" w:cs="宋体"/>
          <w:i/>
          <w:iCs/>
          <w:kern w:val="0"/>
          <w:sz w:val="24"/>
          <w:szCs w:val="24"/>
          <w:lang w:val="en-US"/>
        </w:rPr>
        <w:t>Diabetes</w:t>
      </w:r>
      <w:r w:rsidRPr="00FD0D36">
        <w:rPr>
          <w:rFonts w:ascii="Book Antiqua" w:hAnsi="Book Antiqua" w:cs="宋体"/>
          <w:kern w:val="0"/>
          <w:sz w:val="24"/>
          <w:szCs w:val="24"/>
          <w:lang w:val="en-US"/>
        </w:rPr>
        <w:t xml:space="preserve"> 1997; </w:t>
      </w:r>
      <w:r w:rsidRPr="00FD0D36">
        <w:rPr>
          <w:rFonts w:ascii="Book Antiqua" w:hAnsi="Book Antiqua" w:cs="宋体"/>
          <w:b/>
          <w:bCs/>
          <w:kern w:val="0"/>
          <w:sz w:val="24"/>
          <w:szCs w:val="24"/>
          <w:lang w:val="en-US"/>
        </w:rPr>
        <w:t>46</w:t>
      </w:r>
      <w:r w:rsidRPr="00FD0D36">
        <w:rPr>
          <w:rFonts w:ascii="Book Antiqua" w:hAnsi="Book Antiqua" w:cs="宋体"/>
          <w:kern w:val="0"/>
          <w:sz w:val="24"/>
          <w:szCs w:val="24"/>
          <w:lang w:val="en-US"/>
        </w:rPr>
        <w:t>: 1230-1234 [PMID: 9200661 DOI: 10.2337/diab.46.7.1230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98 </w:t>
      </w:r>
      <w:r w:rsidRPr="00FD0D36">
        <w:rPr>
          <w:rFonts w:ascii="Book Antiqua" w:hAnsi="Book Antiqua" w:cs="宋体"/>
          <w:b/>
          <w:bCs/>
          <w:kern w:val="0"/>
          <w:sz w:val="24"/>
          <w:szCs w:val="24"/>
          <w:lang w:val="en-US"/>
        </w:rPr>
        <w:t>Ryan KK</w:t>
      </w:r>
      <w:r w:rsidRPr="00FD0D36">
        <w:rPr>
          <w:rFonts w:ascii="Book Antiqua" w:hAnsi="Book Antiqua" w:cs="宋体"/>
          <w:kern w:val="0"/>
          <w:sz w:val="24"/>
          <w:szCs w:val="24"/>
          <w:lang w:val="en-US"/>
        </w:rPr>
        <w:t xml:space="preserve">, Li B, Grayson BE, Matter EK, Woods SC, Seeley RJ. </w:t>
      </w:r>
      <w:proofErr w:type="gramStart"/>
      <w:r w:rsidRPr="00FD0D36">
        <w:rPr>
          <w:rFonts w:ascii="Book Antiqua" w:hAnsi="Book Antiqua" w:cs="宋体"/>
          <w:kern w:val="0"/>
          <w:sz w:val="24"/>
          <w:szCs w:val="24"/>
          <w:lang w:val="en-US"/>
        </w:rPr>
        <w:t>A role for central nervous system PPAR-γ in the regulation of energy balance.</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Nat Med</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17</w:t>
      </w:r>
      <w:r w:rsidRPr="00FD0D36">
        <w:rPr>
          <w:rFonts w:ascii="Book Antiqua" w:hAnsi="Book Antiqua" w:cs="宋体"/>
          <w:kern w:val="0"/>
          <w:sz w:val="24"/>
          <w:szCs w:val="24"/>
          <w:lang w:val="en-US"/>
        </w:rPr>
        <w:t>: 623-626 [PMID: 21532595 DOI: 10.1038/nm.2349]</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99 </w:t>
      </w:r>
      <w:r w:rsidRPr="00FD0D36">
        <w:rPr>
          <w:rFonts w:ascii="Book Antiqua" w:hAnsi="Book Antiqua" w:cs="宋体"/>
          <w:b/>
          <w:bCs/>
          <w:kern w:val="0"/>
          <w:sz w:val="24"/>
          <w:szCs w:val="24"/>
          <w:lang w:val="en-US"/>
        </w:rPr>
        <w:t>Bogacka I</w:t>
      </w:r>
      <w:r w:rsidRPr="00FD0D36">
        <w:rPr>
          <w:rFonts w:ascii="Book Antiqua" w:hAnsi="Book Antiqua" w:cs="宋体"/>
          <w:kern w:val="0"/>
          <w:sz w:val="24"/>
          <w:szCs w:val="24"/>
          <w:lang w:val="en-US"/>
        </w:rPr>
        <w:t>, Xie H, Bray GA, Smith SR.</w:t>
      </w:r>
      <w:proofErr w:type="gramEnd"/>
      <w:r w:rsidRPr="00FD0D36">
        <w:rPr>
          <w:rFonts w:ascii="Book Antiqua" w:hAnsi="Book Antiqua" w:cs="宋体"/>
          <w:kern w:val="0"/>
          <w:sz w:val="24"/>
          <w:szCs w:val="24"/>
          <w:lang w:val="en-US"/>
        </w:rPr>
        <w:t xml:space="preserve"> The effect of pioglitazone on peroxisome proliferator-activated receptor-gamma target genes related to lipid storage in vivo.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27</w:t>
      </w:r>
      <w:r w:rsidRPr="00FD0D36">
        <w:rPr>
          <w:rFonts w:ascii="Book Antiqua" w:hAnsi="Book Antiqua" w:cs="宋体"/>
          <w:kern w:val="0"/>
          <w:sz w:val="24"/>
          <w:szCs w:val="24"/>
          <w:lang w:val="en-US"/>
        </w:rPr>
        <w:t>: 1660-1667 [PMID: 15220243 DOI: 10.2337/diacare.27.7.1660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100 </w:t>
      </w:r>
      <w:r w:rsidRPr="00FD0D36">
        <w:rPr>
          <w:rFonts w:ascii="Book Antiqua" w:hAnsi="Book Antiqua" w:cs="宋体"/>
          <w:b/>
          <w:bCs/>
          <w:kern w:val="0"/>
          <w:sz w:val="24"/>
          <w:szCs w:val="24"/>
          <w:lang w:val="en-US"/>
        </w:rPr>
        <w:t>Guan Y</w:t>
      </w:r>
      <w:r w:rsidRPr="00FD0D36">
        <w:rPr>
          <w:rFonts w:ascii="Book Antiqua" w:hAnsi="Book Antiqua" w:cs="宋体"/>
          <w:kern w:val="0"/>
          <w:sz w:val="24"/>
          <w:szCs w:val="24"/>
          <w:lang w:val="en-US"/>
        </w:rPr>
        <w:t xml:space="preserve">, Hao C, Cha DR, Rao R, Lu W, Kohan DE, Magnuson MA, Redha R, Zhang Y, Breyer MD. Thiazolidinediones expand body fluid volume through PPARgamma stimulation of ENaC-mediated renal salt absorption. </w:t>
      </w:r>
      <w:r w:rsidRPr="00FD0D36">
        <w:rPr>
          <w:rFonts w:ascii="Book Antiqua" w:hAnsi="Book Antiqua" w:cs="宋体"/>
          <w:i/>
          <w:iCs/>
          <w:kern w:val="0"/>
          <w:sz w:val="24"/>
          <w:szCs w:val="24"/>
          <w:lang w:val="en-US"/>
        </w:rPr>
        <w:t>Nat Med</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11</w:t>
      </w:r>
      <w:r w:rsidRPr="00FD0D36">
        <w:rPr>
          <w:rFonts w:ascii="Book Antiqua" w:hAnsi="Book Antiqua" w:cs="宋体"/>
          <w:kern w:val="0"/>
          <w:sz w:val="24"/>
          <w:szCs w:val="24"/>
          <w:lang w:val="en-US"/>
        </w:rPr>
        <w:t>: 861-866 [PMID: 16007095 DOI: 10.1038/nm1278]</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101 </w:t>
      </w:r>
      <w:r w:rsidRPr="00FD0D36">
        <w:rPr>
          <w:rFonts w:ascii="Book Antiqua" w:hAnsi="Book Antiqua" w:cs="宋体"/>
          <w:b/>
          <w:bCs/>
          <w:kern w:val="0"/>
          <w:sz w:val="24"/>
          <w:szCs w:val="24"/>
          <w:lang w:val="en-US"/>
        </w:rPr>
        <w:t>Nesto RW</w:t>
      </w:r>
      <w:r w:rsidRPr="00FD0D36">
        <w:rPr>
          <w:rFonts w:ascii="Book Antiqua" w:hAnsi="Book Antiqua" w:cs="宋体"/>
          <w:kern w:val="0"/>
          <w:sz w:val="24"/>
          <w:szCs w:val="24"/>
          <w:lang w:val="en-US"/>
        </w:rPr>
        <w:t xml:space="preserve">, Bell D, Bonow RO, Fonseca V, Grundy SM, Horton ES, Le Winter M, Porte D, Semenkovich CF, Smith S, Young LH, Kahn R. </w:t>
      </w:r>
      <w:r w:rsidRPr="00FD0D36">
        <w:rPr>
          <w:rFonts w:ascii="Book Antiqua" w:hAnsi="Book Antiqua" w:cs="宋体"/>
          <w:kern w:val="0"/>
          <w:sz w:val="24"/>
          <w:szCs w:val="24"/>
          <w:lang w:val="en-US"/>
        </w:rPr>
        <w:lastRenderedPageBreak/>
        <w:t xml:space="preserve">Thiazolidinedione use, fluid retention, and congestive heart failure: a consensus statement from the American Heart Association and American Diabetes Association. October 7, 2003. </w:t>
      </w:r>
      <w:r w:rsidRPr="00FD0D36">
        <w:rPr>
          <w:rFonts w:ascii="Book Antiqua" w:hAnsi="Book Antiqua" w:cs="宋体"/>
          <w:i/>
          <w:iCs/>
          <w:kern w:val="0"/>
          <w:sz w:val="24"/>
          <w:szCs w:val="24"/>
          <w:lang w:val="en-US"/>
        </w:rPr>
        <w:t>Circulation</w:t>
      </w:r>
      <w:r w:rsidRPr="00FD0D36">
        <w:rPr>
          <w:rFonts w:ascii="Book Antiqua" w:hAnsi="Book Antiqua" w:cs="宋体"/>
          <w:kern w:val="0"/>
          <w:sz w:val="24"/>
          <w:szCs w:val="24"/>
          <w:lang w:val="en-US"/>
        </w:rPr>
        <w:t xml:space="preserve"> 2003; </w:t>
      </w:r>
      <w:r w:rsidRPr="00FD0D36">
        <w:rPr>
          <w:rFonts w:ascii="Book Antiqua" w:hAnsi="Book Antiqua" w:cs="宋体"/>
          <w:b/>
          <w:bCs/>
          <w:kern w:val="0"/>
          <w:sz w:val="24"/>
          <w:szCs w:val="24"/>
          <w:lang w:val="en-US"/>
        </w:rPr>
        <w:t>108</w:t>
      </w:r>
      <w:r w:rsidRPr="00FD0D36">
        <w:rPr>
          <w:rFonts w:ascii="Book Antiqua" w:hAnsi="Book Antiqua" w:cs="宋体"/>
          <w:kern w:val="0"/>
          <w:sz w:val="24"/>
          <w:szCs w:val="24"/>
          <w:lang w:val="en-US"/>
        </w:rPr>
        <w:t>: 2941-2948 [PMID: 14662691 DOI: 10.1161/01.CIR.0000103683.99399.7E</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102 </w:t>
      </w:r>
      <w:r w:rsidRPr="00FD0D36">
        <w:rPr>
          <w:rFonts w:ascii="Book Antiqua" w:hAnsi="Book Antiqua" w:cs="宋体"/>
          <w:b/>
          <w:bCs/>
          <w:kern w:val="0"/>
          <w:sz w:val="24"/>
          <w:szCs w:val="24"/>
          <w:lang w:val="en-US"/>
        </w:rPr>
        <w:t>Dormandy J</w:t>
      </w:r>
      <w:r w:rsidRPr="00FD0D36">
        <w:rPr>
          <w:rFonts w:ascii="Book Antiqua" w:hAnsi="Book Antiqua" w:cs="宋体"/>
          <w:kern w:val="0"/>
          <w:sz w:val="24"/>
          <w:szCs w:val="24"/>
          <w:lang w:val="en-US"/>
        </w:rPr>
        <w:t xml:space="preserve">, Bhattacharya M, van Troostenburg de Bruyn AR. Safety and tolerability of pioglitazone in high-risk patients with type 2 diabetes: an overview of data from PROactive. </w:t>
      </w:r>
      <w:r w:rsidRPr="00FD0D36">
        <w:rPr>
          <w:rFonts w:ascii="Book Antiqua" w:hAnsi="Book Antiqua" w:cs="宋体"/>
          <w:i/>
          <w:iCs/>
          <w:kern w:val="0"/>
          <w:sz w:val="24"/>
          <w:szCs w:val="24"/>
          <w:lang w:val="en-US"/>
        </w:rPr>
        <w:t>Drug Saf</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32</w:t>
      </w:r>
      <w:r w:rsidRPr="00FD0D36">
        <w:rPr>
          <w:rFonts w:ascii="Book Antiqua" w:hAnsi="Book Antiqua" w:cs="宋体"/>
          <w:kern w:val="0"/>
          <w:sz w:val="24"/>
          <w:szCs w:val="24"/>
          <w:lang w:val="en-US"/>
        </w:rPr>
        <w:t>: 187-202 [PMID: 19338377 DOI: 10.2165/00002018-200932030-00002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103 </w:t>
      </w:r>
      <w:r w:rsidRPr="00FD0D36">
        <w:rPr>
          <w:rFonts w:ascii="Book Antiqua" w:hAnsi="Book Antiqua" w:cs="宋体"/>
          <w:b/>
          <w:bCs/>
          <w:kern w:val="0"/>
          <w:sz w:val="24"/>
          <w:szCs w:val="24"/>
          <w:lang w:val="en-US"/>
        </w:rPr>
        <w:t>Lewis JD</w:t>
      </w:r>
      <w:r w:rsidRPr="00FD0D36">
        <w:rPr>
          <w:rFonts w:ascii="Book Antiqua" w:hAnsi="Book Antiqua" w:cs="宋体"/>
          <w:kern w:val="0"/>
          <w:sz w:val="24"/>
          <w:szCs w:val="24"/>
          <w:lang w:val="en-US"/>
        </w:rPr>
        <w:t xml:space="preserve">, Ferrara A, Peng T, Hedderson M, Bilker WB, Quesenberry CP, Vaughn DJ, Nessel L, Selby J, Strom BL. Risk of bladder cancer among diabetic patients treated with pioglitazone: interim report of a longitudinal cohort study.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34</w:t>
      </w:r>
      <w:r w:rsidRPr="00FD0D36">
        <w:rPr>
          <w:rFonts w:ascii="Book Antiqua" w:hAnsi="Book Antiqua" w:cs="宋体"/>
          <w:kern w:val="0"/>
          <w:sz w:val="24"/>
          <w:szCs w:val="24"/>
          <w:lang w:val="en-US"/>
        </w:rPr>
        <w:t>: 916-922 [PMID: 21447663 DOI: 10.2337/dc10-1068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104 </w:t>
      </w:r>
      <w:r w:rsidRPr="00FD0D36">
        <w:rPr>
          <w:rFonts w:ascii="Book Antiqua" w:hAnsi="Book Antiqua" w:cs="宋体"/>
          <w:b/>
          <w:bCs/>
          <w:kern w:val="0"/>
          <w:sz w:val="24"/>
          <w:szCs w:val="24"/>
          <w:lang w:val="en-US"/>
        </w:rPr>
        <w:t>Piccinni C</w:t>
      </w:r>
      <w:r w:rsidRPr="00FD0D36">
        <w:rPr>
          <w:rFonts w:ascii="Book Antiqua" w:hAnsi="Book Antiqua" w:cs="宋体"/>
          <w:kern w:val="0"/>
          <w:sz w:val="24"/>
          <w:szCs w:val="24"/>
          <w:lang w:val="en-US"/>
        </w:rPr>
        <w:t xml:space="preserve">, Motola D, Marchesini G, Poluzzi E. Assessing the association of pioglitazone use and bladder cancer through drug adverse event reporting.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34</w:t>
      </w:r>
      <w:r w:rsidRPr="00FD0D36">
        <w:rPr>
          <w:rFonts w:ascii="Book Antiqua" w:hAnsi="Book Antiqua" w:cs="宋体"/>
          <w:kern w:val="0"/>
          <w:sz w:val="24"/>
          <w:szCs w:val="24"/>
          <w:lang w:val="en-US"/>
        </w:rPr>
        <w:t xml:space="preserve">: 1369-1371 [PMID: </w:t>
      </w:r>
      <w:r w:rsidR="007A1683">
        <w:rPr>
          <w:rFonts w:ascii="Book Antiqua" w:hAnsi="Book Antiqua" w:cs="宋体"/>
          <w:kern w:val="0"/>
          <w:sz w:val="24"/>
          <w:szCs w:val="24"/>
          <w:lang w:val="en-US"/>
        </w:rPr>
        <w:t>21515844 DOI: 10.2337/dc10-2412</w:t>
      </w:r>
      <w:r w:rsidRPr="00FD0D36">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105 </w:t>
      </w:r>
      <w:r w:rsidRPr="00FD0D36">
        <w:rPr>
          <w:rFonts w:ascii="Book Antiqua" w:hAnsi="Book Antiqua" w:cs="宋体"/>
          <w:b/>
          <w:bCs/>
          <w:kern w:val="0"/>
          <w:sz w:val="24"/>
          <w:szCs w:val="24"/>
          <w:lang w:val="en-US"/>
        </w:rPr>
        <w:t>Lecka-Czernik B</w:t>
      </w:r>
      <w:r w:rsidRPr="00FD0D36">
        <w:rPr>
          <w:rFonts w:ascii="Book Antiqua" w:hAnsi="Book Antiqua" w:cs="宋体"/>
          <w:kern w:val="0"/>
          <w:sz w:val="24"/>
          <w:szCs w:val="24"/>
          <w:lang w:val="en-US"/>
        </w:rPr>
        <w:t xml:space="preserve">, Ackert-Bicknell C, Adamo ML, Marmolejos V, Churchill GA, Shockley KR, Reid IR, Grey A, Rosen CJ. Activation of peroxisome proliferator-activated receptor gamma (PPARgamma) by rosiglitazone suppresses components of the insulin-like growth factor regulatory system in vitro and in vivo. </w:t>
      </w:r>
      <w:r w:rsidRPr="00FD0D36">
        <w:rPr>
          <w:rFonts w:ascii="Book Antiqua" w:hAnsi="Book Antiqua" w:cs="宋体"/>
          <w:i/>
          <w:iCs/>
          <w:kern w:val="0"/>
          <w:sz w:val="24"/>
          <w:szCs w:val="24"/>
          <w:lang w:val="en-US"/>
        </w:rPr>
        <w:t>Endocrinology</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148</w:t>
      </w:r>
      <w:r w:rsidRPr="00FD0D36">
        <w:rPr>
          <w:rFonts w:ascii="Book Antiqua" w:hAnsi="Book Antiqua" w:cs="宋体"/>
          <w:kern w:val="0"/>
          <w:sz w:val="24"/>
          <w:szCs w:val="24"/>
          <w:lang w:val="en-US"/>
        </w:rPr>
        <w:t>: 903-911 [PMID: 17122083 DOI: 10.1210/en.2006-1121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106 </w:t>
      </w:r>
      <w:r w:rsidRPr="00FD0D36">
        <w:rPr>
          <w:rFonts w:ascii="Book Antiqua" w:hAnsi="Book Antiqua" w:cs="宋体"/>
          <w:b/>
          <w:bCs/>
          <w:kern w:val="0"/>
          <w:sz w:val="24"/>
          <w:szCs w:val="24"/>
          <w:lang w:val="en-US"/>
        </w:rPr>
        <w:t>Watkins PB</w:t>
      </w:r>
      <w:r w:rsidRPr="00FD0D36">
        <w:rPr>
          <w:rFonts w:ascii="Book Antiqua" w:hAnsi="Book Antiqua" w:cs="宋体"/>
          <w:kern w:val="0"/>
          <w:sz w:val="24"/>
          <w:szCs w:val="24"/>
          <w:lang w:val="en-US"/>
        </w:rPr>
        <w:t>, Whitcomb RW.</w:t>
      </w:r>
      <w:proofErr w:type="gramEnd"/>
      <w:r w:rsidRPr="00FD0D36">
        <w:rPr>
          <w:rFonts w:ascii="Book Antiqua" w:hAnsi="Book Antiqua" w:cs="宋体"/>
          <w:kern w:val="0"/>
          <w:sz w:val="24"/>
          <w:szCs w:val="24"/>
          <w:lang w:val="en-US"/>
        </w:rPr>
        <w:t xml:space="preserve"> Hepatic dysfunction associated with troglitazone.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1998; </w:t>
      </w:r>
      <w:r w:rsidRPr="00FD0D36">
        <w:rPr>
          <w:rFonts w:ascii="Book Antiqua" w:hAnsi="Book Antiqua" w:cs="宋体"/>
          <w:b/>
          <w:bCs/>
          <w:kern w:val="0"/>
          <w:sz w:val="24"/>
          <w:szCs w:val="24"/>
          <w:lang w:val="en-US"/>
        </w:rPr>
        <w:t>338</w:t>
      </w:r>
      <w:r w:rsidRPr="00FD0D36">
        <w:rPr>
          <w:rFonts w:ascii="Book Antiqua" w:hAnsi="Book Antiqua" w:cs="宋体"/>
          <w:kern w:val="0"/>
          <w:sz w:val="24"/>
          <w:szCs w:val="24"/>
          <w:lang w:val="en-US"/>
        </w:rPr>
        <w:t>: 916-917 [PMID: 9518284 DOI: 10.1056/NEJM199803263381314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107 </w:t>
      </w:r>
      <w:r w:rsidRPr="00FD0D36">
        <w:rPr>
          <w:rFonts w:ascii="Book Antiqua" w:hAnsi="Book Antiqua" w:cs="宋体"/>
          <w:b/>
          <w:bCs/>
          <w:kern w:val="0"/>
          <w:sz w:val="24"/>
          <w:szCs w:val="24"/>
          <w:lang w:val="en-US"/>
        </w:rPr>
        <w:t>Bergman AJ</w:t>
      </w:r>
      <w:r w:rsidRPr="00FD0D36">
        <w:rPr>
          <w:rFonts w:ascii="Book Antiqua" w:hAnsi="Book Antiqua" w:cs="宋体"/>
          <w:kern w:val="0"/>
          <w:sz w:val="24"/>
          <w:szCs w:val="24"/>
          <w:lang w:val="en-US"/>
        </w:rPr>
        <w:t xml:space="preserve">, Cote J, Yi B, Marbury T, Swan SK, Smith W, Gottesdiener K, Wagner J, Herman GA. Effect of renal insufficiency on the pharmacokinetics of sitagliptin, a dipeptidyl peptidase-4 inhibitor.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30</w:t>
      </w:r>
      <w:r w:rsidRPr="00FD0D36">
        <w:rPr>
          <w:rFonts w:ascii="Book Antiqua" w:hAnsi="Book Antiqua" w:cs="宋体"/>
          <w:kern w:val="0"/>
          <w:sz w:val="24"/>
          <w:szCs w:val="24"/>
          <w:lang w:val="en-US"/>
        </w:rPr>
        <w:t>: 1862-1864 [PMID: 17468348 DOI: 10.2337/dc06-2545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108 </w:t>
      </w:r>
      <w:r w:rsidRPr="00FD0D36">
        <w:rPr>
          <w:rFonts w:ascii="Book Antiqua" w:hAnsi="Book Antiqua" w:cs="宋体"/>
          <w:b/>
          <w:bCs/>
          <w:kern w:val="0"/>
          <w:sz w:val="24"/>
          <w:szCs w:val="24"/>
          <w:lang w:val="en-US"/>
        </w:rPr>
        <w:t>Raz I</w:t>
      </w:r>
      <w:r w:rsidRPr="00FD0D36">
        <w:rPr>
          <w:rFonts w:ascii="Book Antiqua" w:hAnsi="Book Antiqua" w:cs="宋体"/>
          <w:kern w:val="0"/>
          <w:sz w:val="24"/>
          <w:szCs w:val="24"/>
          <w:lang w:val="en-US"/>
        </w:rPr>
        <w:t xml:space="preserve">, Hanefeld M, Xu L, Caria C, Williams-Herman D, Khatami H. Efficacy and safety of the dipeptidyl peptidase-4 inhibitor sitagliptin as monotherapy in </w:t>
      </w:r>
      <w:r w:rsidRPr="00FD0D36">
        <w:rPr>
          <w:rFonts w:ascii="Book Antiqua" w:hAnsi="Book Antiqua" w:cs="宋体"/>
          <w:kern w:val="0"/>
          <w:sz w:val="24"/>
          <w:szCs w:val="24"/>
          <w:lang w:val="en-US"/>
        </w:rPr>
        <w:lastRenderedPageBreak/>
        <w:t xml:space="preserve">patients with type 2 diabetes mellitus. </w:t>
      </w:r>
      <w:r w:rsidRPr="00FD0D36">
        <w:rPr>
          <w:rFonts w:ascii="Book Antiqua" w:hAnsi="Book Antiqua" w:cs="宋体"/>
          <w:i/>
          <w:iCs/>
          <w:kern w:val="0"/>
          <w:sz w:val="24"/>
          <w:szCs w:val="24"/>
          <w:lang w:val="en-US"/>
        </w:rPr>
        <w:t>Diabetologia</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49</w:t>
      </w:r>
      <w:r w:rsidRPr="00FD0D36">
        <w:rPr>
          <w:rFonts w:ascii="Book Antiqua" w:hAnsi="Book Antiqua" w:cs="宋体"/>
          <w:kern w:val="0"/>
          <w:sz w:val="24"/>
          <w:szCs w:val="24"/>
          <w:lang w:val="en-US"/>
        </w:rPr>
        <w:t>: 2564-2571 [PMID: 17001471 DOI: 10.1007/s00125-006-0416-z]</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109 </w:t>
      </w:r>
      <w:r w:rsidRPr="00FD0D36">
        <w:rPr>
          <w:rFonts w:ascii="Book Antiqua" w:hAnsi="Book Antiqua" w:cs="宋体"/>
          <w:b/>
          <w:bCs/>
          <w:kern w:val="0"/>
          <w:sz w:val="24"/>
          <w:szCs w:val="24"/>
          <w:lang w:val="en-US"/>
        </w:rPr>
        <w:t>Nauck MA</w:t>
      </w:r>
      <w:r w:rsidRPr="00FD0D36">
        <w:rPr>
          <w:rFonts w:ascii="Book Antiqua" w:hAnsi="Book Antiqua" w:cs="宋体"/>
          <w:kern w:val="0"/>
          <w:sz w:val="24"/>
          <w:szCs w:val="24"/>
          <w:lang w:val="en-US"/>
        </w:rPr>
        <w:t xml:space="preserve">, Meininger G, Sheng D, Terranella L, Stein PP. Efficacy and safety of the dipeptidyl peptidase-4 inhibitor, sitagliptin, compared with the sulfonylurea, glipizide, in patients with type 2 diabetes inadequately controlled on metformin alone: a randomized, double-blind, non-inferiority trial.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9</w:t>
      </w:r>
      <w:r w:rsidRPr="00FD0D36">
        <w:rPr>
          <w:rFonts w:ascii="Book Antiqua" w:hAnsi="Book Antiqua" w:cs="宋体"/>
          <w:kern w:val="0"/>
          <w:sz w:val="24"/>
          <w:szCs w:val="24"/>
          <w:lang w:val="en-US"/>
        </w:rPr>
        <w:t>: 194-205 [PMID: 17300595 DOI: 10.1111/j.1463-1326.2006.00704.x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110 </w:t>
      </w:r>
      <w:r w:rsidRPr="00FD0D36">
        <w:rPr>
          <w:rFonts w:ascii="Book Antiqua" w:hAnsi="Book Antiqua" w:cs="宋体"/>
          <w:b/>
          <w:bCs/>
          <w:kern w:val="0"/>
          <w:sz w:val="24"/>
          <w:szCs w:val="24"/>
          <w:lang w:val="en-US"/>
        </w:rPr>
        <w:t>Bosi E</w:t>
      </w:r>
      <w:r w:rsidRPr="00FD0D36">
        <w:rPr>
          <w:rFonts w:ascii="Book Antiqua" w:hAnsi="Book Antiqua" w:cs="宋体"/>
          <w:kern w:val="0"/>
          <w:sz w:val="24"/>
          <w:szCs w:val="24"/>
          <w:lang w:val="en-US"/>
        </w:rPr>
        <w:t xml:space="preserve">, Camisasca RP, Collober C, Rochotte E, Garber AJ. Effects of vildagliptin on glucose control over 24 weeks in patients with type </w:t>
      </w:r>
      <w:proofErr w:type="gramStart"/>
      <w:r w:rsidRPr="00FD0D36">
        <w:rPr>
          <w:rFonts w:ascii="Book Antiqua" w:hAnsi="Book Antiqua" w:cs="宋体"/>
          <w:kern w:val="0"/>
          <w:sz w:val="24"/>
          <w:szCs w:val="24"/>
          <w:lang w:val="en-US"/>
        </w:rPr>
        <w:t>2 diabetes inadequately controlled with metformin</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30</w:t>
      </w:r>
      <w:r w:rsidRPr="00FD0D36">
        <w:rPr>
          <w:rFonts w:ascii="Book Antiqua" w:hAnsi="Book Antiqua" w:cs="宋体"/>
          <w:kern w:val="0"/>
          <w:sz w:val="24"/>
          <w:szCs w:val="24"/>
          <w:lang w:val="en-US"/>
        </w:rPr>
        <w:t>: 890-895 [PMID: 17277036 DOI: 10.2337/dc06-1732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111 </w:t>
      </w:r>
      <w:r w:rsidRPr="00FD0D36">
        <w:rPr>
          <w:rFonts w:ascii="Book Antiqua" w:hAnsi="Book Antiqua" w:cs="宋体"/>
          <w:b/>
          <w:bCs/>
          <w:kern w:val="0"/>
          <w:sz w:val="24"/>
          <w:szCs w:val="24"/>
          <w:lang w:val="en-US"/>
        </w:rPr>
        <w:t>Rosenstock J</w:t>
      </w:r>
      <w:r w:rsidRPr="00FD0D36">
        <w:rPr>
          <w:rFonts w:ascii="Book Antiqua" w:hAnsi="Book Antiqua" w:cs="宋体"/>
          <w:kern w:val="0"/>
          <w:sz w:val="24"/>
          <w:szCs w:val="24"/>
          <w:lang w:val="en-US"/>
        </w:rPr>
        <w:t xml:space="preserve">, Sankoh S, List JF. </w:t>
      </w:r>
      <w:proofErr w:type="gramStart"/>
      <w:r w:rsidRPr="00FD0D36">
        <w:rPr>
          <w:rFonts w:ascii="Book Antiqua" w:hAnsi="Book Antiqua" w:cs="宋体"/>
          <w:kern w:val="0"/>
          <w:sz w:val="24"/>
          <w:szCs w:val="24"/>
          <w:lang w:val="en-US"/>
        </w:rPr>
        <w:t>Glucose-lowering activity of the dipeptidyl peptidase-4 inhibitor saxagliptin in drug-naive patients with type 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10</w:t>
      </w:r>
      <w:r w:rsidRPr="00FD0D36">
        <w:rPr>
          <w:rFonts w:ascii="Book Antiqua" w:hAnsi="Book Antiqua" w:cs="宋体"/>
          <w:kern w:val="0"/>
          <w:sz w:val="24"/>
          <w:szCs w:val="24"/>
          <w:lang w:val="en-US"/>
        </w:rPr>
        <w:t>: 376-386 [PMID: 18355324 DOI: 10.1111/j.1463-1326.2008.00876.x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112 </w:t>
      </w:r>
      <w:r w:rsidRPr="00FD0D36">
        <w:rPr>
          <w:rFonts w:ascii="Book Antiqua" w:hAnsi="Book Antiqua" w:cs="宋体"/>
          <w:b/>
          <w:bCs/>
          <w:kern w:val="0"/>
          <w:sz w:val="24"/>
          <w:szCs w:val="24"/>
          <w:lang w:val="en-US"/>
        </w:rPr>
        <w:t>Rosenstock J</w:t>
      </w:r>
      <w:r w:rsidRPr="00FD0D36">
        <w:rPr>
          <w:rFonts w:ascii="Book Antiqua" w:hAnsi="Book Antiqua" w:cs="宋体"/>
          <w:kern w:val="0"/>
          <w:sz w:val="24"/>
          <w:szCs w:val="24"/>
          <w:lang w:val="en-US"/>
        </w:rPr>
        <w:t xml:space="preserve">, Aguilar-Salinas C, Klein E, Nepal S, List J, Chen R. Effect of saxagliptin monotherapy in treatment-naïve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Curr Med Res Opin</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25</w:t>
      </w:r>
      <w:r w:rsidRPr="00FD0D36">
        <w:rPr>
          <w:rFonts w:ascii="Book Antiqua" w:hAnsi="Book Antiqua" w:cs="宋体"/>
          <w:kern w:val="0"/>
          <w:sz w:val="24"/>
          <w:szCs w:val="24"/>
          <w:lang w:val="en-US"/>
        </w:rPr>
        <w:t>: 2401-2411 [PMID: 19650754 DOI: 10.1185/03007990903178735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113 </w:t>
      </w:r>
      <w:r w:rsidRPr="00FD0D36">
        <w:rPr>
          <w:rFonts w:ascii="Book Antiqua" w:hAnsi="Book Antiqua" w:cs="宋体"/>
          <w:b/>
          <w:bCs/>
          <w:kern w:val="0"/>
          <w:sz w:val="24"/>
          <w:szCs w:val="24"/>
          <w:lang w:val="en-US"/>
        </w:rPr>
        <w:t>DeFronzo RA</w:t>
      </w:r>
      <w:r w:rsidRPr="00FD0D36">
        <w:rPr>
          <w:rFonts w:ascii="Book Antiqua" w:hAnsi="Book Antiqua" w:cs="宋体"/>
          <w:kern w:val="0"/>
          <w:sz w:val="24"/>
          <w:szCs w:val="24"/>
          <w:lang w:val="en-US"/>
        </w:rPr>
        <w:t xml:space="preserve">, Hissa MN, Garber AJ, Luiz Gross J, Yuyan Duan R, Ravichandran S, Chen RS. The efficacy and safety of saxagliptin when added to metformin therapy in patients with inadequately controlled type 2 diabetes with metformin alone.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32</w:t>
      </w:r>
      <w:r w:rsidRPr="00FD0D36">
        <w:rPr>
          <w:rFonts w:ascii="Book Antiqua" w:hAnsi="Book Antiqua" w:cs="宋体"/>
          <w:kern w:val="0"/>
          <w:sz w:val="24"/>
          <w:szCs w:val="24"/>
          <w:lang w:val="en-US"/>
        </w:rPr>
        <w:t>: 1649-1655 [PMID: 19478198 DOI: 10.2337/dc08-1984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114 </w:t>
      </w:r>
      <w:r w:rsidRPr="00FD0D36">
        <w:rPr>
          <w:rFonts w:ascii="Book Antiqua" w:hAnsi="Book Antiqua" w:cs="宋体"/>
          <w:b/>
          <w:bCs/>
          <w:kern w:val="0"/>
          <w:sz w:val="24"/>
          <w:szCs w:val="24"/>
          <w:lang w:val="en-US"/>
        </w:rPr>
        <w:t>Del Prato S</w:t>
      </w:r>
      <w:r w:rsidRPr="00FD0D36">
        <w:rPr>
          <w:rFonts w:ascii="Book Antiqua" w:hAnsi="Book Antiqua" w:cs="宋体"/>
          <w:kern w:val="0"/>
          <w:sz w:val="24"/>
          <w:szCs w:val="24"/>
          <w:lang w:val="en-US"/>
        </w:rPr>
        <w:t>, Barnett AH, Huisman H, Neubacher D, Woerle HJ, Dugi KA.</w:t>
      </w:r>
      <w:proofErr w:type="gramEnd"/>
      <w:r w:rsidRPr="00FD0D36">
        <w:rPr>
          <w:rFonts w:ascii="Book Antiqua" w:hAnsi="Book Antiqua" w:cs="宋体"/>
          <w:kern w:val="0"/>
          <w:sz w:val="24"/>
          <w:szCs w:val="24"/>
          <w:lang w:val="en-US"/>
        </w:rPr>
        <w:t xml:space="preserve"> Effect of linagliptin monotherapy on glycaemic control and markers of β-cell function in patients with inadequately controlled type 2 diabetes: a randomized controlled trial.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13</w:t>
      </w:r>
      <w:r w:rsidRPr="00FD0D36">
        <w:rPr>
          <w:rFonts w:ascii="Book Antiqua" w:hAnsi="Book Antiqua" w:cs="宋体"/>
          <w:kern w:val="0"/>
          <w:sz w:val="24"/>
          <w:szCs w:val="24"/>
          <w:lang w:val="en-US"/>
        </w:rPr>
        <w:t>: 258-267 [PMID: 21205122 DOI: 10.1111/j.1463-1326.2010.01350.x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115 </w:t>
      </w:r>
      <w:r w:rsidRPr="00FD0D36">
        <w:rPr>
          <w:rFonts w:ascii="Book Antiqua" w:hAnsi="Book Antiqua" w:cs="宋体"/>
          <w:b/>
          <w:bCs/>
          <w:kern w:val="0"/>
          <w:sz w:val="24"/>
          <w:szCs w:val="24"/>
          <w:lang w:val="en-US"/>
        </w:rPr>
        <w:t>Owens DR</w:t>
      </w:r>
      <w:r w:rsidRPr="00FD0D36">
        <w:rPr>
          <w:rFonts w:ascii="Book Antiqua" w:hAnsi="Book Antiqua" w:cs="宋体"/>
          <w:kern w:val="0"/>
          <w:sz w:val="24"/>
          <w:szCs w:val="24"/>
          <w:lang w:val="en-US"/>
        </w:rPr>
        <w:t xml:space="preserve">, Swallow R, Dugi KA, Woerle HJ. Efficacy and safety of linagliptin in persons with type 2 diabetes inadequately controlled by a combination of metformin and sulphonylurea: a 24-week randomized study. </w:t>
      </w:r>
      <w:r w:rsidRPr="00FD0D36">
        <w:rPr>
          <w:rFonts w:ascii="Book Antiqua" w:hAnsi="Book Antiqua" w:cs="宋体"/>
          <w:i/>
          <w:iCs/>
          <w:kern w:val="0"/>
          <w:sz w:val="24"/>
          <w:szCs w:val="24"/>
          <w:lang w:val="en-US"/>
        </w:rPr>
        <w:t>Diabet Med</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28</w:t>
      </w:r>
      <w:r w:rsidRPr="00FD0D36">
        <w:rPr>
          <w:rFonts w:ascii="Book Antiqua" w:hAnsi="Book Antiqua" w:cs="宋体"/>
          <w:kern w:val="0"/>
          <w:sz w:val="24"/>
          <w:szCs w:val="24"/>
          <w:lang w:val="en-US"/>
        </w:rPr>
        <w:t>: 1352-1361 [PMID: 21781152 DOI: 10.1111/j.1464-5491.2011.03387.x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116 </w:t>
      </w:r>
      <w:r w:rsidRPr="00FD0D36">
        <w:rPr>
          <w:rFonts w:ascii="Book Antiqua" w:hAnsi="Book Antiqua" w:cs="宋体"/>
          <w:b/>
          <w:bCs/>
          <w:kern w:val="0"/>
          <w:sz w:val="24"/>
          <w:szCs w:val="24"/>
          <w:lang w:val="en-US"/>
        </w:rPr>
        <w:t>Fujii Y</w:t>
      </w:r>
      <w:r w:rsidRPr="00FD0D36">
        <w:rPr>
          <w:rFonts w:ascii="Book Antiqua" w:hAnsi="Book Antiqua" w:cs="宋体"/>
          <w:kern w:val="0"/>
          <w:sz w:val="24"/>
          <w:szCs w:val="24"/>
          <w:lang w:val="en-US"/>
        </w:rPr>
        <w:t xml:space="preserve">, Abe M, Higuchi T, Mizuno M, Suzuki H, Matsumoto S, Ito M, Maruyama N, Okada K, Soma M. The dipeptidyl peptidase-4 inhibitor alogliptin improves glycemic control in type 2 diabetic patients undergoing hemodialysis. </w:t>
      </w:r>
      <w:r w:rsidRPr="00FD0D36">
        <w:rPr>
          <w:rFonts w:ascii="Book Antiqua" w:hAnsi="Book Antiqua" w:cs="宋体"/>
          <w:i/>
          <w:iCs/>
          <w:kern w:val="0"/>
          <w:sz w:val="24"/>
          <w:szCs w:val="24"/>
          <w:lang w:val="en-US"/>
        </w:rPr>
        <w:t>Expert Opin Pharmacother</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14</w:t>
      </w:r>
      <w:r w:rsidRPr="00FD0D36">
        <w:rPr>
          <w:rFonts w:ascii="Book Antiqua" w:hAnsi="Book Antiqua" w:cs="宋体"/>
          <w:kern w:val="0"/>
          <w:sz w:val="24"/>
          <w:szCs w:val="24"/>
          <w:lang w:val="en-US"/>
        </w:rPr>
        <w:t>: 259-267 [PMID: 23289982 DOI: 10.1517/14656566.2013.761690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117 </w:t>
      </w:r>
      <w:r w:rsidRPr="00FD0D36">
        <w:rPr>
          <w:rFonts w:ascii="Book Antiqua" w:hAnsi="Book Antiqua" w:cs="宋体"/>
          <w:b/>
          <w:bCs/>
          <w:kern w:val="0"/>
          <w:sz w:val="24"/>
          <w:szCs w:val="24"/>
          <w:lang w:val="en-US"/>
        </w:rPr>
        <w:t>Seino Y</w:t>
      </w:r>
      <w:r w:rsidRPr="00FD0D36">
        <w:rPr>
          <w:rFonts w:ascii="Book Antiqua" w:hAnsi="Book Antiqua" w:cs="宋体"/>
          <w:kern w:val="0"/>
          <w:sz w:val="24"/>
          <w:szCs w:val="24"/>
          <w:lang w:val="en-US"/>
        </w:rPr>
        <w:t xml:space="preserve">, Miyata Y, Hiroi S, Hirayama M, Kaku K. Efficacy and safety of alogliptin added to metformin in Japanese patients with type 2 diabetes: a randomized, double-blind, placebo-controlled trial with an open-label, long-term extension study.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14</w:t>
      </w:r>
      <w:r w:rsidRPr="00FD0D36">
        <w:rPr>
          <w:rFonts w:ascii="Book Antiqua" w:hAnsi="Book Antiqua" w:cs="宋体"/>
          <w:kern w:val="0"/>
          <w:sz w:val="24"/>
          <w:szCs w:val="24"/>
          <w:lang w:val="en-US"/>
        </w:rPr>
        <w:t>: 927-936 [PMID: 22583697 DOI: 10.1111/j.1463-1326.2012.01620.x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118 </w:t>
      </w:r>
      <w:r w:rsidRPr="00FD0D36">
        <w:rPr>
          <w:rFonts w:ascii="Book Antiqua" w:hAnsi="Book Antiqua" w:cs="宋体"/>
          <w:b/>
          <w:bCs/>
          <w:kern w:val="0"/>
          <w:sz w:val="24"/>
          <w:szCs w:val="24"/>
          <w:lang w:val="en-US"/>
        </w:rPr>
        <w:t>Pratley RE</w:t>
      </w:r>
      <w:r w:rsidRPr="00FD0D36">
        <w:rPr>
          <w:rFonts w:ascii="Book Antiqua" w:hAnsi="Book Antiqua" w:cs="宋体"/>
          <w:kern w:val="0"/>
          <w:sz w:val="24"/>
          <w:szCs w:val="24"/>
          <w:lang w:val="en-US"/>
        </w:rPr>
        <w:t xml:space="preserve">, Kipnes MS, Fleck PR, Wilson C, Mekki Q. Efficacy and safety of the dipeptidyl peptidase-4 inhibitor alogliptin in patients with type 2 diabetes inadequately controlled by glyburide monotherapy.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11</w:t>
      </w:r>
      <w:r w:rsidRPr="00FD0D36">
        <w:rPr>
          <w:rFonts w:ascii="Book Antiqua" w:hAnsi="Book Antiqua" w:cs="宋体"/>
          <w:kern w:val="0"/>
          <w:sz w:val="24"/>
          <w:szCs w:val="24"/>
          <w:lang w:val="en-US"/>
        </w:rPr>
        <w:t>: 167-176 [PMID: 19125778 DOI: 10.1111/j.1463-1326.2008.01016.x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119 </w:t>
      </w:r>
      <w:r w:rsidRPr="00FD0D36">
        <w:rPr>
          <w:rFonts w:ascii="Book Antiqua" w:hAnsi="Book Antiqua" w:cs="宋体"/>
          <w:b/>
          <w:bCs/>
          <w:kern w:val="0"/>
          <w:sz w:val="24"/>
          <w:szCs w:val="24"/>
          <w:lang w:val="en-US"/>
        </w:rPr>
        <w:t>Rosenstock J</w:t>
      </w:r>
      <w:r w:rsidRPr="00FD0D36">
        <w:rPr>
          <w:rFonts w:ascii="Book Antiqua" w:hAnsi="Book Antiqua" w:cs="宋体"/>
          <w:kern w:val="0"/>
          <w:sz w:val="24"/>
          <w:szCs w:val="24"/>
          <w:lang w:val="en-US"/>
        </w:rPr>
        <w:t xml:space="preserve">, Rendell MS, Gross JL, Fleck PR, Wilson CA, Mekki Q. Alogliptin added to insulin therapy in patients with type 2 diabetes reduces </w:t>
      </w:r>
      <w:proofErr w:type="gramStart"/>
      <w:r w:rsidRPr="00FD0D36">
        <w:rPr>
          <w:rFonts w:ascii="Book Antiqua" w:hAnsi="Book Antiqua" w:cs="宋体"/>
          <w:kern w:val="0"/>
          <w:sz w:val="24"/>
          <w:szCs w:val="24"/>
          <w:lang w:val="en-US"/>
        </w:rPr>
        <w:t>HbA(</w:t>
      </w:r>
      <w:proofErr w:type="gramEnd"/>
      <w:r w:rsidRPr="00FD0D36">
        <w:rPr>
          <w:rFonts w:ascii="Book Antiqua" w:hAnsi="Book Antiqua" w:cs="宋体"/>
          <w:kern w:val="0"/>
          <w:sz w:val="24"/>
          <w:szCs w:val="24"/>
          <w:lang w:val="en-US"/>
        </w:rPr>
        <w:t xml:space="preserve">1C) without causing weight gain or increased hypoglycaemia.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11</w:t>
      </w:r>
      <w:r w:rsidRPr="00FD0D36">
        <w:rPr>
          <w:rFonts w:ascii="Book Antiqua" w:hAnsi="Book Antiqua" w:cs="宋体"/>
          <w:kern w:val="0"/>
          <w:sz w:val="24"/>
          <w:szCs w:val="24"/>
          <w:lang w:val="en-US"/>
        </w:rPr>
        <w:t>: 1145-1152 [PMID: 19758359 DOI: 10.1111/j.1463-1326.2009.01124.x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120 </w:t>
      </w:r>
      <w:r w:rsidRPr="00FD0D36">
        <w:rPr>
          <w:rFonts w:ascii="Book Antiqua" w:hAnsi="Book Antiqua" w:cs="宋体"/>
          <w:b/>
          <w:bCs/>
          <w:kern w:val="0"/>
          <w:sz w:val="24"/>
          <w:szCs w:val="24"/>
          <w:lang w:val="en-US"/>
        </w:rPr>
        <w:t>Garg R</w:t>
      </w:r>
      <w:r w:rsidRPr="00FD0D36">
        <w:rPr>
          <w:rFonts w:ascii="Book Antiqua" w:hAnsi="Book Antiqua" w:cs="宋体"/>
          <w:kern w:val="0"/>
          <w:sz w:val="24"/>
          <w:szCs w:val="24"/>
          <w:lang w:val="en-US"/>
        </w:rPr>
        <w:t xml:space="preserve">, Chen W, Pendergrass M. Acute pancreatitis in type 2 diabetes treated with exenatide or sitagliptin: a retrospective observational pharmacy claims analysis.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33</w:t>
      </w:r>
      <w:r w:rsidRPr="00FD0D36">
        <w:rPr>
          <w:rFonts w:ascii="Book Antiqua" w:hAnsi="Book Antiqua" w:cs="宋体"/>
          <w:kern w:val="0"/>
          <w:sz w:val="24"/>
          <w:szCs w:val="24"/>
          <w:lang w:val="en-US"/>
        </w:rPr>
        <w:t>: 2349-2354 [PMID: 20682680 DOI: 10.2337/dc10-0482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121 </w:t>
      </w:r>
      <w:r w:rsidRPr="00FD0D36">
        <w:rPr>
          <w:rFonts w:ascii="Book Antiqua" w:hAnsi="Book Antiqua" w:cs="宋体"/>
          <w:b/>
          <w:bCs/>
          <w:kern w:val="0"/>
          <w:sz w:val="24"/>
          <w:szCs w:val="24"/>
          <w:lang w:val="en-US"/>
        </w:rPr>
        <w:t>Singh S</w:t>
      </w:r>
      <w:r w:rsidRPr="00FD0D36">
        <w:rPr>
          <w:rFonts w:ascii="Book Antiqua" w:hAnsi="Book Antiqua" w:cs="宋体"/>
          <w:kern w:val="0"/>
          <w:sz w:val="24"/>
          <w:szCs w:val="24"/>
          <w:lang w:val="en-US"/>
        </w:rPr>
        <w:t>, Chang HY, Richards TM, Weiner JP, Clark JM, Segal JB.</w:t>
      </w:r>
      <w:proofErr w:type="gramEnd"/>
      <w:r w:rsidRPr="00FD0D36">
        <w:rPr>
          <w:rFonts w:ascii="Book Antiqua" w:hAnsi="Book Antiqua" w:cs="宋体"/>
          <w:kern w:val="0"/>
          <w:sz w:val="24"/>
          <w:szCs w:val="24"/>
          <w:lang w:val="en-US"/>
        </w:rPr>
        <w:t xml:space="preserve"> Glucagonlike peptide 1-based therapies and risk of hospitalization for acute </w:t>
      </w:r>
      <w:r w:rsidRPr="00FD0D36">
        <w:rPr>
          <w:rFonts w:ascii="Book Antiqua" w:hAnsi="Book Antiqua" w:cs="宋体"/>
          <w:kern w:val="0"/>
          <w:sz w:val="24"/>
          <w:szCs w:val="24"/>
          <w:lang w:val="en-US"/>
        </w:rPr>
        <w:lastRenderedPageBreak/>
        <w:t xml:space="preserve">pancreatitis in type </w:t>
      </w:r>
      <w:proofErr w:type="gramStart"/>
      <w:r w:rsidRPr="00FD0D36">
        <w:rPr>
          <w:rFonts w:ascii="Book Antiqua" w:hAnsi="Book Antiqua" w:cs="宋体"/>
          <w:kern w:val="0"/>
          <w:sz w:val="24"/>
          <w:szCs w:val="24"/>
          <w:lang w:val="en-US"/>
        </w:rPr>
        <w:t>2 diabetes mellitus</w:t>
      </w:r>
      <w:proofErr w:type="gramEnd"/>
      <w:r w:rsidRPr="00FD0D36">
        <w:rPr>
          <w:rFonts w:ascii="Book Antiqua" w:hAnsi="Book Antiqua" w:cs="宋体"/>
          <w:kern w:val="0"/>
          <w:sz w:val="24"/>
          <w:szCs w:val="24"/>
          <w:lang w:val="en-US"/>
        </w:rPr>
        <w:t xml:space="preserve">: a population-based matched case-control study. </w:t>
      </w:r>
      <w:r w:rsidRPr="00FD0D36">
        <w:rPr>
          <w:rFonts w:ascii="Book Antiqua" w:hAnsi="Book Antiqua" w:cs="宋体"/>
          <w:i/>
          <w:iCs/>
          <w:kern w:val="0"/>
          <w:sz w:val="24"/>
          <w:szCs w:val="24"/>
          <w:lang w:val="en-US"/>
        </w:rPr>
        <w:t>JAMA Intern Med</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173</w:t>
      </w:r>
      <w:r w:rsidRPr="00FD0D36">
        <w:rPr>
          <w:rFonts w:ascii="Book Antiqua" w:hAnsi="Book Antiqua" w:cs="宋体"/>
          <w:kern w:val="0"/>
          <w:sz w:val="24"/>
          <w:szCs w:val="24"/>
          <w:lang w:val="en-US"/>
        </w:rPr>
        <w:t>: 534-539 [PMID: 23440284 DOI: 10.1001/jamainternmed.2013.2720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122 </w:t>
      </w:r>
      <w:r w:rsidRPr="00FD0D36">
        <w:rPr>
          <w:rFonts w:ascii="Book Antiqua" w:hAnsi="Book Antiqua" w:cs="宋体"/>
          <w:b/>
          <w:bCs/>
          <w:kern w:val="0"/>
          <w:sz w:val="24"/>
          <w:szCs w:val="24"/>
          <w:lang w:val="en-US"/>
        </w:rPr>
        <w:t>Monami M</w:t>
      </w:r>
      <w:r w:rsidRPr="00FD0D36">
        <w:rPr>
          <w:rFonts w:ascii="Book Antiqua" w:hAnsi="Book Antiqua" w:cs="宋体"/>
          <w:kern w:val="0"/>
          <w:sz w:val="24"/>
          <w:szCs w:val="24"/>
          <w:lang w:val="en-US"/>
        </w:rPr>
        <w:t xml:space="preserve">, Dicembrini I, Mannucci E. Dipeptidyl peptidase-4 inhibitors and pancreatitis risk: a meta-analysis of randomized clinical trials.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16</w:t>
      </w:r>
      <w:r w:rsidRPr="00FD0D36">
        <w:rPr>
          <w:rFonts w:ascii="Book Antiqua" w:hAnsi="Book Antiqua" w:cs="宋体"/>
          <w:kern w:val="0"/>
          <w:sz w:val="24"/>
          <w:szCs w:val="24"/>
          <w:lang w:val="en-US"/>
        </w:rPr>
        <w:t>: 48-56 [PMID: 23837679 DOI: 10.1111/dom.12176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123 </w:t>
      </w:r>
      <w:r w:rsidRPr="00FD0D36">
        <w:rPr>
          <w:rFonts w:ascii="Book Antiqua" w:hAnsi="Book Antiqua" w:cs="宋体"/>
          <w:b/>
          <w:bCs/>
          <w:kern w:val="0"/>
          <w:sz w:val="24"/>
          <w:szCs w:val="24"/>
          <w:lang w:val="en-US"/>
        </w:rPr>
        <w:t>Thomsen RW</w:t>
      </w:r>
      <w:r w:rsidRPr="00FD0D36">
        <w:rPr>
          <w:rFonts w:ascii="Book Antiqua" w:hAnsi="Book Antiqua" w:cs="宋体"/>
          <w:kern w:val="0"/>
          <w:sz w:val="24"/>
          <w:szCs w:val="24"/>
          <w:lang w:val="en-US"/>
        </w:rPr>
        <w:t xml:space="preserve">, Pedersen L, Møller N, Kahlert J, Beck-Nielsen H, Sørensen HT. Incretin-based therapy and risk of acute pancreatitis: a nationwide population-based case-control study.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38</w:t>
      </w:r>
      <w:r w:rsidRPr="00FD0D36">
        <w:rPr>
          <w:rFonts w:ascii="Book Antiqua" w:hAnsi="Book Antiqua" w:cs="宋体"/>
          <w:kern w:val="0"/>
          <w:sz w:val="24"/>
          <w:szCs w:val="24"/>
          <w:lang w:val="en-US"/>
        </w:rPr>
        <w:t>: 1089-1098 [PMID: 25633664 DOI: 10.2337/dc13-2983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124 </w:t>
      </w:r>
      <w:r w:rsidRPr="00FD0D36">
        <w:rPr>
          <w:rFonts w:ascii="Book Antiqua" w:hAnsi="Book Antiqua" w:cs="宋体"/>
          <w:b/>
          <w:bCs/>
          <w:kern w:val="0"/>
          <w:sz w:val="24"/>
          <w:szCs w:val="24"/>
          <w:lang w:val="en-US"/>
        </w:rPr>
        <w:t>Amori RE</w:t>
      </w:r>
      <w:r w:rsidRPr="00FD0D36">
        <w:rPr>
          <w:rFonts w:ascii="Book Antiqua" w:hAnsi="Book Antiqua" w:cs="宋体"/>
          <w:kern w:val="0"/>
          <w:sz w:val="24"/>
          <w:szCs w:val="24"/>
          <w:lang w:val="en-US"/>
        </w:rPr>
        <w:t>, Lau J, Pittas AG.</w:t>
      </w:r>
      <w:proofErr w:type="gramEnd"/>
      <w:r w:rsidRPr="00FD0D36">
        <w:rPr>
          <w:rFonts w:ascii="Book Antiqua" w:hAnsi="Book Antiqua" w:cs="宋体"/>
          <w:kern w:val="0"/>
          <w:sz w:val="24"/>
          <w:szCs w:val="24"/>
          <w:lang w:val="en-US"/>
        </w:rPr>
        <w:t xml:space="preserve"> Efficacy and safety of incretin therapy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systematic review and meta-analysis. </w:t>
      </w:r>
      <w:r w:rsidRPr="00FD0D36">
        <w:rPr>
          <w:rFonts w:ascii="Book Antiqua" w:hAnsi="Book Antiqua" w:cs="宋体"/>
          <w:i/>
          <w:iCs/>
          <w:kern w:val="0"/>
          <w:sz w:val="24"/>
          <w:szCs w:val="24"/>
          <w:lang w:val="en-US"/>
        </w:rPr>
        <w:t>JAMA</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298</w:t>
      </w:r>
      <w:r w:rsidRPr="00FD0D36">
        <w:rPr>
          <w:rFonts w:ascii="Book Antiqua" w:hAnsi="Book Antiqua" w:cs="宋体"/>
          <w:kern w:val="0"/>
          <w:sz w:val="24"/>
          <w:szCs w:val="24"/>
          <w:lang w:val="en-US"/>
        </w:rPr>
        <w:t>: 194-206 [PMID: 17622601 DOI: 10.1001/jama.298.2.194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125 </w:t>
      </w:r>
      <w:r w:rsidRPr="00FD0D36">
        <w:rPr>
          <w:rFonts w:ascii="Book Antiqua" w:hAnsi="Book Antiqua" w:cs="宋体"/>
          <w:b/>
          <w:bCs/>
          <w:kern w:val="0"/>
          <w:sz w:val="24"/>
          <w:szCs w:val="24"/>
          <w:lang w:val="en-US"/>
        </w:rPr>
        <w:t>Gooßen K</w:t>
      </w:r>
      <w:r w:rsidRPr="00FD0D36">
        <w:rPr>
          <w:rFonts w:ascii="Book Antiqua" w:hAnsi="Book Antiqua" w:cs="宋体"/>
          <w:kern w:val="0"/>
          <w:sz w:val="24"/>
          <w:szCs w:val="24"/>
          <w:lang w:val="en-US"/>
        </w:rPr>
        <w:t xml:space="preserve">, Gräber S. Longer term safety of dipeptidyl peptidase-4 inhibitors in patients with type 2 diabetes mellitus: systematic review and meta-analysis.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14</w:t>
      </w:r>
      <w:r w:rsidRPr="00FD0D36">
        <w:rPr>
          <w:rFonts w:ascii="Book Antiqua" w:hAnsi="Book Antiqua" w:cs="宋体"/>
          <w:kern w:val="0"/>
          <w:sz w:val="24"/>
          <w:szCs w:val="24"/>
          <w:lang w:val="en-US"/>
        </w:rPr>
        <w:t>: 1061-1072 [PMID: 22519906 DOI: 10.1111/j.1463-1326.2012.01610.x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126 </w:t>
      </w:r>
      <w:r w:rsidRPr="00FD0D36">
        <w:rPr>
          <w:rFonts w:ascii="Book Antiqua" w:hAnsi="Book Antiqua" w:cs="宋体"/>
          <w:b/>
          <w:bCs/>
          <w:kern w:val="0"/>
          <w:sz w:val="24"/>
          <w:szCs w:val="24"/>
          <w:lang w:val="en-US"/>
        </w:rPr>
        <w:t>Charbonnel B</w:t>
      </w:r>
      <w:r w:rsidRPr="00FD0D36">
        <w:rPr>
          <w:rFonts w:ascii="Book Antiqua" w:hAnsi="Book Antiqua" w:cs="宋体"/>
          <w:kern w:val="0"/>
          <w:sz w:val="24"/>
          <w:szCs w:val="24"/>
          <w:lang w:val="en-US"/>
        </w:rPr>
        <w:t xml:space="preserve">, Karasik A, Liu J, Wu M, Meininger G. Efficacy and safety of the dipeptidyl peptidase-4 inhibitor sitagliptin added to ongoing metformin therapy in patients with type 2 diabetes inadequately controlled with metformin alone.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29</w:t>
      </w:r>
      <w:r w:rsidRPr="00FD0D36">
        <w:rPr>
          <w:rFonts w:ascii="Book Antiqua" w:hAnsi="Book Antiqua" w:cs="宋体"/>
          <w:kern w:val="0"/>
          <w:sz w:val="24"/>
          <w:szCs w:val="24"/>
          <w:lang w:val="en-US"/>
        </w:rPr>
        <w:t>: 2638-2643 [PMID: 17130197 DOI: 10.2337/dc06-0706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127 </w:t>
      </w:r>
      <w:r w:rsidRPr="00FD0D36">
        <w:rPr>
          <w:rFonts w:ascii="Book Antiqua" w:hAnsi="Book Antiqua" w:cs="宋体"/>
          <w:b/>
          <w:bCs/>
          <w:kern w:val="0"/>
          <w:sz w:val="24"/>
          <w:szCs w:val="24"/>
          <w:lang w:val="en-US"/>
        </w:rPr>
        <w:t>Green JB</w:t>
      </w:r>
      <w:r w:rsidRPr="00FD0D36">
        <w:rPr>
          <w:rFonts w:ascii="Book Antiqua" w:hAnsi="Book Antiqua" w:cs="宋体"/>
          <w:kern w:val="0"/>
          <w:sz w:val="24"/>
          <w:szCs w:val="24"/>
          <w:lang w:val="en-US"/>
        </w:rPr>
        <w:t xml:space="preserve">, Bethel MA, Armstrong PW, Buse JB, Engel SS, Garg J, Josse R, Kaufman KD, Koglin J, Korn S, Lachin JM, McGuire DK, Pencina MJ, Standl E, Stein PP, Suryawanshi S, Van de Werf F, Peterson ED, Holman RR. Effect of Sitagliptin on Cardiovascular Outcomes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373</w:t>
      </w:r>
      <w:r w:rsidRPr="00FD0D36">
        <w:rPr>
          <w:rFonts w:ascii="Book Antiqua" w:hAnsi="Book Antiqua" w:cs="宋体"/>
          <w:kern w:val="0"/>
          <w:sz w:val="24"/>
          <w:szCs w:val="24"/>
          <w:lang w:val="en-US"/>
        </w:rPr>
        <w:t>: 232-242 [PMID: 26052984 DOI: 10.1056/NEJMoa1501352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128 </w:t>
      </w:r>
      <w:r w:rsidRPr="00FD0D36">
        <w:rPr>
          <w:rFonts w:ascii="Book Antiqua" w:hAnsi="Book Antiqua" w:cs="宋体"/>
          <w:b/>
          <w:bCs/>
          <w:kern w:val="0"/>
          <w:sz w:val="24"/>
          <w:szCs w:val="24"/>
          <w:lang w:val="en-US"/>
        </w:rPr>
        <w:t>Scirica BM</w:t>
      </w:r>
      <w:r w:rsidRPr="00FD0D36">
        <w:rPr>
          <w:rFonts w:ascii="Book Antiqua" w:hAnsi="Book Antiqua" w:cs="宋体"/>
          <w:kern w:val="0"/>
          <w:sz w:val="24"/>
          <w:szCs w:val="24"/>
          <w:lang w:val="en-US"/>
        </w:rPr>
        <w:t xml:space="preserve">, Bhatt DL, Braunwald E, Steg PG, Davidson J, Hirshberg B, Ohman P, Frederich R, Wiviott SD, Hoffman EB, Cavender MA, Udell JA, Desai NR, Mosenzon O, McGuire DK, Ray KK, Leiter LA, Raz I. Saxagliptin and </w:t>
      </w:r>
      <w:r w:rsidRPr="00FD0D36">
        <w:rPr>
          <w:rFonts w:ascii="Book Antiqua" w:hAnsi="Book Antiqua" w:cs="宋体"/>
          <w:kern w:val="0"/>
          <w:sz w:val="24"/>
          <w:szCs w:val="24"/>
          <w:lang w:val="en-US"/>
        </w:rPr>
        <w:lastRenderedPageBreak/>
        <w:t xml:space="preserve">cardiovascular outcomes in patients with type 2 diabetes mellitus.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369</w:t>
      </w:r>
      <w:r w:rsidRPr="00FD0D36">
        <w:rPr>
          <w:rFonts w:ascii="Book Antiqua" w:hAnsi="Book Antiqua" w:cs="宋体"/>
          <w:kern w:val="0"/>
          <w:sz w:val="24"/>
          <w:szCs w:val="24"/>
          <w:lang w:val="en-US"/>
        </w:rPr>
        <w:t>: 1317-1326 [PMID: 23992601 DOI: 10.1056/NEJMoa1307684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129 </w:t>
      </w:r>
      <w:r w:rsidRPr="00FD0D36">
        <w:rPr>
          <w:rFonts w:ascii="Book Antiqua" w:hAnsi="Book Antiqua" w:cs="宋体"/>
          <w:b/>
          <w:bCs/>
          <w:kern w:val="0"/>
          <w:sz w:val="24"/>
          <w:szCs w:val="24"/>
          <w:lang w:val="en-US"/>
        </w:rPr>
        <w:t>Bhatt DL</w:t>
      </w:r>
      <w:r w:rsidRPr="00FD0D36">
        <w:rPr>
          <w:rFonts w:ascii="Book Antiqua" w:hAnsi="Book Antiqua" w:cs="宋体"/>
          <w:kern w:val="0"/>
          <w:sz w:val="24"/>
          <w:szCs w:val="24"/>
          <w:lang w:val="en-US"/>
        </w:rPr>
        <w:t>, Cavender MA.</w:t>
      </w:r>
      <w:proofErr w:type="gramEnd"/>
      <w:r w:rsidRPr="00FD0D36">
        <w:rPr>
          <w:rFonts w:ascii="Book Antiqua" w:hAnsi="Book Antiqua" w:cs="宋体"/>
          <w:kern w:val="0"/>
          <w:sz w:val="24"/>
          <w:szCs w:val="24"/>
          <w:lang w:val="en-US"/>
        </w:rPr>
        <w:t xml:space="preserve"> Do dipeptidyl peptidase-4 inhibitors increase the risk of heart failure? </w:t>
      </w:r>
      <w:r w:rsidRPr="00FD0D36">
        <w:rPr>
          <w:rFonts w:ascii="Book Antiqua" w:hAnsi="Book Antiqua" w:cs="宋体"/>
          <w:i/>
          <w:iCs/>
          <w:kern w:val="0"/>
          <w:sz w:val="24"/>
          <w:szCs w:val="24"/>
          <w:lang w:val="en-US"/>
        </w:rPr>
        <w:t>JACC Heart Fail</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2</w:t>
      </w:r>
      <w:r w:rsidRPr="00FD0D36">
        <w:rPr>
          <w:rFonts w:ascii="Book Antiqua" w:hAnsi="Book Antiqua" w:cs="宋体"/>
          <w:kern w:val="0"/>
          <w:sz w:val="24"/>
          <w:szCs w:val="24"/>
          <w:lang w:val="en-US"/>
        </w:rPr>
        <w:t>: 583-585 [PMID: 24998081 DOI: 10.1016/j.jchf.2014.05.005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130 </w:t>
      </w:r>
      <w:r w:rsidRPr="00FD0D36">
        <w:rPr>
          <w:rFonts w:ascii="Book Antiqua" w:hAnsi="Book Antiqua" w:cs="宋体"/>
          <w:b/>
          <w:bCs/>
          <w:kern w:val="0"/>
          <w:sz w:val="24"/>
          <w:szCs w:val="24"/>
          <w:lang w:val="en-US"/>
        </w:rPr>
        <w:t>Udell JA</w:t>
      </w:r>
      <w:r w:rsidRPr="00FD0D36">
        <w:rPr>
          <w:rFonts w:ascii="Book Antiqua" w:hAnsi="Book Antiqua" w:cs="宋体"/>
          <w:kern w:val="0"/>
          <w:sz w:val="24"/>
          <w:szCs w:val="24"/>
          <w:lang w:val="en-US"/>
        </w:rPr>
        <w:t xml:space="preserve">, Cavender MA, Bhatt DL, Chatterjee S, Farkouh ME, Scirica BM. Glucose-lowering drugs or strategies and cardiovascular outcomes in patients with or at risk for type 2 diabetes: a meta-analysis of randomised controlled trials. </w:t>
      </w:r>
      <w:r w:rsidRPr="00FD0D36">
        <w:rPr>
          <w:rFonts w:ascii="Book Antiqua" w:hAnsi="Book Antiqua" w:cs="宋体"/>
          <w:i/>
          <w:iCs/>
          <w:kern w:val="0"/>
          <w:sz w:val="24"/>
          <w:szCs w:val="24"/>
          <w:lang w:val="en-US"/>
        </w:rPr>
        <w:t>Lancet Diabetes Endocrinol</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3</w:t>
      </w:r>
      <w:r w:rsidRPr="00FD0D36">
        <w:rPr>
          <w:rFonts w:ascii="Book Antiqua" w:hAnsi="Book Antiqua" w:cs="宋体"/>
          <w:kern w:val="0"/>
          <w:sz w:val="24"/>
          <w:szCs w:val="24"/>
          <w:lang w:val="en-US"/>
        </w:rPr>
        <w:t>: 356-366 [PMID: 25791290 DOI: 10.1016/S2213-</w:t>
      </w:r>
      <w:proofErr w:type="gramStart"/>
      <w:r w:rsidRPr="00FD0D36">
        <w:rPr>
          <w:rFonts w:ascii="Book Antiqua" w:hAnsi="Book Antiqua" w:cs="宋体"/>
          <w:kern w:val="0"/>
          <w:sz w:val="24"/>
          <w:szCs w:val="24"/>
          <w:lang w:val="en-US"/>
        </w:rPr>
        <w:t>8587(</w:t>
      </w:r>
      <w:proofErr w:type="gramEnd"/>
      <w:r w:rsidRPr="00FD0D36">
        <w:rPr>
          <w:rFonts w:ascii="Book Antiqua" w:hAnsi="Book Antiqua" w:cs="宋体"/>
          <w:kern w:val="0"/>
          <w:sz w:val="24"/>
          <w:szCs w:val="24"/>
          <w:lang w:val="en-US"/>
        </w:rPr>
        <w:t>15)00044-3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131 </w:t>
      </w:r>
      <w:r w:rsidRPr="00FD0D36">
        <w:rPr>
          <w:rFonts w:ascii="Book Antiqua" w:hAnsi="Book Antiqua" w:cs="宋体"/>
          <w:b/>
          <w:bCs/>
          <w:kern w:val="0"/>
          <w:sz w:val="24"/>
          <w:szCs w:val="24"/>
          <w:lang w:val="en-US"/>
        </w:rPr>
        <w:t>Clifton P</w:t>
      </w:r>
      <w:r w:rsidRPr="00FD0D36">
        <w:rPr>
          <w:rFonts w:ascii="Book Antiqua" w:hAnsi="Book Antiqua" w:cs="宋体"/>
          <w:kern w:val="0"/>
          <w:sz w:val="24"/>
          <w:szCs w:val="24"/>
          <w:lang w:val="en-US"/>
        </w:rPr>
        <w:t xml:space="preserve">. Do dipeptidyl peptidase IV (DPP-IV) inhibitors cause heart failure? </w:t>
      </w:r>
      <w:r w:rsidRPr="00FD0D36">
        <w:rPr>
          <w:rFonts w:ascii="Book Antiqua" w:hAnsi="Book Antiqua" w:cs="宋体"/>
          <w:i/>
          <w:iCs/>
          <w:kern w:val="0"/>
          <w:sz w:val="24"/>
          <w:szCs w:val="24"/>
          <w:lang w:val="en-US"/>
        </w:rPr>
        <w:t>Clin Ther</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2072-2079 [PMID: 25453730 DOI: 10.1016/j.clinthera.2014.10.009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132 </w:t>
      </w:r>
      <w:r w:rsidRPr="00FD0D36">
        <w:rPr>
          <w:rFonts w:ascii="Book Antiqua" w:hAnsi="Book Antiqua" w:cs="宋体"/>
          <w:b/>
          <w:bCs/>
          <w:kern w:val="0"/>
          <w:sz w:val="24"/>
          <w:szCs w:val="24"/>
          <w:lang w:val="en-US"/>
        </w:rPr>
        <w:t>White WB</w:t>
      </w:r>
      <w:r w:rsidRPr="00FD0D36">
        <w:rPr>
          <w:rFonts w:ascii="Book Antiqua" w:hAnsi="Book Antiqua" w:cs="宋体"/>
          <w:kern w:val="0"/>
          <w:sz w:val="24"/>
          <w:szCs w:val="24"/>
          <w:lang w:val="en-US"/>
        </w:rPr>
        <w:t xml:space="preserve">, Cannon CP, Heller SR, Nissen SE, Bergenstal RM, Bakris GL, Perez AT, Fleck PR, Mehta CR, Kupfer S, Wilson C, Cushman WC, Zannad F. Alogliptin after acute coronary syndrome in patients with type 2 diabetes.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369</w:t>
      </w:r>
      <w:r w:rsidRPr="00FD0D36">
        <w:rPr>
          <w:rFonts w:ascii="Book Antiqua" w:hAnsi="Book Antiqua" w:cs="宋体"/>
          <w:kern w:val="0"/>
          <w:sz w:val="24"/>
          <w:szCs w:val="24"/>
          <w:lang w:val="en-US"/>
        </w:rPr>
        <w:t>: 1327-1335 [PMID: 23992602 DOI: 10.1056/NEJMoa1305889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133 </w:t>
      </w:r>
      <w:r w:rsidRPr="00FD0D36">
        <w:rPr>
          <w:rFonts w:ascii="Book Antiqua" w:hAnsi="Book Antiqua" w:cs="宋体"/>
          <w:b/>
          <w:bCs/>
          <w:kern w:val="0"/>
          <w:sz w:val="24"/>
          <w:szCs w:val="24"/>
          <w:lang w:val="en-US"/>
        </w:rPr>
        <w:t>Zannad F</w:t>
      </w:r>
      <w:r w:rsidRPr="00FD0D36">
        <w:rPr>
          <w:rFonts w:ascii="Book Antiqua" w:hAnsi="Book Antiqua" w:cs="宋体"/>
          <w:kern w:val="0"/>
          <w:sz w:val="24"/>
          <w:szCs w:val="24"/>
          <w:lang w:val="en-US"/>
        </w:rPr>
        <w:t xml:space="preserve">, Cannon CP, Cushman WC, Bakris GL, Menon V, Perez AT, Fleck PR, Mehta CR, Kupfer S, Wilson C, Lam H, White WB. Heart failure and mortality outcomes in patients with type 2 diabetes taking alogliptin versus placebo in EXAMINE: a multicentre, randomised, </w:t>
      </w:r>
      <w:proofErr w:type="gramStart"/>
      <w:r w:rsidRPr="00FD0D36">
        <w:rPr>
          <w:rFonts w:ascii="Book Antiqua" w:hAnsi="Book Antiqua" w:cs="宋体"/>
          <w:kern w:val="0"/>
          <w:sz w:val="24"/>
          <w:szCs w:val="24"/>
          <w:lang w:val="en-US"/>
        </w:rPr>
        <w:t>double-blind</w:t>
      </w:r>
      <w:proofErr w:type="gramEnd"/>
      <w:r w:rsidRPr="00FD0D36">
        <w:rPr>
          <w:rFonts w:ascii="Book Antiqua" w:hAnsi="Book Antiqua" w:cs="宋体"/>
          <w:kern w:val="0"/>
          <w:sz w:val="24"/>
          <w:szCs w:val="24"/>
          <w:lang w:val="en-US"/>
        </w:rPr>
        <w:t xml:space="preserve">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385</w:t>
      </w:r>
      <w:r w:rsidRPr="00FD0D36">
        <w:rPr>
          <w:rFonts w:ascii="Book Antiqua" w:hAnsi="Book Antiqua" w:cs="宋体"/>
          <w:kern w:val="0"/>
          <w:sz w:val="24"/>
          <w:szCs w:val="24"/>
          <w:lang w:val="en-US"/>
        </w:rPr>
        <w:t>: 2067-2076 [PMID: 25765696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14)62225-X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134 </w:t>
      </w:r>
      <w:r w:rsidRPr="00FD0D36">
        <w:rPr>
          <w:rFonts w:ascii="Book Antiqua" w:hAnsi="Book Antiqua" w:cs="宋体"/>
          <w:b/>
          <w:bCs/>
          <w:kern w:val="0"/>
          <w:sz w:val="24"/>
          <w:szCs w:val="24"/>
          <w:lang w:val="en-US"/>
        </w:rPr>
        <w:t>Weir MR</w:t>
      </w:r>
      <w:r w:rsidRPr="00FD0D36">
        <w:rPr>
          <w:rFonts w:ascii="Book Antiqua" w:hAnsi="Book Antiqua" w:cs="宋体"/>
          <w:kern w:val="0"/>
          <w:sz w:val="24"/>
          <w:szCs w:val="24"/>
          <w:lang w:val="en-US"/>
        </w:rPr>
        <w:t xml:space="preserve">. The kidney and type 2 diabetes mellitus: therapeutic implications of SGLT2 inhibitors. </w:t>
      </w:r>
      <w:r w:rsidRPr="00FD0D36">
        <w:rPr>
          <w:rFonts w:ascii="Book Antiqua" w:hAnsi="Book Antiqua" w:cs="宋体"/>
          <w:i/>
          <w:iCs/>
          <w:kern w:val="0"/>
          <w:sz w:val="24"/>
          <w:szCs w:val="24"/>
          <w:lang w:val="en-US"/>
        </w:rPr>
        <w:t>Postgrad Med</w:t>
      </w:r>
      <w:r w:rsidRPr="00FD0D36">
        <w:rPr>
          <w:rFonts w:ascii="Book Antiqua" w:hAnsi="Book Antiqua" w:cs="宋体"/>
          <w:kern w:val="0"/>
          <w:sz w:val="24"/>
          <w:szCs w:val="24"/>
          <w:lang w:val="en-US"/>
        </w:rPr>
        <w:t xml:space="preserve"> 2016; </w:t>
      </w:r>
      <w:r w:rsidRPr="00FD0D36">
        <w:rPr>
          <w:rFonts w:ascii="Book Antiqua" w:hAnsi="Book Antiqua" w:cs="宋体"/>
          <w:b/>
          <w:bCs/>
          <w:kern w:val="0"/>
          <w:sz w:val="24"/>
          <w:szCs w:val="24"/>
          <w:lang w:val="en-US"/>
        </w:rPr>
        <w:t>128</w:t>
      </w:r>
      <w:r w:rsidRPr="00FD0D36">
        <w:rPr>
          <w:rFonts w:ascii="Book Antiqua" w:hAnsi="Book Antiqua" w:cs="宋体"/>
          <w:kern w:val="0"/>
          <w:sz w:val="24"/>
          <w:szCs w:val="24"/>
          <w:lang w:val="en-US"/>
        </w:rPr>
        <w:t>: 290-298 [PMID: 26821720 DOI: 10.1080/00325481.2016.1147926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135 </w:t>
      </w:r>
      <w:r w:rsidRPr="00FD0D36">
        <w:rPr>
          <w:rFonts w:ascii="Book Antiqua" w:hAnsi="Book Antiqua" w:cs="宋体"/>
          <w:b/>
          <w:bCs/>
          <w:kern w:val="0"/>
          <w:sz w:val="24"/>
          <w:szCs w:val="24"/>
          <w:lang w:val="en-US"/>
        </w:rPr>
        <w:t>Kalra S</w:t>
      </w:r>
      <w:r w:rsidRPr="00FD0D36">
        <w:rPr>
          <w:rFonts w:ascii="Book Antiqua" w:hAnsi="Book Antiqua" w:cs="宋体"/>
          <w:kern w:val="0"/>
          <w:sz w:val="24"/>
          <w:szCs w:val="24"/>
          <w:lang w:val="en-US"/>
        </w:rPr>
        <w:t xml:space="preserve">. Sodium Glucose Co-Transporter-2 (SGLT2) Inhibitors: A Review of Their Basic and Clinical Pharmacology. </w:t>
      </w:r>
      <w:r w:rsidRPr="00FD0D36">
        <w:rPr>
          <w:rFonts w:ascii="Book Antiqua" w:hAnsi="Book Antiqua" w:cs="宋体"/>
          <w:i/>
          <w:iCs/>
          <w:kern w:val="0"/>
          <w:sz w:val="24"/>
          <w:szCs w:val="24"/>
          <w:lang w:val="en-US"/>
        </w:rPr>
        <w:t>Diabetes Ther</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5</w:t>
      </w:r>
      <w:r w:rsidRPr="00FD0D36">
        <w:rPr>
          <w:rFonts w:ascii="Book Antiqua" w:hAnsi="Book Antiqua" w:cs="宋体"/>
          <w:kern w:val="0"/>
          <w:sz w:val="24"/>
          <w:szCs w:val="24"/>
          <w:lang w:val="en-US"/>
        </w:rPr>
        <w:t>: 355-366 [PMID: 25424969 DOI: 10.1007/s13300-014-0089-4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lastRenderedPageBreak/>
        <w:t xml:space="preserve">136 </w:t>
      </w:r>
      <w:r w:rsidRPr="00FD0D36">
        <w:rPr>
          <w:rFonts w:ascii="Book Antiqua" w:hAnsi="Book Antiqua" w:cs="宋体"/>
          <w:b/>
          <w:bCs/>
          <w:kern w:val="0"/>
          <w:sz w:val="24"/>
          <w:szCs w:val="24"/>
          <w:lang w:val="en-US"/>
        </w:rPr>
        <w:t>Wright EM</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Renal </w:t>
      </w:r>
      <w:proofErr w:type="gramStart"/>
      <w:r w:rsidRPr="00FD0D36">
        <w:rPr>
          <w:rFonts w:ascii="Book Antiqua" w:hAnsi="Book Antiqua" w:cs="宋体"/>
          <w:kern w:val="0"/>
          <w:sz w:val="24"/>
          <w:szCs w:val="24"/>
          <w:lang w:val="en-US"/>
        </w:rPr>
        <w:t>Na(</w:t>
      </w:r>
      <w:proofErr w:type="gramEnd"/>
      <w:r w:rsidRPr="00FD0D36">
        <w:rPr>
          <w:rFonts w:ascii="Book Antiqua" w:hAnsi="Book Antiqua" w:cs="宋体"/>
          <w:kern w:val="0"/>
          <w:sz w:val="24"/>
          <w:szCs w:val="24"/>
          <w:lang w:val="en-US"/>
        </w:rPr>
        <w:t xml:space="preserve">+)-glucose cotransporters. </w:t>
      </w:r>
      <w:r w:rsidRPr="00FD0D36">
        <w:rPr>
          <w:rFonts w:ascii="Book Antiqua" w:hAnsi="Book Antiqua" w:cs="宋体"/>
          <w:i/>
          <w:iCs/>
          <w:kern w:val="0"/>
          <w:sz w:val="24"/>
          <w:szCs w:val="24"/>
          <w:lang w:val="en-US"/>
        </w:rPr>
        <w:t>Am J Physiol Renal Physiol</w:t>
      </w:r>
      <w:r w:rsidRPr="00FD0D36">
        <w:rPr>
          <w:rFonts w:ascii="Book Antiqua" w:hAnsi="Book Antiqua" w:cs="宋体"/>
          <w:kern w:val="0"/>
          <w:sz w:val="24"/>
          <w:szCs w:val="24"/>
          <w:lang w:val="en-US"/>
        </w:rPr>
        <w:t xml:space="preserve"> 2001</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280</w:t>
      </w:r>
      <w:r w:rsidRPr="00FD0D36">
        <w:rPr>
          <w:rFonts w:ascii="Book Antiqua" w:hAnsi="Book Antiqua" w:cs="宋体"/>
          <w:kern w:val="0"/>
          <w:sz w:val="24"/>
          <w:szCs w:val="24"/>
          <w:lang w:val="en-US"/>
        </w:rPr>
        <w:t>: F10-F18 [PMID: 11133510]</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137 </w:t>
      </w:r>
      <w:r w:rsidRPr="00FD0D36">
        <w:rPr>
          <w:rFonts w:ascii="Book Antiqua" w:hAnsi="Book Antiqua" w:cs="宋体"/>
          <w:b/>
          <w:bCs/>
          <w:kern w:val="0"/>
          <w:sz w:val="24"/>
          <w:szCs w:val="24"/>
          <w:lang w:val="en-US"/>
        </w:rPr>
        <w:t>Lee YJ</w:t>
      </w:r>
      <w:r w:rsidRPr="00FD0D36">
        <w:rPr>
          <w:rFonts w:ascii="Book Antiqua" w:hAnsi="Book Antiqua" w:cs="宋体"/>
          <w:kern w:val="0"/>
          <w:sz w:val="24"/>
          <w:szCs w:val="24"/>
          <w:lang w:val="en-US"/>
        </w:rPr>
        <w:t xml:space="preserve">, Lee YJ, Han HJ. Regulatory mechanisms of </w:t>
      </w:r>
      <w:proofErr w:type="gramStart"/>
      <w:r w:rsidRPr="00FD0D36">
        <w:rPr>
          <w:rFonts w:ascii="Book Antiqua" w:hAnsi="Book Antiqua" w:cs="宋体"/>
          <w:kern w:val="0"/>
          <w:sz w:val="24"/>
          <w:szCs w:val="24"/>
          <w:lang w:val="en-US"/>
        </w:rPr>
        <w:t>Na(</w:t>
      </w:r>
      <w:proofErr w:type="gramEnd"/>
      <w:r w:rsidRPr="00FD0D36">
        <w:rPr>
          <w:rFonts w:ascii="Book Antiqua" w:hAnsi="Book Antiqua" w:cs="宋体"/>
          <w:kern w:val="0"/>
          <w:sz w:val="24"/>
          <w:szCs w:val="24"/>
          <w:lang w:val="en-US"/>
        </w:rPr>
        <w:t xml:space="preserve">+)/glucose cotransporters in renal proximal tubule cells. </w:t>
      </w:r>
      <w:r w:rsidRPr="00FD0D36">
        <w:rPr>
          <w:rFonts w:ascii="Book Antiqua" w:hAnsi="Book Antiqua" w:cs="宋体"/>
          <w:i/>
          <w:iCs/>
          <w:kern w:val="0"/>
          <w:sz w:val="24"/>
          <w:szCs w:val="24"/>
          <w:lang w:val="en-US"/>
        </w:rPr>
        <w:t>Kidney Int Suppl</w:t>
      </w:r>
      <w:r w:rsidRPr="00FD0D36">
        <w:rPr>
          <w:rFonts w:ascii="Book Antiqua" w:hAnsi="Book Antiqua" w:cs="宋体"/>
          <w:kern w:val="0"/>
          <w:sz w:val="24"/>
          <w:szCs w:val="24"/>
          <w:lang w:val="en-US"/>
        </w:rPr>
        <w:t xml:space="preserve"> 2007; </w:t>
      </w:r>
      <w:r w:rsidR="007A1683">
        <w:rPr>
          <w:rFonts w:ascii="Book Antiqua" w:hAnsi="Book Antiqua" w:cs="宋体" w:hint="eastAsia"/>
          <w:b/>
          <w:kern w:val="0"/>
          <w:sz w:val="24"/>
          <w:szCs w:val="24"/>
          <w:lang w:val="en-US"/>
        </w:rPr>
        <w:t>106</w:t>
      </w:r>
      <w:r w:rsidRPr="00FD0D36">
        <w:rPr>
          <w:rFonts w:ascii="Book Antiqua" w:hAnsi="Book Antiqua" w:cs="宋体"/>
          <w:kern w:val="0"/>
          <w:sz w:val="24"/>
          <w:szCs w:val="24"/>
          <w:lang w:val="en-US"/>
        </w:rPr>
        <w:t>: S27-S35 [PMID: 17653207]</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138 </w:t>
      </w:r>
      <w:r w:rsidRPr="00FD0D36">
        <w:rPr>
          <w:rFonts w:ascii="Book Antiqua" w:hAnsi="Book Antiqua" w:cs="宋体"/>
          <w:b/>
          <w:bCs/>
          <w:kern w:val="0"/>
          <w:sz w:val="24"/>
          <w:szCs w:val="24"/>
          <w:lang w:val="en-US"/>
        </w:rPr>
        <w:t>Hummel CS</w:t>
      </w:r>
      <w:r w:rsidRPr="00FD0D36">
        <w:rPr>
          <w:rFonts w:ascii="Book Antiqua" w:hAnsi="Book Antiqua" w:cs="宋体"/>
          <w:kern w:val="0"/>
          <w:sz w:val="24"/>
          <w:szCs w:val="24"/>
          <w:lang w:val="en-US"/>
        </w:rPr>
        <w:t xml:space="preserve">, Lu C, Loo DD, Hirayama BA, Voss AA, Wright EM. </w:t>
      </w:r>
      <w:proofErr w:type="gramStart"/>
      <w:r w:rsidRPr="00FD0D36">
        <w:rPr>
          <w:rFonts w:ascii="Book Antiqua" w:hAnsi="Book Antiqua" w:cs="宋体"/>
          <w:kern w:val="0"/>
          <w:sz w:val="24"/>
          <w:szCs w:val="24"/>
          <w:lang w:val="en-US"/>
        </w:rPr>
        <w:t>Glucose transport by human renal Na+/D-glucose cotransporters SGLT1 and SGLT2.</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Am J Physiol Cell Physiol</w:t>
      </w:r>
      <w:r w:rsidRPr="00FD0D36">
        <w:rPr>
          <w:rFonts w:ascii="Book Antiqua" w:hAnsi="Book Antiqua" w:cs="宋体"/>
          <w:kern w:val="0"/>
          <w:sz w:val="24"/>
          <w:szCs w:val="24"/>
          <w:lang w:val="en-US"/>
        </w:rPr>
        <w:t xml:space="preserve"> 2011</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300</w:t>
      </w:r>
      <w:r w:rsidRPr="00FD0D36">
        <w:rPr>
          <w:rFonts w:ascii="Book Antiqua" w:hAnsi="Book Antiqua" w:cs="宋体"/>
          <w:kern w:val="0"/>
          <w:sz w:val="24"/>
          <w:szCs w:val="24"/>
          <w:lang w:val="en-US"/>
        </w:rPr>
        <w:t>: C14-C21 [PMID: 20980548 DOI: 10.1152/ajpcell.00388.2010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139 </w:t>
      </w:r>
      <w:r w:rsidRPr="00FD0D36">
        <w:rPr>
          <w:rFonts w:ascii="Book Antiqua" w:hAnsi="Book Antiqua" w:cs="宋体"/>
          <w:b/>
          <w:bCs/>
          <w:kern w:val="0"/>
          <w:sz w:val="24"/>
          <w:szCs w:val="24"/>
          <w:lang w:val="en-US"/>
        </w:rPr>
        <w:t>Nauck MA</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Update on developments with SGLT2 inhibitors in the management of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Drug Des Devel Ther</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8</w:t>
      </w:r>
      <w:r w:rsidRPr="00FD0D36">
        <w:rPr>
          <w:rFonts w:ascii="Book Antiqua" w:hAnsi="Book Antiqua" w:cs="宋体"/>
          <w:kern w:val="0"/>
          <w:sz w:val="24"/>
          <w:szCs w:val="24"/>
          <w:lang w:val="en-US"/>
        </w:rPr>
        <w:t>: 1335-1380 [PMID: 25246775 DOI: 10.2147/DDDT.S50773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140 </w:t>
      </w:r>
      <w:r w:rsidRPr="00FD0D36">
        <w:rPr>
          <w:rFonts w:ascii="Book Antiqua" w:hAnsi="Book Antiqua" w:cs="宋体"/>
          <w:b/>
          <w:bCs/>
          <w:kern w:val="0"/>
          <w:sz w:val="24"/>
          <w:szCs w:val="24"/>
          <w:lang w:val="en-US"/>
        </w:rPr>
        <w:t>Marsenic O</w:t>
      </w:r>
      <w:r w:rsidRPr="00FD0D36">
        <w:rPr>
          <w:rFonts w:ascii="Book Antiqua" w:hAnsi="Book Antiqua" w:cs="宋体"/>
          <w:kern w:val="0"/>
          <w:sz w:val="24"/>
          <w:szCs w:val="24"/>
          <w:lang w:val="en-US"/>
        </w:rPr>
        <w:t xml:space="preserve">. Glucose control by the kidney: an emerging target in diabetes. </w:t>
      </w:r>
      <w:proofErr w:type="gramStart"/>
      <w:r w:rsidRPr="00FD0D36">
        <w:rPr>
          <w:rFonts w:ascii="Book Antiqua" w:hAnsi="Book Antiqua" w:cs="宋体"/>
          <w:i/>
          <w:iCs/>
          <w:kern w:val="0"/>
          <w:sz w:val="24"/>
          <w:szCs w:val="24"/>
          <w:lang w:val="en-US"/>
        </w:rPr>
        <w:t>Am</w:t>
      </w:r>
      <w:proofErr w:type="gramEnd"/>
      <w:r w:rsidRPr="00FD0D36">
        <w:rPr>
          <w:rFonts w:ascii="Book Antiqua" w:hAnsi="Book Antiqua" w:cs="宋体"/>
          <w:i/>
          <w:iCs/>
          <w:kern w:val="0"/>
          <w:sz w:val="24"/>
          <w:szCs w:val="24"/>
          <w:lang w:val="en-US"/>
        </w:rPr>
        <w:t xml:space="preserve"> J Kidney Dis</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53</w:t>
      </w:r>
      <w:r w:rsidRPr="00FD0D36">
        <w:rPr>
          <w:rFonts w:ascii="Book Antiqua" w:hAnsi="Book Antiqua" w:cs="宋体"/>
          <w:kern w:val="0"/>
          <w:sz w:val="24"/>
          <w:szCs w:val="24"/>
          <w:lang w:val="en-US"/>
        </w:rPr>
        <w:t>: 875-883 [PMID: 19324482 DOI: 10.1053/j.ajkd.2008.12.031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141 </w:t>
      </w:r>
      <w:r w:rsidRPr="00FD0D36">
        <w:rPr>
          <w:rFonts w:ascii="Book Antiqua" w:hAnsi="Book Antiqua" w:cs="宋体"/>
          <w:b/>
          <w:bCs/>
          <w:kern w:val="0"/>
          <w:sz w:val="24"/>
          <w:szCs w:val="24"/>
          <w:lang w:val="en-US"/>
        </w:rPr>
        <w:t>Bailey CJ</w:t>
      </w:r>
      <w:r w:rsidRPr="00FD0D36">
        <w:rPr>
          <w:rFonts w:ascii="Book Antiqua" w:hAnsi="Book Antiqua" w:cs="宋体"/>
          <w:kern w:val="0"/>
          <w:sz w:val="24"/>
          <w:szCs w:val="24"/>
          <w:lang w:val="en-US"/>
        </w:rPr>
        <w:t xml:space="preserve">, Gross JL, Pieters A, Bastien A, List JF. Effect of dapagliflozin in patients with type 2 diabetes who have inadequate glycaemic control with metformin: a randomised, </w:t>
      </w:r>
      <w:proofErr w:type="gramStart"/>
      <w:r w:rsidRPr="00FD0D36">
        <w:rPr>
          <w:rFonts w:ascii="Book Antiqua" w:hAnsi="Book Antiqua" w:cs="宋体"/>
          <w:kern w:val="0"/>
          <w:sz w:val="24"/>
          <w:szCs w:val="24"/>
          <w:lang w:val="en-US"/>
        </w:rPr>
        <w:t>double-blind</w:t>
      </w:r>
      <w:proofErr w:type="gramEnd"/>
      <w:r w:rsidRPr="00FD0D36">
        <w:rPr>
          <w:rFonts w:ascii="Book Antiqua" w:hAnsi="Book Antiqua" w:cs="宋体"/>
          <w:kern w:val="0"/>
          <w:sz w:val="24"/>
          <w:szCs w:val="24"/>
          <w:lang w:val="en-US"/>
        </w:rPr>
        <w:t xml:space="preserve">, placebo-controlled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375</w:t>
      </w:r>
      <w:r w:rsidRPr="00FD0D36">
        <w:rPr>
          <w:rFonts w:ascii="Book Antiqua" w:hAnsi="Book Antiqua" w:cs="宋体"/>
          <w:kern w:val="0"/>
          <w:sz w:val="24"/>
          <w:szCs w:val="24"/>
          <w:lang w:val="en-US"/>
        </w:rPr>
        <w:t>: 2223-2233 [PMID: 20609968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10)60407-2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142 </w:t>
      </w:r>
      <w:r w:rsidRPr="00FD0D36">
        <w:rPr>
          <w:rFonts w:ascii="Book Antiqua" w:hAnsi="Book Antiqua" w:cs="宋体"/>
          <w:b/>
          <w:bCs/>
          <w:kern w:val="0"/>
          <w:sz w:val="24"/>
          <w:szCs w:val="24"/>
          <w:lang w:val="en-US"/>
        </w:rPr>
        <w:t>Rosenstock J</w:t>
      </w:r>
      <w:r w:rsidRPr="00FD0D36">
        <w:rPr>
          <w:rFonts w:ascii="Book Antiqua" w:hAnsi="Book Antiqua" w:cs="宋体"/>
          <w:kern w:val="0"/>
          <w:sz w:val="24"/>
          <w:szCs w:val="24"/>
          <w:lang w:val="en-US"/>
        </w:rPr>
        <w:t xml:space="preserve">, Vico M, Wei L, Salsali A, List JF. Effects of dapagliflozin, an SGLT2 inhibitor, on </w:t>
      </w:r>
      <w:proofErr w:type="gramStart"/>
      <w:r w:rsidRPr="00FD0D36">
        <w:rPr>
          <w:rFonts w:ascii="Book Antiqua" w:hAnsi="Book Antiqua" w:cs="宋体"/>
          <w:kern w:val="0"/>
          <w:sz w:val="24"/>
          <w:szCs w:val="24"/>
          <w:lang w:val="en-US"/>
        </w:rPr>
        <w:t>HbA(</w:t>
      </w:r>
      <w:proofErr w:type="gramEnd"/>
      <w:r w:rsidRPr="00FD0D36">
        <w:rPr>
          <w:rFonts w:ascii="Book Antiqua" w:hAnsi="Book Antiqua" w:cs="宋体"/>
          <w:kern w:val="0"/>
          <w:sz w:val="24"/>
          <w:szCs w:val="24"/>
          <w:lang w:val="en-US"/>
        </w:rPr>
        <w:t xml:space="preserve">1c), body weight, and hypoglycemia risk in patients with type 2 diabetes inadequately controlled on pioglitazone monotherapy.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35</w:t>
      </w:r>
      <w:r w:rsidRPr="00FD0D36">
        <w:rPr>
          <w:rFonts w:ascii="Book Antiqua" w:hAnsi="Book Antiqua" w:cs="宋体"/>
          <w:kern w:val="0"/>
          <w:sz w:val="24"/>
          <w:szCs w:val="24"/>
          <w:lang w:val="en-US"/>
        </w:rPr>
        <w:t>: 1473-1478 [PMID: 22446170 DOI: 10.2337/dc11-1693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143 </w:t>
      </w:r>
      <w:r w:rsidRPr="00FD0D36">
        <w:rPr>
          <w:rFonts w:ascii="Book Antiqua" w:hAnsi="Book Antiqua" w:cs="宋体"/>
          <w:b/>
          <w:bCs/>
          <w:kern w:val="0"/>
          <w:sz w:val="24"/>
          <w:szCs w:val="24"/>
          <w:lang w:val="en-US"/>
        </w:rPr>
        <w:t>Strojek K</w:t>
      </w:r>
      <w:r w:rsidRPr="00FD0D36">
        <w:rPr>
          <w:rFonts w:ascii="Book Antiqua" w:hAnsi="Book Antiqua" w:cs="宋体"/>
          <w:kern w:val="0"/>
          <w:sz w:val="24"/>
          <w:szCs w:val="24"/>
          <w:lang w:val="en-US"/>
        </w:rPr>
        <w:t xml:space="preserve">, Yoon KH, Hruba V, Elze M, Langkilde AM, Parikh S. Effect of dapagliflozin in patients with type 2 diabetes who have inadequate glycaemic control with glimepiride: a randomized, 24-week, double-blind, placebo-controlled trial.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13</w:t>
      </w:r>
      <w:r w:rsidRPr="00FD0D36">
        <w:rPr>
          <w:rFonts w:ascii="Book Antiqua" w:hAnsi="Book Antiqua" w:cs="宋体"/>
          <w:kern w:val="0"/>
          <w:sz w:val="24"/>
          <w:szCs w:val="24"/>
          <w:lang w:val="en-US"/>
        </w:rPr>
        <w:t>: 928-938 [PMID: 21672123 DOI: 10.1111/j.1463-1326.2011.01434.x]</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144 </w:t>
      </w:r>
      <w:r w:rsidRPr="00FD0D36">
        <w:rPr>
          <w:rFonts w:ascii="Book Antiqua" w:hAnsi="Book Antiqua" w:cs="宋体"/>
          <w:b/>
          <w:bCs/>
          <w:kern w:val="0"/>
          <w:sz w:val="24"/>
          <w:szCs w:val="24"/>
          <w:lang w:val="en-US"/>
        </w:rPr>
        <w:t>Wilding JP</w:t>
      </w:r>
      <w:r w:rsidRPr="00FD0D36">
        <w:rPr>
          <w:rFonts w:ascii="Book Antiqua" w:hAnsi="Book Antiqua" w:cs="宋体"/>
          <w:kern w:val="0"/>
          <w:sz w:val="24"/>
          <w:szCs w:val="24"/>
          <w:lang w:val="en-US"/>
        </w:rPr>
        <w:t xml:space="preserve">, Woo V, Soler NG, Pahor A, Sugg J, Rohwedder K, Parikh S. Long-term efficacy of dapagliflozin in patients with type 2 diabetes mellitus </w:t>
      </w:r>
      <w:r w:rsidRPr="00FD0D36">
        <w:rPr>
          <w:rFonts w:ascii="Book Antiqua" w:hAnsi="Book Antiqua" w:cs="宋体"/>
          <w:kern w:val="0"/>
          <w:sz w:val="24"/>
          <w:szCs w:val="24"/>
          <w:lang w:val="en-US"/>
        </w:rPr>
        <w:lastRenderedPageBreak/>
        <w:t xml:space="preserve">receiving high doses of insulin: a randomized trial. </w:t>
      </w:r>
      <w:r w:rsidRPr="00FD0D36">
        <w:rPr>
          <w:rFonts w:ascii="Book Antiqua" w:hAnsi="Book Antiqua" w:cs="宋体"/>
          <w:i/>
          <w:iCs/>
          <w:kern w:val="0"/>
          <w:sz w:val="24"/>
          <w:szCs w:val="24"/>
          <w:lang w:val="en-US"/>
        </w:rPr>
        <w:t>Ann Intern Med</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156</w:t>
      </w:r>
      <w:r w:rsidRPr="00FD0D36">
        <w:rPr>
          <w:rFonts w:ascii="Book Antiqua" w:hAnsi="Book Antiqua" w:cs="宋体"/>
          <w:kern w:val="0"/>
          <w:sz w:val="24"/>
          <w:szCs w:val="24"/>
          <w:lang w:val="en-US"/>
        </w:rPr>
        <w:t>: 405-415 [PMID: 22431673 DOI: 10.7326/0003-4819-156-6-201203200-00003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145 </w:t>
      </w:r>
      <w:r w:rsidRPr="00FD0D36">
        <w:rPr>
          <w:rFonts w:ascii="Book Antiqua" w:hAnsi="Book Antiqua" w:cs="宋体"/>
          <w:b/>
          <w:bCs/>
          <w:kern w:val="0"/>
          <w:sz w:val="24"/>
          <w:szCs w:val="24"/>
          <w:lang w:val="en-US"/>
        </w:rPr>
        <w:t>Bailey CJ</w:t>
      </w:r>
      <w:r w:rsidRPr="00FD0D36">
        <w:rPr>
          <w:rFonts w:ascii="Book Antiqua" w:hAnsi="Book Antiqua" w:cs="宋体"/>
          <w:kern w:val="0"/>
          <w:sz w:val="24"/>
          <w:szCs w:val="24"/>
          <w:lang w:val="en-US"/>
        </w:rPr>
        <w:t xml:space="preserve">, Gross JL, Hennicken D, Iqbal N, Mansfield TA, List JF. Dapagliflozin add-on to metformin in type 2 diabetes inadequately controlled with metformin: a randomized, </w:t>
      </w:r>
      <w:proofErr w:type="gramStart"/>
      <w:r w:rsidRPr="00FD0D36">
        <w:rPr>
          <w:rFonts w:ascii="Book Antiqua" w:hAnsi="Book Antiqua" w:cs="宋体"/>
          <w:kern w:val="0"/>
          <w:sz w:val="24"/>
          <w:szCs w:val="24"/>
          <w:lang w:val="en-US"/>
        </w:rPr>
        <w:t>double-blind</w:t>
      </w:r>
      <w:proofErr w:type="gramEnd"/>
      <w:r w:rsidRPr="00FD0D36">
        <w:rPr>
          <w:rFonts w:ascii="Book Antiqua" w:hAnsi="Book Antiqua" w:cs="宋体"/>
          <w:kern w:val="0"/>
          <w:sz w:val="24"/>
          <w:szCs w:val="24"/>
          <w:lang w:val="en-US"/>
        </w:rPr>
        <w:t xml:space="preserve">, placebo-controlled 102-week trial. </w:t>
      </w:r>
      <w:r w:rsidRPr="00FD0D36">
        <w:rPr>
          <w:rFonts w:ascii="Book Antiqua" w:hAnsi="Book Antiqua" w:cs="宋体"/>
          <w:i/>
          <w:iCs/>
          <w:kern w:val="0"/>
          <w:sz w:val="24"/>
          <w:szCs w:val="24"/>
          <w:lang w:val="en-US"/>
        </w:rPr>
        <w:t>BMC Med</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11</w:t>
      </w:r>
      <w:r w:rsidRPr="00FD0D36">
        <w:rPr>
          <w:rFonts w:ascii="Book Antiqua" w:hAnsi="Book Antiqua" w:cs="宋体"/>
          <w:kern w:val="0"/>
          <w:sz w:val="24"/>
          <w:szCs w:val="24"/>
          <w:lang w:val="en-US"/>
        </w:rPr>
        <w:t>: 43 [PMID: 23425012 DOI: 10.1186/1741-7015-11-43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146 </w:t>
      </w:r>
      <w:r w:rsidRPr="00FD0D36">
        <w:rPr>
          <w:rFonts w:ascii="Book Antiqua" w:hAnsi="Book Antiqua" w:cs="宋体"/>
          <w:b/>
          <w:bCs/>
          <w:kern w:val="0"/>
          <w:sz w:val="24"/>
          <w:szCs w:val="24"/>
          <w:lang w:val="en-US"/>
        </w:rPr>
        <w:t>Nauck MA</w:t>
      </w:r>
      <w:r w:rsidRPr="00FD0D36">
        <w:rPr>
          <w:rFonts w:ascii="Book Antiqua" w:hAnsi="Book Antiqua" w:cs="宋体"/>
          <w:kern w:val="0"/>
          <w:sz w:val="24"/>
          <w:szCs w:val="24"/>
          <w:lang w:val="en-US"/>
        </w:rPr>
        <w:t xml:space="preserve">, Del Prato S, Meier JJ, Durán-García S, Rohwedder K, Elze M, Parikh SJ. Dapagliflozin versus glipizide as add-on therapy in patients with type 2 diabetes who have inadequate glycemic control with metformin: a randomized, 52-week, </w:t>
      </w:r>
      <w:proofErr w:type="gramStart"/>
      <w:r w:rsidRPr="00FD0D36">
        <w:rPr>
          <w:rFonts w:ascii="Book Antiqua" w:hAnsi="Book Antiqua" w:cs="宋体"/>
          <w:kern w:val="0"/>
          <w:sz w:val="24"/>
          <w:szCs w:val="24"/>
          <w:lang w:val="en-US"/>
        </w:rPr>
        <w:t>double-blind</w:t>
      </w:r>
      <w:proofErr w:type="gramEnd"/>
      <w:r w:rsidRPr="00FD0D36">
        <w:rPr>
          <w:rFonts w:ascii="Book Antiqua" w:hAnsi="Book Antiqua" w:cs="宋体"/>
          <w:kern w:val="0"/>
          <w:sz w:val="24"/>
          <w:szCs w:val="24"/>
          <w:lang w:val="en-US"/>
        </w:rPr>
        <w:t xml:space="preserve">, active-controlled noninferiority trial.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34</w:t>
      </w:r>
      <w:r w:rsidRPr="00FD0D36">
        <w:rPr>
          <w:rFonts w:ascii="Book Antiqua" w:hAnsi="Book Antiqua" w:cs="宋体"/>
          <w:kern w:val="0"/>
          <w:sz w:val="24"/>
          <w:szCs w:val="24"/>
          <w:lang w:val="en-US"/>
        </w:rPr>
        <w:t>: 2015-2022 [PMID: 21816980 DOI: 10.2337/dc11-0606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147 </w:t>
      </w:r>
      <w:r w:rsidRPr="00FD0D36">
        <w:rPr>
          <w:rFonts w:ascii="Book Antiqua" w:hAnsi="Book Antiqua" w:cs="宋体"/>
          <w:b/>
          <w:bCs/>
          <w:kern w:val="0"/>
          <w:sz w:val="24"/>
          <w:szCs w:val="24"/>
          <w:lang w:val="en-US"/>
        </w:rPr>
        <w:t>Stenlöf K</w:t>
      </w:r>
      <w:r w:rsidRPr="00FD0D36">
        <w:rPr>
          <w:rFonts w:ascii="Book Antiqua" w:hAnsi="Book Antiqua" w:cs="宋体"/>
          <w:kern w:val="0"/>
          <w:sz w:val="24"/>
          <w:szCs w:val="24"/>
          <w:lang w:val="en-US"/>
        </w:rPr>
        <w:t xml:space="preserve">, Cefalu WT, Kim KA, Alba M, Usiskin K, Tong C, Canovatchel W, Meininger G. Efficacy and safety of canagliflozin monotherapy in subjects with type 2 diabetes mellitus inadequately controlled with diet and exercise.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15</w:t>
      </w:r>
      <w:r w:rsidRPr="00FD0D36">
        <w:rPr>
          <w:rFonts w:ascii="Book Antiqua" w:hAnsi="Book Antiqua" w:cs="宋体"/>
          <w:kern w:val="0"/>
          <w:sz w:val="24"/>
          <w:szCs w:val="24"/>
          <w:lang w:val="en-US"/>
        </w:rPr>
        <w:t>: 372-382 [PMID: 23279307 DOI: 10.1111/dom.12054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148 </w:t>
      </w:r>
      <w:r w:rsidRPr="00FD0D36">
        <w:rPr>
          <w:rFonts w:ascii="Book Antiqua" w:hAnsi="Book Antiqua" w:cs="宋体"/>
          <w:b/>
          <w:bCs/>
          <w:kern w:val="0"/>
          <w:sz w:val="24"/>
          <w:szCs w:val="24"/>
          <w:lang w:val="en-US"/>
        </w:rPr>
        <w:t>Lavalle-González FJ</w:t>
      </w:r>
      <w:r w:rsidRPr="00FD0D36">
        <w:rPr>
          <w:rFonts w:ascii="Book Antiqua" w:hAnsi="Book Antiqua" w:cs="宋体"/>
          <w:kern w:val="0"/>
          <w:sz w:val="24"/>
          <w:szCs w:val="24"/>
          <w:lang w:val="en-US"/>
        </w:rPr>
        <w:t xml:space="preserve">, Januszewicz A, Davidson J, Tong C, Qiu R, Canovatchel W, Meininger G. Efficacy and safety of canagliflozin compared with placebo and sitagliptin in patients with type 2 diabetes on background metformin monotherapy: a randomised trial. </w:t>
      </w:r>
      <w:r w:rsidRPr="00FD0D36">
        <w:rPr>
          <w:rFonts w:ascii="Book Antiqua" w:hAnsi="Book Antiqua" w:cs="宋体"/>
          <w:i/>
          <w:iCs/>
          <w:kern w:val="0"/>
          <w:sz w:val="24"/>
          <w:szCs w:val="24"/>
          <w:lang w:val="en-US"/>
        </w:rPr>
        <w:t>Diabetologia</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56</w:t>
      </w:r>
      <w:r w:rsidRPr="00FD0D36">
        <w:rPr>
          <w:rFonts w:ascii="Book Antiqua" w:hAnsi="Book Antiqua" w:cs="宋体"/>
          <w:kern w:val="0"/>
          <w:sz w:val="24"/>
          <w:szCs w:val="24"/>
          <w:lang w:val="en-US"/>
        </w:rPr>
        <w:t>: 2582-2592 [PMID: 24026211 DOI: 10.1007/s00125-013-3039-1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149 </w:t>
      </w:r>
      <w:r w:rsidRPr="00FD0D36">
        <w:rPr>
          <w:rFonts w:ascii="Book Antiqua" w:hAnsi="Book Antiqua" w:cs="宋体"/>
          <w:b/>
          <w:bCs/>
          <w:kern w:val="0"/>
          <w:sz w:val="24"/>
          <w:szCs w:val="24"/>
          <w:lang w:val="en-US"/>
        </w:rPr>
        <w:t>Cefalu WT</w:t>
      </w:r>
      <w:r w:rsidRPr="00FD0D36">
        <w:rPr>
          <w:rFonts w:ascii="Book Antiqua" w:hAnsi="Book Antiqua" w:cs="宋体"/>
          <w:kern w:val="0"/>
          <w:sz w:val="24"/>
          <w:szCs w:val="24"/>
          <w:lang w:val="en-US"/>
        </w:rPr>
        <w:t xml:space="preserve">, Leiter LA, Yoon KH, Arias P, Niskanen L, Xie J, Balis DA, Canovatchel W, Meininger G. Efficacy and safety of canagliflozin versus glimepiride in patients with type 2 diabetes inadequately controlled with metformin (CANTATA-SU): 52 week results from a randomised, double-blind, phase 3 non-inferiority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382</w:t>
      </w:r>
      <w:r w:rsidRPr="00FD0D36">
        <w:rPr>
          <w:rFonts w:ascii="Book Antiqua" w:hAnsi="Book Antiqua" w:cs="宋体"/>
          <w:kern w:val="0"/>
          <w:sz w:val="24"/>
          <w:szCs w:val="24"/>
          <w:lang w:val="en-US"/>
        </w:rPr>
        <w:t>: 941-950 [PMID: 23850055 DOI: 10.1185/03007995.2013.850066</w:t>
      </w:r>
      <w:r w:rsidR="00C63320">
        <w:rPr>
          <w:rFonts w:ascii="Book Antiqua" w:hAnsi="Book Antiqua" w:cs="宋体"/>
          <w:kern w:val="0"/>
          <w:sz w:val="24"/>
          <w:szCs w:val="24"/>
          <w:lang w:val="en-US"/>
        </w:rPr>
        <w:t>]</w:t>
      </w:r>
    </w:p>
    <w:p w:rsidR="00FD0D36" w:rsidRPr="00FD0D36" w:rsidRDefault="007A1683"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150</w:t>
      </w:r>
      <w:r w:rsidRPr="007A1683">
        <w:rPr>
          <w:rFonts w:ascii="Book Antiqua" w:hAnsi="Book Antiqua" w:cs="宋体"/>
          <w:b/>
          <w:kern w:val="0"/>
          <w:sz w:val="24"/>
          <w:szCs w:val="24"/>
          <w:lang w:val="en-US"/>
        </w:rPr>
        <w:t xml:space="preserve"> </w:t>
      </w:r>
      <w:r w:rsidR="00FD0D36" w:rsidRPr="00FD0D36">
        <w:rPr>
          <w:rFonts w:ascii="Book Antiqua" w:hAnsi="Book Antiqua" w:cs="宋体"/>
          <w:b/>
          <w:kern w:val="0"/>
          <w:sz w:val="24"/>
          <w:szCs w:val="24"/>
          <w:lang w:val="en-US"/>
        </w:rPr>
        <w:t>Leiter LA</w:t>
      </w:r>
      <w:r w:rsidR="00FD0D36" w:rsidRPr="00FD0D36">
        <w:rPr>
          <w:rFonts w:ascii="Book Antiqua" w:hAnsi="Book Antiqua" w:cs="宋体"/>
          <w:kern w:val="0"/>
          <w:sz w:val="24"/>
          <w:szCs w:val="24"/>
          <w:lang w:val="en-US"/>
        </w:rPr>
        <w:t xml:space="preserve">, Langslet G, Cefalu WT, Yoon KH, Arias P, Xie J, Balis D, Milligton D, Vercruysse F, Carnovatchel W, Meininger G. Canagliflozin demonstrates durable glycemic improvements over 104 weeks compared with </w:t>
      </w:r>
      <w:r w:rsidR="00FD0D36" w:rsidRPr="00FD0D36">
        <w:rPr>
          <w:rFonts w:ascii="Book Antiqua" w:hAnsi="Book Antiqua" w:cs="宋体"/>
          <w:kern w:val="0"/>
          <w:sz w:val="24"/>
          <w:szCs w:val="24"/>
          <w:lang w:val="en-US"/>
        </w:rPr>
        <w:lastRenderedPageBreak/>
        <w:t>glimepiride in subjects with type 2 diabetes mellitus on metformin.</w:t>
      </w:r>
      <w:r w:rsidR="00FD0D36" w:rsidRPr="00FD0D36">
        <w:rPr>
          <w:rFonts w:ascii="Book Antiqua" w:hAnsi="Book Antiqua" w:cs="宋体"/>
          <w:i/>
          <w:kern w:val="0"/>
          <w:sz w:val="24"/>
          <w:szCs w:val="24"/>
          <w:lang w:val="en-US"/>
        </w:rPr>
        <w:t xml:space="preserve"> Can J Diabetes </w:t>
      </w:r>
      <w:r w:rsidR="00FD0D36" w:rsidRPr="00FD0D36">
        <w:rPr>
          <w:rFonts w:ascii="Book Antiqua" w:hAnsi="Book Antiqua" w:cs="宋体"/>
          <w:kern w:val="0"/>
          <w:sz w:val="24"/>
          <w:szCs w:val="24"/>
          <w:lang w:val="en-US"/>
        </w:rPr>
        <w:t>2013</w:t>
      </w:r>
      <w:proofErr w:type="gramStart"/>
      <w:r w:rsidR="00FD0D36" w:rsidRPr="00FD0D36">
        <w:rPr>
          <w:rFonts w:ascii="Book Antiqua" w:hAnsi="Book Antiqua" w:cs="宋体"/>
          <w:kern w:val="0"/>
          <w:sz w:val="24"/>
          <w:szCs w:val="24"/>
          <w:lang w:val="en-US"/>
        </w:rPr>
        <w:t>;</w:t>
      </w:r>
      <w:proofErr w:type="gramEnd"/>
      <w:r w:rsidR="00FD0D36" w:rsidRPr="00FD0D36">
        <w:rPr>
          <w:rFonts w:ascii="Book Antiqua" w:hAnsi="Book Antiqua" w:cs="宋体"/>
          <w:b/>
          <w:kern w:val="0"/>
          <w:sz w:val="24"/>
          <w:szCs w:val="24"/>
          <w:lang w:val="en-US"/>
        </w:rPr>
        <w:t xml:space="preserve"> 37</w:t>
      </w:r>
      <w:r w:rsidR="00FD0D36" w:rsidRPr="00FD0D36">
        <w:rPr>
          <w:rFonts w:ascii="Book Antiqua" w:hAnsi="Book Antiqua" w:cs="宋体"/>
          <w:kern w:val="0"/>
          <w:sz w:val="24"/>
          <w:szCs w:val="24"/>
          <w:lang w:val="en-US"/>
        </w:rPr>
        <w:t>: S27 [DOI: 10.1016/j.jcjd.2013.08.081]</w:t>
      </w:r>
    </w:p>
    <w:p w:rsidR="00FD0D36" w:rsidRPr="00FD0D36" w:rsidRDefault="00611720"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 xml:space="preserve">151 </w:t>
      </w:r>
      <w:r w:rsidR="00FD0D36" w:rsidRPr="00FD0D36">
        <w:rPr>
          <w:rFonts w:ascii="Book Antiqua" w:hAnsi="Book Antiqua" w:cs="宋体"/>
          <w:b/>
          <w:kern w:val="0"/>
          <w:sz w:val="24"/>
          <w:szCs w:val="24"/>
          <w:lang w:val="en-US"/>
        </w:rPr>
        <w:t>Ferrannini E</w:t>
      </w:r>
      <w:r w:rsidR="00FD0D36" w:rsidRPr="00FD0D36">
        <w:rPr>
          <w:rFonts w:ascii="Book Antiqua" w:hAnsi="Book Antiqua" w:cs="宋体"/>
          <w:kern w:val="0"/>
          <w:sz w:val="24"/>
          <w:szCs w:val="24"/>
          <w:lang w:val="en-US"/>
        </w:rPr>
        <w:t>, Seman LJ, Seewaldt-Becker E.</w:t>
      </w:r>
      <w:proofErr w:type="gramEnd"/>
      <w:r w:rsidR="00FD0D36" w:rsidRPr="00FD0D36">
        <w:rPr>
          <w:rFonts w:ascii="Book Antiqua" w:hAnsi="Book Antiqua" w:cs="宋体"/>
          <w:kern w:val="0"/>
          <w:sz w:val="24"/>
          <w:szCs w:val="24"/>
          <w:lang w:val="en-US"/>
        </w:rPr>
        <w:t xml:space="preserve"> The potent and highly selective sodium-glucose co-transporter (SGLT-2) inhibitor BI10773 is safe and efficacious as monotherapy in patients with type </w:t>
      </w:r>
      <w:proofErr w:type="gramStart"/>
      <w:r w:rsidR="00FD0D36" w:rsidRPr="00FD0D36">
        <w:rPr>
          <w:rFonts w:ascii="Book Antiqua" w:hAnsi="Book Antiqua" w:cs="宋体"/>
          <w:kern w:val="0"/>
          <w:sz w:val="24"/>
          <w:szCs w:val="24"/>
          <w:lang w:val="en-US"/>
        </w:rPr>
        <w:t>2 diabetes mellitus</w:t>
      </w:r>
      <w:proofErr w:type="gramEnd"/>
      <w:r w:rsidR="00FD0D36" w:rsidRPr="00FD0D36">
        <w:rPr>
          <w:rFonts w:ascii="Book Antiqua" w:hAnsi="Book Antiqua" w:cs="宋体"/>
          <w:kern w:val="0"/>
          <w:sz w:val="24"/>
          <w:szCs w:val="24"/>
          <w:lang w:val="en-US"/>
        </w:rPr>
        <w:t xml:space="preserve">. 46th Ann Mtg of the European Association for the Study of Diabetes (EASD), Stockholm, 20-24 Sep 2010. </w:t>
      </w:r>
      <w:r w:rsidR="00FD0D36" w:rsidRPr="00FD0D36">
        <w:rPr>
          <w:rFonts w:ascii="Book Antiqua" w:hAnsi="Book Antiqua" w:cs="宋体"/>
          <w:i/>
          <w:kern w:val="0"/>
          <w:sz w:val="24"/>
          <w:szCs w:val="24"/>
          <w:lang w:val="en-US"/>
        </w:rPr>
        <w:t xml:space="preserve">Diabetologia </w:t>
      </w:r>
      <w:r w:rsidR="00FD0D36" w:rsidRPr="00FD0D36">
        <w:rPr>
          <w:rFonts w:ascii="Book Antiqua" w:hAnsi="Book Antiqua" w:cs="宋体"/>
          <w:kern w:val="0"/>
          <w:sz w:val="24"/>
          <w:szCs w:val="24"/>
          <w:lang w:val="en-US"/>
        </w:rPr>
        <w:t xml:space="preserve">2010; </w:t>
      </w:r>
      <w:r w:rsidR="00FD0D36" w:rsidRPr="00FD0D36">
        <w:rPr>
          <w:rFonts w:ascii="Book Antiqua" w:hAnsi="Book Antiqua" w:cs="宋体"/>
          <w:b/>
          <w:kern w:val="0"/>
          <w:sz w:val="24"/>
          <w:szCs w:val="24"/>
          <w:lang w:val="en-US"/>
        </w:rPr>
        <w:t>53</w:t>
      </w:r>
      <w:r w:rsidR="00FD0D36" w:rsidRPr="00FD0D36">
        <w:rPr>
          <w:rFonts w:ascii="Book Antiqua" w:hAnsi="Book Antiqua" w:cs="宋体"/>
          <w:kern w:val="0"/>
          <w:sz w:val="24"/>
          <w:szCs w:val="24"/>
          <w:lang w:val="en-US"/>
        </w:rPr>
        <w:t xml:space="preserve"> (Suppl 1): S351</w:t>
      </w:r>
    </w:p>
    <w:p w:rsidR="00FD0D36" w:rsidRPr="00FD0D36" w:rsidRDefault="00611720"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152 </w:t>
      </w:r>
      <w:r w:rsidR="00FD0D36" w:rsidRPr="00FD0D36">
        <w:rPr>
          <w:rFonts w:ascii="Book Antiqua" w:hAnsi="Book Antiqua" w:cs="宋体"/>
          <w:b/>
          <w:kern w:val="0"/>
          <w:sz w:val="24"/>
          <w:szCs w:val="24"/>
          <w:lang w:val="en-US"/>
        </w:rPr>
        <w:t>Woerle H</w:t>
      </w:r>
      <w:r w:rsidR="00FD0D36" w:rsidRPr="00FD0D36">
        <w:rPr>
          <w:rFonts w:ascii="Book Antiqua" w:hAnsi="Book Antiqua" w:cs="宋体"/>
          <w:kern w:val="0"/>
          <w:sz w:val="24"/>
          <w:szCs w:val="24"/>
          <w:lang w:val="en-US"/>
        </w:rPr>
        <w:t>, Ferrannini E, Berk A, Hantel S, Pinnetti S, Broedl U. Safety and Efficacy of Empagliflozin as Monotherapy or Add-On to Metformin in a 78-Week Open-Label Extension Study in Patients with Type 2 Diabetes. Presented at 72nd American Diabetes Association Scientific Sessions; Philadelphia, PA, USA, June 8-12, 2012</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153 </w:t>
      </w:r>
      <w:r w:rsidRPr="00FD0D36">
        <w:rPr>
          <w:rFonts w:ascii="Book Antiqua" w:hAnsi="Book Antiqua" w:cs="宋体"/>
          <w:b/>
          <w:bCs/>
          <w:kern w:val="0"/>
          <w:sz w:val="24"/>
          <w:szCs w:val="24"/>
          <w:lang w:val="en-US"/>
        </w:rPr>
        <w:t>Ferrannini E</w:t>
      </w:r>
      <w:r w:rsidRPr="00FD0D36">
        <w:rPr>
          <w:rFonts w:ascii="Book Antiqua" w:hAnsi="Book Antiqua" w:cs="宋体"/>
          <w:kern w:val="0"/>
          <w:sz w:val="24"/>
          <w:szCs w:val="24"/>
          <w:lang w:val="en-US"/>
        </w:rPr>
        <w:t xml:space="preserve">, Berk A, Hantel S, Pinnetti S, Hach T, Woerle HJ, Broedl UC. Long-term safety and efficacy of empagliflozin, sitagliptin, and metformin: an active-controlled, parallel-group, randomized, 78-week open-label extension study in patients with type 2 diabetes.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4015-4021 [PMID: 24186878 DOI: 10.2337/dc13-0663</w:t>
      </w:r>
      <w:r w:rsidR="00C63320">
        <w:rPr>
          <w:rFonts w:ascii="Book Antiqua" w:hAnsi="Book Antiqua" w:cs="宋体"/>
          <w:kern w:val="0"/>
          <w:sz w:val="24"/>
          <w:szCs w:val="24"/>
          <w:lang w:val="en-US"/>
        </w:rPr>
        <w:t>]</w:t>
      </w:r>
    </w:p>
    <w:p w:rsidR="00FD0D36" w:rsidRPr="00FD0D36" w:rsidRDefault="00611720"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154 </w:t>
      </w:r>
      <w:r w:rsidR="00FD0D36" w:rsidRPr="00FD0D36">
        <w:rPr>
          <w:rFonts w:ascii="Book Antiqua" w:hAnsi="Book Antiqua" w:cs="宋体"/>
          <w:b/>
          <w:kern w:val="0"/>
          <w:sz w:val="24"/>
          <w:szCs w:val="24"/>
          <w:lang w:val="en-US"/>
        </w:rPr>
        <w:t>Rosenstock J</w:t>
      </w:r>
      <w:r w:rsidR="00FD0D36" w:rsidRPr="00FD0D36">
        <w:rPr>
          <w:rFonts w:ascii="Book Antiqua" w:hAnsi="Book Antiqua" w:cs="宋体"/>
          <w:kern w:val="0"/>
          <w:sz w:val="24"/>
          <w:szCs w:val="24"/>
          <w:lang w:val="en-US"/>
        </w:rPr>
        <w:t xml:space="preserve">, Jelaska A, Wang F, Kim G, Broedl U, Woerle HJ, Bajaj HS. Empagliflozin as add-on to basal insulin for 78 weeks improves glycemic control with weight loss in insulin-treated type </w:t>
      </w:r>
      <w:proofErr w:type="gramStart"/>
      <w:r w:rsidR="00FD0D36" w:rsidRPr="00FD0D36">
        <w:rPr>
          <w:rFonts w:ascii="Book Antiqua" w:hAnsi="Book Antiqua" w:cs="宋体"/>
          <w:kern w:val="0"/>
          <w:sz w:val="24"/>
          <w:szCs w:val="24"/>
          <w:lang w:val="en-US"/>
        </w:rPr>
        <w:t>2 diabetes</w:t>
      </w:r>
      <w:proofErr w:type="gramEnd"/>
      <w:r w:rsidR="00FD0D36" w:rsidRPr="00FD0D36">
        <w:rPr>
          <w:rFonts w:ascii="Book Antiqua" w:hAnsi="Book Antiqua" w:cs="宋体"/>
          <w:kern w:val="0"/>
          <w:sz w:val="24"/>
          <w:szCs w:val="24"/>
          <w:lang w:val="en-US"/>
        </w:rPr>
        <w:t xml:space="preserve">. </w:t>
      </w:r>
      <w:r w:rsidR="00FD0D36" w:rsidRPr="00FD0D36">
        <w:rPr>
          <w:rFonts w:ascii="Book Antiqua" w:hAnsi="Book Antiqua" w:cs="宋体"/>
          <w:i/>
          <w:kern w:val="0"/>
          <w:sz w:val="24"/>
          <w:szCs w:val="24"/>
          <w:lang w:val="en-US"/>
        </w:rPr>
        <w:t>Can J Diabetes</w:t>
      </w:r>
      <w:r w:rsidR="00FD0D36" w:rsidRPr="00FD0D36">
        <w:rPr>
          <w:rFonts w:ascii="Book Antiqua" w:hAnsi="Book Antiqua" w:cs="宋体"/>
          <w:kern w:val="0"/>
          <w:sz w:val="24"/>
          <w:szCs w:val="24"/>
          <w:lang w:val="en-US"/>
        </w:rPr>
        <w:t xml:space="preserve"> 2013</w:t>
      </w:r>
      <w:proofErr w:type="gramStart"/>
      <w:r w:rsidR="00FD0D36" w:rsidRPr="00FD0D36">
        <w:rPr>
          <w:rFonts w:ascii="Book Antiqua" w:hAnsi="Book Antiqua" w:cs="宋体"/>
          <w:kern w:val="0"/>
          <w:sz w:val="24"/>
          <w:szCs w:val="24"/>
          <w:lang w:val="en-US"/>
        </w:rPr>
        <w:t>;</w:t>
      </w:r>
      <w:proofErr w:type="gramEnd"/>
      <w:r w:rsidR="00FD0D36" w:rsidRPr="00FD0D36">
        <w:rPr>
          <w:rFonts w:ascii="Book Antiqua" w:hAnsi="Book Antiqua" w:cs="宋体"/>
          <w:kern w:val="0"/>
          <w:sz w:val="24"/>
          <w:szCs w:val="24"/>
          <w:lang w:val="en-US"/>
        </w:rPr>
        <w:t xml:space="preserve"> </w:t>
      </w:r>
      <w:r w:rsidR="00FD0D36" w:rsidRPr="00FD0D36">
        <w:rPr>
          <w:rFonts w:ascii="Book Antiqua" w:hAnsi="Book Antiqua" w:cs="宋体"/>
          <w:b/>
          <w:kern w:val="0"/>
          <w:sz w:val="24"/>
          <w:szCs w:val="24"/>
          <w:lang w:val="en-US"/>
        </w:rPr>
        <w:t>37</w:t>
      </w:r>
      <w:r w:rsidR="00FD0D36" w:rsidRPr="00FD0D36">
        <w:rPr>
          <w:rFonts w:ascii="Book Antiqua" w:hAnsi="Book Antiqua" w:cs="宋体"/>
          <w:kern w:val="0"/>
          <w:sz w:val="24"/>
          <w:szCs w:val="24"/>
          <w:lang w:val="en-US"/>
        </w:rPr>
        <w:t>: S32 [DOI: 10.1016/j.jcjd.2013.08.093]</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155 </w:t>
      </w:r>
      <w:r w:rsidRPr="00FD0D36">
        <w:rPr>
          <w:rFonts w:ascii="Book Antiqua" w:hAnsi="Book Antiqua" w:cs="宋体"/>
          <w:b/>
          <w:bCs/>
          <w:kern w:val="0"/>
          <w:sz w:val="24"/>
          <w:szCs w:val="24"/>
          <w:lang w:val="en-US"/>
        </w:rPr>
        <w:t>Rosenwasser RF</w:t>
      </w:r>
      <w:r w:rsidRPr="00FD0D36">
        <w:rPr>
          <w:rFonts w:ascii="Book Antiqua" w:hAnsi="Book Antiqua" w:cs="宋体"/>
          <w:kern w:val="0"/>
          <w:sz w:val="24"/>
          <w:szCs w:val="24"/>
          <w:lang w:val="en-US"/>
        </w:rPr>
        <w:t xml:space="preserve">, Sultan S, Sutton D, Choksi R, Epstein BJ. </w:t>
      </w:r>
      <w:proofErr w:type="gramStart"/>
      <w:r w:rsidRPr="00FD0D36">
        <w:rPr>
          <w:rFonts w:ascii="Book Antiqua" w:hAnsi="Book Antiqua" w:cs="宋体"/>
          <w:kern w:val="0"/>
          <w:sz w:val="24"/>
          <w:szCs w:val="24"/>
          <w:lang w:val="en-US"/>
        </w:rPr>
        <w:t>SGLT-2 inhibitors and their potential in the treatment of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Metab Syndr Obes</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6</w:t>
      </w:r>
      <w:r w:rsidRPr="00FD0D36">
        <w:rPr>
          <w:rFonts w:ascii="Book Antiqua" w:hAnsi="Book Antiqua" w:cs="宋体"/>
          <w:kern w:val="0"/>
          <w:sz w:val="24"/>
          <w:szCs w:val="24"/>
          <w:lang w:val="en-US"/>
        </w:rPr>
        <w:t>: 453-467 [PMID: 24348059 DOI: 10.2147/DMSO.S34416</w:t>
      </w:r>
      <w:r w:rsidR="00C63320">
        <w:rPr>
          <w:rFonts w:ascii="Book Antiqua" w:hAnsi="Book Antiqua" w:cs="宋体"/>
          <w:kern w:val="0"/>
          <w:sz w:val="24"/>
          <w:szCs w:val="24"/>
          <w:lang w:val="en-US"/>
        </w:rPr>
        <w:t>]</w:t>
      </w:r>
    </w:p>
    <w:p w:rsidR="00FD0D36" w:rsidRPr="00FD0D36" w:rsidRDefault="00611720"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156 </w:t>
      </w:r>
      <w:r w:rsidR="00FD0D36" w:rsidRPr="00FD0D36">
        <w:rPr>
          <w:rFonts w:ascii="Book Antiqua" w:hAnsi="Book Antiqua" w:cs="宋体"/>
          <w:kern w:val="0"/>
          <w:sz w:val="24"/>
          <w:szCs w:val="24"/>
          <w:lang w:val="en-US"/>
        </w:rPr>
        <w:t>Dapagliflozin [summary of product characteristics] Middlesex, United Kingdom: Bristol-Myers Squibb/AstraZeneca, 2013</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157 </w:t>
      </w:r>
      <w:r w:rsidRPr="00FD0D36">
        <w:rPr>
          <w:rFonts w:ascii="Book Antiqua" w:hAnsi="Book Antiqua" w:cs="宋体"/>
          <w:b/>
          <w:bCs/>
          <w:kern w:val="0"/>
          <w:sz w:val="24"/>
          <w:szCs w:val="24"/>
          <w:lang w:val="en-US"/>
        </w:rPr>
        <w:t>Lambers Heerspink HJ</w:t>
      </w:r>
      <w:r w:rsidRPr="00FD0D36">
        <w:rPr>
          <w:rFonts w:ascii="Book Antiqua" w:hAnsi="Book Antiqua" w:cs="宋体"/>
          <w:kern w:val="0"/>
          <w:sz w:val="24"/>
          <w:szCs w:val="24"/>
          <w:lang w:val="en-US"/>
        </w:rPr>
        <w:t xml:space="preserve">, de Zeeuw D, Wie L, Leslie B, List J. Dapagliflozin a glucose-regulating drug with diuretic properties in subjects with type 2 diabetes.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15</w:t>
      </w:r>
      <w:r w:rsidRPr="00FD0D36">
        <w:rPr>
          <w:rFonts w:ascii="Book Antiqua" w:hAnsi="Book Antiqua" w:cs="宋体"/>
          <w:kern w:val="0"/>
          <w:sz w:val="24"/>
          <w:szCs w:val="24"/>
          <w:lang w:val="en-US"/>
        </w:rPr>
        <w:t>: 853-862 [PMID: 23668478 DOI: 10.1111/dom.12127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lastRenderedPageBreak/>
        <w:t xml:space="preserve">158 </w:t>
      </w:r>
      <w:r w:rsidRPr="00FD0D36">
        <w:rPr>
          <w:rFonts w:ascii="Book Antiqua" w:hAnsi="Book Antiqua" w:cs="宋体"/>
          <w:b/>
          <w:bCs/>
          <w:kern w:val="0"/>
          <w:sz w:val="24"/>
          <w:szCs w:val="24"/>
          <w:lang w:val="en-US"/>
        </w:rPr>
        <w:t>Foote C</w:t>
      </w:r>
      <w:r w:rsidRPr="00FD0D36">
        <w:rPr>
          <w:rFonts w:ascii="Book Antiqua" w:hAnsi="Book Antiqua" w:cs="宋体"/>
          <w:kern w:val="0"/>
          <w:sz w:val="24"/>
          <w:szCs w:val="24"/>
          <w:lang w:val="en-US"/>
        </w:rPr>
        <w:t>, Perkovic V, Neal B. Effects of SGLT2 inhibitors on cardiovascular outcomes.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 Vasc Dis Res</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9</w:t>
      </w:r>
      <w:r w:rsidRPr="00FD0D36">
        <w:rPr>
          <w:rFonts w:ascii="Book Antiqua" w:hAnsi="Book Antiqua" w:cs="宋体"/>
          <w:kern w:val="0"/>
          <w:sz w:val="24"/>
          <w:szCs w:val="24"/>
          <w:lang w:val="en-US"/>
        </w:rPr>
        <w:t>: 117-123 [PMID: 22381403 DOI: 10.1177/1479164112441190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159 </w:t>
      </w:r>
      <w:r w:rsidRPr="00FD0D36">
        <w:rPr>
          <w:rFonts w:ascii="Book Antiqua" w:hAnsi="Book Antiqua" w:cs="宋体"/>
          <w:b/>
          <w:bCs/>
          <w:kern w:val="0"/>
          <w:sz w:val="24"/>
          <w:szCs w:val="24"/>
          <w:lang w:val="en-US"/>
        </w:rPr>
        <w:t>List JF</w:t>
      </w:r>
      <w:r w:rsidRPr="00FD0D36">
        <w:rPr>
          <w:rFonts w:ascii="Book Antiqua" w:hAnsi="Book Antiqua" w:cs="宋体"/>
          <w:kern w:val="0"/>
          <w:sz w:val="24"/>
          <w:szCs w:val="24"/>
          <w:lang w:val="en-US"/>
        </w:rPr>
        <w:t xml:space="preserve">, Woo V, Morales E, Tang W, Fiedorek FT. Sodium-glucose cotransport inhibition with dapagliflozin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32</w:t>
      </w:r>
      <w:r w:rsidRPr="00FD0D36">
        <w:rPr>
          <w:rFonts w:ascii="Book Antiqua" w:hAnsi="Book Antiqua" w:cs="宋体"/>
          <w:kern w:val="0"/>
          <w:sz w:val="24"/>
          <w:szCs w:val="24"/>
          <w:lang w:val="en-US"/>
        </w:rPr>
        <w:t>: 650-657 [PMID: 19114612 DOI: 10.2337/dc08-1863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160 </w:t>
      </w:r>
      <w:r w:rsidRPr="00FD0D36">
        <w:rPr>
          <w:rFonts w:ascii="Book Antiqua" w:hAnsi="Book Antiqua" w:cs="宋体"/>
          <w:b/>
          <w:bCs/>
          <w:kern w:val="0"/>
          <w:sz w:val="24"/>
          <w:szCs w:val="24"/>
          <w:lang w:val="en-US"/>
        </w:rPr>
        <w:t>Sha S</w:t>
      </w:r>
      <w:r w:rsidRPr="00FD0D36">
        <w:rPr>
          <w:rFonts w:ascii="Book Antiqua" w:hAnsi="Book Antiqua" w:cs="宋体"/>
          <w:kern w:val="0"/>
          <w:sz w:val="24"/>
          <w:szCs w:val="24"/>
          <w:lang w:val="en-US"/>
        </w:rPr>
        <w:t xml:space="preserve">, Devineni D, Ghosh A, Polidori D, Hompesch M, Arnolds S, Morrow L, Spitzer H, Demarest K, Rothenberg P. Pharmacodynamic effects of canagliflozin, a sodium glucose co-transporter 2 inhibitor, from a randomized study in patients with type 2 diabetes. </w:t>
      </w:r>
      <w:r w:rsidRPr="00FD0D36">
        <w:rPr>
          <w:rFonts w:ascii="Book Antiqua" w:hAnsi="Book Antiqua" w:cs="宋体"/>
          <w:i/>
          <w:iCs/>
          <w:kern w:val="0"/>
          <w:sz w:val="24"/>
          <w:szCs w:val="24"/>
          <w:lang w:val="en-US"/>
        </w:rPr>
        <w:t>PLoS One</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9</w:t>
      </w:r>
      <w:r w:rsidRPr="00FD0D36">
        <w:rPr>
          <w:rFonts w:ascii="Book Antiqua" w:hAnsi="Book Antiqua" w:cs="宋体"/>
          <w:kern w:val="0"/>
          <w:sz w:val="24"/>
          <w:szCs w:val="24"/>
          <w:lang w:val="en-US"/>
        </w:rPr>
        <w:t>: e105638 [PMID: 25166023 DOI: 10.1371/journal.pone.0105638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161 </w:t>
      </w:r>
      <w:r w:rsidRPr="00FD0D36">
        <w:rPr>
          <w:rFonts w:ascii="Book Antiqua" w:hAnsi="Book Antiqua" w:cs="宋体"/>
          <w:b/>
          <w:bCs/>
          <w:kern w:val="0"/>
          <w:sz w:val="24"/>
          <w:szCs w:val="24"/>
          <w:lang w:val="en-US"/>
        </w:rPr>
        <w:t>Ferrannini E</w:t>
      </w:r>
      <w:r w:rsidRPr="00FD0D36">
        <w:rPr>
          <w:rFonts w:ascii="Book Antiqua" w:hAnsi="Book Antiqua" w:cs="宋体"/>
          <w:kern w:val="0"/>
          <w:sz w:val="24"/>
          <w:szCs w:val="24"/>
          <w:lang w:val="en-US"/>
        </w:rPr>
        <w:t>, Ramos SJ, Salsali A, Tang W, List JF.</w:t>
      </w:r>
      <w:proofErr w:type="gramEnd"/>
      <w:r w:rsidRPr="00FD0D36">
        <w:rPr>
          <w:rFonts w:ascii="Book Antiqua" w:hAnsi="Book Antiqua" w:cs="宋体"/>
          <w:kern w:val="0"/>
          <w:sz w:val="24"/>
          <w:szCs w:val="24"/>
          <w:lang w:val="en-US"/>
        </w:rPr>
        <w:t xml:space="preserve"> Dapagliflozin monotherapy in type 2 diabetic patients with inadequate glycemic control by diet and exercise: a randomized, </w:t>
      </w:r>
      <w:proofErr w:type="gramStart"/>
      <w:r w:rsidRPr="00FD0D36">
        <w:rPr>
          <w:rFonts w:ascii="Book Antiqua" w:hAnsi="Book Antiqua" w:cs="宋体"/>
          <w:kern w:val="0"/>
          <w:sz w:val="24"/>
          <w:szCs w:val="24"/>
          <w:lang w:val="en-US"/>
        </w:rPr>
        <w:t>double-blind</w:t>
      </w:r>
      <w:proofErr w:type="gramEnd"/>
      <w:r w:rsidRPr="00FD0D36">
        <w:rPr>
          <w:rFonts w:ascii="Book Antiqua" w:hAnsi="Book Antiqua" w:cs="宋体"/>
          <w:kern w:val="0"/>
          <w:sz w:val="24"/>
          <w:szCs w:val="24"/>
          <w:lang w:val="en-US"/>
        </w:rPr>
        <w:t xml:space="preserve">, placebo-controlled, phase 3 trial.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33</w:t>
      </w:r>
      <w:r w:rsidRPr="00FD0D36">
        <w:rPr>
          <w:rFonts w:ascii="Book Antiqua" w:hAnsi="Book Antiqua" w:cs="宋体"/>
          <w:kern w:val="0"/>
          <w:sz w:val="24"/>
          <w:szCs w:val="24"/>
          <w:lang w:val="en-US"/>
        </w:rPr>
        <w:t>: 2217-2224 [PMID: 20566676 DOI: 10.2337/dc10-0612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162 </w:t>
      </w:r>
      <w:r w:rsidRPr="00FD0D36">
        <w:rPr>
          <w:rFonts w:ascii="Book Antiqua" w:hAnsi="Book Antiqua" w:cs="宋体"/>
          <w:b/>
          <w:bCs/>
          <w:kern w:val="0"/>
          <w:sz w:val="24"/>
          <w:szCs w:val="24"/>
          <w:lang w:val="en-US"/>
        </w:rPr>
        <w:t>Bolinder J</w:t>
      </w:r>
      <w:r w:rsidRPr="00FD0D36">
        <w:rPr>
          <w:rFonts w:ascii="Book Antiqua" w:hAnsi="Book Antiqua" w:cs="宋体"/>
          <w:kern w:val="0"/>
          <w:sz w:val="24"/>
          <w:szCs w:val="24"/>
          <w:lang w:val="en-US"/>
        </w:rPr>
        <w:t xml:space="preserve">, Ljunggren Ö, Johansson L, Wilding J, Langkilde AM, Sjöström CD, Sugg J, Parikh S. Dapagliflozin maintains glycaemic control while reducing weight and body fat mass over 2 years in patients with type 2 diabetes mellitus inadequately controlled on metformin.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16</w:t>
      </w:r>
      <w:r w:rsidRPr="00FD0D36">
        <w:rPr>
          <w:rFonts w:ascii="Book Antiqua" w:hAnsi="Book Antiqua" w:cs="宋体"/>
          <w:kern w:val="0"/>
          <w:sz w:val="24"/>
          <w:szCs w:val="24"/>
          <w:lang w:val="en-US"/>
        </w:rPr>
        <w:t>: 159-169 [PMID: 23906445 DOI: 10.1111/dom.12189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163 </w:t>
      </w:r>
      <w:r w:rsidRPr="00FD0D36">
        <w:rPr>
          <w:rFonts w:ascii="Book Antiqua" w:hAnsi="Book Antiqua" w:cs="宋体"/>
          <w:b/>
          <w:bCs/>
          <w:kern w:val="0"/>
          <w:sz w:val="24"/>
          <w:szCs w:val="24"/>
          <w:lang w:val="en-US"/>
        </w:rPr>
        <w:t>Ruggenenti P</w:t>
      </w:r>
      <w:r w:rsidRPr="00FD0D36">
        <w:rPr>
          <w:rFonts w:ascii="Book Antiqua" w:hAnsi="Book Antiqua" w:cs="宋体"/>
          <w:kern w:val="0"/>
          <w:sz w:val="24"/>
          <w:szCs w:val="24"/>
          <w:lang w:val="en-US"/>
        </w:rPr>
        <w:t xml:space="preserve">, Porrini EL, Gaspari F, Motterlini N, Cannata A, Carrara F, Cella C, Ferrari S, Stucchi N, Parvanova A, Iliev I, Dodesini AR, Trevisan R, Bossi A, Zaletel J, Remuzzi G. Glomerular hyperfiltration and renal disease progression in type 2 diabetes.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35</w:t>
      </w:r>
      <w:r w:rsidRPr="00FD0D36">
        <w:rPr>
          <w:rFonts w:ascii="Book Antiqua" w:hAnsi="Book Antiqua" w:cs="宋体"/>
          <w:kern w:val="0"/>
          <w:sz w:val="24"/>
          <w:szCs w:val="24"/>
          <w:lang w:val="en-US"/>
        </w:rPr>
        <w:t>: 2061-2068 [PMID: 22773704 DOI: 10.2337/dc11-2189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164 </w:t>
      </w:r>
      <w:r w:rsidRPr="00FD0D36">
        <w:rPr>
          <w:rFonts w:ascii="Book Antiqua" w:hAnsi="Book Antiqua" w:cs="宋体"/>
          <w:b/>
          <w:bCs/>
          <w:kern w:val="0"/>
          <w:sz w:val="24"/>
          <w:szCs w:val="24"/>
          <w:lang w:val="en-US"/>
        </w:rPr>
        <w:t>Sarnoski-Brocavich S</w:t>
      </w:r>
      <w:r w:rsidRPr="00FD0D36">
        <w:rPr>
          <w:rFonts w:ascii="Book Antiqua" w:hAnsi="Book Antiqua" w:cs="宋体"/>
          <w:kern w:val="0"/>
          <w:sz w:val="24"/>
          <w:szCs w:val="24"/>
          <w:lang w:val="en-US"/>
        </w:rPr>
        <w:t>, Hilas O. Canagliflozin (invokana), a novel oral agent for type-2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P T</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38</w:t>
      </w:r>
      <w:r w:rsidRPr="00FD0D36">
        <w:rPr>
          <w:rFonts w:ascii="Book Antiqua" w:hAnsi="Book Antiqua" w:cs="宋体"/>
          <w:kern w:val="0"/>
          <w:sz w:val="24"/>
          <w:szCs w:val="24"/>
          <w:lang w:val="en-US"/>
        </w:rPr>
        <w:t>: 656-666 [PMID: 24391386]</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165 </w:t>
      </w:r>
      <w:r w:rsidRPr="00FD0D36">
        <w:rPr>
          <w:rFonts w:ascii="Book Antiqua" w:hAnsi="Book Antiqua" w:cs="宋体"/>
          <w:b/>
          <w:bCs/>
          <w:kern w:val="0"/>
          <w:sz w:val="24"/>
          <w:szCs w:val="24"/>
          <w:lang w:val="en-US"/>
        </w:rPr>
        <w:t>Johnsson KM</w:t>
      </w:r>
      <w:r w:rsidRPr="00FD0D36">
        <w:rPr>
          <w:rFonts w:ascii="Book Antiqua" w:hAnsi="Book Antiqua" w:cs="宋体"/>
          <w:kern w:val="0"/>
          <w:sz w:val="24"/>
          <w:szCs w:val="24"/>
          <w:lang w:val="en-US"/>
        </w:rPr>
        <w:t xml:space="preserve">, Ptaszynska A, Schmitz B, Sugg J, Parikh SJ, List JF. Vulvovaginitis and balanitis in patients with diabetes treated with dapagliflozin. </w:t>
      </w:r>
      <w:r w:rsidRPr="00FD0D36">
        <w:rPr>
          <w:rFonts w:ascii="Book Antiqua" w:hAnsi="Book Antiqua" w:cs="宋体"/>
          <w:i/>
          <w:iCs/>
          <w:kern w:val="0"/>
          <w:sz w:val="24"/>
          <w:szCs w:val="24"/>
          <w:lang w:val="en-US"/>
        </w:rPr>
        <w:lastRenderedPageBreak/>
        <w:t>J Diabetes Complications</w:t>
      </w:r>
      <w:r w:rsidRPr="00FD0D36">
        <w:rPr>
          <w:rFonts w:ascii="Book Antiqua" w:hAnsi="Book Antiqua" w:cs="宋体"/>
          <w:kern w:val="0"/>
          <w:sz w:val="24"/>
          <w:szCs w:val="24"/>
          <w:lang w:val="en-US"/>
        </w:rPr>
        <w:t xml:space="preserve"> </w:t>
      </w:r>
      <w:r w:rsidR="00611720">
        <w:rPr>
          <w:rFonts w:ascii="Book Antiqua" w:hAnsi="Book Antiqua" w:cs="宋体" w:hint="eastAsia"/>
          <w:kern w:val="0"/>
          <w:sz w:val="24"/>
          <w:szCs w:val="24"/>
          <w:lang w:val="en-US"/>
        </w:rPr>
        <w:t>2014</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27</w:t>
      </w:r>
      <w:r w:rsidRPr="00FD0D36">
        <w:rPr>
          <w:rFonts w:ascii="Book Antiqua" w:hAnsi="Book Antiqua" w:cs="宋体"/>
          <w:kern w:val="0"/>
          <w:sz w:val="24"/>
          <w:szCs w:val="24"/>
          <w:lang w:val="en-US"/>
        </w:rPr>
        <w:t>: 479-484 [PMID: 23806570 DOI: 10.1016/j.jdiacomp.2013.04.012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166 </w:t>
      </w:r>
      <w:r w:rsidRPr="00FD0D36">
        <w:rPr>
          <w:rFonts w:ascii="Book Antiqua" w:hAnsi="Book Antiqua" w:cs="宋体"/>
          <w:b/>
          <w:bCs/>
          <w:kern w:val="0"/>
          <w:sz w:val="24"/>
          <w:szCs w:val="24"/>
          <w:lang w:val="en-US"/>
        </w:rPr>
        <w:t>Ptaszynska A</w:t>
      </w:r>
      <w:r w:rsidRPr="00FD0D36">
        <w:rPr>
          <w:rFonts w:ascii="Book Antiqua" w:hAnsi="Book Antiqua" w:cs="宋体"/>
          <w:kern w:val="0"/>
          <w:sz w:val="24"/>
          <w:szCs w:val="24"/>
          <w:lang w:val="en-US"/>
        </w:rPr>
        <w:t xml:space="preserve">, Johnsson KM, Parikh SJ, de Bruin TW, Apanovitch AM, List JF. Safety profile of dapagliflozin for type 2 diabetes: pooled analysis of clinical studies for overall safety and rare events. </w:t>
      </w:r>
      <w:r w:rsidRPr="00FD0D36">
        <w:rPr>
          <w:rFonts w:ascii="Book Antiqua" w:hAnsi="Book Antiqua" w:cs="宋体"/>
          <w:i/>
          <w:iCs/>
          <w:kern w:val="0"/>
          <w:sz w:val="24"/>
          <w:szCs w:val="24"/>
          <w:lang w:val="en-US"/>
        </w:rPr>
        <w:t>Drug Saf</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37</w:t>
      </w:r>
      <w:r w:rsidRPr="00FD0D36">
        <w:rPr>
          <w:rFonts w:ascii="Book Antiqua" w:hAnsi="Book Antiqua" w:cs="宋体"/>
          <w:kern w:val="0"/>
          <w:sz w:val="24"/>
          <w:szCs w:val="24"/>
          <w:lang w:val="en-US"/>
        </w:rPr>
        <w:t>: 815-829 [PMID: 25096959 DOI: 10.1007/s40264-014-0213-4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167 </w:t>
      </w:r>
      <w:r w:rsidRPr="00FD0D36">
        <w:rPr>
          <w:rFonts w:ascii="Book Antiqua" w:hAnsi="Book Antiqua" w:cs="宋体"/>
          <w:b/>
          <w:bCs/>
          <w:kern w:val="0"/>
          <w:sz w:val="24"/>
          <w:szCs w:val="24"/>
          <w:lang w:val="en-US"/>
        </w:rPr>
        <w:t>Kalra S</w:t>
      </w:r>
      <w:r w:rsidRPr="00FD0D36">
        <w:rPr>
          <w:rFonts w:ascii="Book Antiqua" w:hAnsi="Book Antiqua" w:cs="宋体"/>
          <w:kern w:val="0"/>
          <w:sz w:val="24"/>
          <w:szCs w:val="24"/>
          <w:lang w:val="en-US"/>
        </w:rPr>
        <w:t xml:space="preserve">, Baruah MP, Sahay R. Medication counselling with sodium glucose transporter 2 inhibitor therapy. </w:t>
      </w:r>
      <w:r w:rsidRPr="00FD0D36">
        <w:rPr>
          <w:rFonts w:ascii="Book Antiqua" w:hAnsi="Book Antiqua" w:cs="宋体"/>
          <w:i/>
          <w:iCs/>
          <w:kern w:val="0"/>
          <w:sz w:val="24"/>
          <w:szCs w:val="24"/>
          <w:lang w:val="en-US"/>
        </w:rPr>
        <w:t>Indian J Endocrinol Metab</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18</w:t>
      </w:r>
      <w:r w:rsidRPr="00FD0D36">
        <w:rPr>
          <w:rFonts w:ascii="Book Antiqua" w:hAnsi="Book Antiqua" w:cs="宋体"/>
          <w:kern w:val="0"/>
          <w:sz w:val="24"/>
          <w:szCs w:val="24"/>
          <w:lang w:val="en-US"/>
        </w:rPr>
        <w:t>: 597-599 [PMID: 25285273 DOI: 10.4103/2230-8210.139206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168 </w:t>
      </w:r>
      <w:r w:rsidR="00611720" w:rsidRPr="00AF611E">
        <w:rPr>
          <w:rFonts w:ascii="Book Antiqua" w:hAnsi="Book Antiqua" w:cs="Book Antiqua"/>
          <w:b/>
          <w:bCs/>
          <w:kern w:val="0"/>
          <w:sz w:val="24"/>
          <w:szCs w:val="24"/>
          <w:lang w:eastAsia="es-ES"/>
        </w:rPr>
        <w:t xml:space="preserve">Modi A, </w:t>
      </w:r>
      <w:r w:rsidR="00611720" w:rsidRPr="00AF611E">
        <w:rPr>
          <w:rFonts w:ascii="Book Antiqua" w:hAnsi="Book Antiqua" w:cs="Book Antiqua"/>
          <w:kern w:val="0"/>
          <w:sz w:val="24"/>
          <w:szCs w:val="24"/>
          <w:lang w:eastAsia="es-ES"/>
        </w:rPr>
        <w:t>Agrawal A, Morgan F</w:t>
      </w:r>
      <w:r w:rsidRPr="00FD0D36">
        <w:rPr>
          <w:rFonts w:ascii="Book Antiqua" w:hAnsi="Book Antiqua" w:cs="宋体"/>
          <w:kern w:val="0"/>
          <w:sz w:val="24"/>
          <w:szCs w:val="24"/>
          <w:lang w:val="en-US"/>
        </w:rPr>
        <w:t>. Euglycemic Diabetic Ketoacidosis.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Curr Diabetes Rev</w:t>
      </w:r>
      <w:r w:rsidR="00611720">
        <w:rPr>
          <w:rFonts w:ascii="Book Antiqua" w:hAnsi="Book Antiqua" w:cs="宋体"/>
          <w:kern w:val="0"/>
          <w:sz w:val="24"/>
          <w:szCs w:val="24"/>
          <w:lang w:val="en-US"/>
        </w:rPr>
        <w:t xml:space="preserve"> 2016</w:t>
      </w:r>
      <w:r w:rsidRPr="00FD0D36">
        <w:rPr>
          <w:rFonts w:ascii="Book Antiqua" w:hAnsi="Book Antiqua" w:cs="宋体"/>
          <w:kern w:val="0"/>
          <w:sz w:val="24"/>
          <w:szCs w:val="24"/>
          <w:lang w:val="en-US"/>
        </w:rPr>
        <w:t xml:space="preserve">: </w:t>
      </w:r>
      <w:r w:rsidR="00611720" w:rsidRPr="00AF611E">
        <w:rPr>
          <w:rFonts w:ascii="Book Antiqua" w:hAnsi="Book Antiqua" w:cs="Book Antiqua"/>
          <w:sz w:val="24"/>
          <w:szCs w:val="24"/>
        </w:rPr>
        <w:t>Epub ahead of print</w:t>
      </w:r>
      <w:r w:rsidR="00611720" w:rsidRPr="00FD0D36">
        <w:rPr>
          <w:rFonts w:ascii="Book Antiqua" w:hAnsi="Book Antiqua" w:cs="宋体"/>
          <w:kern w:val="0"/>
          <w:sz w:val="24"/>
          <w:szCs w:val="24"/>
          <w:lang w:val="en-US"/>
        </w:rPr>
        <w:t xml:space="preserve"> </w:t>
      </w:r>
      <w:r w:rsidRPr="00FD0D36">
        <w:rPr>
          <w:rFonts w:ascii="Book Antiqua" w:hAnsi="Book Antiqua" w:cs="宋体"/>
          <w:kern w:val="0"/>
          <w:sz w:val="24"/>
          <w:szCs w:val="24"/>
          <w:lang w:val="en-US"/>
        </w:rPr>
        <w:t>[PMID: 27097605]</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169 </w:t>
      </w:r>
      <w:r w:rsidRPr="00FD0D36">
        <w:rPr>
          <w:rFonts w:ascii="Book Antiqua" w:hAnsi="Book Antiqua" w:cs="宋体"/>
          <w:b/>
          <w:bCs/>
          <w:kern w:val="0"/>
          <w:sz w:val="24"/>
          <w:szCs w:val="24"/>
          <w:lang w:val="en-US"/>
        </w:rPr>
        <w:t>Ogawa W</w:t>
      </w:r>
      <w:r w:rsidRPr="00FD0D36">
        <w:rPr>
          <w:rFonts w:ascii="Book Antiqua" w:hAnsi="Book Antiqua" w:cs="宋体"/>
          <w:kern w:val="0"/>
          <w:sz w:val="24"/>
          <w:szCs w:val="24"/>
          <w:lang w:val="en-US"/>
        </w:rPr>
        <w:t xml:space="preserve">, Sakaguchi K. Euglycemic diabetic ketoacidosis induced by SGLT2 inhibitors: possible mechanism and contributing factors. </w:t>
      </w:r>
      <w:r w:rsidRPr="00FD0D36">
        <w:rPr>
          <w:rFonts w:ascii="Book Antiqua" w:hAnsi="Book Antiqua" w:cs="宋体"/>
          <w:i/>
          <w:iCs/>
          <w:kern w:val="0"/>
          <w:sz w:val="24"/>
          <w:szCs w:val="24"/>
          <w:lang w:val="en-US"/>
        </w:rPr>
        <w:t>J Diabetes Investig</w:t>
      </w:r>
      <w:r w:rsidRPr="00FD0D36">
        <w:rPr>
          <w:rFonts w:ascii="Book Antiqua" w:hAnsi="Book Antiqua" w:cs="宋体"/>
          <w:kern w:val="0"/>
          <w:sz w:val="24"/>
          <w:szCs w:val="24"/>
          <w:lang w:val="en-US"/>
        </w:rPr>
        <w:t xml:space="preserve"> 2016; </w:t>
      </w:r>
      <w:r w:rsidRPr="00FD0D36">
        <w:rPr>
          <w:rFonts w:ascii="Book Antiqua" w:hAnsi="Book Antiqua" w:cs="宋体"/>
          <w:b/>
          <w:bCs/>
          <w:kern w:val="0"/>
          <w:sz w:val="24"/>
          <w:szCs w:val="24"/>
          <w:lang w:val="en-US"/>
        </w:rPr>
        <w:t>7</w:t>
      </w:r>
      <w:r w:rsidRPr="00FD0D36">
        <w:rPr>
          <w:rFonts w:ascii="Book Antiqua" w:hAnsi="Book Antiqua" w:cs="宋体"/>
          <w:kern w:val="0"/>
          <w:sz w:val="24"/>
          <w:szCs w:val="24"/>
          <w:lang w:val="en-US"/>
        </w:rPr>
        <w:t>: 135-138 [PMID: 27042263 DOI: 10.1111/jdi.12401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170 </w:t>
      </w:r>
      <w:r w:rsidRPr="00FD0D36">
        <w:rPr>
          <w:rFonts w:ascii="Book Antiqua" w:hAnsi="Book Antiqua" w:cs="宋体"/>
          <w:b/>
          <w:bCs/>
          <w:kern w:val="0"/>
          <w:sz w:val="24"/>
          <w:szCs w:val="24"/>
          <w:lang w:val="en-US"/>
        </w:rPr>
        <w:t>Scheen AJ</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[EMPA-REG OUTCOME: Empagliflozin reduces mortality in patients with type 2 diabetes at high cardiovascular risk]. </w:t>
      </w:r>
      <w:r w:rsidRPr="00FD0D36">
        <w:rPr>
          <w:rFonts w:ascii="Book Antiqua" w:hAnsi="Book Antiqua" w:cs="宋体"/>
          <w:i/>
          <w:iCs/>
          <w:kern w:val="0"/>
          <w:sz w:val="24"/>
          <w:szCs w:val="24"/>
          <w:lang w:val="en-US"/>
        </w:rPr>
        <w:t>Rev Med Liege</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70</w:t>
      </w:r>
      <w:r w:rsidRPr="00FD0D36">
        <w:rPr>
          <w:rFonts w:ascii="Book Antiqua" w:hAnsi="Book Antiqua" w:cs="宋体"/>
          <w:kern w:val="0"/>
          <w:sz w:val="24"/>
          <w:szCs w:val="24"/>
          <w:lang w:val="en-US"/>
        </w:rPr>
        <w:t>: 583-589 [PMID: 26738271]</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171 </w:t>
      </w:r>
      <w:r w:rsidRPr="00FD0D36">
        <w:rPr>
          <w:rFonts w:ascii="Book Antiqua" w:hAnsi="Book Antiqua" w:cs="宋体"/>
          <w:b/>
          <w:bCs/>
          <w:kern w:val="0"/>
          <w:sz w:val="24"/>
          <w:szCs w:val="24"/>
          <w:lang w:val="en-US"/>
        </w:rPr>
        <w:t>Nauck MA</w:t>
      </w:r>
      <w:r w:rsidRPr="00FD0D36">
        <w:rPr>
          <w:rFonts w:ascii="Book Antiqua" w:hAnsi="Book Antiqua" w:cs="宋体"/>
          <w:kern w:val="0"/>
          <w:sz w:val="24"/>
          <w:szCs w:val="24"/>
          <w:lang w:val="en-US"/>
        </w:rPr>
        <w:t xml:space="preserve">, Homberger E, Siegel EG, Allen RC, Eaton RP, Ebert R, Creutzfeldt W. Incretin effects of increasing glucose loads in man calculated from venous insulin and C-peptide responses. </w:t>
      </w:r>
      <w:r w:rsidRPr="00FD0D36">
        <w:rPr>
          <w:rFonts w:ascii="Book Antiqua" w:hAnsi="Book Antiqua" w:cs="宋体"/>
          <w:i/>
          <w:iCs/>
          <w:kern w:val="0"/>
          <w:sz w:val="24"/>
          <w:szCs w:val="24"/>
          <w:lang w:val="en-US"/>
        </w:rPr>
        <w:t>J Clin Endocrinol Metab</w:t>
      </w:r>
      <w:r w:rsidRPr="00FD0D36">
        <w:rPr>
          <w:rFonts w:ascii="Book Antiqua" w:hAnsi="Book Antiqua" w:cs="宋体"/>
          <w:kern w:val="0"/>
          <w:sz w:val="24"/>
          <w:szCs w:val="24"/>
          <w:lang w:val="en-US"/>
        </w:rPr>
        <w:t xml:space="preserve"> 1986; </w:t>
      </w:r>
      <w:r w:rsidRPr="00FD0D36">
        <w:rPr>
          <w:rFonts w:ascii="Book Antiqua" w:hAnsi="Book Antiqua" w:cs="宋体"/>
          <w:b/>
          <w:bCs/>
          <w:kern w:val="0"/>
          <w:sz w:val="24"/>
          <w:szCs w:val="24"/>
          <w:lang w:val="en-US"/>
        </w:rPr>
        <w:t>63</w:t>
      </w:r>
      <w:r w:rsidRPr="00FD0D36">
        <w:rPr>
          <w:rFonts w:ascii="Book Antiqua" w:hAnsi="Book Antiqua" w:cs="宋体"/>
          <w:kern w:val="0"/>
          <w:sz w:val="24"/>
          <w:szCs w:val="24"/>
          <w:lang w:val="en-US"/>
        </w:rPr>
        <w:t>: 492-498 [PMID: 3522621 DOI: 10.1210/jcem-63-2-492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172 </w:t>
      </w:r>
      <w:r w:rsidRPr="00FD0D36">
        <w:rPr>
          <w:rFonts w:ascii="Book Antiqua" w:hAnsi="Book Antiqua" w:cs="宋体"/>
          <w:b/>
          <w:bCs/>
          <w:kern w:val="0"/>
          <w:sz w:val="24"/>
          <w:szCs w:val="24"/>
          <w:lang w:val="en-US"/>
        </w:rPr>
        <w:t>Willms B</w:t>
      </w:r>
      <w:r w:rsidRPr="00FD0D36">
        <w:rPr>
          <w:rFonts w:ascii="Book Antiqua" w:hAnsi="Book Antiqua" w:cs="宋体"/>
          <w:kern w:val="0"/>
          <w:sz w:val="24"/>
          <w:szCs w:val="24"/>
          <w:lang w:val="en-US"/>
        </w:rPr>
        <w:t xml:space="preserve">, Werner J, Holst JJ, Orskov C, Creutzfeldt W, Nauck MA. Gastric emptying, glucose responses, and insulin secretion after a liquid test meal: effects of exogenous glucagon-like peptide-1 (GLP-1)-(7-36) amide in type 2 (noninsulin-dependent) diabetic patients. </w:t>
      </w:r>
      <w:r w:rsidRPr="00FD0D36">
        <w:rPr>
          <w:rFonts w:ascii="Book Antiqua" w:hAnsi="Book Antiqua" w:cs="宋体"/>
          <w:i/>
          <w:iCs/>
          <w:kern w:val="0"/>
          <w:sz w:val="24"/>
          <w:szCs w:val="24"/>
          <w:lang w:val="en-US"/>
        </w:rPr>
        <w:t>J Clin Endocrinol Metab</w:t>
      </w:r>
      <w:r w:rsidRPr="00FD0D36">
        <w:rPr>
          <w:rFonts w:ascii="Book Antiqua" w:hAnsi="Book Antiqua" w:cs="宋体"/>
          <w:kern w:val="0"/>
          <w:sz w:val="24"/>
          <w:szCs w:val="24"/>
          <w:lang w:val="en-US"/>
        </w:rPr>
        <w:t xml:space="preserve"> 1996; </w:t>
      </w:r>
      <w:r w:rsidRPr="00FD0D36">
        <w:rPr>
          <w:rFonts w:ascii="Book Antiqua" w:hAnsi="Book Antiqua" w:cs="宋体"/>
          <w:b/>
          <w:bCs/>
          <w:kern w:val="0"/>
          <w:sz w:val="24"/>
          <w:szCs w:val="24"/>
          <w:lang w:val="en-US"/>
        </w:rPr>
        <w:t>81</w:t>
      </w:r>
      <w:r w:rsidRPr="00FD0D36">
        <w:rPr>
          <w:rFonts w:ascii="Book Antiqua" w:hAnsi="Book Antiqua" w:cs="宋体"/>
          <w:kern w:val="0"/>
          <w:sz w:val="24"/>
          <w:szCs w:val="24"/>
          <w:lang w:val="en-US"/>
        </w:rPr>
        <w:t>: 327-332 [PMID: 8550773 DOI: 10.1210/jcem.81.1.8550773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173 </w:t>
      </w:r>
      <w:r w:rsidRPr="00FD0D36">
        <w:rPr>
          <w:rFonts w:ascii="Book Antiqua" w:hAnsi="Book Antiqua" w:cs="宋体"/>
          <w:b/>
          <w:bCs/>
          <w:kern w:val="0"/>
          <w:sz w:val="24"/>
          <w:szCs w:val="24"/>
          <w:lang w:val="en-US"/>
        </w:rPr>
        <w:t>Bose AK</w:t>
      </w:r>
      <w:r w:rsidRPr="00FD0D36">
        <w:rPr>
          <w:rFonts w:ascii="Book Antiqua" w:hAnsi="Book Antiqua" w:cs="宋体"/>
          <w:kern w:val="0"/>
          <w:sz w:val="24"/>
          <w:szCs w:val="24"/>
          <w:lang w:val="en-US"/>
        </w:rPr>
        <w:t xml:space="preserve">, Mocanu MM, Carr RD, Brand CL, Yellon DM. Glucagon-like peptide 1 can directly protect the heart against ischemia/reperfusion injury. </w:t>
      </w:r>
      <w:r w:rsidRPr="00FD0D36">
        <w:rPr>
          <w:rFonts w:ascii="Book Antiqua" w:hAnsi="Book Antiqua" w:cs="宋体"/>
          <w:i/>
          <w:iCs/>
          <w:kern w:val="0"/>
          <w:sz w:val="24"/>
          <w:szCs w:val="24"/>
          <w:lang w:val="en-US"/>
        </w:rPr>
        <w:t>Diabetes</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54</w:t>
      </w:r>
      <w:r w:rsidRPr="00FD0D36">
        <w:rPr>
          <w:rFonts w:ascii="Book Antiqua" w:hAnsi="Book Antiqua" w:cs="宋体"/>
          <w:kern w:val="0"/>
          <w:sz w:val="24"/>
          <w:szCs w:val="24"/>
          <w:lang w:val="en-US"/>
        </w:rPr>
        <w:t>: 146-151 [PMID: 15616022 DOI: 10.2337/diabetes.54.1.146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174 </w:t>
      </w:r>
      <w:r w:rsidRPr="00FD0D36">
        <w:rPr>
          <w:rFonts w:ascii="Book Antiqua" w:hAnsi="Book Antiqua" w:cs="宋体"/>
          <w:b/>
          <w:bCs/>
          <w:kern w:val="0"/>
          <w:sz w:val="24"/>
          <w:szCs w:val="24"/>
          <w:lang w:val="en-US"/>
        </w:rPr>
        <w:t>Thrainsdottir I</w:t>
      </w:r>
      <w:r w:rsidRPr="00FD0D36">
        <w:rPr>
          <w:rFonts w:ascii="Book Antiqua" w:hAnsi="Book Antiqua" w:cs="宋体"/>
          <w:kern w:val="0"/>
          <w:sz w:val="24"/>
          <w:szCs w:val="24"/>
          <w:lang w:val="en-US"/>
        </w:rPr>
        <w:t xml:space="preserve">, Malmberg K, Olsson A, Gutniak M, Rydén L. Initial experience with GLP-1 treatment on metabolic control and myocardial function in patients with type 2 diabetes mellitus and heart failure. </w:t>
      </w:r>
      <w:r w:rsidRPr="00FD0D36">
        <w:rPr>
          <w:rFonts w:ascii="Book Antiqua" w:hAnsi="Book Antiqua" w:cs="宋体"/>
          <w:i/>
          <w:iCs/>
          <w:kern w:val="0"/>
          <w:sz w:val="24"/>
          <w:szCs w:val="24"/>
          <w:lang w:val="en-US"/>
        </w:rPr>
        <w:t>Diab Vasc Dis Res</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1</w:t>
      </w:r>
      <w:r w:rsidRPr="00FD0D36">
        <w:rPr>
          <w:rFonts w:ascii="Book Antiqua" w:hAnsi="Book Antiqua" w:cs="宋体"/>
          <w:kern w:val="0"/>
          <w:sz w:val="24"/>
          <w:szCs w:val="24"/>
          <w:lang w:val="en-US"/>
        </w:rPr>
        <w:t>: 40-43 [PMID: 16305055 DOI: 10.3132/dvdr.2004.005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175 </w:t>
      </w:r>
      <w:r w:rsidRPr="00FD0D36">
        <w:rPr>
          <w:rFonts w:ascii="Book Antiqua" w:hAnsi="Book Antiqua" w:cs="宋体"/>
          <w:b/>
          <w:bCs/>
          <w:kern w:val="0"/>
          <w:sz w:val="24"/>
          <w:szCs w:val="24"/>
          <w:lang w:val="en-US"/>
        </w:rPr>
        <w:t>Yu M</w:t>
      </w:r>
      <w:r w:rsidRPr="00FD0D36">
        <w:rPr>
          <w:rFonts w:ascii="Book Antiqua" w:hAnsi="Book Antiqua" w:cs="宋体"/>
          <w:kern w:val="0"/>
          <w:sz w:val="24"/>
          <w:szCs w:val="24"/>
          <w:lang w:val="en-US"/>
        </w:rPr>
        <w:t>, Moreno C, Hoagland KM, Dahly A, Ditter K, Mistry M, Roman RJ.</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Antihypertensive effect of glucagon-like peptide 1 in Dahl salt-sensitive rats.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J Hypertens</w:t>
      </w:r>
      <w:r w:rsidRPr="00FD0D36">
        <w:rPr>
          <w:rFonts w:ascii="Book Antiqua" w:hAnsi="Book Antiqua" w:cs="宋体"/>
          <w:kern w:val="0"/>
          <w:sz w:val="24"/>
          <w:szCs w:val="24"/>
          <w:lang w:val="en-US"/>
        </w:rPr>
        <w:t xml:space="preserve"> 2003; </w:t>
      </w:r>
      <w:r w:rsidRPr="00FD0D36">
        <w:rPr>
          <w:rFonts w:ascii="Book Antiqua" w:hAnsi="Book Antiqua" w:cs="宋体"/>
          <w:b/>
          <w:bCs/>
          <w:kern w:val="0"/>
          <w:sz w:val="24"/>
          <w:szCs w:val="24"/>
          <w:lang w:val="en-US"/>
        </w:rPr>
        <w:t>21</w:t>
      </w:r>
      <w:r w:rsidRPr="00FD0D36">
        <w:rPr>
          <w:rFonts w:ascii="Book Antiqua" w:hAnsi="Book Antiqua" w:cs="宋体"/>
          <w:kern w:val="0"/>
          <w:sz w:val="24"/>
          <w:szCs w:val="24"/>
          <w:lang w:val="en-US"/>
        </w:rPr>
        <w:t>: 1125-1135 [PMID: 12777949]</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176 </w:t>
      </w:r>
      <w:r w:rsidRPr="00FD0D36">
        <w:rPr>
          <w:rFonts w:ascii="Book Antiqua" w:hAnsi="Book Antiqua" w:cs="宋体"/>
          <w:b/>
          <w:bCs/>
          <w:kern w:val="0"/>
          <w:sz w:val="24"/>
          <w:szCs w:val="24"/>
          <w:lang w:val="en-US"/>
        </w:rPr>
        <w:t>Gutzwiller JP</w:t>
      </w:r>
      <w:r w:rsidRPr="00FD0D36">
        <w:rPr>
          <w:rFonts w:ascii="Book Antiqua" w:hAnsi="Book Antiqua" w:cs="宋体"/>
          <w:kern w:val="0"/>
          <w:sz w:val="24"/>
          <w:szCs w:val="24"/>
          <w:lang w:val="en-US"/>
        </w:rPr>
        <w:t xml:space="preserve">, Tschopp S, Bock A, Zehnder CE, Huber AR, Kreyenbuehl M, Gutmann H, Drewe J, Henzen C, Goeke B, Beglinger C. Glucagon-like peptide 1 induces natriuresis in healthy subjects and in insulin-resistant obese men. </w:t>
      </w:r>
      <w:r w:rsidRPr="00FD0D36">
        <w:rPr>
          <w:rFonts w:ascii="Book Antiqua" w:hAnsi="Book Antiqua" w:cs="宋体"/>
          <w:i/>
          <w:iCs/>
          <w:kern w:val="0"/>
          <w:sz w:val="24"/>
          <w:szCs w:val="24"/>
          <w:lang w:val="en-US"/>
        </w:rPr>
        <w:t>J Clin Endocrinol Metab</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89</w:t>
      </w:r>
      <w:r w:rsidRPr="00FD0D36">
        <w:rPr>
          <w:rFonts w:ascii="Book Antiqua" w:hAnsi="Book Antiqua" w:cs="宋体"/>
          <w:kern w:val="0"/>
          <w:sz w:val="24"/>
          <w:szCs w:val="24"/>
          <w:lang w:val="en-US"/>
        </w:rPr>
        <w:t>: 3055-3061 [PMID: 15181098 DOI: 10.1210/jc.2003-031403]</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177 </w:t>
      </w:r>
      <w:r w:rsidRPr="00FD0D36">
        <w:rPr>
          <w:rFonts w:ascii="Book Antiqua" w:hAnsi="Book Antiqua" w:cs="宋体"/>
          <w:b/>
          <w:bCs/>
          <w:kern w:val="0"/>
          <w:sz w:val="24"/>
          <w:szCs w:val="24"/>
          <w:lang w:val="en-US"/>
        </w:rPr>
        <w:t>Göke R</w:t>
      </w:r>
      <w:r w:rsidRPr="00FD0D36">
        <w:rPr>
          <w:rFonts w:ascii="Book Antiqua" w:hAnsi="Book Antiqua" w:cs="宋体"/>
          <w:kern w:val="0"/>
          <w:sz w:val="24"/>
          <w:szCs w:val="24"/>
          <w:lang w:val="en-US"/>
        </w:rPr>
        <w:t>, Fehmann HC, Linn T, Schmidt H, Krause M, Eng J, Göke B. Exendin-4 is a high potency agonist and truncated exendin</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9-39)-amide an antagonist at the glucagon-like peptide 1-(7-36)-amide receptor of insulin-secreting beta-cells. </w:t>
      </w:r>
      <w:r w:rsidRPr="00FD0D36">
        <w:rPr>
          <w:rFonts w:ascii="Book Antiqua" w:hAnsi="Book Antiqua" w:cs="宋体"/>
          <w:i/>
          <w:iCs/>
          <w:kern w:val="0"/>
          <w:sz w:val="24"/>
          <w:szCs w:val="24"/>
          <w:lang w:val="en-US"/>
        </w:rPr>
        <w:t>J Biol Chem</w:t>
      </w:r>
      <w:r w:rsidRPr="00FD0D36">
        <w:rPr>
          <w:rFonts w:ascii="Book Antiqua" w:hAnsi="Book Antiqua" w:cs="宋体"/>
          <w:kern w:val="0"/>
          <w:sz w:val="24"/>
          <w:szCs w:val="24"/>
          <w:lang w:val="en-US"/>
        </w:rPr>
        <w:t xml:space="preserve"> 1993; </w:t>
      </w:r>
      <w:r w:rsidRPr="00FD0D36">
        <w:rPr>
          <w:rFonts w:ascii="Book Antiqua" w:hAnsi="Book Antiqua" w:cs="宋体"/>
          <w:b/>
          <w:bCs/>
          <w:kern w:val="0"/>
          <w:sz w:val="24"/>
          <w:szCs w:val="24"/>
          <w:lang w:val="en-US"/>
        </w:rPr>
        <w:t>268</w:t>
      </w:r>
      <w:r w:rsidRPr="00FD0D36">
        <w:rPr>
          <w:rFonts w:ascii="Book Antiqua" w:hAnsi="Book Antiqua" w:cs="宋体"/>
          <w:kern w:val="0"/>
          <w:sz w:val="24"/>
          <w:szCs w:val="24"/>
          <w:lang w:val="en-US"/>
        </w:rPr>
        <w:t>: 19650-19655 [PMID: 8396143]</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178 </w:t>
      </w:r>
      <w:r w:rsidRPr="00FD0D36">
        <w:rPr>
          <w:rFonts w:ascii="Book Antiqua" w:hAnsi="Book Antiqua" w:cs="宋体"/>
          <w:b/>
          <w:bCs/>
          <w:kern w:val="0"/>
          <w:sz w:val="24"/>
          <w:szCs w:val="24"/>
          <w:lang w:val="en-US"/>
        </w:rPr>
        <w:t>DeYoung MB</w:t>
      </w:r>
      <w:r w:rsidRPr="00FD0D36">
        <w:rPr>
          <w:rFonts w:ascii="Book Antiqua" w:hAnsi="Book Antiqua" w:cs="宋体"/>
          <w:kern w:val="0"/>
          <w:sz w:val="24"/>
          <w:szCs w:val="24"/>
          <w:lang w:val="en-US"/>
        </w:rPr>
        <w:t>, MacConell L, Sarin V, Trautmann M, Herbert P. Encapsulation of exenatide in poly</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D,L-lactide-co-glycolide) microspheres produced an investigational long-acting once-weekly formulation for type 2 diabetes. </w:t>
      </w:r>
      <w:r w:rsidRPr="00FD0D36">
        <w:rPr>
          <w:rFonts w:ascii="Book Antiqua" w:hAnsi="Book Antiqua" w:cs="宋体"/>
          <w:i/>
          <w:iCs/>
          <w:kern w:val="0"/>
          <w:sz w:val="24"/>
          <w:szCs w:val="24"/>
          <w:lang w:val="en-US"/>
        </w:rPr>
        <w:t>Diabetes Technol Ther</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13</w:t>
      </w:r>
      <w:r w:rsidRPr="00FD0D36">
        <w:rPr>
          <w:rFonts w:ascii="Book Antiqua" w:hAnsi="Book Antiqua" w:cs="宋体"/>
          <w:kern w:val="0"/>
          <w:sz w:val="24"/>
          <w:szCs w:val="24"/>
          <w:lang w:val="en-US"/>
        </w:rPr>
        <w:t>: 1145-1154 [PMID: 21751887 DOI: 10.1089/dia.2011.0050</w:t>
      </w:r>
      <w:r w:rsidR="00C63320">
        <w:rPr>
          <w:rFonts w:ascii="Book Antiqua" w:hAnsi="Book Antiqua" w:cs="宋体"/>
          <w:kern w:val="0"/>
          <w:sz w:val="24"/>
          <w:szCs w:val="24"/>
          <w:lang w:val="en-US"/>
        </w:rPr>
        <w:t>]</w:t>
      </w:r>
    </w:p>
    <w:p w:rsidR="00FD0D36" w:rsidRPr="00FD0D36" w:rsidRDefault="00682D6B"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179</w:t>
      </w:r>
      <w:r>
        <w:rPr>
          <w:rFonts w:ascii="Book Antiqua" w:hAnsi="Book Antiqua" w:cs="宋体" w:hint="eastAsia"/>
          <w:kern w:val="0"/>
          <w:sz w:val="24"/>
          <w:szCs w:val="24"/>
          <w:lang w:val="en-US"/>
        </w:rPr>
        <w:t xml:space="preserve"> </w:t>
      </w:r>
      <w:r w:rsidR="00FD0D36" w:rsidRPr="00FD0D36">
        <w:rPr>
          <w:rFonts w:ascii="Book Antiqua" w:hAnsi="Book Antiqua" w:cs="宋体"/>
          <w:b/>
          <w:kern w:val="0"/>
          <w:sz w:val="24"/>
          <w:szCs w:val="24"/>
          <w:lang w:val="en-US"/>
        </w:rPr>
        <w:t>Quianzon CC</w:t>
      </w:r>
      <w:r w:rsidR="00FD0D36" w:rsidRPr="00FD0D36">
        <w:rPr>
          <w:rFonts w:ascii="Book Antiqua" w:hAnsi="Book Antiqua" w:cs="宋体"/>
          <w:kern w:val="0"/>
          <w:sz w:val="24"/>
          <w:szCs w:val="24"/>
          <w:lang w:val="en-US"/>
        </w:rPr>
        <w:t>L, Shomal ME.</w:t>
      </w:r>
      <w:proofErr w:type="gramEnd"/>
      <w:r w:rsidR="00FD0D36" w:rsidRPr="00FD0D36">
        <w:rPr>
          <w:rFonts w:ascii="Book Antiqua" w:hAnsi="Book Antiqua" w:cs="宋体"/>
          <w:kern w:val="0"/>
          <w:sz w:val="24"/>
          <w:szCs w:val="24"/>
          <w:lang w:val="en-US"/>
        </w:rPr>
        <w:t xml:space="preserve"> Lixisenatide-once-daily glucag</w:t>
      </w:r>
      <w:r w:rsidRPr="00AF611E">
        <w:rPr>
          <w:rFonts w:ascii="Book Antiqua" w:hAnsi="Book Antiqua" w:cs="Book Antiqua"/>
          <w:sz w:val="24"/>
          <w:szCs w:val="24"/>
        </w:rPr>
        <w:t>ó</w:t>
      </w:r>
      <w:r w:rsidR="00FD0D36" w:rsidRPr="00FD0D36">
        <w:rPr>
          <w:rFonts w:ascii="Book Antiqua" w:hAnsi="Book Antiqua" w:cs="宋体"/>
          <w:kern w:val="0"/>
          <w:sz w:val="24"/>
          <w:szCs w:val="24"/>
          <w:lang w:val="en-US"/>
        </w:rPr>
        <w:t xml:space="preserve">n-like peptide-1 receptor agonist in the management of type </w:t>
      </w:r>
      <w:proofErr w:type="gramStart"/>
      <w:r w:rsidR="00FD0D36" w:rsidRPr="00FD0D36">
        <w:rPr>
          <w:rFonts w:ascii="Book Antiqua" w:hAnsi="Book Antiqua" w:cs="宋体"/>
          <w:kern w:val="0"/>
          <w:sz w:val="24"/>
          <w:szCs w:val="24"/>
          <w:lang w:val="en-US"/>
        </w:rPr>
        <w:t>2 diabetes</w:t>
      </w:r>
      <w:proofErr w:type="gramEnd"/>
      <w:r w:rsidR="00FD0D36" w:rsidRPr="00FD0D36">
        <w:rPr>
          <w:rFonts w:ascii="Book Antiqua" w:hAnsi="Book Antiqua" w:cs="宋体"/>
          <w:kern w:val="0"/>
          <w:sz w:val="24"/>
          <w:szCs w:val="24"/>
          <w:lang w:val="en-US"/>
        </w:rPr>
        <w:t xml:space="preserve">. </w:t>
      </w:r>
      <w:r w:rsidR="00FD0D36" w:rsidRPr="00FD0D36">
        <w:rPr>
          <w:rFonts w:ascii="Book Antiqua" w:hAnsi="Book Antiqua" w:cs="宋体"/>
          <w:i/>
          <w:kern w:val="0"/>
          <w:sz w:val="24"/>
          <w:szCs w:val="24"/>
          <w:lang w:val="en-US"/>
        </w:rPr>
        <w:t xml:space="preserve">Eur Endocrinol </w:t>
      </w:r>
      <w:r w:rsidR="00FD0D36" w:rsidRPr="00FD0D36">
        <w:rPr>
          <w:rFonts w:ascii="Book Antiqua" w:hAnsi="Book Antiqua" w:cs="宋体"/>
          <w:kern w:val="0"/>
          <w:sz w:val="24"/>
          <w:szCs w:val="24"/>
          <w:lang w:val="en-US"/>
        </w:rPr>
        <w:t xml:space="preserve">2012; </w:t>
      </w:r>
      <w:r w:rsidR="00FD0D36" w:rsidRPr="00FD0D36">
        <w:rPr>
          <w:rFonts w:ascii="Book Antiqua" w:hAnsi="Book Antiqua" w:cs="宋体"/>
          <w:b/>
          <w:kern w:val="0"/>
          <w:sz w:val="24"/>
          <w:szCs w:val="24"/>
          <w:lang w:val="en-US"/>
        </w:rPr>
        <w:t>8</w:t>
      </w:r>
      <w:r w:rsidR="00FD0D36" w:rsidRPr="00FD0D36">
        <w:rPr>
          <w:rFonts w:ascii="Book Antiqua" w:hAnsi="Book Antiqua" w:cs="宋体"/>
          <w:kern w:val="0"/>
          <w:sz w:val="24"/>
          <w:szCs w:val="24"/>
          <w:lang w:val="en-US"/>
        </w:rPr>
        <w:t>: 12-17 [DOI: 10.17925/EE.2012.08.01.12]</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180 </w:t>
      </w:r>
      <w:r w:rsidRPr="00FD0D36">
        <w:rPr>
          <w:rFonts w:ascii="Book Antiqua" w:hAnsi="Book Antiqua" w:cs="宋体"/>
          <w:b/>
          <w:bCs/>
          <w:kern w:val="0"/>
          <w:sz w:val="24"/>
          <w:szCs w:val="24"/>
          <w:lang w:val="en-US"/>
        </w:rPr>
        <w:t>Buse JB</w:t>
      </w:r>
      <w:r w:rsidRPr="00FD0D36">
        <w:rPr>
          <w:rFonts w:ascii="Book Antiqua" w:hAnsi="Book Antiqua" w:cs="宋体"/>
          <w:kern w:val="0"/>
          <w:sz w:val="24"/>
          <w:szCs w:val="24"/>
          <w:lang w:val="en-US"/>
        </w:rPr>
        <w:t>, Henry RR, Han J, Kim DD, Fineman MS, Baron AD.</w:t>
      </w:r>
      <w:proofErr w:type="gramEnd"/>
      <w:r w:rsidRPr="00FD0D36">
        <w:rPr>
          <w:rFonts w:ascii="Book Antiqua" w:hAnsi="Book Antiqua" w:cs="宋体"/>
          <w:kern w:val="0"/>
          <w:sz w:val="24"/>
          <w:szCs w:val="24"/>
          <w:lang w:val="en-US"/>
        </w:rPr>
        <w:t xml:space="preserve"> Effects of exenatide (exendin-4) on glycemic control over 30 weeks in sulfonylurea-treated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27</w:t>
      </w:r>
      <w:r w:rsidRPr="00FD0D36">
        <w:rPr>
          <w:rFonts w:ascii="Book Antiqua" w:hAnsi="Book Antiqua" w:cs="宋体"/>
          <w:kern w:val="0"/>
          <w:sz w:val="24"/>
          <w:szCs w:val="24"/>
          <w:lang w:val="en-US"/>
        </w:rPr>
        <w:t>: 2628-2635 [PMID: 15504997 DOI: 10.2337/diacare.27.11.2628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181 </w:t>
      </w:r>
      <w:r w:rsidRPr="00FD0D36">
        <w:rPr>
          <w:rFonts w:ascii="Book Antiqua" w:hAnsi="Book Antiqua" w:cs="宋体"/>
          <w:b/>
          <w:bCs/>
          <w:kern w:val="0"/>
          <w:sz w:val="24"/>
          <w:szCs w:val="24"/>
          <w:lang w:val="en-US"/>
        </w:rPr>
        <w:t>DeFronzo RA</w:t>
      </w:r>
      <w:r w:rsidRPr="00FD0D36">
        <w:rPr>
          <w:rFonts w:ascii="Book Antiqua" w:hAnsi="Book Antiqua" w:cs="宋体"/>
          <w:kern w:val="0"/>
          <w:sz w:val="24"/>
          <w:szCs w:val="24"/>
          <w:lang w:val="en-US"/>
        </w:rPr>
        <w:t>, Ratner RE, Han J, Kim DD, Fineman MS, Baron AD.</w:t>
      </w:r>
      <w:proofErr w:type="gramEnd"/>
      <w:r w:rsidRPr="00FD0D36">
        <w:rPr>
          <w:rFonts w:ascii="Book Antiqua" w:hAnsi="Book Antiqua" w:cs="宋体"/>
          <w:kern w:val="0"/>
          <w:sz w:val="24"/>
          <w:szCs w:val="24"/>
          <w:lang w:val="en-US"/>
        </w:rPr>
        <w:t xml:space="preserve"> Effects of exenatide (exendin-4) on glycemic control and weight over 30 weeks in </w:t>
      </w:r>
      <w:r w:rsidRPr="00FD0D36">
        <w:rPr>
          <w:rFonts w:ascii="Book Antiqua" w:hAnsi="Book Antiqua" w:cs="宋体"/>
          <w:kern w:val="0"/>
          <w:sz w:val="24"/>
          <w:szCs w:val="24"/>
          <w:lang w:val="en-US"/>
        </w:rPr>
        <w:lastRenderedPageBreak/>
        <w:t xml:space="preserve">metformin-treated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28</w:t>
      </w:r>
      <w:r w:rsidRPr="00FD0D36">
        <w:rPr>
          <w:rFonts w:ascii="Book Antiqua" w:hAnsi="Book Antiqua" w:cs="宋体"/>
          <w:kern w:val="0"/>
          <w:sz w:val="24"/>
          <w:szCs w:val="24"/>
          <w:lang w:val="en-US"/>
        </w:rPr>
        <w:t>: 1092-1100 [PMID: 15855572 DOI: 10.2337/diacare.28.5.1092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182 </w:t>
      </w:r>
      <w:r w:rsidRPr="00FD0D36">
        <w:rPr>
          <w:rFonts w:ascii="Book Antiqua" w:hAnsi="Book Antiqua" w:cs="宋体"/>
          <w:b/>
          <w:bCs/>
          <w:kern w:val="0"/>
          <w:sz w:val="24"/>
          <w:szCs w:val="24"/>
          <w:lang w:val="en-US"/>
        </w:rPr>
        <w:t>Kendall DM</w:t>
      </w:r>
      <w:r w:rsidRPr="00FD0D36">
        <w:rPr>
          <w:rFonts w:ascii="Book Antiqua" w:hAnsi="Book Antiqua" w:cs="宋体"/>
          <w:kern w:val="0"/>
          <w:sz w:val="24"/>
          <w:szCs w:val="24"/>
          <w:lang w:val="en-US"/>
        </w:rPr>
        <w:t xml:space="preserve">, Riddle MC, Rosenstock J, Zhuang D, Kim DD, Fineman MS, Baron AD. Effects of exenatide (exendin-4) on glycemic control over 30 weeks in patients with type </w:t>
      </w:r>
      <w:proofErr w:type="gramStart"/>
      <w:r w:rsidRPr="00FD0D36">
        <w:rPr>
          <w:rFonts w:ascii="Book Antiqua" w:hAnsi="Book Antiqua" w:cs="宋体"/>
          <w:kern w:val="0"/>
          <w:sz w:val="24"/>
          <w:szCs w:val="24"/>
          <w:lang w:val="en-US"/>
        </w:rPr>
        <w:t>2 diabetes treated with metformin and a sulfonylurea</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28</w:t>
      </w:r>
      <w:r w:rsidRPr="00FD0D36">
        <w:rPr>
          <w:rFonts w:ascii="Book Antiqua" w:hAnsi="Book Antiqua" w:cs="宋体"/>
          <w:kern w:val="0"/>
          <w:sz w:val="24"/>
          <w:szCs w:val="24"/>
          <w:lang w:val="en-US"/>
        </w:rPr>
        <w:t>: 1083-1091 [PMID: 15855571 DOI: 10.2337/diacare.28.5.1083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183 </w:t>
      </w:r>
      <w:r w:rsidRPr="00FD0D36">
        <w:rPr>
          <w:rFonts w:ascii="Book Antiqua" w:hAnsi="Book Antiqua" w:cs="宋体"/>
          <w:b/>
          <w:bCs/>
          <w:kern w:val="0"/>
          <w:sz w:val="24"/>
          <w:szCs w:val="24"/>
          <w:lang w:val="en-US"/>
        </w:rPr>
        <w:t>Zinman B</w:t>
      </w:r>
      <w:r w:rsidRPr="00FD0D36">
        <w:rPr>
          <w:rFonts w:ascii="Book Antiqua" w:hAnsi="Book Antiqua" w:cs="宋体"/>
          <w:kern w:val="0"/>
          <w:sz w:val="24"/>
          <w:szCs w:val="24"/>
          <w:lang w:val="en-US"/>
        </w:rPr>
        <w:t xml:space="preserve">, Hoogwerf BJ, Durán García S, Milton DR, Giaconia JM, Kim DD, Trautmann ME, Brodows RG. The effect of adding exenatide to a thiazolidinedione in suboptimally controlled type 2 diabetes: a randomized trial. </w:t>
      </w:r>
      <w:r w:rsidRPr="00FD0D36">
        <w:rPr>
          <w:rFonts w:ascii="Book Antiqua" w:hAnsi="Book Antiqua" w:cs="宋体"/>
          <w:i/>
          <w:iCs/>
          <w:kern w:val="0"/>
          <w:sz w:val="24"/>
          <w:szCs w:val="24"/>
          <w:lang w:val="en-US"/>
        </w:rPr>
        <w:t>Ann Intern Med</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146</w:t>
      </w:r>
      <w:r w:rsidRPr="00FD0D36">
        <w:rPr>
          <w:rFonts w:ascii="Book Antiqua" w:hAnsi="Book Antiqua" w:cs="宋体"/>
          <w:kern w:val="0"/>
          <w:sz w:val="24"/>
          <w:szCs w:val="24"/>
          <w:lang w:val="en-US"/>
        </w:rPr>
        <w:t>: 477-485 [PMID: 17404349 DOI: 10.7326/0003-4819-146-7-200704030-00003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184 </w:t>
      </w:r>
      <w:r w:rsidRPr="00FD0D36">
        <w:rPr>
          <w:rFonts w:ascii="Book Antiqua" w:hAnsi="Book Antiqua" w:cs="宋体"/>
          <w:b/>
          <w:bCs/>
          <w:kern w:val="0"/>
          <w:sz w:val="24"/>
          <w:szCs w:val="24"/>
          <w:lang w:val="en-US"/>
        </w:rPr>
        <w:t>Heine RJ</w:t>
      </w:r>
      <w:r w:rsidRPr="00FD0D36">
        <w:rPr>
          <w:rFonts w:ascii="Book Antiqua" w:hAnsi="Book Antiqua" w:cs="宋体"/>
          <w:kern w:val="0"/>
          <w:sz w:val="24"/>
          <w:szCs w:val="24"/>
          <w:lang w:val="en-US"/>
        </w:rPr>
        <w:t xml:space="preserve">, Van Gaal LF, Johns D, Mihm MJ, Widel MH, Brodows RG. Exenatide versus insulin glargine in patients with suboptimally controlled type 2 diabetes: a randomized trial. </w:t>
      </w:r>
      <w:r w:rsidRPr="00FD0D36">
        <w:rPr>
          <w:rFonts w:ascii="Book Antiqua" w:hAnsi="Book Antiqua" w:cs="宋体"/>
          <w:i/>
          <w:iCs/>
          <w:kern w:val="0"/>
          <w:sz w:val="24"/>
          <w:szCs w:val="24"/>
          <w:lang w:val="en-US"/>
        </w:rPr>
        <w:t>Ann Intern Med</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143</w:t>
      </w:r>
      <w:r w:rsidRPr="00FD0D36">
        <w:rPr>
          <w:rFonts w:ascii="Book Antiqua" w:hAnsi="Book Antiqua" w:cs="宋体"/>
          <w:kern w:val="0"/>
          <w:sz w:val="24"/>
          <w:szCs w:val="24"/>
          <w:lang w:val="en-US"/>
        </w:rPr>
        <w:t>: 559-569 [PMID: 16230722 DOI: 10.7326/0003-4819-143-8-200510180-00006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185 </w:t>
      </w:r>
      <w:r w:rsidRPr="00FD0D36">
        <w:rPr>
          <w:rFonts w:ascii="Book Antiqua" w:hAnsi="Book Antiqua" w:cs="宋体"/>
          <w:b/>
          <w:bCs/>
          <w:kern w:val="0"/>
          <w:sz w:val="24"/>
          <w:szCs w:val="24"/>
          <w:lang w:val="en-US"/>
        </w:rPr>
        <w:t>Nauck MA</w:t>
      </w:r>
      <w:r w:rsidRPr="00FD0D36">
        <w:rPr>
          <w:rFonts w:ascii="Book Antiqua" w:hAnsi="Book Antiqua" w:cs="宋体"/>
          <w:kern w:val="0"/>
          <w:sz w:val="24"/>
          <w:szCs w:val="24"/>
          <w:lang w:val="en-US"/>
        </w:rPr>
        <w:t xml:space="preserve">, Duran S, Kim D, Johns D, Northrup J, Festa A, Brodows R, Trautmann M. A comparison of twice-daily exenatide and biphasic insulin aspart in patients with type 2 diabetes who were suboptimally controlled with sulfonylurea and metformin: a non-inferiority study. </w:t>
      </w:r>
      <w:r w:rsidRPr="00FD0D36">
        <w:rPr>
          <w:rFonts w:ascii="Book Antiqua" w:hAnsi="Book Antiqua" w:cs="宋体"/>
          <w:i/>
          <w:iCs/>
          <w:kern w:val="0"/>
          <w:sz w:val="24"/>
          <w:szCs w:val="24"/>
          <w:lang w:val="en-US"/>
        </w:rPr>
        <w:t>Diabetologia</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50</w:t>
      </w:r>
      <w:r w:rsidRPr="00FD0D36">
        <w:rPr>
          <w:rFonts w:ascii="Book Antiqua" w:hAnsi="Book Antiqua" w:cs="宋体"/>
          <w:kern w:val="0"/>
          <w:sz w:val="24"/>
          <w:szCs w:val="24"/>
          <w:lang w:val="en-US"/>
        </w:rPr>
        <w:t>: 259-267 [PMID: 17160407 DOI: 10.1007/s00125-006-0510-2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186 </w:t>
      </w:r>
      <w:r w:rsidRPr="00FD0D36">
        <w:rPr>
          <w:rFonts w:ascii="Book Antiqua" w:hAnsi="Book Antiqua" w:cs="宋体"/>
          <w:b/>
          <w:bCs/>
          <w:kern w:val="0"/>
          <w:sz w:val="24"/>
          <w:szCs w:val="24"/>
          <w:lang w:val="en-US"/>
        </w:rPr>
        <w:t>Ahrén B</w:t>
      </w:r>
      <w:r w:rsidRPr="00FD0D36">
        <w:rPr>
          <w:rFonts w:ascii="Book Antiqua" w:hAnsi="Book Antiqua" w:cs="宋体"/>
          <w:kern w:val="0"/>
          <w:sz w:val="24"/>
          <w:szCs w:val="24"/>
          <w:lang w:val="en-US"/>
        </w:rPr>
        <w:t xml:space="preserve">, Leguizamo Dimas A, Miossec P, Saubadu S, Aronson R. Efficacy and safety of lixisenatide once-daily morning or evening injections in type 2 diabetes inadequately controlled on metformin (GetGoal-M).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2543-2550 [PMID: 23536584 DOI: 10.2337/dc12-2006]</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187 </w:t>
      </w:r>
      <w:r w:rsidRPr="00FD0D36">
        <w:rPr>
          <w:rFonts w:ascii="Book Antiqua" w:hAnsi="Book Antiqua" w:cs="宋体"/>
          <w:b/>
          <w:bCs/>
          <w:kern w:val="0"/>
          <w:sz w:val="24"/>
          <w:szCs w:val="24"/>
          <w:lang w:val="en-US"/>
        </w:rPr>
        <w:t>Rosenstock J</w:t>
      </w:r>
      <w:r w:rsidRPr="00FD0D36">
        <w:rPr>
          <w:rFonts w:ascii="Book Antiqua" w:hAnsi="Book Antiqua" w:cs="宋体"/>
          <w:kern w:val="0"/>
          <w:sz w:val="24"/>
          <w:szCs w:val="24"/>
          <w:lang w:val="en-US"/>
        </w:rPr>
        <w:t xml:space="preserve">, Raccah D, Korányi L, Maffei L, Boka G, Miossec P, Gerich JE. Efficacy and safety of lixisenatide once daily versus exenatide twice daily in type 2 diabetes inadequately controlled on metformin: a 24-week, randomized, open-label, active-controlled study (GetGoal-X).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2945-2951 [PMID: 23698396 DOI: 10.2337/dc12-2709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188 </w:t>
      </w:r>
      <w:r w:rsidRPr="00FD0D36">
        <w:rPr>
          <w:rFonts w:ascii="Book Antiqua" w:hAnsi="Book Antiqua" w:cs="宋体"/>
          <w:b/>
          <w:bCs/>
          <w:kern w:val="0"/>
          <w:sz w:val="24"/>
          <w:szCs w:val="24"/>
          <w:lang w:val="en-US"/>
        </w:rPr>
        <w:t>Riddle MC</w:t>
      </w:r>
      <w:r w:rsidRPr="00FD0D36">
        <w:rPr>
          <w:rFonts w:ascii="Book Antiqua" w:hAnsi="Book Antiqua" w:cs="宋体"/>
          <w:kern w:val="0"/>
          <w:sz w:val="24"/>
          <w:szCs w:val="24"/>
          <w:lang w:val="en-US"/>
        </w:rPr>
        <w:t xml:space="preserve">, Forst T, Aronson R, Sauque-Reyna L, Souhami E, Silvestre L, Ping L, Rosenstock J. Adding once-daily lixisenatide for type 2 diabetes inadequately controlled with newly initiated and continuously titrated basal insulin glargine: a 24-week, randomized, placebo-controlled study (GetGoal-Duo 1).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2497-2503 [PMID: 23564915 DOI: 10.2337/dc12-2462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189 </w:t>
      </w:r>
      <w:r w:rsidRPr="00FD0D36">
        <w:rPr>
          <w:rFonts w:ascii="Book Antiqua" w:hAnsi="Book Antiqua" w:cs="宋体"/>
          <w:b/>
          <w:bCs/>
          <w:kern w:val="0"/>
          <w:sz w:val="24"/>
          <w:szCs w:val="24"/>
          <w:lang w:val="en-US"/>
        </w:rPr>
        <w:t>Riddle MC</w:t>
      </w:r>
      <w:r w:rsidRPr="00FD0D36">
        <w:rPr>
          <w:rFonts w:ascii="Book Antiqua" w:hAnsi="Book Antiqua" w:cs="宋体"/>
          <w:kern w:val="0"/>
          <w:sz w:val="24"/>
          <w:szCs w:val="24"/>
          <w:lang w:val="en-US"/>
        </w:rPr>
        <w:t xml:space="preserve">, Aronson R, Home P, Marre M, Niemoeller E, Miossec P, Ping L, Ye J, Rosenstock J. Adding once-daily lixisenatide for type 2 diabetes inadequately controlled by established basal insulin: a 24-week, randomized, placebo-controlled comparison (GetGoal-L).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2489-2496 [PMID: 23628617 DOI: 10.2337/dc12-2454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190 </w:t>
      </w:r>
      <w:r w:rsidRPr="00FD0D36">
        <w:rPr>
          <w:rFonts w:ascii="Book Antiqua" w:hAnsi="Book Antiqua" w:cs="宋体"/>
          <w:b/>
          <w:bCs/>
          <w:kern w:val="0"/>
          <w:sz w:val="24"/>
          <w:szCs w:val="24"/>
          <w:lang w:val="en-US"/>
        </w:rPr>
        <w:t>Seino Y</w:t>
      </w:r>
      <w:r w:rsidRPr="00FD0D36">
        <w:rPr>
          <w:rFonts w:ascii="Book Antiqua" w:hAnsi="Book Antiqua" w:cs="宋体"/>
          <w:kern w:val="0"/>
          <w:sz w:val="24"/>
          <w:szCs w:val="24"/>
          <w:lang w:val="en-US"/>
        </w:rPr>
        <w:t xml:space="preserve">, Min KW, Niemoeller E, Takami A. Randomized, double-blind, placebo-controlled trial of the once-daily GLP-1 receptor agonist lixisenatide in Asian patients with type 2 diabetes insufficiently controlled on basal insulin with or without a sulfonylurea (GetGoal-L-Asia).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14</w:t>
      </w:r>
      <w:r w:rsidRPr="00FD0D36">
        <w:rPr>
          <w:rFonts w:ascii="Book Antiqua" w:hAnsi="Book Antiqua" w:cs="宋体"/>
          <w:kern w:val="0"/>
          <w:sz w:val="24"/>
          <w:szCs w:val="24"/>
          <w:lang w:val="en-US"/>
        </w:rPr>
        <w:t>: 910-917 [PMID: 22564709 DOI: 10.1111/j.1463-1326.2012.01618.x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191 </w:t>
      </w:r>
      <w:r w:rsidRPr="00FD0D36">
        <w:rPr>
          <w:rFonts w:ascii="Book Antiqua" w:hAnsi="Book Antiqua" w:cs="宋体"/>
          <w:b/>
          <w:bCs/>
          <w:kern w:val="0"/>
          <w:sz w:val="24"/>
          <w:szCs w:val="24"/>
          <w:lang w:val="en-US"/>
        </w:rPr>
        <w:t>Garber A</w:t>
      </w:r>
      <w:r w:rsidRPr="00FD0D36">
        <w:rPr>
          <w:rFonts w:ascii="Book Antiqua" w:hAnsi="Book Antiqua" w:cs="宋体"/>
          <w:kern w:val="0"/>
          <w:sz w:val="24"/>
          <w:szCs w:val="24"/>
          <w:lang w:val="en-US"/>
        </w:rPr>
        <w:t xml:space="preserve">, Henry R, Ratner R, Garcia-Hernandez PA, Rodriguez-Pattzi H, Olvera-Alvarez I, Hale PM, Zdravkovic M, Bode B. Liraglutide versus glimepiride monotherapy for type 2 diabetes (LEAD-3 Mono): a randomised, 52-week, phase III, double-blind, parallel-treatment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373</w:t>
      </w:r>
      <w:r w:rsidRPr="00FD0D36">
        <w:rPr>
          <w:rFonts w:ascii="Book Antiqua" w:hAnsi="Book Antiqua" w:cs="宋体"/>
          <w:kern w:val="0"/>
          <w:sz w:val="24"/>
          <w:szCs w:val="24"/>
          <w:lang w:val="en-US"/>
        </w:rPr>
        <w:t>: 473-481 [PMID: 18819705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08)61246-5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192 </w:t>
      </w:r>
      <w:r w:rsidRPr="00FD0D36">
        <w:rPr>
          <w:rFonts w:ascii="Book Antiqua" w:hAnsi="Book Antiqua" w:cs="宋体"/>
          <w:b/>
          <w:bCs/>
          <w:kern w:val="0"/>
          <w:sz w:val="24"/>
          <w:szCs w:val="24"/>
          <w:lang w:val="en-US"/>
        </w:rPr>
        <w:t>Buse JB</w:t>
      </w:r>
      <w:r w:rsidRPr="00FD0D36">
        <w:rPr>
          <w:rFonts w:ascii="Book Antiqua" w:hAnsi="Book Antiqua" w:cs="宋体"/>
          <w:kern w:val="0"/>
          <w:sz w:val="24"/>
          <w:szCs w:val="24"/>
          <w:lang w:val="en-US"/>
        </w:rPr>
        <w:t xml:space="preserve">, Vilsbøll T, Thurman J, Blevins TC, Langbakke IH, Bøttcher SG, Rodbard HW. </w:t>
      </w:r>
      <w:proofErr w:type="gramStart"/>
      <w:r w:rsidRPr="00FD0D36">
        <w:rPr>
          <w:rFonts w:ascii="Book Antiqua" w:hAnsi="Book Antiqua" w:cs="宋体"/>
          <w:kern w:val="0"/>
          <w:sz w:val="24"/>
          <w:szCs w:val="24"/>
          <w:lang w:val="en-US"/>
        </w:rPr>
        <w:t>Contribution of liraglutide in the fixed-ratio combination of insulin degludec and liraglutide (IDegLira).</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37</w:t>
      </w:r>
      <w:r w:rsidRPr="00FD0D36">
        <w:rPr>
          <w:rFonts w:ascii="Book Antiqua" w:hAnsi="Book Antiqua" w:cs="宋体"/>
          <w:kern w:val="0"/>
          <w:sz w:val="24"/>
          <w:szCs w:val="24"/>
          <w:lang w:val="en-US"/>
        </w:rPr>
        <w:t>: 2926-2933 [PMID: 25114296 DOI: 10.2337/dc14-0785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193 </w:t>
      </w:r>
      <w:r w:rsidRPr="00FD0D36">
        <w:rPr>
          <w:rFonts w:ascii="Book Antiqua" w:hAnsi="Book Antiqua" w:cs="宋体"/>
          <w:b/>
          <w:bCs/>
          <w:kern w:val="0"/>
          <w:sz w:val="24"/>
          <w:szCs w:val="24"/>
          <w:lang w:val="en-US"/>
        </w:rPr>
        <w:t>Drucker DJ</w:t>
      </w:r>
      <w:r w:rsidRPr="00FD0D36">
        <w:rPr>
          <w:rFonts w:ascii="Book Antiqua" w:hAnsi="Book Antiqua" w:cs="宋体"/>
          <w:kern w:val="0"/>
          <w:sz w:val="24"/>
          <w:szCs w:val="24"/>
          <w:lang w:val="en-US"/>
        </w:rPr>
        <w:t xml:space="preserve">, Buse JB, Taylor K, Kendall DM, Trautmann M, Zhuang D, Porter L. Exenatide once weekly versus twice daily for the treatment of type 2 diabetes: a randomised, open-label, non-inferiority study.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372</w:t>
      </w:r>
      <w:r w:rsidRPr="00FD0D36">
        <w:rPr>
          <w:rFonts w:ascii="Book Antiqua" w:hAnsi="Book Antiqua" w:cs="宋体"/>
          <w:kern w:val="0"/>
          <w:sz w:val="24"/>
          <w:szCs w:val="24"/>
          <w:lang w:val="en-US"/>
        </w:rPr>
        <w:t>: 1240-1250 [PMID: 18782641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08)61206-4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194 </w:t>
      </w:r>
      <w:r w:rsidRPr="00FD0D36">
        <w:rPr>
          <w:rFonts w:ascii="Book Antiqua" w:hAnsi="Book Antiqua" w:cs="宋体"/>
          <w:b/>
          <w:bCs/>
          <w:kern w:val="0"/>
          <w:sz w:val="24"/>
          <w:szCs w:val="24"/>
          <w:lang w:val="en-US"/>
        </w:rPr>
        <w:t>Blevins T</w:t>
      </w:r>
      <w:r w:rsidRPr="00FD0D36">
        <w:rPr>
          <w:rFonts w:ascii="Book Antiqua" w:hAnsi="Book Antiqua" w:cs="宋体"/>
          <w:kern w:val="0"/>
          <w:sz w:val="24"/>
          <w:szCs w:val="24"/>
          <w:lang w:val="en-US"/>
        </w:rPr>
        <w:t xml:space="preserve">, Pullman J, Malloy J, Yan P, Taylor K, Schulteis C, Trautmann M, Porter L. DURATION-5: exenatide once weekly resulted in greater improvements in glycemic control compared with exenatide twice daily in patients with type 2 diabetes. </w:t>
      </w:r>
      <w:r w:rsidRPr="00FD0D36">
        <w:rPr>
          <w:rFonts w:ascii="Book Antiqua" w:hAnsi="Book Antiqua" w:cs="宋体"/>
          <w:i/>
          <w:iCs/>
          <w:kern w:val="0"/>
          <w:sz w:val="24"/>
          <w:szCs w:val="24"/>
          <w:lang w:val="en-US"/>
        </w:rPr>
        <w:t>J Clin Endocrinol Metab</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96</w:t>
      </w:r>
      <w:r w:rsidRPr="00FD0D36">
        <w:rPr>
          <w:rFonts w:ascii="Book Antiqua" w:hAnsi="Book Antiqua" w:cs="宋体"/>
          <w:kern w:val="0"/>
          <w:sz w:val="24"/>
          <w:szCs w:val="24"/>
          <w:lang w:val="en-US"/>
        </w:rPr>
        <w:t>: 1301-1310 [PMID: 21307137 DOI: 10.1210/jc.2010-2081]</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195 </w:t>
      </w:r>
      <w:r w:rsidRPr="00FD0D36">
        <w:rPr>
          <w:rFonts w:ascii="Book Antiqua" w:hAnsi="Book Antiqua" w:cs="宋体"/>
          <w:b/>
          <w:bCs/>
          <w:kern w:val="0"/>
          <w:sz w:val="24"/>
          <w:szCs w:val="24"/>
          <w:lang w:val="en-US"/>
        </w:rPr>
        <w:t>Bergenstal RM</w:t>
      </w:r>
      <w:r w:rsidRPr="00FD0D36">
        <w:rPr>
          <w:rFonts w:ascii="Book Antiqua" w:hAnsi="Book Antiqua" w:cs="宋体"/>
          <w:kern w:val="0"/>
          <w:sz w:val="24"/>
          <w:szCs w:val="24"/>
          <w:lang w:val="en-US"/>
        </w:rPr>
        <w:t xml:space="preserve">, Wysham C, Macconell L, Malloy J, Walsh B, Yan P, Wilhelm K, Malone J, Porter LE. Efficacy and safety of exenatide once weekly versus sitagliptin or pioglitazone as an adjunct to metformin for treatment of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(DURATION-2): a randomised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376</w:t>
      </w:r>
      <w:r w:rsidRPr="00FD0D36">
        <w:rPr>
          <w:rFonts w:ascii="Book Antiqua" w:hAnsi="Book Antiqua" w:cs="宋体"/>
          <w:kern w:val="0"/>
          <w:sz w:val="24"/>
          <w:szCs w:val="24"/>
          <w:lang w:val="en-US"/>
        </w:rPr>
        <w:t>: 431-439 [PMID: 20580422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10)60590-9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196 </w:t>
      </w:r>
      <w:r w:rsidRPr="00FD0D36">
        <w:rPr>
          <w:rFonts w:ascii="Book Antiqua" w:hAnsi="Book Antiqua" w:cs="宋体"/>
          <w:b/>
          <w:bCs/>
          <w:kern w:val="0"/>
          <w:sz w:val="24"/>
          <w:szCs w:val="24"/>
          <w:lang w:val="en-US"/>
        </w:rPr>
        <w:t>Diamant M</w:t>
      </w:r>
      <w:r w:rsidRPr="00FD0D36">
        <w:rPr>
          <w:rFonts w:ascii="Book Antiqua" w:hAnsi="Book Antiqua" w:cs="宋体"/>
          <w:kern w:val="0"/>
          <w:sz w:val="24"/>
          <w:szCs w:val="24"/>
          <w:lang w:val="en-US"/>
        </w:rPr>
        <w:t xml:space="preserve">, Van Gaal L, Stranks S, Northrup J, Cao D, Taylor K, Trautmann M. Once weekly exenatide compared with insulin glargine titrated to target in patients with type 2 diabetes (DURATION-3): an open-label randomised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375</w:t>
      </w:r>
      <w:r w:rsidRPr="00FD0D36">
        <w:rPr>
          <w:rFonts w:ascii="Book Antiqua" w:hAnsi="Book Antiqua" w:cs="宋体"/>
          <w:kern w:val="0"/>
          <w:sz w:val="24"/>
          <w:szCs w:val="24"/>
          <w:lang w:val="en-US"/>
        </w:rPr>
        <w:t>: 2234-2243 [PMID: 20609969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10)60406-0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197 </w:t>
      </w:r>
      <w:r w:rsidRPr="00FD0D36">
        <w:rPr>
          <w:rFonts w:ascii="Book Antiqua" w:hAnsi="Book Antiqua" w:cs="宋体"/>
          <w:b/>
          <w:bCs/>
          <w:kern w:val="0"/>
          <w:sz w:val="24"/>
          <w:szCs w:val="24"/>
          <w:lang w:val="en-US"/>
        </w:rPr>
        <w:t>Weissman PN</w:t>
      </w:r>
      <w:r w:rsidRPr="00FD0D36">
        <w:rPr>
          <w:rFonts w:ascii="Book Antiqua" w:hAnsi="Book Antiqua" w:cs="宋体"/>
          <w:kern w:val="0"/>
          <w:sz w:val="24"/>
          <w:szCs w:val="24"/>
          <w:lang w:val="en-US"/>
        </w:rPr>
        <w:t xml:space="preserve">, Carr MC, Ye J, Cirkel DT, Stewart M, Perry C, Pratley R. HARMONY 4: randomised clinical trial comparing once-weekly albiglutide and insulin glargine in patients with type 2 diabetes inadequately controlled with metformin with or without sulfonylurea. </w:t>
      </w:r>
      <w:r w:rsidRPr="00FD0D36">
        <w:rPr>
          <w:rFonts w:ascii="Book Antiqua" w:hAnsi="Book Antiqua" w:cs="宋体"/>
          <w:i/>
          <w:iCs/>
          <w:kern w:val="0"/>
          <w:sz w:val="24"/>
          <w:szCs w:val="24"/>
          <w:lang w:val="en-US"/>
        </w:rPr>
        <w:t>Diabetologia</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57</w:t>
      </w:r>
      <w:r w:rsidRPr="00FD0D36">
        <w:rPr>
          <w:rFonts w:ascii="Book Antiqua" w:hAnsi="Book Antiqua" w:cs="宋体"/>
          <w:kern w:val="0"/>
          <w:sz w:val="24"/>
          <w:szCs w:val="24"/>
          <w:lang w:val="en-US"/>
        </w:rPr>
        <w:t>: 2475-2484 [PMID: 25208756 DOI: 10.1007/s00125-014-3360-3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198 </w:t>
      </w:r>
      <w:r w:rsidRPr="00FD0D36">
        <w:rPr>
          <w:rFonts w:ascii="Book Antiqua" w:hAnsi="Book Antiqua" w:cs="宋体"/>
          <w:b/>
          <w:bCs/>
          <w:kern w:val="0"/>
          <w:sz w:val="24"/>
          <w:szCs w:val="24"/>
          <w:lang w:val="en-US"/>
        </w:rPr>
        <w:t>Ahrén B</w:t>
      </w:r>
      <w:r w:rsidRPr="00FD0D36">
        <w:rPr>
          <w:rFonts w:ascii="Book Antiqua" w:hAnsi="Book Antiqua" w:cs="宋体"/>
          <w:kern w:val="0"/>
          <w:sz w:val="24"/>
          <w:szCs w:val="24"/>
          <w:lang w:val="en-US"/>
        </w:rPr>
        <w:t xml:space="preserve">, Johnson SL, Stewart M, Cirkel DT, Yang F, Perry C, Feinglos MN. HARMONY 3: 104-week randomized, double-blind, placebo- and active-controlled trial assessing the efficacy and safety of albiglutide compared with placebo, sitagliptin, and glimepiride in patients with type 2 diabetes taking metformin.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37</w:t>
      </w:r>
      <w:r w:rsidRPr="00FD0D36">
        <w:rPr>
          <w:rFonts w:ascii="Book Antiqua" w:hAnsi="Book Antiqua" w:cs="宋体"/>
          <w:kern w:val="0"/>
          <w:sz w:val="24"/>
          <w:szCs w:val="24"/>
          <w:lang w:val="en-US"/>
        </w:rPr>
        <w:t>: 2141-2148 [PMID: 24898304 DOI: 10.2337/dc14-0024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199 </w:t>
      </w:r>
      <w:r w:rsidRPr="00FD0D36">
        <w:rPr>
          <w:rFonts w:ascii="Book Antiqua" w:hAnsi="Book Antiqua" w:cs="宋体"/>
          <w:b/>
          <w:bCs/>
          <w:kern w:val="0"/>
          <w:sz w:val="24"/>
          <w:szCs w:val="24"/>
          <w:lang w:val="en-US"/>
        </w:rPr>
        <w:t>Nauck M</w:t>
      </w:r>
      <w:r w:rsidRPr="00FD0D36">
        <w:rPr>
          <w:rFonts w:ascii="Book Antiqua" w:hAnsi="Book Antiqua" w:cs="宋体"/>
          <w:kern w:val="0"/>
          <w:sz w:val="24"/>
          <w:szCs w:val="24"/>
          <w:lang w:val="en-US"/>
        </w:rPr>
        <w:t xml:space="preserve">, Weinstock RS, Umpierrez GE, Guerci B, Skrivanek Z, Milicevic Z. Efficacy and safety of dulaglutide versus sitagliptin after 52 weeks in type 2 diabetes in a randomized controlled trial (AWARD-5).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37</w:t>
      </w:r>
      <w:r w:rsidRPr="00FD0D36">
        <w:rPr>
          <w:rFonts w:ascii="Book Antiqua" w:hAnsi="Book Antiqua" w:cs="宋体"/>
          <w:kern w:val="0"/>
          <w:sz w:val="24"/>
          <w:szCs w:val="24"/>
          <w:lang w:val="en-US"/>
        </w:rPr>
        <w:t>: 2149-2158 [PMID: 24742660 DOI: 10.2337/dc13-2761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200 </w:t>
      </w:r>
      <w:r w:rsidRPr="00FD0D36">
        <w:rPr>
          <w:rFonts w:ascii="Book Antiqua" w:hAnsi="Book Antiqua" w:cs="宋体"/>
          <w:b/>
          <w:bCs/>
          <w:kern w:val="0"/>
          <w:sz w:val="24"/>
          <w:szCs w:val="24"/>
          <w:lang w:val="en-US"/>
        </w:rPr>
        <w:t>Shyangdan DS</w:t>
      </w:r>
      <w:r w:rsidRPr="00FD0D36">
        <w:rPr>
          <w:rFonts w:ascii="Book Antiqua" w:hAnsi="Book Antiqua" w:cs="宋体"/>
          <w:kern w:val="0"/>
          <w:sz w:val="24"/>
          <w:szCs w:val="24"/>
          <w:lang w:val="en-US"/>
        </w:rPr>
        <w:t xml:space="preserve">, Royle P, Clar C, Sharma P, Waugh N, Snaith A. Glucagon-like peptide analogues for type </w:t>
      </w:r>
      <w:proofErr w:type="gramStart"/>
      <w:r w:rsidRPr="00FD0D36">
        <w:rPr>
          <w:rFonts w:ascii="Book Antiqua" w:hAnsi="Book Antiqua" w:cs="宋体"/>
          <w:kern w:val="0"/>
          <w:sz w:val="24"/>
          <w:szCs w:val="24"/>
          <w:lang w:val="en-US"/>
        </w:rPr>
        <w:t>2 diabetes mellitus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Cochrane Database Syst Rev</w:t>
      </w:r>
      <w:r w:rsidRPr="00FD0D36">
        <w:rPr>
          <w:rFonts w:ascii="Book Antiqua" w:hAnsi="Book Antiqua" w:cs="宋体"/>
          <w:kern w:val="0"/>
          <w:sz w:val="24"/>
          <w:szCs w:val="24"/>
          <w:lang w:val="en-US"/>
        </w:rPr>
        <w:t xml:space="preserve"> 2011</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009F73E1">
        <w:rPr>
          <w:rFonts w:ascii="Book Antiqua" w:hAnsi="Book Antiqua" w:cs="宋体" w:hint="eastAsia"/>
          <w:b/>
          <w:kern w:val="0"/>
          <w:sz w:val="24"/>
          <w:szCs w:val="24"/>
          <w:lang w:val="en-US"/>
        </w:rPr>
        <w:t>10</w:t>
      </w:r>
      <w:r w:rsidRPr="00FD0D36">
        <w:rPr>
          <w:rFonts w:ascii="Book Antiqua" w:hAnsi="Book Antiqua" w:cs="宋体"/>
          <w:kern w:val="0"/>
          <w:sz w:val="24"/>
          <w:szCs w:val="24"/>
          <w:lang w:val="en-US"/>
        </w:rPr>
        <w:t>: CD006423 [PMID: 21975753 DOI: 10.1002/14651858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201 </w:t>
      </w:r>
      <w:r w:rsidRPr="00FD0D36">
        <w:rPr>
          <w:rFonts w:ascii="Book Antiqua" w:hAnsi="Book Antiqua" w:cs="宋体"/>
          <w:b/>
          <w:bCs/>
          <w:kern w:val="0"/>
          <w:sz w:val="24"/>
          <w:szCs w:val="24"/>
          <w:lang w:val="en-US"/>
        </w:rPr>
        <w:t>Madsbad S</w:t>
      </w:r>
      <w:r w:rsidRPr="00FD0D36">
        <w:rPr>
          <w:rFonts w:ascii="Book Antiqua" w:hAnsi="Book Antiqua" w:cs="宋体"/>
          <w:kern w:val="0"/>
          <w:sz w:val="24"/>
          <w:szCs w:val="24"/>
          <w:lang w:val="en-US"/>
        </w:rPr>
        <w:t>. Review of head-to-head comparisons of glucagon-like peptide-1 receptor agonists.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2016; </w:t>
      </w:r>
      <w:r w:rsidRPr="00FD0D36">
        <w:rPr>
          <w:rFonts w:ascii="Book Antiqua" w:hAnsi="Book Antiqua" w:cs="宋体"/>
          <w:b/>
          <w:bCs/>
          <w:kern w:val="0"/>
          <w:sz w:val="24"/>
          <w:szCs w:val="24"/>
          <w:lang w:val="en-US"/>
        </w:rPr>
        <w:t>18</w:t>
      </w:r>
      <w:r w:rsidRPr="00FD0D36">
        <w:rPr>
          <w:rFonts w:ascii="Book Antiqua" w:hAnsi="Book Antiqua" w:cs="宋体"/>
          <w:kern w:val="0"/>
          <w:sz w:val="24"/>
          <w:szCs w:val="24"/>
          <w:lang w:val="en-US"/>
        </w:rPr>
        <w:t>: 317-332 [PMID: 26511102 DOI: 10.1111/dom.12596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202 </w:t>
      </w:r>
      <w:r w:rsidRPr="00FD0D36">
        <w:rPr>
          <w:rFonts w:ascii="Book Antiqua" w:hAnsi="Book Antiqua" w:cs="宋体"/>
          <w:b/>
          <w:bCs/>
          <w:kern w:val="0"/>
          <w:sz w:val="24"/>
          <w:szCs w:val="24"/>
          <w:lang w:val="en-US"/>
        </w:rPr>
        <w:t>Buse JB</w:t>
      </w:r>
      <w:r w:rsidRPr="00FD0D36">
        <w:rPr>
          <w:rFonts w:ascii="Book Antiqua" w:hAnsi="Book Antiqua" w:cs="宋体"/>
          <w:kern w:val="0"/>
          <w:sz w:val="24"/>
          <w:szCs w:val="24"/>
          <w:lang w:val="en-US"/>
        </w:rPr>
        <w:t xml:space="preserve">, Nauck M, Forst T, Sheu WH, Shenouda SK, Heilmann CR, Hoogwerf BJ, Gao A, Boardman MK, Fineman M, Porter L, Schernthaner G. Exenatide once weekly versus liraglutide once daily in patients with type 2 diabetes (DURATION-6): a randomised, open-label study.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381</w:t>
      </w:r>
      <w:r w:rsidRPr="00FD0D36">
        <w:rPr>
          <w:rFonts w:ascii="Book Antiqua" w:hAnsi="Book Antiqua" w:cs="宋体"/>
          <w:kern w:val="0"/>
          <w:sz w:val="24"/>
          <w:szCs w:val="24"/>
          <w:lang w:val="en-US"/>
        </w:rPr>
        <w:t>: 117-124 [PMID: 23141817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12)61267-7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203 </w:t>
      </w:r>
      <w:r w:rsidRPr="00FD0D36">
        <w:rPr>
          <w:rFonts w:ascii="Book Antiqua" w:hAnsi="Book Antiqua" w:cs="宋体"/>
          <w:b/>
          <w:bCs/>
          <w:kern w:val="0"/>
          <w:sz w:val="24"/>
          <w:szCs w:val="24"/>
          <w:lang w:val="en-US"/>
        </w:rPr>
        <w:t>Buse JB</w:t>
      </w:r>
      <w:r w:rsidRPr="00FD0D36">
        <w:rPr>
          <w:rFonts w:ascii="Book Antiqua" w:hAnsi="Book Antiqua" w:cs="宋体"/>
          <w:kern w:val="0"/>
          <w:sz w:val="24"/>
          <w:szCs w:val="24"/>
          <w:lang w:val="en-US"/>
        </w:rPr>
        <w:t xml:space="preserve">, Rosenstock J, Sesti G, Schmidt WE, Montanya E, Brett JH, Zychma M, Blonde L. Liraglutide once a day versus exenatide twice a day for type 2 diabetes: a 26-week randomised, parallel-group, multinational, open-label trial (LEAD-6).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374</w:t>
      </w:r>
      <w:r w:rsidRPr="00FD0D36">
        <w:rPr>
          <w:rFonts w:ascii="Book Antiqua" w:hAnsi="Book Antiqua" w:cs="宋体"/>
          <w:kern w:val="0"/>
          <w:sz w:val="24"/>
          <w:szCs w:val="24"/>
          <w:lang w:val="en-US"/>
        </w:rPr>
        <w:t>: 39-47 [PMID: 19515413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09)60659-0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204 </w:t>
      </w:r>
      <w:r w:rsidRPr="00FD0D36">
        <w:rPr>
          <w:rFonts w:ascii="Book Antiqua" w:hAnsi="Book Antiqua" w:cs="宋体"/>
          <w:b/>
          <w:bCs/>
          <w:kern w:val="0"/>
          <w:sz w:val="24"/>
          <w:szCs w:val="24"/>
          <w:lang w:val="en-US"/>
        </w:rPr>
        <w:t>Pratley RE</w:t>
      </w:r>
      <w:r w:rsidRPr="00FD0D36">
        <w:rPr>
          <w:rFonts w:ascii="Book Antiqua" w:hAnsi="Book Antiqua" w:cs="宋体"/>
          <w:kern w:val="0"/>
          <w:sz w:val="24"/>
          <w:szCs w:val="24"/>
          <w:lang w:val="en-US"/>
        </w:rPr>
        <w:t xml:space="preserve">, Nauck MA, Barnett AH, Feinglos MN, Ovalle F, Harman-Boehm I, Ye J, Scott R, Johnson S, Stewart M, Rosenstock J. Once-weekly albiglutide versus once-daily liraglutide in patients with type 2 diabetes inadequately controlled on oral drugs (HARMONY 7): a randomised, open-label, multicentre, non-inferiority phase 3 study. </w:t>
      </w:r>
      <w:r w:rsidRPr="00FD0D36">
        <w:rPr>
          <w:rFonts w:ascii="Book Antiqua" w:hAnsi="Book Antiqua" w:cs="宋体"/>
          <w:i/>
          <w:iCs/>
          <w:kern w:val="0"/>
          <w:sz w:val="24"/>
          <w:szCs w:val="24"/>
          <w:lang w:val="en-US"/>
        </w:rPr>
        <w:t>Lancet Diabetes Endocrinol</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2</w:t>
      </w:r>
      <w:r w:rsidRPr="00FD0D36">
        <w:rPr>
          <w:rFonts w:ascii="Book Antiqua" w:hAnsi="Book Antiqua" w:cs="宋体"/>
          <w:kern w:val="0"/>
          <w:sz w:val="24"/>
          <w:szCs w:val="24"/>
          <w:lang w:val="en-US"/>
        </w:rPr>
        <w:t>: 289-297 [PMID: 24703047 DOI: 10.1016/S2213-</w:t>
      </w:r>
      <w:proofErr w:type="gramStart"/>
      <w:r w:rsidRPr="00FD0D36">
        <w:rPr>
          <w:rFonts w:ascii="Book Antiqua" w:hAnsi="Book Antiqua" w:cs="宋体"/>
          <w:kern w:val="0"/>
          <w:sz w:val="24"/>
          <w:szCs w:val="24"/>
          <w:lang w:val="en-US"/>
        </w:rPr>
        <w:t>8587(</w:t>
      </w:r>
      <w:proofErr w:type="gramEnd"/>
      <w:r w:rsidRPr="00FD0D36">
        <w:rPr>
          <w:rFonts w:ascii="Book Antiqua" w:hAnsi="Book Antiqua" w:cs="宋体"/>
          <w:kern w:val="0"/>
          <w:sz w:val="24"/>
          <w:szCs w:val="24"/>
          <w:lang w:val="en-US"/>
        </w:rPr>
        <w:t>13)70214-6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205 </w:t>
      </w:r>
      <w:r w:rsidRPr="00FD0D36">
        <w:rPr>
          <w:rFonts w:ascii="Book Antiqua" w:hAnsi="Book Antiqua" w:cs="宋体"/>
          <w:b/>
          <w:bCs/>
          <w:kern w:val="0"/>
          <w:sz w:val="24"/>
          <w:szCs w:val="24"/>
          <w:lang w:val="en-US"/>
        </w:rPr>
        <w:t>Dungan KM</w:t>
      </w:r>
      <w:r w:rsidRPr="00FD0D36">
        <w:rPr>
          <w:rFonts w:ascii="Book Antiqua" w:hAnsi="Book Antiqua" w:cs="宋体"/>
          <w:kern w:val="0"/>
          <w:sz w:val="24"/>
          <w:szCs w:val="24"/>
          <w:lang w:val="en-US"/>
        </w:rPr>
        <w:t xml:space="preserve">, Povedano ST, Forst T, González JG, Atisso C, Sealls W, Fahrbach JL. Once-weekly dulaglutide versus once-daily liraglutide in metformin-treated patients with type 2 diabetes (AWARD-6): a randomised, open-label, phase 3, non-inferiority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384</w:t>
      </w:r>
      <w:r w:rsidRPr="00FD0D36">
        <w:rPr>
          <w:rFonts w:ascii="Book Antiqua" w:hAnsi="Book Antiqua" w:cs="宋体"/>
          <w:kern w:val="0"/>
          <w:sz w:val="24"/>
          <w:szCs w:val="24"/>
          <w:lang w:val="en-US"/>
        </w:rPr>
        <w:t>: 1349-1357 [PMID: 25018121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14)60976-4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206 </w:t>
      </w:r>
      <w:r w:rsidRPr="00FD0D36">
        <w:rPr>
          <w:rFonts w:ascii="Book Antiqua" w:hAnsi="Book Antiqua" w:cs="宋体"/>
          <w:b/>
          <w:bCs/>
          <w:kern w:val="0"/>
          <w:sz w:val="24"/>
          <w:szCs w:val="24"/>
          <w:lang w:val="en-US"/>
        </w:rPr>
        <w:t>Kapitza C</w:t>
      </w:r>
      <w:r w:rsidRPr="00FD0D36">
        <w:rPr>
          <w:rFonts w:ascii="Book Antiqua" w:hAnsi="Book Antiqua" w:cs="宋体"/>
          <w:kern w:val="0"/>
          <w:sz w:val="24"/>
          <w:szCs w:val="24"/>
          <w:lang w:val="en-US"/>
        </w:rPr>
        <w:t xml:space="preserve">, Forst T, Coester HV, Poitiers F, Ruus P, Hincelin-Méry A. Pharmacodynamic characteristics of lixisenatide once daily versus liraglutide once daily in patients with type 2 diabetes insufficiently controlled on </w:t>
      </w:r>
      <w:r w:rsidRPr="00FD0D36">
        <w:rPr>
          <w:rFonts w:ascii="Book Antiqua" w:hAnsi="Book Antiqua" w:cs="宋体"/>
          <w:kern w:val="0"/>
          <w:sz w:val="24"/>
          <w:szCs w:val="24"/>
          <w:lang w:val="en-US"/>
        </w:rPr>
        <w:lastRenderedPageBreak/>
        <w:t xml:space="preserve">metformin.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15</w:t>
      </w:r>
      <w:r w:rsidRPr="00FD0D36">
        <w:rPr>
          <w:rFonts w:ascii="Book Antiqua" w:hAnsi="Book Antiqua" w:cs="宋体"/>
          <w:kern w:val="0"/>
          <w:sz w:val="24"/>
          <w:szCs w:val="24"/>
          <w:lang w:val="en-US"/>
        </w:rPr>
        <w:t>: 642-649 [PMID: 23368510 DOI: 10.1111/dom.12076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207 </w:t>
      </w:r>
      <w:r w:rsidRPr="00FD0D36">
        <w:rPr>
          <w:rFonts w:ascii="Book Antiqua" w:hAnsi="Book Antiqua" w:cs="宋体"/>
          <w:b/>
          <w:bCs/>
          <w:kern w:val="0"/>
          <w:sz w:val="24"/>
          <w:szCs w:val="24"/>
          <w:lang w:val="en-US"/>
        </w:rPr>
        <w:t>Owens DR</w:t>
      </w:r>
      <w:r w:rsidRPr="00FD0D36">
        <w:rPr>
          <w:rFonts w:ascii="Book Antiqua" w:hAnsi="Book Antiqua" w:cs="宋体"/>
          <w:kern w:val="0"/>
          <w:sz w:val="24"/>
          <w:szCs w:val="24"/>
          <w:lang w:val="en-US"/>
        </w:rPr>
        <w:t xml:space="preserve">, Matfin G, Monnier L. Basal insulin analogues in the management of diabetes mellitus: What progress have we made? </w:t>
      </w:r>
      <w:r w:rsidRPr="00FD0D36">
        <w:rPr>
          <w:rFonts w:ascii="Book Antiqua" w:hAnsi="Book Antiqua" w:cs="宋体"/>
          <w:i/>
          <w:iCs/>
          <w:kern w:val="0"/>
          <w:sz w:val="24"/>
          <w:szCs w:val="24"/>
          <w:lang w:val="en-US"/>
        </w:rPr>
        <w:t>Diabetes Metab Res Rev</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30</w:t>
      </w:r>
      <w:r w:rsidRPr="00FD0D36">
        <w:rPr>
          <w:rFonts w:ascii="Book Antiqua" w:hAnsi="Book Antiqua" w:cs="宋体"/>
          <w:kern w:val="0"/>
          <w:sz w:val="24"/>
          <w:szCs w:val="24"/>
          <w:lang w:val="en-US"/>
        </w:rPr>
        <w:t>: 104-119 [PMID: 24026961 DOI: 10.1002/dmrr.2469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208 </w:t>
      </w:r>
      <w:r w:rsidRPr="00FD0D36">
        <w:rPr>
          <w:rFonts w:ascii="Book Antiqua" w:hAnsi="Book Antiqua" w:cs="宋体"/>
          <w:b/>
          <w:bCs/>
          <w:kern w:val="0"/>
          <w:sz w:val="24"/>
          <w:szCs w:val="24"/>
          <w:lang w:val="en-US"/>
        </w:rPr>
        <w:t>Horvath K</w:t>
      </w:r>
      <w:r w:rsidRPr="00FD0D36">
        <w:rPr>
          <w:rFonts w:ascii="Book Antiqua" w:hAnsi="Book Antiqua" w:cs="宋体"/>
          <w:kern w:val="0"/>
          <w:sz w:val="24"/>
          <w:szCs w:val="24"/>
          <w:lang w:val="en-US"/>
        </w:rPr>
        <w:t xml:space="preserve">, Jeitler K, Berghold A, Ebrahim SH, Gratzer TW, Plank J, Kaiser T, Pieber TR, Siebenhofer A. Long-acting insulin analogues versus NPH insulin (human isophane insulin) for type 2 diabetes mellitus. </w:t>
      </w:r>
      <w:r w:rsidRPr="00FD0D36">
        <w:rPr>
          <w:rFonts w:ascii="Book Antiqua" w:hAnsi="Book Antiqua" w:cs="宋体"/>
          <w:i/>
          <w:iCs/>
          <w:kern w:val="0"/>
          <w:sz w:val="24"/>
          <w:szCs w:val="24"/>
          <w:lang w:val="en-US"/>
        </w:rPr>
        <w:t>Cochrane Database Syst Rev</w:t>
      </w:r>
      <w:r w:rsidRPr="00FD0D36">
        <w:rPr>
          <w:rFonts w:ascii="Book Antiqua" w:hAnsi="Book Antiqua" w:cs="宋体"/>
          <w:kern w:val="0"/>
          <w:sz w:val="24"/>
          <w:szCs w:val="24"/>
          <w:lang w:val="en-US"/>
        </w:rPr>
        <w:t xml:space="preserve"> 2007</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009F73E1">
        <w:rPr>
          <w:rFonts w:ascii="Book Antiqua" w:hAnsi="Book Antiqua" w:cs="宋体" w:hint="eastAsia"/>
          <w:b/>
          <w:kern w:val="0"/>
          <w:sz w:val="24"/>
          <w:szCs w:val="24"/>
          <w:lang w:val="en-US"/>
        </w:rPr>
        <w:t>2</w:t>
      </w:r>
      <w:r w:rsidRPr="00FD0D36">
        <w:rPr>
          <w:rFonts w:ascii="Book Antiqua" w:hAnsi="Book Antiqua" w:cs="宋体"/>
          <w:kern w:val="0"/>
          <w:sz w:val="24"/>
          <w:szCs w:val="24"/>
          <w:lang w:val="en-US"/>
        </w:rPr>
        <w:t>: CD005613 [PMID: 17443605 DOI: 10.1002/14651858.CD005613.pub3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209 </w:t>
      </w:r>
      <w:r w:rsidRPr="00FD0D36">
        <w:rPr>
          <w:rFonts w:ascii="Book Antiqua" w:hAnsi="Book Antiqua" w:cs="宋体"/>
          <w:b/>
          <w:bCs/>
          <w:kern w:val="0"/>
          <w:sz w:val="24"/>
          <w:szCs w:val="24"/>
          <w:lang w:val="en-US"/>
        </w:rPr>
        <w:t>Heinemann L</w:t>
      </w:r>
      <w:r w:rsidRPr="00FD0D36">
        <w:rPr>
          <w:rFonts w:ascii="Book Antiqua" w:hAnsi="Book Antiqua" w:cs="宋体"/>
          <w:kern w:val="0"/>
          <w:sz w:val="24"/>
          <w:szCs w:val="24"/>
          <w:lang w:val="en-US"/>
        </w:rPr>
        <w:t xml:space="preserve">, Linkeschova R, Rave K, Hompesch B, Sedlak M, Heise T. Time-action profile of the long-acting insulin analog insulin glargine (HOE901) in comparison with those of NPH insulin and placebo.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2000; </w:t>
      </w:r>
      <w:r w:rsidRPr="00FD0D36">
        <w:rPr>
          <w:rFonts w:ascii="Book Antiqua" w:hAnsi="Book Antiqua" w:cs="宋体"/>
          <w:b/>
          <w:bCs/>
          <w:kern w:val="0"/>
          <w:sz w:val="24"/>
          <w:szCs w:val="24"/>
          <w:lang w:val="en-US"/>
        </w:rPr>
        <w:t>23</w:t>
      </w:r>
      <w:r w:rsidRPr="00FD0D36">
        <w:rPr>
          <w:rFonts w:ascii="Book Antiqua" w:hAnsi="Book Antiqua" w:cs="宋体"/>
          <w:kern w:val="0"/>
          <w:sz w:val="24"/>
          <w:szCs w:val="24"/>
          <w:lang w:val="en-US"/>
        </w:rPr>
        <w:t>: 644-649 [PMID: 10834424 DOI: 10.2337/diacare.23.5.644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210 </w:t>
      </w:r>
      <w:r w:rsidRPr="00FD0D36">
        <w:rPr>
          <w:rFonts w:ascii="Book Antiqua" w:hAnsi="Book Antiqua" w:cs="宋体"/>
          <w:b/>
          <w:bCs/>
          <w:kern w:val="0"/>
          <w:sz w:val="24"/>
          <w:szCs w:val="24"/>
          <w:lang w:val="en-US"/>
        </w:rPr>
        <w:t>Sanches AC</w:t>
      </w:r>
      <w:r w:rsidRPr="00FD0D36">
        <w:rPr>
          <w:rFonts w:ascii="Book Antiqua" w:hAnsi="Book Antiqua" w:cs="宋体"/>
          <w:kern w:val="0"/>
          <w:sz w:val="24"/>
          <w:szCs w:val="24"/>
          <w:lang w:val="en-US"/>
        </w:rPr>
        <w:t xml:space="preserve">, Correr CJ, Venson R, Pontarolo R. Revisiting the efficacy of long-acting insulin analogues on adults with type 1 diabetes using mixed-treatment comparisons. </w:t>
      </w:r>
      <w:r w:rsidRPr="00FD0D36">
        <w:rPr>
          <w:rFonts w:ascii="Book Antiqua" w:hAnsi="Book Antiqua" w:cs="宋体"/>
          <w:i/>
          <w:iCs/>
          <w:kern w:val="0"/>
          <w:sz w:val="24"/>
          <w:szCs w:val="24"/>
          <w:lang w:val="en-US"/>
        </w:rPr>
        <w:t>Diabetes Res Clin Pract</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94</w:t>
      </w:r>
      <w:r w:rsidRPr="00FD0D36">
        <w:rPr>
          <w:rFonts w:ascii="Book Antiqua" w:hAnsi="Book Antiqua" w:cs="宋体"/>
          <w:kern w:val="0"/>
          <w:sz w:val="24"/>
          <w:szCs w:val="24"/>
          <w:lang w:val="en-US"/>
        </w:rPr>
        <w:t>: 333-339 [PMID: 21992870 DOI: 10.1016/j.diabres.2011.09.001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211 </w:t>
      </w:r>
      <w:r w:rsidRPr="00FD0D36">
        <w:rPr>
          <w:rFonts w:ascii="Book Antiqua" w:hAnsi="Book Antiqua" w:cs="宋体"/>
          <w:b/>
          <w:bCs/>
          <w:kern w:val="0"/>
          <w:sz w:val="24"/>
          <w:szCs w:val="24"/>
          <w:lang w:val="en-US"/>
        </w:rPr>
        <w:t>Heise T</w:t>
      </w:r>
      <w:r w:rsidRPr="00FD0D36">
        <w:rPr>
          <w:rFonts w:ascii="Book Antiqua" w:hAnsi="Book Antiqua" w:cs="宋体"/>
          <w:kern w:val="0"/>
          <w:sz w:val="24"/>
          <w:szCs w:val="24"/>
          <w:lang w:val="en-US"/>
        </w:rPr>
        <w:t>, Pieber TR. Towards peakless, reproducible and long-acting insulins.</w:t>
      </w:r>
      <w:proofErr w:type="gramEnd"/>
      <w:r w:rsidRPr="00FD0D36">
        <w:rPr>
          <w:rFonts w:ascii="Book Antiqua" w:hAnsi="Book Antiqua" w:cs="宋体"/>
          <w:kern w:val="0"/>
          <w:sz w:val="24"/>
          <w:szCs w:val="24"/>
          <w:lang w:val="en-US"/>
        </w:rPr>
        <w:t xml:space="preserve"> An assessment of the basal analogues based on isoglycaemic clamp studies.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9</w:t>
      </w:r>
      <w:r w:rsidRPr="00FD0D36">
        <w:rPr>
          <w:rFonts w:ascii="Book Antiqua" w:hAnsi="Book Antiqua" w:cs="宋体"/>
          <w:kern w:val="0"/>
          <w:sz w:val="24"/>
          <w:szCs w:val="24"/>
          <w:lang w:val="en-US"/>
        </w:rPr>
        <w:t>: 648-659 [PMID: 17645556 DOI: 10.1111/j.1463-1326.2007.00756.x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212 </w:t>
      </w:r>
      <w:r w:rsidRPr="00FD0D36">
        <w:rPr>
          <w:rFonts w:ascii="Book Antiqua" w:hAnsi="Book Antiqua" w:cs="宋体"/>
          <w:b/>
          <w:bCs/>
          <w:kern w:val="0"/>
          <w:sz w:val="24"/>
          <w:szCs w:val="24"/>
          <w:lang w:val="en-US"/>
        </w:rPr>
        <w:t>Ashwell SG</w:t>
      </w:r>
      <w:r w:rsidRPr="00FD0D36">
        <w:rPr>
          <w:rFonts w:ascii="Book Antiqua" w:hAnsi="Book Antiqua" w:cs="宋体"/>
          <w:kern w:val="0"/>
          <w:sz w:val="24"/>
          <w:szCs w:val="24"/>
          <w:lang w:val="en-US"/>
        </w:rPr>
        <w:t xml:space="preserve">, Gebbie J, Home PD. Twice-daily compared with once-daily insulin glargine in people with Type 1 diabetes using meal-time insulin aspart. </w:t>
      </w:r>
      <w:r w:rsidRPr="00FD0D36">
        <w:rPr>
          <w:rFonts w:ascii="Book Antiqua" w:hAnsi="Book Antiqua" w:cs="宋体"/>
          <w:i/>
          <w:iCs/>
          <w:kern w:val="0"/>
          <w:sz w:val="24"/>
          <w:szCs w:val="24"/>
          <w:lang w:val="en-US"/>
        </w:rPr>
        <w:t>Diabet Med</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23</w:t>
      </w:r>
      <w:r w:rsidRPr="00FD0D36">
        <w:rPr>
          <w:rFonts w:ascii="Book Antiqua" w:hAnsi="Book Antiqua" w:cs="宋体"/>
          <w:kern w:val="0"/>
          <w:sz w:val="24"/>
          <w:szCs w:val="24"/>
          <w:lang w:val="en-US"/>
        </w:rPr>
        <w:t>: 879-886 [PMID: 16911626 DOI: 10.1111/j.1464-5491.2006.01913.x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213 </w:t>
      </w:r>
      <w:r w:rsidRPr="00FD0D36">
        <w:rPr>
          <w:rFonts w:ascii="Book Antiqua" w:hAnsi="Book Antiqua" w:cs="宋体"/>
          <w:b/>
          <w:bCs/>
          <w:kern w:val="0"/>
          <w:sz w:val="24"/>
          <w:szCs w:val="24"/>
          <w:lang w:val="en-US"/>
        </w:rPr>
        <w:t>Ratner RE</w:t>
      </w:r>
      <w:r w:rsidRPr="00FD0D36">
        <w:rPr>
          <w:rFonts w:ascii="Book Antiqua" w:hAnsi="Book Antiqua" w:cs="宋体"/>
          <w:kern w:val="0"/>
          <w:sz w:val="24"/>
          <w:szCs w:val="24"/>
          <w:lang w:val="en-US"/>
        </w:rPr>
        <w:t xml:space="preserve">, Gough SC, Mathieu C, Del Prato S, Bode B, Mersebach H, Endahl L, Zinman B. Hypoglycaemia risk with insulin degludec compared with insulin glargine in type 2 and type 1 diabetes: a pre-planned meta-analysis of </w:t>
      </w:r>
      <w:r w:rsidRPr="00FD0D36">
        <w:rPr>
          <w:rFonts w:ascii="Book Antiqua" w:hAnsi="Book Antiqua" w:cs="宋体"/>
          <w:kern w:val="0"/>
          <w:sz w:val="24"/>
          <w:szCs w:val="24"/>
          <w:lang w:val="en-US"/>
        </w:rPr>
        <w:lastRenderedPageBreak/>
        <w:t xml:space="preserve">phase 3 trials.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15</w:t>
      </w:r>
      <w:r w:rsidRPr="00FD0D36">
        <w:rPr>
          <w:rFonts w:ascii="Book Antiqua" w:hAnsi="Book Antiqua" w:cs="宋体"/>
          <w:kern w:val="0"/>
          <w:sz w:val="24"/>
          <w:szCs w:val="24"/>
          <w:lang w:val="en-US"/>
        </w:rPr>
        <w:t>: 175-184 [PMID: 23130654 DOI: 10.1111/dom.12032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214 </w:t>
      </w:r>
      <w:r w:rsidRPr="00FD0D36">
        <w:rPr>
          <w:rFonts w:ascii="Book Antiqua" w:hAnsi="Book Antiqua" w:cs="宋体"/>
          <w:b/>
          <w:bCs/>
          <w:kern w:val="0"/>
          <w:sz w:val="24"/>
          <w:szCs w:val="24"/>
          <w:lang w:val="en-US"/>
        </w:rPr>
        <w:t>Garber AJ</w:t>
      </w:r>
      <w:r w:rsidRPr="00FD0D36">
        <w:rPr>
          <w:rFonts w:ascii="Book Antiqua" w:hAnsi="Book Antiqua" w:cs="宋体"/>
          <w:kern w:val="0"/>
          <w:sz w:val="24"/>
          <w:szCs w:val="24"/>
          <w:lang w:val="en-US"/>
        </w:rPr>
        <w:t xml:space="preserve">, King AB, Del Prato S, Sreenan S, Balci MK, Muñoz-Torres M, Rosenstock J, Endahl LA, Francisco AM, Hollander P. Insulin degludec, an ultra-longacting basal insulin, versus insulin glargine in basal-bolus treatment with mealtime insulin aspart in type 2 diabetes (BEGIN Basal-Bolus Type 2): a phase 3, randomised, open-label, treat-to-target non-inferiority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379</w:t>
      </w:r>
      <w:r w:rsidRPr="00FD0D36">
        <w:rPr>
          <w:rFonts w:ascii="Book Antiqua" w:hAnsi="Book Antiqua" w:cs="宋体"/>
          <w:kern w:val="0"/>
          <w:sz w:val="24"/>
          <w:szCs w:val="24"/>
          <w:lang w:val="en-US"/>
        </w:rPr>
        <w:t>: 1498-1507 [PMID: 22521072]</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215 </w:t>
      </w:r>
      <w:r w:rsidRPr="00FD0D36">
        <w:rPr>
          <w:rFonts w:ascii="Book Antiqua" w:hAnsi="Book Antiqua" w:cs="宋体"/>
          <w:b/>
          <w:bCs/>
          <w:kern w:val="0"/>
          <w:sz w:val="24"/>
          <w:szCs w:val="24"/>
          <w:lang w:val="en-US"/>
        </w:rPr>
        <w:t>Hollander P</w:t>
      </w:r>
      <w:r w:rsidRPr="00FD0D36">
        <w:rPr>
          <w:rFonts w:ascii="Book Antiqua" w:hAnsi="Book Antiqua" w:cs="宋体"/>
          <w:kern w:val="0"/>
          <w:sz w:val="24"/>
          <w:szCs w:val="24"/>
          <w:lang w:val="en-US"/>
        </w:rPr>
        <w:t xml:space="preserve">, King AB, Del Prato S, Sreenan S, Balci MK, Muñoz-Torres M, Rosenstock J, Hansen CT, Niemeyer M, Garber AJ. Insulin degludec improves long-term glycaemic control similarly to insulin glargine but with fewer hypoglycaemic episodes in patients with advanced type </w:t>
      </w:r>
      <w:proofErr w:type="gramStart"/>
      <w:r w:rsidRPr="00FD0D36">
        <w:rPr>
          <w:rFonts w:ascii="Book Antiqua" w:hAnsi="Book Antiqua" w:cs="宋体"/>
          <w:kern w:val="0"/>
          <w:sz w:val="24"/>
          <w:szCs w:val="24"/>
          <w:lang w:val="en-US"/>
        </w:rPr>
        <w:t>2 diabetes on basal-bolus insulin therapy</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17</w:t>
      </w:r>
      <w:r w:rsidRPr="00FD0D36">
        <w:rPr>
          <w:rFonts w:ascii="Book Antiqua" w:hAnsi="Book Antiqua" w:cs="宋体"/>
          <w:kern w:val="0"/>
          <w:sz w:val="24"/>
          <w:szCs w:val="24"/>
          <w:lang w:val="en-US"/>
        </w:rPr>
        <w:t>: 202-206 [PMID: 25387855 DOI: 10.1111/dom.12411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216 </w:t>
      </w:r>
      <w:r w:rsidRPr="00FD0D36">
        <w:rPr>
          <w:rFonts w:ascii="Book Antiqua" w:hAnsi="Book Antiqua" w:cs="宋体"/>
          <w:b/>
          <w:bCs/>
          <w:kern w:val="0"/>
          <w:sz w:val="24"/>
          <w:szCs w:val="24"/>
          <w:lang w:val="en-US"/>
        </w:rPr>
        <w:t>Zinman B</w:t>
      </w:r>
      <w:r w:rsidRPr="00FD0D36">
        <w:rPr>
          <w:rFonts w:ascii="Book Antiqua" w:hAnsi="Book Antiqua" w:cs="宋体"/>
          <w:kern w:val="0"/>
          <w:sz w:val="24"/>
          <w:szCs w:val="24"/>
          <w:lang w:val="en-US"/>
        </w:rPr>
        <w:t xml:space="preserve">, Philis-Tsimikas A, Cariou B, Handelsman Y, Rodbard HW, Johansen T, Endahl L, Mathieu C. Insulin degludec versus insulin glargine in insulin-naive patients with type 2 diabetes: a 1-year, randomized, treat-to-target trial (BEGIN Once Long).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35</w:t>
      </w:r>
      <w:r w:rsidRPr="00FD0D36">
        <w:rPr>
          <w:rFonts w:ascii="Book Antiqua" w:hAnsi="Book Antiqua" w:cs="宋体"/>
          <w:kern w:val="0"/>
          <w:sz w:val="24"/>
          <w:szCs w:val="24"/>
          <w:lang w:val="en-US"/>
        </w:rPr>
        <w:t>: 2464-2471 [PMID: 23043166]</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217 </w:t>
      </w:r>
      <w:r w:rsidRPr="00FD0D36">
        <w:rPr>
          <w:rFonts w:ascii="Book Antiqua" w:hAnsi="Book Antiqua" w:cs="宋体"/>
          <w:b/>
          <w:bCs/>
          <w:kern w:val="0"/>
          <w:sz w:val="24"/>
          <w:szCs w:val="24"/>
          <w:lang w:val="en-US"/>
        </w:rPr>
        <w:t>Riddle MC</w:t>
      </w:r>
      <w:r w:rsidRPr="00FD0D36">
        <w:rPr>
          <w:rFonts w:ascii="Book Antiqua" w:hAnsi="Book Antiqua" w:cs="宋体"/>
          <w:kern w:val="0"/>
          <w:sz w:val="24"/>
          <w:szCs w:val="24"/>
          <w:lang w:val="en-US"/>
        </w:rPr>
        <w:t xml:space="preserve">, Bolli GB, Ziemen M, Muehlen-Bartmer I, Bizet F, Home PD. New insulin glargine 300 units/mL versus glargine 100 units/mL in people with type 2 diabetes using basal and mealtime insulin: glucose control and hypoglycemia in a 6-month randomized controlled trial (EDITION 1).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37</w:t>
      </w:r>
      <w:r w:rsidRPr="00FD0D36">
        <w:rPr>
          <w:rFonts w:ascii="Book Antiqua" w:hAnsi="Book Antiqua" w:cs="宋体"/>
          <w:kern w:val="0"/>
          <w:sz w:val="24"/>
          <w:szCs w:val="24"/>
          <w:lang w:val="en-US"/>
        </w:rPr>
        <w:t>: 2755-2762 [PMID: 25078900 DOI: 10.2337/dc14-0991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218 </w:t>
      </w:r>
      <w:r w:rsidRPr="00FD0D36">
        <w:rPr>
          <w:rFonts w:ascii="Book Antiqua" w:hAnsi="Book Antiqua" w:cs="宋体"/>
          <w:b/>
          <w:bCs/>
          <w:kern w:val="0"/>
          <w:sz w:val="24"/>
          <w:szCs w:val="24"/>
          <w:lang w:val="en-US"/>
        </w:rPr>
        <w:t>Yki-Järvinen H</w:t>
      </w:r>
      <w:r w:rsidRPr="00FD0D36">
        <w:rPr>
          <w:rFonts w:ascii="Book Antiqua" w:hAnsi="Book Antiqua" w:cs="宋体"/>
          <w:kern w:val="0"/>
          <w:sz w:val="24"/>
          <w:szCs w:val="24"/>
          <w:lang w:val="en-US"/>
        </w:rPr>
        <w:t xml:space="preserve">, Bergenstal R, Ziemen M, Wardecki M, Muehlen-Bartmer I, Boelle E, Riddle MC. New insulin glargine 300 units/mL versus glargine 100 units/mL in people with type 2 diabetes using oral agents and basal insulin: glucose control and hypoglycemia in a 6-month randomized controlled trial (EDITION 2).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37</w:t>
      </w:r>
      <w:r w:rsidRPr="00FD0D36">
        <w:rPr>
          <w:rFonts w:ascii="Book Antiqua" w:hAnsi="Book Antiqua" w:cs="宋体"/>
          <w:kern w:val="0"/>
          <w:sz w:val="24"/>
          <w:szCs w:val="24"/>
          <w:lang w:val="en-US"/>
        </w:rPr>
        <w:t>: 3235-3243 [PMID: 25193531 DOI: 10.2337/dc14-0990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219 </w:t>
      </w:r>
      <w:r w:rsidRPr="00FD0D36">
        <w:rPr>
          <w:rFonts w:ascii="Book Antiqua" w:hAnsi="Book Antiqua" w:cs="宋体"/>
          <w:b/>
          <w:bCs/>
          <w:kern w:val="0"/>
          <w:sz w:val="24"/>
          <w:szCs w:val="24"/>
          <w:lang w:val="en-US"/>
        </w:rPr>
        <w:t>Bolli GB</w:t>
      </w:r>
      <w:r w:rsidRPr="00FD0D36">
        <w:rPr>
          <w:rFonts w:ascii="Book Antiqua" w:hAnsi="Book Antiqua" w:cs="宋体"/>
          <w:kern w:val="0"/>
          <w:sz w:val="24"/>
          <w:szCs w:val="24"/>
          <w:lang w:val="en-US"/>
        </w:rPr>
        <w:t xml:space="preserve">, Riddle MC, Bergenstal RM, Ziemen M, Sestakauskas K, Goyeau H, Home PD. New insulin glargine 300 U/ml compared with glargine 100 U/ml in insulin-naïve people with type 2 diabetes on oral glucose-lowering drugs: a randomized controlled trial (EDITION 3).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17</w:t>
      </w:r>
      <w:r w:rsidRPr="00FD0D36">
        <w:rPr>
          <w:rFonts w:ascii="Book Antiqua" w:hAnsi="Book Antiqua" w:cs="宋体"/>
          <w:kern w:val="0"/>
          <w:sz w:val="24"/>
          <w:szCs w:val="24"/>
          <w:lang w:val="en-US"/>
        </w:rPr>
        <w:t>: 386-394 [PMID: 25641260 DOI: 10.1111/dom.12438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220 </w:t>
      </w:r>
      <w:r w:rsidRPr="00FD0D36">
        <w:rPr>
          <w:rFonts w:ascii="Book Antiqua" w:hAnsi="Book Antiqua" w:cs="宋体"/>
          <w:b/>
          <w:bCs/>
          <w:kern w:val="0"/>
          <w:sz w:val="24"/>
          <w:szCs w:val="24"/>
          <w:lang w:val="en-US"/>
        </w:rPr>
        <w:t>Ooi CP</w:t>
      </w:r>
      <w:r w:rsidRPr="00FD0D36">
        <w:rPr>
          <w:rFonts w:ascii="Book Antiqua" w:hAnsi="Book Antiqua" w:cs="宋体"/>
          <w:kern w:val="0"/>
          <w:sz w:val="24"/>
          <w:szCs w:val="24"/>
          <w:lang w:val="en-US"/>
        </w:rPr>
        <w:t xml:space="preserve">, Loke SC. Colesevelam for type </w:t>
      </w:r>
      <w:proofErr w:type="gramStart"/>
      <w:r w:rsidRPr="00FD0D36">
        <w:rPr>
          <w:rFonts w:ascii="Book Antiqua" w:hAnsi="Book Antiqua" w:cs="宋体"/>
          <w:kern w:val="0"/>
          <w:sz w:val="24"/>
          <w:szCs w:val="24"/>
          <w:lang w:val="en-US"/>
        </w:rPr>
        <w:t>2 diabetes mellitus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Cochrane Database Syst Rev</w:t>
      </w:r>
      <w:r w:rsidRPr="00FD0D36">
        <w:rPr>
          <w:rFonts w:ascii="Book Antiqua" w:hAnsi="Book Antiqua" w:cs="宋体"/>
          <w:kern w:val="0"/>
          <w:sz w:val="24"/>
          <w:szCs w:val="24"/>
          <w:lang w:val="en-US"/>
        </w:rPr>
        <w:t xml:space="preserve"> 2012</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12</w:t>
      </w:r>
      <w:r w:rsidRPr="00FD0D36">
        <w:rPr>
          <w:rFonts w:ascii="Book Antiqua" w:hAnsi="Book Antiqua" w:cs="宋体"/>
          <w:kern w:val="0"/>
          <w:sz w:val="24"/>
          <w:szCs w:val="24"/>
          <w:lang w:val="en-US"/>
        </w:rPr>
        <w:t>: CD009361 [PMID: 23235674 DOI: 10.1002/14651858.CD009361.pub2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221 </w:t>
      </w:r>
      <w:r w:rsidRPr="00FD0D36">
        <w:rPr>
          <w:rFonts w:ascii="Book Antiqua" w:hAnsi="Book Antiqua" w:cs="宋体"/>
          <w:b/>
          <w:bCs/>
          <w:kern w:val="0"/>
          <w:sz w:val="24"/>
          <w:szCs w:val="24"/>
          <w:lang w:val="en-US"/>
        </w:rPr>
        <w:t>Fonseca VA</w:t>
      </w:r>
      <w:r w:rsidRPr="00FD0D36">
        <w:rPr>
          <w:rFonts w:ascii="Book Antiqua" w:hAnsi="Book Antiqua" w:cs="宋体"/>
          <w:kern w:val="0"/>
          <w:sz w:val="24"/>
          <w:szCs w:val="24"/>
          <w:lang w:val="en-US"/>
        </w:rPr>
        <w:t xml:space="preserve">, Rosenstock J, Wang AC, Truitt KE, Jones MR. Colesevelam HCl improves glycemic control and reduces LDL cholesterol in patients with inadequately controlled type 2 diabetes on sulfonylurea-based therapy.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31</w:t>
      </w:r>
      <w:r w:rsidRPr="00FD0D36">
        <w:rPr>
          <w:rFonts w:ascii="Book Antiqua" w:hAnsi="Book Antiqua" w:cs="宋体"/>
          <w:kern w:val="0"/>
          <w:sz w:val="24"/>
          <w:szCs w:val="24"/>
          <w:lang w:val="en-US"/>
        </w:rPr>
        <w:t>: 1479-1484 [PMID: 18458145 DOI: 10.2337/dc08-0283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222 </w:t>
      </w:r>
      <w:r w:rsidRPr="00FD0D36">
        <w:rPr>
          <w:rFonts w:ascii="Book Antiqua" w:hAnsi="Book Antiqua" w:cs="宋体"/>
          <w:b/>
          <w:bCs/>
          <w:kern w:val="0"/>
          <w:sz w:val="24"/>
          <w:szCs w:val="24"/>
          <w:lang w:val="en-US"/>
        </w:rPr>
        <w:t>Goldberg RB</w:t>
      </w:r>
      <w:r w:rsidRPr="00FD0D36">
        <w:rPr>
          <w:rFonts w:ascii="Book Antiqua" w:hAnsi="Book Antiqua" w:cs="宋体"/>
          <w:kern w:val="0"/>
          <w:sz w:val="24"/>
          <w:szCs w:val="24"/>
          <w:lang w:val="en-US"/>
        </w:rPr>
        <w:t xml:space="preserve">, Fonseca VA, Truitt KE, Jones MR. Efficacy and safety of colesevelam in patients with type 2 diabetes mellitus and inadequate glycemic control receiving insulin-based therapy. </w:t>
      </w:r>
      <w:r w:rsidRPr="00FD0D36">
        <w:rPr>
          <w:rFonts w:ascii="Book Antiqua" w:hAnsi="Book Antiqua" w:cs="宋体"/>
          <w:i/>
          <w:iCs/>
          <w:kern w:val="0"/>
          <w:sz w:val="24"/>
          <w:szCs w:val="24"/>
          <w:lang w:val="en-US"/>
        </w:rPr>
        <w:t>Arch Intern Med</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168</w:t>
      </w:r>
      <w:r w:rsidRPr="00FD0D36">
        <w:rPr>
          <w:rFonts w:ascii="Book Antiqua" w:hAnsi="Book Antiqua" w:cs="宋体"/>
          <w:kern w:val="0"/>
          <w:sz w:val="24"/>
          <w:szCs w:val="24"/>
          <w:lang w:val="en-US"/>
        </w:rPr>
        <w:t>: 1531-1540 [PMID: 18663165 DOI: 10.1001/archinte.168.14.1531</w:t>
      </w:r>
      <w:r w:rsidR="00C63320">
        <w:rPr>
          <w:rFonts w:ascii="Book Antiqua" w:hAnsi="Book Antiqua" w:cs="宋体"/>
          <w:kern w:val="0"/>
          <w:sz w:val="24"/>
          <w:szCs w:val="24"/>
          <w:lang w:val="en-US"/>
        </w:rPr>
        <w:t>]</w:t>
      </w:r>
    </w:p>
    <w:p w:rsidR="00FD0D36" w:rsidRPr="00FD0D36" w:rsidRDefault="009F73E1"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223 </w:t>
      </w:r>
      <w:r w:rsidR="00FD0D36" w:rsidRPr="00FD0D36">
        <w:rPr>
          <w:rFonts w:ascii="Book Antiqua" w:hAnsi="Book Antiqua" w:cs="宋体"/>
          <w:kern w:val="0"/>
          <w:sz w:val="24"/>
          <w:szCs w:val="24"/>
          <w:lang w:val="en-US"/>
        </w:rPr>
        <w:t xml:space="preserve">Bromocriptine (Cycloset) for type </w:t>
      </w:r>
      <w:proofErr w:type="gramStart"/>
      <w:r w:rsidR="00FD0D36" w:rsidRPr="00FD0D36">
        <w:rPr>
          <w:rFonts w:ascii="Book Antiqua" w:hAnsi="Book Antiqua" w:cs="宋体"/>
          <w:kern w:val="0"/>
          <w:sz w:val="24"/>
          <w:szCs w:val="24"/>
          <w:lang w:val="en-US"/>
        </w:rPr>
        <w:t>2 diabetes</w:t>
      </w:r>
      <w:proofErr w:type="gramEnd"/>
      <w:r w:rsidR="00FD0D36" w:rsidRPr="00FD0D36">
        <w:rPr>
          <w:rFonts w:ascii="Book Antiqua" w:hAnsi="Book Antiqua" w:cs="宋体"/>
          <w:kern w:val="0"/>
          <w:sz w:val="24"/>
          <w:szCs w:val="24"/>
          <w:lang w:val="en-US"/>
        </w:rPr>
        <w:t xml:space="preserve">. </w:t>
      </w:r>
      <w:r w:rsidR="00FD0D36" w:rsidRPr="00FD0D36">
        <w:rPr>
          <w:rFonts w:ascii="Book Antiqua" w:hAnsi="Book Antiqua" w:cs="宋体"/>
          <w:i/>
          <w:iCs/>
          <w:kern w:val="0"/>
          <w:sz w:val="24"/>
          <w:szCs w:val="24"/>
          <w:lang w:val="en-US"/>
        </w:rPr>
        <w:t>Med Lett Drugs Ther</w:t>
      </w:r>
      <w:r w:rsidR="00FD0D36" w:rsidRPr="00FD0D36">
        <w:rPr>
          <w:rFonts w:ascii="Book Antiqua" w:hAnsi="Book Antiqua" w:cs="宋体"/>
          <w:kern w:val="0"/>
          <w:sz w:val="24"/>
          <w:szCs w:val="24"/>
          <w:lang w:val="en-US"/>
        </w:rPr>
        <w:t xml:space="preserve"> 2010; </w:t>
      </w:r>
      <w:r w:rsidR="00FD0D36" w:rsidRPr="00FD0D36">
        <w:rPr>
          <w:rFonts w:ascii="Book Antiqua" w:hAnsi="Book Antiqua" w:cs="宋体"/>
          <w:b/>
          <w:bCs/>
          <w:kern w:val="0"/>
          <w:sz w:val="24"/>
          <w:szCs w:val="24"/>
          <w:lang w:val="en-US"/>
        </w:rPr>
        <w:t>52</w:t>
      </w:r>
      <w:r w:rsidR="00FD0D36" w:rsidRPr="00FD0D36">
        <w:rPr>
          <w:rFonts w:ascii="Book Antiqua" w:hAnsi="Book Antiqua" w:cs="宋体"/>
          <w:kern w:val="0"/>
          <w:sz w:val="24"/>
          <w:szCs w:val="24"/>
          <w:lang w:val="en-US"/>
        </w:rPr>
        <w:t>: 97-98 [PMID: 21344781]</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224 </w:t>
      </w:r>
      <w:r w:rsidRPr="00FD0D36">
        <w:rPr>
          <w:rFonts w:ascii="Book Antiqua" w:hAnsi="Book Antiqua" w:cs="宋体"/>
          <w:b/>
          <w:bCs/>
          <w:kern w:val="0"/>
          <w:sz w:val="24"/>
          <w:szCs w:val="24"/>
          <w:lang w:val="en-US"/>
        </w:rPr>
        <w:t>Cincotta AH</w:t>
      </w:r>
      <w:r w:rsidRPr="00FD0D36">
        <w:rPr>
          <w:rFonts w:ascii="Book Antiqua" w:hAnsi="Book Antiqua" w:cs="宋体"/>
          <w:kern w:val="0"/>
          <w:sz w:val="24"/>
          <w:szCs w:val="24"/>
          <w:lang w:val="en-US"/>
        </w:rPr>
        <w:t xml:space="preserve">, Meier AH. Bromocriptine improves glycaemic control and serum lipid profile in obese Type 2 diabetic subjects: a new approach in the treatment of diabetes. </w:t>
      </w:r>
      <w:r w:rsidRPr="00FD0D36">
        <w:rPr>
          <w:rFonts w:ascii="Book Antiqua" w:hAnsi="Book Antiqua" w:cs="宋体"/>
          <w:i/>
          <w:iCs/>
          <w:kern w:val="0"/>
          <w:sz w:val="24"/>
          <w:szCs w:val="24"/>
          <w:lang w:val="en-US"/>
        </w:rPr>
        <w:t>Expert Opin Investig Drugs</w:t>
      </w:r>
      <w:r w:rsidRPr="00FD0D36">
        <w:rPr>
          <w:rFonts w:ascii="Book Antiqua" w:hAnsi="Book Antiqua" w:cs="宋体"/>
          <w:kern w:val="0"/>
          <w:sz w:val="24"/>
          <w:szCs w:val="24"/>
          <w:lang w:val="en-US"/>
        </w:rPr>
        <w:t xml:space="preserve"> 1999; </w:t>
      </w:r>
      <w:r w:rsidRPr="00FD0D36">
        <w:rPr>
          <w:rFonts w:ascii="Book Antiqua" w:hAnsi="Book Antiqua" w:cs="宋体"/>
          <w:b/>
          <w:bCs/>
          <w:kern w:val="0"/>
          <w:sz w:val="24"/>
          <w:szCs w:val="24"/>
          <w:lang w:val="en-US"/>
        </w:rPr>
        <w:t>8</w:t>
      </w:r>
      <w:r w:rsidRPr="00FD0D36">
        <w:rPr>
          <w:rFonts w:ascii="Book Antiqua" w:hAnsi="Book Antiqua" w:cs="宋体"/>
          <w:kern w:val="0"/>
          <w:sz w:val="24"/>
          <w:szCs w:val="24"/>
          <w:lang w:val="en-US"/>
        </w:rPr>
        <w:t>: 1683-1707 [PMID: 11139820]</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225 </w:t>
      </w:r>
      <w:r w:rsidRPr="00FD0D36">
        <w:rPr>
          <w:rFonts w:ascii="Book Antiqua" w:hAnsi="Book Antiqua" w:cs="宋体"/>
          <w:b/>
          <w:bCs/>
          <w:kern w:val="0"/>
          <w:sz w:val="24"/>
          <w:szCs w:val="24"/>
          <w:lang w:val="en-US"/>
        </w:rPr>
        <w:t>Gaziano JM</w:t>
      </w:r>
      <w:r w:rsidRPr="00FD0D36">
        <w:rPr>
          <w:rFonts w:ascii="Book Antiqua" w:hAnsi="Book Antiqua" w:cs="宋体"/>
          <w:kern w:val="0"/>
          <w:sz w:val="24"/>
          <w:szCs w:val="24"/>
          <w:lang w:val="en-US"/>
        </w:rPr>
        <w:t>, Cincotta AH, O'Connor CM, Ezrokhi M, Rutty D, Ma ZJ, Scranton RE.</w:t>
      </w:r>
      <w:proofErr w:type="gramEnd"/>
      <w:r w:rsidRPr="00FD0D36">
        <w:rPr>
          <w:rFonts w:ascii="Book Antiqua" w:hAnsi="Book Antiqua" w:cs="宋体"/>
          <w:kern w:val="0"/>
          <w:sz w:val="24"/>
          <w:szCs w:val="24"/>
          <w:lang w:val="en-US"/>
        </w:rPr>
        <w:t xml:space="preserve"> Randomized clinical trial of quick-release bromocriptine among patients with type </w:t>
      </w:r>
      <w:proofErr w:type="gramStart"/>
      <w:r w:rsidRPr="00FD0D36">
        <w:rPr>
          <w:rFonts w:ascii="Book Antiqua" w:hAnsi="Book Antiqua" w:cs="宋体"/>
          <w:kern w:val="0"/>
          <w:sz w:val="24"/>
          <w:szCs w:val="24"/>
          <w:lang w:val="en-US"/>
        </w:rPr>
        <w:t>2 diabetes on overall safety and cardiovascular outcomes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33</w:t>
      </w:r>
      <w:r w:rsidRPr="00FD0D36">
        <w:rPr>
          <w:rFonts w:ascii="Book Antiqua" w:hAnsi="Book Antiqua" w:cs="宋体"/>
          <w:kern w:val="0"/>
          <w:sz w:val="24"/>
          <w:szCs w:val="24"/>
          <w:lang w:val="en-US"/>
        </w:rPr>
        <w:t>: 1503-1508 [PMID: 20332352 DOI: 10.2337/dc09-2009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226 </w:t>
      </w:r>
      <w:r w:rsidRPr="00FD0D36">
        <w:rPr>
          <w:rFonts w:ascii="Book Antiqua" w:hAnsi="Book Antiqua" w:cs="宋体"/>
          <w:b/>
          <w:bCs/>
          <w:kern w:val="0"/>
          <w:sz w:val="24"/>
          <w:szCs w:val="24"/>
          <w:lang w:val="en-US"/>
        </w:rPr>
        <w:t>Kong MF</w:t>
      </w:r>
      <w:r w:rsidRPr="00FD0D36">
        <w:rPr>
          <w:rFonts w:ascii="Book Antiqua" w:hAnsi="Book Antiqua" w:cs="宋体"/>
          <w:kern w:val="0"/>
          <w:sz w:val="24"/>
          <w:szCs w:val="24"/>
          <w:lang w:val="en-US"/>
        </w:rPr>
        <w:t xml:space="preserve">, Stubbs TA, King P, Macdonald IA, Lambourne JE, Blackshaw PE, Perkins AC, Tattersall RB. </w:t>
      </w:r>
      <w:proofErr w:type="gramStart"/>
      <w:r w:rsidRPr="00FD0D36">
        <w:rPr>
          <w:rFonts w:ascii="Book Antiqua" w:hAnsi="Book Antiqua" w:cs="宋体"/>
          <w:kern w:val="0"/>
          <w:sz w:val="24"/>
          <w:szCs w:val="24"/>
          <w:lang w:val="en-US"/>
        </w:rPr>
        <w:t>The effect of single doses of pramlintide on gastric emptying of two meals in men with IDDM.</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Diabetologia</w:t>
      </w:r>
      <w:r w:rsidRPr="00FD0D36">
        <w:rPr>
          <w:rFonts w:ascii="Book Antiqua" w:hAnsi="Book Antiqua" w:cs="宋体"/>
          <w:kern w:val="0"/>
          <w:sz w:val="24"/>
          <w:szCs w:val="24"/>
          <w:lang w:val="en-US"/>
        </w:rPr>
        <w:t xml:space="preserve"> 1998; </w:t>
      </w:r>
      <w:r w:rsidRPr="00FD0D36">
        <w:rPr>
          <w:rFonts w:ascii="Book Antiqua" w:hAnsi="Book Antiqua" w:cs="宋体"/>
          <w:b/>
          <w:bCs/>
          <w:kern w:val="0"/>
          <w:sz w:val="24"/>
          <w:szCs w:val="24"/>
          <w:lang w:val="en-US"/>
        </w:rPr>
        <w:t>41</w:t>
      </w:r>
      <w:r w:rsidRPr="00FD0D36">
        <w:rPr>
          <w:rFonts w:ascii="Book Antiqua" w:hAnsi="Book Antiqua" w:cs="宋体"/>
          <w:kern w:val="0"/>
          <w:sz w:val="24"/>
          <w:szCs w:val="24"/>
          <w:lang w:val="en-US"/>
        </w:rPr>
        <w:t>: 577-583 [PMID: 9628276]</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227 </w:t>
      </w:r>
      <w:r w:rsidRPr="00FD0D36">
        <w:rPr>
          <w:rFonts w:ascii="Book Antiqua" w:hAnsi="Book Antiqua" w:cs="宋体"/>
          <w:b/>
          <w:bCs/>
          <w:kern w:val="0"/>
          <w:sz w:val="24"/>
          <w:szCs w:val="24"/>
          <w:lang w:val="en-US"/>
        </w:rPr>
        <w:t>Heise T</w:t>
      </w:r>
      <w:r w:rsidRPr="00FD0D36">
        <w:rPr>
          <w:rFonts w:ascii="Book Antiqua" w:hAnsi="Book Antiqua" w:cs="宋体"/>
          <w:kern w:val="0"/>
          <w:sz w:val="24"/>
          <w:szCs w:val="24"/>
          <w:lang w:val="en-US"/>
        </w:rPr>
        <w:t xml:space="preserve">, Heinemann L, Heller S, Weyer C, Wang Y, Strobel S, Kolterman O, Maggs D. Effect of pramlintide on symptom, catecholamine, and glucagon responses to hypoglycemia in healthy subjects. </w:t>
      </w:r>
      <w:r w:rsidRPr="00FD0D36">
        <w:rPr>
          <w:rFonts w:ascii="Book Antiqua" w:hAnsi="Book Antiqua" w:cs="宋体"/>
          <w:i/>
          <w:iCs/>
          <w:kern w:val="0"/>
          <w:sz w:val="24"/>
          <w:szCs w:val="24"/>
          <w:lang w:val="en-US"/>
        </w:rPr>
        <w:t>Metabolism</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53</w:t>
      </w:r>
      <w:r w:rsidRPr="00FD0D36">
        <w:rPr>
          <w:rFonts w:ascii="Book Antiqua" w:hAnsi="Book Antiqua" w:cs="宋体"/>
          <w:kern w:val="0"/>
          <w:sz w:val="24"/>
          <w:szCs w:val="24"/>
          <w:lang w:val="en-US"/>
        </w:rPr>
        <w:t>: 1227-1232 [PMID: 15334389]</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228 </w:t>
      </w:r>
      <w:r w:rsidRPr="00FD0D36">
        <w:rPr>
          <w:rFonts w:ascii="Book Antiqua" w:hAnsi="Book Antiqua" w:cs="宋体"/>
          <w:b/>
          <w:bCs/>
          <w:kern w:val="0"/>
          <w:sz w:val="24"/>
          <w:szCs w:val="24"/>
          <w:lang w:val="en-US"/>
        </w:rPr>
        <w:t>Hollander PA</w:t>
      </w:r>
      <w:r w:rsidRPr="00FD0D36">
        <w:rPr>
          <w:rFonts w:ascii="Book Antiqua" w:hAnsi="Book Antiqua" w:cs="宋体"/>
          <w:kern w:val="0"/>
          <w:sz w:val="24"/>
          <w:szCs w:val="24"/>
          <w:lang w:val="en-US"/>
        </w:rPr>
        <w:t xml:space="preserve">, Levy P, Fineman MS, Maggs DG, Shen LZ, Strobel SA, Weyer C, Kolterman OG. Pramlintide as an adjunct to insulin therapy improves long-term glycemic and weight control in patients with type 2 diabetes: a 1-year randomized controlled trial.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2003; </w:t>
      </w:r>
      <w:r w:rsidRPr="00FD0D36">
        <w:rPr>
          <w:rFonts w:ascii="Book Antiqua" w:hAnsi="Book Antiqua" w:cs="宋体"/>
          <w:b/>
          <w:bCs/>
          <w:kern w:val="0"/>
          <w:sz w:val="24"/>
          <w:szCs w:val="24"/>
          <w:lang w:val="en-US"/>
        </w:rPr>
        <w:t>26</w:t>
      </w:r>
      <w:r w:rsidRPr="00FD0D36">
        <w:rPr>
          <w:rFonts w:ascii="Book Antiqua" w:hAnsi="Book Antiqua" w:cs="宋体"/>
          <w:kern w:val="0"/>
          <w:sz w:val="24"/>
          <w:szCs w:val="24"/>
          <w:lang w:val="en-US"/>
        </w:rPr>
        <w:t>: 784-790 [PMID: 12610038]</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229 </w:t>
      </w:r>
      <w:r w:rsidRPr="00FD0D36">
        <w:rPr>
          <w:rFonts w:ascii="Book Antiqua" w:hAnsi="Book Antiqua" w:cs="宋体"/>
          <w:b/>
          <w:bCs/>
          <w:kern w:val="0"/>
          <w:sz w:val="24"/>
          <w:szCs w:val="24"/>
          <w:lang w:val="en-US"/>
        </w:rPr>
        <w:t>Riddle M</w:t>
      </w:r>
      <w:r w:rsidRPr="00FD0D36">
        <w:rPr>
          <w:rFonts w:ascii="Book Antiqua" w:hAnsi="Book Antiqua" w:cs="宋体"/>
          <w:kern w:val="0"/>
          <w:sz w:val="24"/>
          <w:szCs w:val="24"/>
          <w:lang w:val="en-US"/>
        </w:rPr>
        <w:t xml:space="preserve">, Pencek R, Charenkavanich S, Lutz K, Wilhelm K, Porter L. Randomized comparison of pramlintide or mealtime insulin added to basal insulin treatment for patients with type 2 diabetes.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32</w:t>
      </w:r>
      <w:r w:rsidRPr="00FD0D36">
        <w:rPr>
          <w:rFonts w:ascii="Book Antiqua" w:hAnsi="Book Antiqua" w:cs="宋体"/>
          <w:kern w:val="0"/>
          <w:sz w:val="24"/>
          <w:szCs w:val="24"/>
          <w:lang w:val="en-US"/>
        </w:rPr>
        <w:t>: 1577-1582 [PMID: 19502544 DOI: 10.2337/dc09-0395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230 </w:t>
      </w:r>
      <w:r w:rsidRPr="00FD0D36">
        <w:rPr>
          <w:rFonts w:ascii="Book Antiqua" w:hAnsi="Book Antiqua" w:cs="宋体"/>
          <w:b/>
          <w:bCs/>
          <w:kern w:val="0"/>
          <w:sz w:val="24"/>
          <w:szCs w:val="24"/>
          <w:lang w:val="en-US"/>
        </w:rPr>
        <w:t>Ceriello A</w:t>
      </w:r>
      <w:r w:rsidRPr="00FD0D36">
        <w:rPr>
          <w:rFonts w:ascii="Book Antiqua" w:hAnsi="Book Antiqua" w:cs="宋体"/>
          <w:kern w:val="0"/>
          <w:sz w:val="24"/>
          <w:szCs w:val="24"/>
          <w:lang w:val="en-US"/>
        </w:rPr>
        <w:t xml:space="preserve">, Lush CW, Darsow T, Piconi L, Corgnali M, Nanayakkara N, Frias JP, Maggs D. Pramlintide reduced markers of oxidative stress in the postprandial period in patients with type 2 diabetes. </w:t>
      </w:r>
      <w:r w:rsidRPr="00FD0D36">
        <w:rPr>
          <w:rFonts w:ascii="Book Antiqua" w:hAnsi="Book Antiqua" w:cs="宋体"/>
          <w:i/>
          <w:iCs/>
          <w:kern w:val="0"/>
          <w:sz w:val="24"/>
          <w:szCs w:val="24"/>
          <w:lang w:val="en-US"/>
        </w:rPr>
        <w:t>Diabetes Metab Res Rev</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24</w:t>
      </w:r>
      <w:r w:rsidRPr="00FD0D36">
        <w:rPr>
          <w:rFonts w:ascii="Book Antiqua" w:hAnsi="Book Antiqua" w:cs="宋体"/>
          <w:kern w:val="0"/>
          <w:sz w:val="24"/>
          <w:szCs w:val="24"/>
          <w:lang w:val="en-US"/>
        </w:rPr>
        <w:t>: 103-108 [PMID: 17694505]</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231 </w:t>
      </w:r>
      <w:r w:rsidRPr="00FD0D36">
        <w:rPr>
          <w:rFonts w:ascii="Book Antiqua" w:hAnsi="Book Antiqua" w:cs="宋体"/>
          <w:b/>
          <w:bCs/>
          <w:kern w:val="0"/>
          <w:sz w:val="24"/>
          <w:szCs w:val="24"/>
          <w:lang w:val="en-US"/>
        </w:rPr>
        <w:t>Wysham C</w:t>
      </w:r>
      <w:r w:rsidRPr="00FD0D36">
        <w:rPr>
          <w:rFonts w:ascii="Book Antiqua" w:hAnsi="Book Antiqua" w:cs="宋体"/>
          <w:kern w:val="0"/>
          <w:sz w:val="24"/>
          <w:szCs w:val="24"/>
          <w:lang w:val="en-US"/>
        </w:rPr>
        <w:t xml:space="preserve">, Lush C, Zhang B, Maier H, Wilhelm K. Effect of pramlintide as an adjunct to basal insulin on markers of cardiovascular risk in patients with type 2 diabetes. </w:t>
      </w:r>
      <w:r w:rsidRPr="00FD0D36">
        <w:rPr>
          <w:rFonts w:ascii="Book Antiqua" w:hAnsi="Book Antiqua" w:cs="宋体"/>
          <w:i/>
          <w:iCs/>
          <w:kern w:val="0"/>
          <w:sz w:val="24"/>
          <w:szCs w:val="24"/>
          <w:lang w:val="en-US"/>
        </w:rPr>
        <w:t>Curr Med Res Opin</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24</w:t>
      </w:r>
      <w:r w:rsidRPr="00FD0D36">
        <w:rPr>
          <w:rFonts w:ascii="Book Antiqua" w:hAnsi="Book Antiqua" w:cs="宋体"/>
          <w:kern w:val="0"/>
          <w:sz w:val="24"/>
          <w:szCs w:val="24"/>
          <w:lang w:val="en-US"/>
        </w:rPr>
        <w:t>: 79-85 [PMID: 18031595]</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232 </w:t>
      </w:r>
      <w:r w:rsidRPr="00FD0D36">
        <w:rPr>
          <w:rFonts w:ascii="Book Antiqua" w:hAnsi="Book Antiqua" w:cs="宋体"/>
          <w:b/>
          <w:bCs/>
          <w:kern w:val="0"/>
          <w:sz w:val="24"/>
          <w:szCs w:val="24"/>
          <w:lang w:val="en-US"/>
        </w:rPr>
        <w:t>Li Y</w:t>
      </w:r>
      <w:r w:rsidRPr="00FD0D36">
        <w:rPr>
          <w:rFonts w:ascii="Book Antiqua" w:hAnsi="Book Antiqua" w:cs="宋体"/>
          <w:kern w:val="0"/>
          <w:sz w:val="24"/>
          <w:szCs w:val="24"/>
          <w:lang w:val="en-US"/>
        </w:rPr>
        <w:t xml:space="preserve">, Burrows NR, Gregg EW, Albright A, Geiss LS. Declining rates of hospitalization for nontraumatic lower-extremity amputation in the diabetic population aged 40 years or older: U.S., 1988-2008.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35</w:t>
      </w:r>
      <w:r w:rsidRPr="00FD0D36">
        <w:rPr>
          <w:rFonts w:ascii="Book Antiqua" w:hAnsi="Book Antiqua" w:cs="宋体"/>
          <w:kern w:val="0"/>
          <w:sz w:val="24"/>
          <w:szCs w:val="24"/>
          <w:lang w:val="en-US"/>
        </w:rPr>
        <w:t>: 273-277 [PMID: 22275440 DOI: 10.2337/dc11-1360</w:t>
      </w:r>
      <w:r w:rsidR="00C63320">
        <w:rPr>
          <w:rFonts w:ascii="Book Antiqua" w:hAnsi="Book Antiqua" w:cs="宋体"/>
          <w:kern w:val="0"/>
          <w:sz w:val="24"/>
          <w:szCs w:val="24"/>
          <w:lang w:val="en-US"/>
        </w:rPr>
        <w:t>]</w:t>
      </w:r>
    </w:p>
    <w:p w:rsidR="00FD0D36" w:rsidRPr="00FD0D36" w:rsidRDefault="00CC17D5"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 xml:space="preserve">233 </w:t>
      </w:r>
      <w:r w:rsidR="00FD0D36" w:rsidRPr="00FD0D36">
        <w:rPr>
          <w:rFonts w:ascii="Book Antiqua" w:hAnsi="Book Antiqua" w:cs="宋体"/>
          <w:b/>
          <w:kern w:val="0"/>
          <w:sz w:val="24"/>
          <w:szCs w:val="24"/>
          <w:lang w:val="en-US"/>
        </w:rPr>
        <w:t>Centers for Disease Control and Prevention</w:t>
      </w:r>
      <w:r w:rsidR="00FD0D36" w:rsidRPr="00FD0D36">
        <w:rPr>
          <w:rFonts w:ascii="Book Antiqua" w:hAnsi="Book Antiqua" w:cs="宋体"/>
          <w:kern w:val="0"/>
          <w:sz w:val="24"/>
          <w:szCs w:val="24"/>
          <w:lang w:val="en-US"/>
        </w:rPr>
        <w:t>.</w:t>
      </w:r>
      <w:proofErr w:type="gramEnd"/>
      <w:r w:rsidR="00FD0D36" w:rsidRPr="00FD0D36">
        <w:rPr>
          <w:rFonts w:ascii="Book Antiqua" w:hAnsi="Book Antiqua" w:cs="宋体"/>
          <w:kern w:val="0"/>
          <w:sz w:val="24"/>
          <w:szCs w:val="24"/>
          <w:lang w:val="en-US"/>
        </w:rPr>
        <w:t xml:space="preserve"> Diabetes public health </w:t>
      </w:r>
      <w:proofErr w:type="gramStart"/>
      <w:r w:rsidR="00FD0D36" w:rsidRPr="00FD0D36">
        <w:rPr>
          <w:rFonts w:ascii="Book Antiqua" w:hAnsi="Book Antiqua" w:cs="宋体"/>
          <w:kern w:val="0"/>
          <w:sz w:val="24"/>
          <w:szCs w:val="24"/>
          <w:lang w:val="en-US"/>
        </w:rPr>
        <w:t>reso</w:t>
      </w:r>
      <w:r>
        <w:rPr>
          <w:rFonts w:ascii="Book Antiqua" w:hAnsi="Book Antiqua" w:cs="宋体"/>
          <w:kern w:val="0"/>
          <w:sz w:val="24"/>
          <w:szCs w:val="24"/>
          <w:lang w:val="en-US"/>
        </w:rPr>
        <w:t>urce.Available</w:t>
      </w:r>
      <w:proofErr w:type="gramEnd"/>
      <w:r>
        <w:rPr>
          <w:rFonts w:ascii="Book Antiqua" w:hAnsi="Book Antiqua" w:cs="宋体"/>
          <w:kern w:val="0"/>
          <w:sz w:val="24"/>
          <w:szCs w:val="24"/>
          <w:lang w:val="en-US"/>
        </w:rPr>
        <w:t xml:space="preserve"> from: URL: http:</w:t>
      </w:r>
      <w:r w:rsidR="00FD0D36" w:rsidRPr="00FD0D36">
        <w:rPr>
          <w:rFonts w:ascii="Book Antiqua" w:hAnsi="Book Antiqua" w:cs="宋体"/>
          <w:kern w:val="0"/>
          <w:sz w:val="24"/>
          <w:szCs w:val="24"/>
          <w:lang w:val="en-US"/>
        </w:rPr>
        <w:t>//www.cdc.gov/diabetes</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234 </w:t>
      </w:r>
      <w:r w:rsidRPr="00FD0D36">
        <w:rPr>
          <w:rFonts w:ascii="Book Antiqua" w:hAnsi="Book Antiqua" w:cs="宋体"/>
          <w:b/>
          <w:bCs/>
          <w:kern w:val="0"/>
          <w:sz w:val="24"/>
          <w:szCs w:val="24"/>
          <w:lang w:val="en-US"/>
        </w:rPr>
        <w:t>Kirkman MS</w:t>
      </w:r>
      <w:r w:rsidRPr="00FD0D36">
        <w:rPr>
          <w:rFonts w:ascii="Book Antiqua" w:hAnsi="Book Antiqua" w:cs="宋体"/>
          <w:kern w:val="0"/>
          <w:sz w:val="24"/>
          <w:szCs w:val="24"/>
          <w:lang w:val="en-US"/>
        </w:rPr>
        <w:t xml:space="preserve">, Briscoe VJ, Clark N, Florez H, Haas LB, Halter JB, Huang ES, Korytkowski MT, Munshi MN, Odegard PS, Pratley RE, Swift CS. Diabetes in older adults: a consensus report. </w:t>
      </w:r>
      <w:r w:rsidRPr="00FD0D36">
        <w:rPr>
          <w:rFonts w:ascii="Book Antiqua" w:hAnsi="Book Antiqua" w:cs="宋体"/>
          <w:i/>
          <w:iCs/>
          <w:kern w:val="0"/>
          <w:sz w:val="24"/>
          <w:szCs w:val="24"/>
          <w:lang w:val="en-US"/>
        </w:rPr>
        <w:t>J Am Geriatr Soc</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60</w:t>
      </w:r>
      <w:r w:rsidRPr="00FD0D36">
        <w:rPr>
          <w:rFonts w:ascii="Book Antiqua" w:hAnsi="Book Antiqua" w:cs="宋体"/>
          <w:kern w:val="0"/>
          <w:sz w:val="24"/>
          <w:szCs w:val="24"/>
          <w:lang w:val="en-US"/>
        </w:rPr>
        <w:t>: 2342-2356 [PMID: 23106132 DOI: 10.1111/jgs.12035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235 </w:t>
      </w:r>
      <w:r w:rsidRPr="00FD0D36">
        <w:rPr>
          <w:rFonts w:ascii="Book Antiqua" w:hAnsi="Book Antiqua" w:cs="宋体"/>
          <w:b/>
          <w:bCs/>
          <w:kern w:val="0"/>
          <w:sz w:val="24"/>
          <w:szCs w:val="24"/>
          <w:lang w:val="en-US"/>
        </w:rPr>
        <w:t>Gómez Huelgas R</w:t>
      </w:r>
      <w:r w:rsidRPr="00FD0D36">
        <w:rPr>
          <w:rFonts w:ascii="Book Antiqua" w:hAnsi="Book Antiqua" w:cs="宋体"/>
          <w:kern w:val="0"/>
          <w:sz w:val="24"/>
          <w:szCs w:val="24"/>
          <w:lang w:val="en-US"/>
        </w:rPr>
        <w:t xml:space="preserve">, Díez-Espino J, Formiga F, Lafita Tejedor J, Rodríguez Mañas L, González-Sarmiento E, Menéndez E, Sangrós J. [Treatment of type 2 diabetes in the elderly]. </w:t>
      </w:r>
      <w:r w:rsidRPr="00FD0D36">
        <w:rPr>
          <w:rFonts w:ascii="Book Antiqua" w:hAnsi="Book Antiqua" w:cs="宋体"/>
          <w:i/>
          <w:iCs/>
          <w:kern w:val="0"/>
          <w:sz w:val="24"/>
          <w:szCs w:val="24"/>
          <w:lang w:val="en-US"/>
        </w:rPr>
        <w:t>Med Clin (Barc)</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140</w:t>
      </w:r>
      <w:r w:rsidRPr="00FD0D36">
        <w:rPr>
          <w:rFonts w:ascii="Book Antiqua" w:hAnsi="Book Antiqua" w:cs="宋体"/>
          <w:kern w:val="0"/>
          <w:sz w:val="24"/>
          <w:szCs w:val="24"/>
          <w:lang w:val="en-US"/>
        </w:rPr>
        <w:t>: 134.e1-134.e12 [PMID: 23199835 DOI: 10.1016/j.medcli.2012.10.003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236 </w:t>
      </w:r>
      <w:r w:rsidRPr="00FD0D36">
        <w:rPr>
          <w:rFonts w:ascii="Book Antiqua" w:hAnsi="Book Antiqua" w:cs="宋体"/>
          <w:b/>
          <w:bCs/>
          <w:kern w:val="0"/>
          <w:sz w:val="24"/>
          <w:szCs w:val="24"/>
          <w:lang w:val="en-US"/>
        </w:rPr>
        <w:t>Knowler WC</w:t>
      </w:r>
      <w:r w:rsidRPr="00FD0D36">
        <w:rPr>
          <w:rFonts w:ascii="Book Antiqua" w:hAnsi="Book Antiqua" w:cs="宋体"/>
          <w:kern w:val="0"/>
          <w:sz w:val="24"/>
          <w:szCs w:val="24"/>
          <w:lang w:val="en-US"/>
        </w:rPr>
        <w:t xml:space="preserve">, Barrett-Connor E, Fowler SE, Hamman RF, Lachin JM, Walker EA, Nathan DM. Reduction in the incidence of type 2 diabetes with lifestyle intervention or metformin.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2002; </w:t>
      </w:r>
      <w:r w:rsidRPr="00FD0D36">
        <w:rPr>
          <w:rFonts w:ascii="Book Antiqua" w:hAnsi="Book Antiqua" w:cs="宋体"/>
          <w:b/>
          <w:bCs/>
          <w:kern w:val="0"/>
          <w:sz w:val="24"/>
          <w:szCs w:val="24"/>
          <w:lang w:val="en-US"/>
        </w:rPr>
        <w:t>346</w:t>
      </w:r>
      <w:r w:rsidRPr="00FD0D36">
        <w:rPr>
          <w:rFonts w:ascii="Book Antiqua" w:hAnsi="Book Antiqua" w:cs="宋体"/>
          <w:kern w:val="0"/>
          <w:sz w:val="24"/>
          <w:szCs w:val="24"/>
          <w:lang w:val="en-US"/>
        </w:rPr>
        <w:t>: 393-403 [PMID: 11832527 DOI: 10.1056/NEJMoa012512]</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237 </w:t>
      </w:r>
      <w:r w:rsidRPr="00FD0D36">
        <w:rPr>
          <w:rFonts w:ascii="Book Antiqua" w:hAnsi="Book Antiqua" w:cs="宋体"/>
          <w:b/>
          <w:bCs/>
          <w:kern w:val="0"/>
          <w:sz w:val="24"/>
          <w:szCs w:val="24"/>
          <w:lang w:val="en-US"/>
        </w:rPr>
        <w:t>Wing RR</w:t>
      </w:r>
      <w:r w:rsidRPr="00FD0D36">
        <w:rPr>
          <w:rFonts w:ascii="Book Antiqua" w:hAnsi="Book Antiqua" w:cs="宋体"/>
          <w:kern w:val="0"/>
          <w:sz w:val="24"/>
          <w:szCs w:val="24"/>
          <w:lang w:val="en-US"/>
        </w:rPr>
        <w:t xml:space="preserve">, Hamman RF, Bray GA, Delahanty L, Edelstein SL, Hill JO, Horton ES, Hoskin MA, Kriska A, Lachin J, Mayer-Davis EJ, Pi-Sunyer X, Regensteiner JG, Venditti B, Wylie-Rosett J. Achieving weight and activity goals among diabetes prevention program lifestyle participants. </w:t>
      </w:r>
      <w:r w:rsidRPr="00FD0D36">
        <w:rPr>
          <w:rFonts w:ascii="Book Antiqua" w:hAnsi="Book Antiqua" w:cs="宋体"/>
          <w:i/>
          <w:iCs/>
          <w:kern w:val="0"/>
          <w:sz w:val="24"/>
          <w:szCs w:val="24"/>
          <w:lang w:val="en-US"/>
        </w:rPr>
        <w:t>Obes Res</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12</w:t>
      </w:r>
      <w:r w:rsidRPr="00FD0D36">
        <w:rPr>
          <w:rFonts w:ascii="Book Antiqua" w:hAnsi="Book Antiqua" w:cs="宋体"/>
          <w:kern w:val="0"/>
          <w:sz w:val="24"/>
          <w:szCs w:val="24"/>
          <w:lang w:val="en-US"/>
        </w:rPr>
        <w:t>: 1426-1434 [PMID: 15483207 DOI: 10.1038/oby.2004.179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238 </w:t>
      </w:r>
      <w:r w:rsidRPr="00FD0D36">
        <w:rPr>
          <w:rFonts w:ascii="Book Antiqua" w:hAnsi="Book Antiqua" w:cs="宋体"/>
          <w:b/>
          <w:bCs/>
          <w:kern w:val="0"/>
          <w:sz w:val="24"/>
          <w:szCs w:val="24"/>
          <w:lang w:val="en-US"/>
        </w:rPr>
        <w:t>Miller CK</w:t>
      </w:r>
      <w:r w:rsidRPr="00FD0D36">
        <w:rPr>
          <w:rFonts w:ascii="Book Antiqua" w:hAnsi="Book Antiqua" w:cs="宋体"/>
          <w:kern w:val="0"/>
          <w:sz w:val="24"/>
          <w:szCs w:val="24"/>
          <w:lang w:val="en-US"/>
        </w:rPr>
        <w:t xml:space="preserve">, Edwards L, Kissling G, Sanville L. Nutrition education improves metabolic outcomes among older adults with diabetes mellitus: results from a randomized controlled trial. </w:t>
      </w:r>
      <w:r w:rsidRPr="00FD0D36">
        <w:rPr>
          <w:rFonts w:ascii="Book Antiqua" w:hAnsi="Book Antiqua" w:cs="宋体"/>
          <w:i/>
          <w:iCs/>
          <w:kern w:val="0"/>
          <w:sz w:val="24"/>
          <w:szCs w:val="24"/>
          <w:lang w:val="en-US"/>
        </w:rPr>
        <w:t>Prev Med</w:t>
      </w:r>
      <w:r w:rsidRPr="00FD0D36">
        <w:rPr>
          <w:rFonts w:ascii="Book Antiqua" w:hAnsi="Book Antiqua" w:cs="宋体"/>
          <w:kern w:val="0"/>
          <w:sz w:val="24"/>
          <w:szCs w:val="24"/>
          <w:lang w:val="en-US"/>
        </w:rPr>
        <w:t xml:space="preserve"> 2002; </w:t>
      </w:r>
      <w:r w:rsidRPr="00FD0D36">
        <w:rPr>
          <w:rFonts w:ascii="Book Antiqua" w:hAnsi="Book Antiqua" w:cs="宋体"/>
          <w:b/>
          <w:bCs/>
          <w:kern w:val="0"/>
          <w:sz w:val="24"/>
          <w:szCs w:val="24"/>
          <w:lang w:val="en-US"/>
        </w:rPr>
        <w:t>34</w:t>
      </w:r>
      <w:r w:rsidRPr="00FD0D36">
        <w:rPr>
          <w:rFonts w:ascii="Book Antiqua" w:hAnsi="Book Antiqua" w:cs="宋体"/>
          <w:kern w:val="0"/>
          <w:sz w:val="24"/>
          <w:szCs w:val="24"/>
          <w:lang w:val="en-US"/>
        </w:rPr>
        <w:t>: 252-259 [PMID: 11817922 DOI: 10.1006/pmed.2001.0985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239 </w:t>
      </w:r>
      <w:r w:rsidRPr="00FD0D36">
        <w:rPr>
          <w:rFonts w:ascii="Book Antiqua" w:hAnsi="Book Antiqua" w:cs="宋体"/>
          <w:b/>
          <w:bCs/>
          <w:kern w:val="0"/>
          <w:sz w:val="24"/>
          <w:szCs w:val="24"/>
          <w:lang w:val="en-US"/>
        </w:rPr>
        <w:t>Villareal DT</w:t>
      </w:r>
      <w:r w:rsidRPr="00FD0D36">
        <w:rPr>
          <w:rFonts w:ascii="Book Antiqua" w:hAnsi="Book Antiqua" w:cs="宋体"/>
          <w:kern w:val="0"/>
          <w:sz w:val="24"/>
          <w:szCs w:val="24"/>
          <w:lang w:val="en-US"/>
        </w:rPr>
        <w:t xml:space="preserve">, Banks M, Siener C, Sinacore DR, Klein S. Physical frailty and body composition in obese elderly men and women. </w:t>
      </w:r>
      <w:r w:rsidRPr="00FD0D36">
        <w:rPr>
          <w:rFonts w:ascii="Book Antiqua" w:hAnsi="Book Antiqua" w:cs="宋体"/>
          <w:i/>
          <w:iCs/>
          <w:kern w:val="0"/>
          <w:sz w:val="24"/>
          <w:szCs w:val="24"/>
          <w:lang w:val="en-US"/>
        </w:rPr>
        <w:t>Obes Res</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12</w:t>
      </w:r>
      <w:r w:rsidRPr="00FD0D36">
        <w:rPr>
          <w:rFonts w:ascii="Book Antiqua" w:hAnsi="Book Antiqua" w:cs="宋体"/>
          <w:kern w:val="0"/>
          <w:sz w:val="24"/>
          <w:szCs w:val="24"/>
          <w:lang w:val="en-US"/>
        </w:rPr>
        <w:t>: 913-920 [PMID: 15229329 DOI: 10.1038/oby.2004.111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240 </w:t>
      </w:r>
      <w:r w:rsidRPr="00FD0D36">
        <w:rPr>
          <w:rFonts w:ascii="Book Antiqua" w:hAnsi="Book Antiqua" w:cs="宋体"/>
          <w:b/>
          <w:bCs/>
          <w:kern w:val="0"/>
          <w:sz w:val="24"/>
          <w:szCs w:val="24"/>
          <w:lang w:val="en-US"/>
        </w:rPr>
        <w:t>Villareal DT</w:t>
      </w:r>
      <w:r w:rsidRPr="00FD0D36">
        <w:rPr>
          <w:rFonts w:ascii="Book Antiqua" w:hAnsi="Book Antiqua" w:cs="宋体"/>
          <w:kern w:val="0"/>
          <w:sz w:val="24"/>
          <w:szCs w:val="24"/>
          <w:lang w:val="en-US"/>
        </w:rPr>
        <w:t xml:space="preserve">, Banks M, Sinacore DR, Siener C, Klein S. Effect of weight loss and exercise on frailty in obese older adults. </w:t>
      </w:r>
      <w:r w:rsidRPr="00FD0D36">
        <w:rPr>
          <w:rFonts w:ascii="Book Antiqua" w:hAnsi="Book Antiqua" w:cs="宋体"/>
          <w:i/>
          <w:iCs/>
          <w:kern w:val="0"/>
          <w:sz w:val="24"/>
          <w:szCs w:val="24"/>
          <w:lang w:val="en-US"/>
        </w:rPr>
        <w:t>Arch Intern Med</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166</w:t>
      </w:r>
      <w:r w:rsidRPr="00FD0D36">
        <w:rPr>
          <w:rFonts w:ascii="Book Antiqua" w:hAnsi="Book Antiqua" w:cs="宋体"/>
          <w:kern w:val="0"/>
          <w:sz w:val="24"/>
          <w:szCs w:val="24"/>
          <w:lang w:val="en-US"/>
        </w:rPr>
        <w:t>: 860-866 [PMID: 16636211 DOI: 10.1001/archinte.166.8.860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241 </w:t>
      </w:r>
      <w:r w:rsidRPr="00FD0D36">
        <w:rPr>
          <w:rFonts w:ascii="Book Antiqua" w:hAnsi="Book Antiqua" w:cs="宋体"/>
          <w:b/>
          <w:bCs/>
          <w:kern w:val="0"/>
          <w:sz w:val="24"/>
          <w:szCs w:val="24"/>
          <w:lang w:val="en-US"/>
        </w:rPr>
        <w:t>Miller SL</w:t>
      </w:r>
      <w:r w:rsidRPr="00FD0D36">
        <w:rPr>
          <w:rFonts w:ascii="Book Antiqua" w:hAnsi="Book Antiqua" w:cs="宋体"/>
          <w:kern w:val="0"/>
          <w:sz w:val="24"/>
          <w:szCs w:val="24"/>
          <w:lang w:val="en-US"/>
        </w:rPr>
        <w:t xml:space="preserve">, Wolfe RR. </w:t>
      </w:r>
      <w:proofErr w:type="gramStart"/>
      <w:r w:rsidRPr="00FD0D36">
        <w:rPr>
          <w:rFonts w:ascii="Book Antiqua" w:hAnsi="Book Antiqua" w:cs="宋体"/>
          <w:kern w:val="0"/>
          <w:sz w:val="24"/>
          <w:szCs w:val="24"/>
          <w:lang w:val="en-US"/>
        </w:rPr>
        <w:t>The danger of weight loss in the elderly.</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J Nutr Health Aging</w:t>
      </w:r>
      <w:r w:rsidRPr="00FD0D36">
        <w:rPr>
          <w:rFonts w:ascii="Book Antiqua" w:hAnsi="Book Antiqua" w:cs="宋体"/>
          <w:kern w:val="0"/>
          <w:sz w:val="24"/>
          <w:szCs w:val="24"/>
          <w:lang w:val="en-US"/>
        </w:rPr>
        <w:t xml:space="preserve"> </w:t>
      </w:r>
      <w:r w:rsidR="00CC17D5">
        <w:rPr>
          <w:rFonts w:ascii="Book Antiqua" w:hAnsi="Book Antiqua" w:cs="宋体" w:hint="eastAsia"/>
          <w:kern w:val="0"/>
          <w:sz w:val="24"/>
          <w:szCs w:val="24"/>
          <w:lang w:val="en-US"/>
        </w:rPr>
        <w:t>2008</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12</w:t>
      </w:r>
      <w:r w:rsidRPr="00FD0D36">
        <w:rPr>
          <w:rFonts w:ascii="Book Antiqua" w:hAnsi="Book Antiqua" w:cs="宋体"/>
          <w:kern w:val="0"/>
          <w:sz w:val="24"/>
          <w:szCs w:val="24"/>
          <w:lang w:val="en-US"/>
        </w:rPr>
        <w:t>: 487-491 [PMID: 18615231 DOI: 10.1007/BF02982710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242 </w:t>
      </w:r>
      <w:r w:rsidRPr="00FD0D36">
        <w:rPr>
          <w:rFonts w:ascii="Book Antiqua" w:hAnsi="Book Antiqua" w:cs="宋体"/>
          <w:b/>
          <w:bCs/>
          <w:kern w:val="0"/>
          <w:sz w:val="24"/>
          <w:szCs w:val="24"/>
          <w:lang w:val="en-US"/>
        </w:rPr>
        <w:t>Shapses SA</w:t>
      </w:r>
      <w:r w:rsidRPr="00FD0D36">
        <w:rPr>
          <w:rFonts w:ascii="Book Antiqua" w:hAnsi="Book Antiqua" w:cs="宋体"/>
          <w:kern w:val="0"/>
          <w:sz w:val="24"/>
          <w:szCs w:val="24"/>
          <w:lang w:val="en-US"/>
        </w:rPr>
        <w:t xml:space="preserve">, Riedt CS. Bone, body weight, and weight reduction: what are the concerns? </w:t>
      </w:r>
      <w:r w:rsidRPr="00FD0D36">
        <w:rPr>
          <w:rFonts w:ascii="Book Antiqua" w:hAnsi="Book Antiqua" w:cs="宋体"/>
          <w:i/>
          <w:iCs/>
          <w:kern w:val="0"/>
          <w:sz w:val="24"/>
          <w:szCs w:val="24"/>
          <w:lang w:val="en-US"/>
        </w:rPr>
        <w:t>J Nutr</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136</w:t>
      </w:r>
      <w:r w:rsidRPr="00FD0D36">
        <w:rPr>
          <w:rFonts w:ascii="Book Antiqua" w:hAnsi="Book Antiqua" w:cs="宋体"/>
          <w:kern w:val="0"/>
          <w:sz w:val="24"/>
          <w:szCs w:val="24"/>
          <w:lang w:val="en-US"/>
        </w:rPr>
        <w:t>: 1453-1456 [PMID: 16702302]</w:t>
      </w:r>
    </w:p>
    <w:p w:rsidR="00FD0D36" w:rsidRPr="00FD0D36" w:rsidRDefault="00CC17D5"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243</w:t>
      </w:r>
      <w:r w:rsidRPr="00CC17D5">
        <w:rPr>
          <w:rFonts w:ascii="Book Antiqua" w:hAnsi="Book Antiqua" w:cs="宋体"/>
          <w:b/>
          <w:kern w:val="0"/>
          <w:sz w:val="24"/>
          <w:szCs w:val="24"/>
          <w:lang w:val="en-US"/>
        </w:rPr>
        <w:t xml:space="preserve"> </w:t>
      </w:r>
      <w:r w:rsidR="00FD0D36" w:rsidRPr="00FD0D36">
        <w:rPr>
          <w:rFonts w:ascii="Book Antiqua" w:hAnsi="Book Antiqua" w:cs="宋体"/>
          <w:b/>
          <w:kern w:val="0"/>
          <w:sz w:val="24"/>
          <w:szCs w:val="24"/>
          <w:lang w:val="en-US"/>
        </w:rPr>
        <w:t>Vega Pi</w:t>
      </w:r>
      <w:r w:rsidRPr="00CC17D5">
        <w:rPr>
          <w:rFonts w:ascii="Book Antiqua" w:hAnsi="Book Antiqua" w:cs="Book Antiqua"/>
          <w:b/>
          <w:bCs/>
          <w:sz w:val="24"/>
          <w:szCs w:val="24"/>
          <w:lang w:val="es-ES"/>
        </w:rPr>
        <w:t>ñ</w:t>
      </w:r>
      <w:r w:rsidR="00FD0D36" w:rsidRPr="00FD0D36">
        <w:rPr>
          <w:rFonts w:ascii="Book Antiqua" w:hAnsi="Book Antiqua" w:cs="宋体"/>
          <w:b/>
          <w:kern w:val="0"/>
          <w:sz w:val="24"/>
          <w:szCs w:val="24"/>
          <w:lang w:val="en-US"/>
        </w:rPr>
        <w:t>ero B</w:t>
      </w:r>
      <w:r w:rsidR="00FD0D36" w:rsidRPr="00FD0D36">
        <w:rPr>
          <w:rFonts w:ascii="Book Antiqua" w:hAnsi="Book Antiqua" w:cs="宋体"/>
          <w:kern w:val="0"/>
          <w:sz w:val="24"/>
          <w:szCs w:val="24"/>
          <w:lang w:val="en-US"/>
        </w:rPr>
        <w:t>. Aspectos diferenciales de la nutrici</w:t>
      </w:r>
      <w:r w:rsidRPr="00AF611E">
        <w:rPr>
          <w:rFonts w:ascii="Book Antiqua" w:hAnsi="Book Antiqua" w:cs="Book Antiqua"/>
          <w:sz w:val="24"/>
          <w:szCs w:val="24"/>
          <w:lang w:val="es-ES"/>
        </w:rPr>
        <w:t>ó</w:t>
      </w:r>
      <w:r w:rsidR="00FD0D36" w:rsidRPr="00FD0D36">
        <w:rPr>
          <w:rFonts w:ascii="Book Antiqua" w:hAnsi="Book Antiqua" w:cs="宋体"/>
          <w:kern w:val="0"/>
          <w:sz w:val="24"/>
          <w:szCs w:val="24"/>
          <w:lang w:val="en-US"/>
        </w:rPr>
        <w:t xml:space="preserve">n en los pacientes ancianos con diabetes. </w:t>
      </w:r>
      <w:r w:rsidR="00FD0D36" w:rsidRPr="00FD0D36">
        <w:rPr>
          <w:rFonts w:ascii="Book Antiqua" w:hAnsi="Book Antiqua" w:cs="宋体"/>
          <w:i/>
          <w:kern w:val="0"/>
          <w:sz w:val="24"/>
          <w:szCs w:val="24"/>
          <w:lang w:val="en-US"/>
        </w:rPr>
        <w:t xml:space="preserve">Av Diabetol </w:t>
      </w:r>
      <w:r w:rsidR="00FD0D36" w:rsidRPr="00FD0D36">
        <w:rPr>
          <w:rFonts w:ascii="Book Antiqua" w:hAnsi="Book Antiqua" w:cs="宋体"/>
          <w:kern w:val="0"/>
          <w:sz w:val="24"/>
          <w:szCs w:val="24"/>
          <w:lang w:val="en-US"/>
        </w:rPr>
        <w:t xml:space="preserve">2010; </w:t>
      </w:r>
      <w:r w:rsidR="00FD0D36" w:rsidRPr="00FD0D36">
        <w:rPr>
          <w:rFonts w:ascii="Book Antiqua" w:hAnsi="Book Antiqua" w:cs="宋体"/>
          <w:b/>
          <w:kern w:val="0"/>
          <w:sz w:val="24"/>
          <w:szCs w:val="24"/>
          <w:lang w:val="en-US"/>
        </w:rPr>
        <w:t>26</w:t>
      </w:r>
      <w:r w:rsidR="00FD0D36" w:rsidRPr="00FD0D36">
        <w:rPr>
          <w:rFonts w:ascii="Book Antiqua" w:hAnsi="Book Antiqua" w:cs="宋体"/>
          <w:kern w:val="0"/>
          <w:sz w:val="24"/>
          <w:szCs w:val="24"/>
          <w:lang w:val="en-US"/>
        </w:rPr>
        <w:t>: 307-313</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244 </w:t>
      </w:r>
      <w:r w:rsidRPr="00FD0D36">
        <w:rPr>
          <w:rFonts w:ascii="Book Antiqua" w:hAnsi="Book Antiqua" w:cs="宋体"/>
          <w:b/>
          <w:bCs/>
          <w:kern w:val="0"/>
          <w:sz w:val="24"/>
          <w:szCs w:val="24"/>
          <w:lang w:val="en-US"/>
        </w:rPr>
        <w:t>Park SW</w:t>
      </w:r>
      <w:r w:rsidRPr="00FD0D36">
        <w:rPr>
          <w:rFonts w:ascii="Book Antiqua" w:hAnsi="Book Antiqua" w:cs="宋体"/>
          <w:kern w:val="0"/>
          <w:sz w:val="24"/>
          <w:szCs w:val="24"/>
          <w:lang w:val="en-US"/>
        </w:rPr>
        <w:t xml:space="preserve">, Goodpaster BH, Strotmeyer ES, de Rekeneire N, Harris TB, Schwartz AV, Tylavsky FA, Newman AB. Decreased muscle strength and quality in older adults with type 2 diabetes: the health, aging, and body composition study. </w:t>
      </w:r>
      <w:r w:rsidRPr="00FD0D36">
        <w:rPr>
          <w:rFonts w:ascii="Book Antiqua" w:hAnsi="Book Antiqua" w:cs="宋体"/>
          <w:i/>
          <w:iCs/>
          <w:kern w:val="0"/>
          <w:sz w:val="24"/>
          <w:szCs w:val="24"/>
          <w:lang w:val="en-US"/>
        </w:rPr>
        <w:t>Diabetes</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55</w:t>
      </w:r>
      <w:r w:rsidRPr="00FD0D36">
        <w:rPr>
          <w:rFonts w:ascii="Book Antiqua" w:hAnsi="Book Antiqua" w:cs="宋体"/>
          <w:kern w:val="0"/>
          <w:sz w:val="24"/>
          <w:szCs w:val="24"/>
          <w:lang w:val="en-US"/>
        </w:rPr>
        <w:t>: 1813-1818 [PMID: 16731847 DOI: 10.2337/db05-1183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245 </w:t>
      </w:r>
      <w:r w:rsidRPr="00FD0D36">
        <w:rPr>
          <w:rFonts w:ascii="Book Antiqua" w:hAnsi="Book Antiqua" w:cs="宋体"/>
          <w:b/>
          <w:bCs/>
          <w:kern w:val="0"/>
          <w:sz w:val="24"/>
          <w:szCs w:val="24"/>
          <w:lang w:val="en-US"/>
        </w:rPr>
        <w:t>Villareal DT</w:t>
      </w:r>
      <w:r w:rsidRPr="00FD0D36">
        <w:rPr>
          <w:rFonts w:ascii="Book Antiqua" w:hAnsi="Book Antiqua" w:cs="宋体"/>
          <w:kern w:val="0"/>
          <w:sz w:val="24"/>
          <w:szCs w:val="24"/>
          <w:lang w:val="en-US"/>
        </w:rPr>
        <w:t xml:space="preserve">, Chode S, Parimi N, Sinacore DR, Hilton T, Armamento-Villareal R, Napoli N, Qualls C, Shah K. Weight loss, exercise, or both and physical function in obese older adults.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364</w:t>
      </w:r>
      <w:r w:rsidRPr="00FD0D36">
        <w:rPr>
          <w:rFonts w:ascii="Book Antiqua" w:hAnsi="Book Antiqua" w:cs="宋体"/>
          <w:kern w:val="0"/>
          <w:sz w:val="24"/>
          <w:szCs w:val="24"/>
          <w:lang w:val="en-US"/>
        </w:rPr>
        <w:t>: 1218-1229 [PMID: 21449785 DOI: 10.1056/NEJMoa1008234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246 </w:t>
      </w:r>
      <w:r w:rsidRPr="00FD0D36">
        <w:rPr>
          <w:rFonts w:ascii="Book Antiqua" w:hAnsi="Book Antiqua" w:cs="宋体"/>
          <w:b/>
          <w:bCs/>
          <w:kern w:val="0"/>
          <w:sz w:val="24"/>
          <w:szCs w:val="24"/>
          <w:lang w:val="en-US"/>
        </w:rPr>
        <w:t>Buman MP</w:t>
      </w:r>
      <w:r w:rsidRPr="00FD0D36">
        <w:rPr>
          <w:rFonts w:ascii="Book Antiqua" w:hAnsi="Book Antiqua" w:cs="宋体"/>
          <w:kern w:val="0"/>
          <w:sz w:val="24"/>
          <w:szCs w:val="24"/>
          <w:lang w:val="en-US"/>
        </w:rPr>
        <w:t xml:space="preserve">, Hekler EB, Haskell WL, Pruitt L, Conway TL, Cain KL, Sallis JF, Saelens BE, Frank LD, King AC. Objective light-intensity physical activity associations with rated health in older adults. </w:t>
      </w:r>
      <w:r w:rsidRPr="00FD0D36">
        <w:rPr>
          <w:rFonts w:ascii="Book Antiqua" w:hAnsi="Book Antiqua" w:cs="宋体"/>
          <w:i/>
          <w:iCs/>
          <w:kern w:val="0"/>
          <w:sz w:val="24"/>
          <w:szCs w:val="24"/>
          <w:lang w:val="en-US"/>
        </w:rPr>
        <w:t>Am J Epidemiol</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172</w:t>
      </w:r>
      <w:r w:rsidRPr="00FD0D36">
        <w:rPr>
          <w:rFonts w:ascii="Book Antiqua" w:hAnsi="Book Antiqua" w:cs="宋体"/>
          <w:kern w:val="0"/>
          <w:sz w:val="24"/>
          <w:szCs w:val="24"/>
          <w:lang w:val="en-US"/>
        </w:rPr>
        <w:t>: 1155-1165 [PMID: 20843864 DOI: 10.1093/aje/kwq249</w:t>
      </w:r>
      <w:proofErr w:type="gramStart"/>
      <w:r w:rsidR="00C63320">
        <w:rPr>
          <w:rFonts w:ascii="Book Antiqua" w:hAnsi="Book Antiqua" w:cs="宋体"/>
          <w:kern w:val="0"/>
          <w:sz w:val="24"/>
          <w:szCs w:val="24"/>
          <w:lang w:val="en-US"/>
        </w:rPr>
        <w:t>]</w:t>
      </w:r>
      <w:proofErr w:type="gramEnd"/>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247 </w:t>
      </w:r>
      <w:r w:rsidRPr="00FD0D36">
        <w:rPr>
          <w:rFonts w:ascii="Book Antiqua" w:hAnsi="Book Antiqua" w:cs="宋体"/>
          <w:b/>
          <w:bCs/>
          <w:kern w:val="0"/>
          <w:sz w:val="24"/>
          <w:szCs w:val="24"/>
          <w:lang w:val="en-US"/>
        </w:rPr>
        <w:t>Lipska KJ</w:t>
      </w:r>
      <w:r w:rsidRPr="00FD0D36">
        <w:rPr>
          <w:rFonts w:ascii="Book Antiqua" w:hAnsi="Book Antiqua" w:cs="宋体"/>
          <w:kern w:val="0"/>
          <w:sz w:val="24"/>
          <w:szCs w:val="24"/>
          <w:lang w:val="en-US"/>
        </w:rPr>
        <w:t xml:space="preserve">, Bailey CJ, Inzucchi SE. </w:t>
      </w:r>
      <w:proofErr w:type="gramStart"/>
      <w:r w:rsidRPr="00FD0D36">
        <w:rPr>
          <w:rFonts w:ascii="Book Antiqua" w:hAnsi="Book Antiqua" w:cs="宋体"/>
          <w:kern w:val="0"/>
          <w:sz w:val="24"/>
          <w:szCs w:val="24"/>
          <w:lang w:val="en-US"/>
        </w:rPr>
        <w:t>Use of metformin in the setting of mild-to-moderate renal insufficiency.</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34</w:t>
      </w:r>
      <w:r w:rsidRPr="00FD0D36">
        <w:rPr>
          <w:rFonts w:ascii="Book Antiqua" w:hAnsi="Book Antiqua" w:cs="宋体"/>
          <w:kern w:val="0"/>
          <w:sz w:val="24"/>
          <w:szCs w:val="24"/>
          <w:lang w:val="en-US"/>
        </w:rPr>
        <w:t>: 1431-1437 [PMID: 21617112 DOI: 10.2337/dc10-2361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248 </w:t>
      </w:r>
      <w:r w:rsidRPr="00FD0D36">
        <w:rPr>
          <w:rFonts w:ascii="Book Antiqua" w:hAnsi="Book Antiqua" w:cs="宋体"/>
          <w:b/>
          <w:bCs/>
          <w:kern w:val="0"/>
          <w:sz w:val="24"/>
          <w:szCs w:val="24"/>
          <w:lang w:val="en-US"/>
        </w:rPr>
        <w:t>Shorr RI</w:t>
      </w:r>
      <w:r w:rsidRPr="00FD0D36">
        <w:rPr>
          <w:rFonts w:ascii="Book Antiqua" w:hAnsi="Book Antiqua" w:cs="宋体"/>
          <w:kern w:val="0"/>
          <w:sz w:val="24"/>
          <w:szCs w:val="24"/>
          <w:lang w:val="en-US"/>
        </w:rPr>
        <w:t xml:space="preserve">, Ray WA, Daugherty JR, Griffin MR. Individual sulfonylureas and serious hypoglycemia in older people. </w:t>
      </w:r>
      <w:r w:rsidRPr="00FD0D36">
        <w:rPr>
          <w:rFonts w:ascii="Book Antiqua" w:hAnsi="Book Antiqua" w:cs="宋体"/>
          <w:i/>
          <w:iCs/>
          <w:kern w:val="0"/>
          <w:sz w:val="24"/>
          <w:szCs w:val="24"/>
          <w:lang w:val="en-US"/>
        </w:rPr>
        <w:t>J Am Geriatr Soc</w:t>
      </w:r>
      <w:r w:rsidRPr="00FD0D36">
        <w:rPr>
          <w:rFonts w:ascii="Book Antiqua" w:hAnsi="Book Antiqua" w:cs="宋体"/>
          <w:kern w:val="0"/>
          <w:sz w:val="24"/>
          <w:szCs w:val="24"/>
          <w:lang w:val="en-US"/>
        </w:rPr>
        <w:t xml:space="preserve"> 1996; </w:t>
      </w:r>
      <w:r w:rsidRPr="00FD0D36">
        <w:rPr>
          <w:rFonts w:ascii="Book Antiqua" w:hAnsi="Book Antiqua" w:cs="宋体"/>
          <w:b/>
          <w:bCs/>
          <w:kern w:val="0"/>
          <w:sz w:val="24"/>
          <w:szCs w:val="24"/>
          <w:lang w:val="en-US"/>
        </w:rPr>
        <w:t>44</w:t>
      </w:r>
      <w:r w:rsidRPr="00FD0D36">
        <w:rPr>
          <w:rFonts w:ascii="Book Antiqua" w:hAnsi="Book Antiqua" w:cs="宋体"/>
          <w:kern w:val="0"/>
          <w:sz w:val="24"/>
          <w:szCs w:val="24"/>
          <w:lang w:val="en-US"/>
        </w:rPr>
        <w:t>: 751-755 [PMID: 8675920 DOI: 10.1111/j.1532-5415.1996.tb03729.x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249 </w:t>
      </w:r>
      <w:r w:rsidRPr="00FD0D36">
        <w:rPr>
          <w:rFonts w:ascii="Book Antiqua" w:hAnsi="Book Antiqua" w:cs="宋体"/>
          <w:b/>
          <w:bCs/>
          <w:kern w:val="0"/>
          <w:sz w:val="24"/>
          <w:szCs w:val="24"/>
          <w:lang w:val="en-US"/>
        </w:rPr>
        <w:t>Huang ES</w:t>
      </w:r>
      <w:r w:rsidRPr="00FD0D36">
        <w:rPr>
          <w:rFonts w:ascii="Book Antiqua" w:hAnsi="Book Antiqua" w:cs="宋体"/>
          <w:kern w:val="0"/>
          <w:sz w:val="24"/>
          <w:szCs w:val="24"/>
          <w:lang w:val="en-US"/>
        </w:rPr>
        <w:t>, Liu JY, Moffet HH, John PM, Karter AJ.</w:t>
      </w:r>
      <w:proofErr w:type="gramEnd"/>
      <w:r w:rsidRPr="00FD0D36">
        <w:rPr>
          <w:rFonts w:ascii="Book Antiqua" w:hAnsi="Book Antiqua" w:cs="宋体"/>
          <w:kern w:val="0"/>
          <w:sz w:val="24"/>
          <w:szCs w:val="24"/>
          <w:lang w:val="en-US"/>
        </w:rPr>
        <w:t xml:space="preserve"> Glycemic control, complications, and death in older diabetic patients: the diabetes and aging study.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34</w:t>
      </w:r>
      <w:r w:rsidRPr="00FD0D36">
        <w:rPr>
          <w:rFonts w:ascii="Book Antiqua" w:hAnsi="Book Antiqua" w:cs="宋体"/>
          <w:kern w:val="0"/>
          <w:sz w:val="24"/>
          <w:szCs w:val="24"/>
          <w:lang w:val="en-US"/>
        </w:rPr>
        <w:t>: 1329-1336 [PMID: 21505211 DOI: 10.2337/dc10-2377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250 </w:t>
      </w:r>
      <w:r w:rsidRPr="00FD0D36">
        <w:rPr>
          <w:rFonts w:ascii="Book Antiqua" w:hAnsi="Book Antiqua" w:cs="宋体"/>
          <w:b/>
          <w:bCs/>
          <w:kern w:val="0"/>
          <w:sz w:val="24"/>
          <w:szCs w:val="24"/>
          <w:lang w:val="en-US"/>
        </w:rPr>
        <w:t>Roussel R</w:t>
      </w:r>
      <w:r w:rsidRPr="00FD0D36">
        <w:rPr>
          <w:rFonts w:ascii="Book Antiqua" w:hAnsi="Book Antiqua" w:cs="宋体"/>
          <w:kern w:val="0"/>
          <w:sz w:val="24"/>
          <w:szCs w:val="24"/>
          <w:lang w:val="en-US"/>
        </w:rPr>
        <w:t xml:space="preserve">, Travert F, Pasquet B, Wilson PW, Smith SC, Goto S, Ravaud P, Marre M, Porath A, Bhatt DL, Steg PG. Metformin use and mortality among patients with diabetes and atherothrombosis. </w:t>
      </w:r>
      <w:r w:rsidRPr="00FD0D36">
        <w:rPr>
          <w:rFonts w:ascii="Book Antiqua" w:hAnsi="Book Antiqua" w:cs="宋体"/>
          <w:i/>
          <w:iCs/>
          <w:kern w:val="0"/>
          <w:sz w:val="24"/>
          <w:szCs w:val="24"/>
          <w:lang w:val="en-US"/>
        </w:rPr>
        <w:t>Arch Intern Med</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170</w:t>
      </w:r>
      <w:r w:rsidRPr="00FD0D36">
        <w:rPr>
          <w:rFonts w:ascii="Book Antiqua" w:hAnsi="Book Antiqua" w:cs="宋体"/>
          <w:kern w:val="0"/>
          <w:sz w:val="24"/>
          <w:szCs w:val="24"/>
          <w:lang w:val="en-US"/>
        </w:rPr>
        <w:t>: 1892-1899 [PMID: 21098347 DOI: 10.1001/archinternmed.2010.409</w:t>
      </w:r>
      <w:r w:rsidR="00C63320">
        <w:rPr>
          <w:rFonts w:ascii="Book Antiqua" w:hAnsi="Book Antiqua" w:cs="宋体"/>
          <w:kern w:val="0"/>
          <w:sz w:val="24"/>
          <w:szCs w:val="24"/>
          <w:lang w:val="en-US"/>
        </w:rPr>
        <w:t>]</w:t>
      </w:r>
    </w:p>
    <w:p w:rsidR="00FD0D36" w:rsidRPr="00FD0D36" w:rsidRDefault="00683AF3"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251 </w:t>
      </w:r>
      <w:r w:rsidR="00FD0D36" w:rsidRPr="00FD0D36">
        <w:rPr>
          <w:rFonts w:ascii="Book Antiqua" w:hAnsi="Book Antiqua" w:cs="宋体"/>
          <w:b/>
          <w:kern w:val="0"/>
          <w:sz w:val="24"/>
          <w:szCs w:val="24"/>
          <w:lang w:val="en-US"/>
        </w:rPr>
        <w:t xml:space="preserve">National </w:t>
      </w:r>
      <w:proofErr w:type="gramStart"/>
      <w:r w:rsidR="00FD0D36" w:rsidRPr="00FD0D36">
        <w:rPr>
          <w:rFonts w:ascii="Book Antiqua" w:hAnsi="Book Antiqua" w:cs="宋体"/>
          <w:b/>
          <w:kern w:val="0"/>
          <w:sz w:val="24"/>
          <w:szCs w:val="24"/>
          <w:lang w:val="en-US"/>
        </w:rPr>
        <w:t>Institute</w:t>
      </w:r>
      <w:proofErr w:type="gramEnd"/>
      <w:r w:rsidR="00FD0D36" w:rsidRPr="00FD0D36">
        <w:rPr>
          <w:rFonts w:ascii="Book Antiqua" w:hAnsi="Book Antiqua" w:cs="宋体"/>
          <w:b/>
          <w:kern w:val="0"/>
          <w:sz w:val="24"/>
          <w:szCs w:val="24"/>
          <w:lang w:val="en-US"/>
        </w:rPr>
        <w:t xml:space="preserve"> for Health and Care Excellence</w:t>
      </w:r>
      <w:r w:rsidR="00FD0D36" w:rsidRPr="00FD0D36">
        <w:rPr>
          <w:rFonts w:ascii="Book Antiqua" w:hAnsi="Book Antiqua" w:cs="宋体"/>
          <w:kern w:val="0"/>
          <w:sz w:val="24"/>
          <w:szCs w:val="24"/>
          <w:lang w:val="en-US"/>
        </w:rPr>
        <w:t>. Type 2 diabetes in adults: management: December 2015 NICE guidelines.</w:t>
      </w:r>
      <w:r>
        <w:rPr>
          <w:rFonts w:ascii="Book Antiqua" w:hAnsi="Book Antiqua" w:cs="宋体"/>
          <w:kern w:val="0"/>
          <w:sz w:val="24"/>
          <w:szCs w:val="24"/>
          <w:lang w:val="en-US"/>
        </w:rPr>
        <w:t xml:space="preserve"> Available from: URL: https:</w:t>
      </w:r>
      <w:r w:rsidR="00FD0D36" w:rsidRPr="00FD0D36">
        <w:rPr>
          <w:rFonts w:ascii="Book Antiqua" w:hAnsi="Book Antiqua" w:cs="宋体"/>
          <w:kern w:val="0"/>
          <w:sz w:val="24"/>
          <w:szCs w:val="24"/>
          <w:lang w:val="en-US"/>
        </w:rPr>
        <w:t>//www.nice.org.uk/guidance/ng28</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252 </w:t>
      </w:r>
      <w:r w:rsidRPr="00FD0D36">
        <w:rPr>
          <w:rFonts w:ascii="Book Antiqua" w:hAnsi="Book Antiqua" w:cs="宋体"/>
          <w:b/>
          <w:bCs/>
          <w:kern w:val="0"/>
          <w:sz w:val="24"/>
          <w:szCs w:val="24"/>
          <w:lang w:val="en-US"/>
        </w:rPr>
        <w:t>Patel A</w:t>
      </w:r>
      <w:r w:rsidRPr="00FD0D36">
        <w:rPr>
          <w:rFonts w:ascii="Book Antiqua" w:hAnsi="Book Antiqua" w:cs="宋体"/>
          <w:kern w:val="0"/>
          <w:sz w:val="24"/>
          <w:szCs w:val="24"/>
          <w:lang w:val="en-US"/>
        </w:rPr>
        <w:t xml:space="preserve">,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358</w:t>
      </w:r>
      <w:r w:rsidRPr="00FD0D36">
        <w:rPr>
          <w:rFonts w:ascii="Book Antiqua" w:hAnsi="Book Antiqua" w:cs="宋体"/>
          <w:kern w:val="0"/>
          <w:sz w:val="24"/>
          <w:szCs w:val="24"/>
          <w:lang w:val="en-US"/>
        </w:rPr>
        <w:t>: 2560-2572 [PMID: 18539916 DOI: 10.1056/NEJMoa0802987</w:t>
      </w:r>
      <w:r w:rsidR="00C63320">
        <w:rPr>
          <w:rFonts w:ascii="Book Antiqua" w:hAnsi="Book Antiqua" w:cs="宋体"/>
          <w:kern w:val="0"/>
          <w:sz w:val="24"/>
          <w:szCs w:val="24"/>
          <w:lang w:val="en-US"/>
        </w:rPr>
        <w:t>]</w:t>
      </w:r>
    </w:p>
    <w:p w:rsidR="00FD0D36" w:rsidRPr="00FD0D36" w:rsidRDefault="00683AF3"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 xml:space="preserve">253 </w:t>
      </w:r>
      <w:r w:rsidR="00FD0D36" w:rsidRPr="00FD0D36">
        <w:rPr>
          <w:rFonts w:ascii="Book Antiqua" w:hAnsi="Book Antiqua" w:cs="宋体"/>
          <w:kern w:val="0"/>
          <w:sz w:val="24"/>
          <w:szCs w:val="24"/>
          <w:lang w:val="en-US"/>
        </w:rPr>
        <w:t>American Geriatrics Society 2015 Updated Beers Criteria for Potentially Inappropriate Medication Use in Older Adults.</w:t>
      </w:r>
      <w:proofErr w:type="gramEnd"/>
      <w:r w:rsidR="00FD0D36" w:rsidRPr="00FD0D36">
        <w:rPr>
          <w:rFonts w:ascii="Book Antiqua" w:hAnsi="Book Antiqua" w:cs="宋体"/>
          <w:kern w:val="0"/>
          <w:sz w:val="24"/>
          <w:szCs w:val="24"/>
          <w:lang w:val="en-US"/>
        </w:rPr>
        <w:t xml:space="preserve"> </w:t>
      </w:r>
      <w:r w:rsidR="00FD0D36" w:rsidRPr="00FD0D36">
        <w:rPr>
          <w:rFonts w:ascii="Book Antiqua" w:hAnsi="Book Antiqua" w:cs="宋体"/>
          <w:i/>
          <w:iCs/>
          <w:kern w:val="0"/>
          <w:sz w:val="24"/>
          <w:szCs w:val="24"/>
          <w:lang w:val="en-US"/>
        </w:rPr>
        <w:t>J Am Geriatr Soc</w:t>
      </w:r>
      <w:r w:rsidR="00FD0D36" w:rsidRPr="00FD0D36">
        <w:rPr>
          <w:rFonts w:ascii="Book Antiqua" w:hAnsi="Book Antiqua" w:cs="宋体"/>
          <w:kern w:val="0"/>
          <w:sz w:val="24"/>
          <w:szCs w:val="24"/>
          <w:lang w:val="en-US"/>
        </w:rPr>
        <w:t xml:space="preserve"> 2015; </w:t>
      </w:r>
      <w:r w:rsidR="00FD0D36" w:rsidRPr="00FD0D36">
        <w:rPr>
          <w:rFonts w:ascii="Book Antiqua" w:hAnsi="Book Antiqua" w:cs="宋体"/>
          <w:b/>
          <w:bCs/>
          <w:kern w:val="0"/>
          <w:sz w:val="24"/>
          <w:szCs w:val="24"/>
          <w:lang w:val="en-US"/>
        </w:rPr>
        <w:t>63</w:t>
      </w:r>
      <w:r w:rsidR="00FD0D36" w:rsidRPr="00FD0D36">
        <w:rPr>
          <w:rFonts w:ascii="Book Antiqua" w:hAnsi="Book Antiqua" w:cs="宋体"/>
          <w:kern w:val="0"/>
          <w:sz w:val="24"/>
          <w:szCs w:val="24"/>
          <w:lang w:val="en-US"/>
        </w:rPr>
        <w:t>: 2227-2246 [PMID: 26446832 DOI: 10.1111/jgs.13702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254 </w:t>
      </w:r>
      <w:r w:rsidRPr="00FD0D36">
        <w:rPr>
          <w:rFonts w:ascii="Book Antiqua" w:hAnsi="Book Antiqua" w:cs="宋体"/>
          <w:b/>
          <w:bCs/>
          <w:kern w:val="0"/>
          <w:sz w:val="24"/>
          <w:szCs w:val="24"/>
          <w:lang w:val="en-US"/>
        </w:rPr>
        <w:t>Shorr RI</w:t>
      </w:r>
      <w:r w:rsidRPr="00FD0D36">
        <w:rPr>
          <w:rFonts w:ascii="Book Antiqua" w:hAnsi="Book Antiqua" w:cs="宋体"/>
          <w:kern w:val="0"/>
          <w:sz w:val="24"/>
          <w:szCs w:val="24"/>
          <w:lang w:val="en-US"/>
        </w:rPr>
        <w:t xml:space="preserve">, Ray WA, Daugherty JR, Griffin MR. Incidence and risk factors for serious hypoglycemia in older persons using insulin or sulfonylureas. </w:t>
      </w:r>
      <w:r w:rsidRPr="00FD0D36">
        <w:rPr>
          <w:rFonts w:ascii="Book Antiqua" w:hAnsi="Book Antiqua" w:cs="宋体"/>
          <w:i/>
          <w:iCs/>
          <w:kern w:val="0"/>
          <w:sz w:val="24"/>
          <w:szCs w:val="24"/>
          <w:lang w:val="en-US"/>
        </w:rPr>
        <w:t>Arch Intern Med</w:t>
      </w:r>
      <w:r w:rsidRPr="00FD0D36">
        <w:rPr>
          <w:rFonts w:ascii="Book Antiqua" w:hAnsi="Book Antiqua" w:cs="宋体"/>
          <w:kern w:val="0"/>
          <w:sz w:val="24"/>
          <w:szCs w:val="24"/>
          <w:lang w:val="en-US"/>
        </w:rPr>
        <w:t xml:space="preserve"> </w:t>
      </w:r>
      <w:r w:rsidR="00C97C14">
        <w:rPr>
          <w:rFonts w:ascii="Book Antiqua" w:hAnsi="Book Antiqua" w:cs="宋体" w:hint="eastAsia"/>
          <w:kern w:val="0"/>
          <w:sz w:val="24"/>
          <w:szCs w:val="24"/>
          <w:lang w:val="en-US"/>
        </w:rPr>
        <w:t>1997</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157</w:t>
      </w:r>
      <w:r w:rsidRPr="00FD0D36">
        <w:rPr>
          <w:rFonts w:ascii="Book Antiqua" w:hAnsi="Book Antiqua" w:cs="宋体"/>
          <w:kern w:val="0"/>
          <w:sz w:val="24"/>
          <w:szCs w:val="24"/>
          <w:lang w:val="en-US"/>
        </w:rPr>
        <w:t>: 1681-1686 [PMID: 9250229 DOI: 10.1001/archinte.1997.00440360095010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255 </w:t>
      </w:r>
      <w:r w:rsidRPr="00FD0D36">
        <w:rPr>
          <w:rFonts w:ascii="Book Antiqua" w:hAnsi="Book Antiqua" w:cs="宋体"/>
          <w:b/>
          <w:bCs/>
          <w:kern w:val="0"/>
          <w:sz w:val="24"/>
          <w:szCs w:val="24"/>
          <w:lang w:val="en-US"/>
        </w:rPr>
        <w:t>Bressler R</w:t>
      </w:r>
      <w:r w:rsidRPr="00FD0D36">
        <w:rPr>
          <w:rFonts w:ascii="Book Antiqua" w:hAnsi="Book Antiqua" w:cs="宋体"/>
          <w:kern w:val="0"/>
          <w:sz w:val="24"/>
          <w:szCs w:val="24"/>
          <w:lang w:val="en-US"/>
        </w:rPr>
        <w:t xml:space="preserve">, Johnson DG. </w:t>
      </w:r>
      <w:proofErr w:type="gramStart"/>
      <w:r w:rsidRPr="00FD0D36">
        <w:rPr>
          <w:rFonts w:ascii="Book Antiqua" w:hAnsi="Book Antiqua" w:cs="宋体"/>
          <w:kern w:val="0"/>
          <w:sz w:val="24"/>
          <w:szCs w:val="24"/>
          <w:lang w:val="en-US"/>
        </w:rPr>
        <w:t>Oral antidiabetic drug use in the elderly.</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Drugs Aging</w:t>
      </w:r>
      <w:r w:rsidRPr="00FD0D36">
        <w:rPr>
          <w:rFonts w:ascii="Book Antiqua" w:hAnsi="Book Antiqua" w:cs="宋体"/>
          <w:kern w:val="0"/>
          <w:sz w:val="24"/>
          <w:szCs w:val="24"/>
          <w:lang w:val="en-US"/>
        </w:rPr>
        <w:t xml:space="preserve"> 1996; </w:t>
      </w:r>
      <w:r w:rsidRPr="00FD0D36">
        <w:rPr>
          <w:rFonts w:ascii="Book Antiqua" w:hAnsi="Book Antiqua" w:cs="宋体"/>
          <w:b/>
          <w:bCs/>
          <w:kern w:val="0"/>
          <w:sz w:val="24"/>
          <w:szCs w:val="24"/>
          <w:lang w:val="en-US"/>
        </w:rPr>
        <w:t>9</w:t>
      </w:r>
      <w:r w:rsidRPr="00FD0D36">
        <w:rPr>
          <w:rFonts w:ascii="Book Antiqua" w:hAnsi="Book Antiqua" w:cs="宋体"/>
          <w:kern w:val="0"/>
          <w:sz w:val="24"/>
          <w:szCs w:val="24"/>
          <w:lang w:val="en-US"/>
        </w:rPr>
        <w:t>: 418-437 [PMID: 8972242 DOI: 10.2165/00002512-199609060-00005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256 </w:t>
      </w:r>
      <w:r w:rsidRPr="00FD0D36">
        <w:rPr>
          <w:rFonts w:ascii="Book Antiqua" w:hAnsi="Book Antiqua" w:cs="宋体"/>
          <w:b/>
          <w:bCs/>
          <w:kern w:val="0"/>
          <w:sz w:val="24"/>
          <w:szCs w:val="24"/>
          <w:lang w:val="en-US"/>
        </w:rPr>
        <w:t>Papa G</w:t>
      </w:r>
      <w:r w:rsidRPr="00FD0D36">
        <w:rPr>
          <w:rFonts w:ascii="Book Antiqua" w:hAnsi="Book Antiqua" w:cs="宋体"/>
          <w:kern w:val="0"/>
          <w:sz w:val="24"/>
          <w:szCs w:val="24"/>
          <w:lang w:val="en-US"/>
        </w:rPr>
        <w:t xml:space="preserve">, Fedele V, Rizzo MR, Fioravanti M, Leotta C, Solerte SB, Purrello F, Paolisso G. Safety of type 2 diabetes treatment with repaglinide compared with glibenclamide in elderly people: A randomized, open-label, two-period, cross-over trial.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29</w:t>
      </w:r>
      <w:r w:rsidRPr="00FD0D36">
        <w:rPr>
          <w:rFonts w:ascii="Book Antiqua" w:hAnsi="Book Antiqua" w:cs="宋体"/>
          <w:kern w:val="0"/>
          <w:sz w:val="24"/>
          <w:szCs w:val="24"/>
          <w:lang w:val="en-US"/>
        </w:rPr>
        <w:t>: 1918-1920 [PMID: 16873803 DOI: 10.2337/dc05-2495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257 </w:t>
      </w:r>
      <w:r w:rsidRPr="00FD0D36">
        <w:rPr>
          <w:rFonts w:ascii="Book Antiqua" w:hAnsi="Book Antiqua" w:cs="宋体"/>
          <w:b/>
          <w:bCs/>
          <w:kern w:val="0"/>
          <w:sz w:val="24"/>
          <w:szCs w:val="24"/>
          <w:lang w:val="en-US"/>
        </w:rPr>
        <w:t>Bloomgarden Z</w:t>
      </w:r>
      <w:r w:rsidRPr="00FD0D36">
        <w:rPr>
          <w:rFonts w:ascii="Book Antiqua" w:hAnsi="Book Antiqua" w:cs="宋体"/>
          <w:kern w:val="0"/>
          <w:sz w:val="24"/>
          <w:szCs w:val="24"/>
          <w:lang w:val="en-US"/>
        </w:rPr>
        <w:t xml:space="preserve">, Drexler A. What role will 'gliptins' play in glycemic control? </w:t>
      </w:r>
      <w:r w:rsidRPr="00FD0D36">
        <w:rPr>
          <w:rFonts w:ascii="Book Antiqua" w:hAnsi="Book Antiqua" w:cs="宋体"/>
          <w:i/>
          <w:iCs/>
          <w:kern w:val="0"/>
          <w:sz w:val="24"/>
          <w:szCs w:val="24"/>
          <w:lang w:val="en-US"/>
        </w:rPr>
        <w:t>Cleve Clin J Med</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75</w:t>
      </w:r>
      <w:r w:rsidRPr="00FD0D36">
        <w:rPr>
          <w:rFonts w:ascii="Book Antiqua" w:hAnsi="Book Antiqua" w:cs="宋体"/>
          <w:kern w:val="0"/>
          <w:sz w:val="24"/>
          <w:szCs w:val="24"/>
          <w:lang w:val="en-US"/>
        </w:rPr>
        <w:t>: 305-310 [PMID: 18491437]</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258 </w:t>
      </w:r>
      <w:r w:rsidRPr="00FD0D36">
        <w:rPr>
          <w:rFonts w:ascii="Book Antiqua" w:hAnsi="Book Antiqua" w:cs="宋体"/>
          <w:b/>
          <w:bCs/>
          <w:kern w:val="0"/>
          <w:sz w:val="24"/>
          <w:szCs w:val="24"/>
          <w:lang w:val="en-US"/>
        </w:rPr>
        <w:t>Hsieh CJ</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Acarbose reduces the risk of pre-lunch hypoglycemia in elderly people with diabetes eating rice porridge for breakfast. </w:t>
      </w:r>
      <w:r w:rsidRPr="00FD0D36">
        <w:rPr>
          <w:rFonts w:ascii="Book Antiqua" w:hAnsi="Book Antiqua" w:cs="宋体"/>
          <w:i/>
          <w:iCs/>
          <w:kern w:val="0"/>
          <w:sz w:val="24"/>
          <w:szCs w:val="24"/>
          <w:lang w:val="en-US"/>
        </w:rPr>
        <w:t>Diabetes Res Clin Pract</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89</w:t>
      </w:r>
      <w:r w:rsidRPr="00FD0D36">
        <w:rPr>
          <w:rFonts w:ascii="Book Antiqua" w:hAnsi="Book Antiqua" w:cs="宋体"/>
          <w:kern w:val="0"/>
          <w:sz w:val="24"/>
          <w:szCs w:val="24"/>
          <w:lang w:val="en-US"/>
        </w:rPr>
        <w:t>: e66-e68 [PMID: 20619914 DOI: 10.1016/j.diabres.2010.05.030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259 </w:t>
      </w:r>
      <w:r w:rsidRPr="00FD0D36">
        <w:rPr>
          <w:rFonts w:ascii="Book Antiqua" w:hAnsi="Book Antiqua" w:cs="宋体"/>
          <w:b/>
          <w:bCs/>
          <w:kern w:val="0"/>
          <w:sz w:val="24"/>
          <w:szCs w:val="24"/>
          <w:lang w:val="en-US"/>
        </w:rPr>
        <w:t>Dormandy JA</w:t>
      </w:r>
      <w:r w:rsidRPr="00FD0D36">
        <w:rPr>
          <w:rFonts w:ascii="Book Antiqua" w:hAnsi="Book Antiqua" w:cs="宋体"/>
          <w:kern w:val="0"/>
          <w:sz w:val="24"/>
          <w:szCs w:val="24"/>
          <w:lang w:val="en-US"/>
        </w:rPr>
        <w:t xml:space="preserve">, Charbonnel B, Eckland DJ, Erdmann E, Massi-Benedetti M, Moules IK, Skene AM, Tan MH, Lefèbvre PJ, Murray GD, Standl E, Wilcox RG, Wilhelmsen L, Betteridge J, Birkeland K, Golay A, Heine RJ, Korányi L, Laakso M, Mokán M, Norkus A, Pirags V, Podar T, Scheen A, Scherbaum W, Schernthaner G, Schmitz O, Skrha J, Smith U, Taton J. Secondary prevention of </w:t>
      </w:r>
      <w:r w:rsidRPr="00FD0D36">
        <w:rPr>
          <w:rFonts w:ascii="Book Antiqua" w:hAnsi="Book Antiqua" w:cs="宋体"/>
          <w:kern w:val="0"/>
          <w:sz w:val="24"/>
          <w:szCs w:val="24"/>
          <w:lang w:val="en-US"/>
        </w:rPr>
        <w:lastRenderedPageBreak/>
        <w:t xml:space="preserve">macrovascular events in patients with type 2 diabetes in the PROactive Study (PROspective pioglitAzone Clinical Trial In macroVascular Events): a randomised controlled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366</w:t>
      </w:r>
      <w:r w:rsidRPr="00FD0D36">
        <w:rPr>
          <w:rFonts w:ascii="Book Antiqua" w:hAnsi="Book Antiqua" w:cs="宋体"/>
          <w:kern w:val="0"/>
          <w:sz w:val="24"/>
          <w:szCs w:val="24"/>
          <w:lang w:val="en-US"/>
        </w:rPr>
        <w:t>: 1279-1289 [PMID: 16214598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05)67528-9</w:t>
      </w:r>
      <w:r w:rsidR="00C63320">
        <w:rPr>
          <w:rFonts w:ascii="Book Antiqua" w:hAnsi="Book Antiqua" w:cs="宋体"/>
          <w:kern w:val="0"/>
          <w:sz w:val="24"/>
          <w:szCs w:val="24"/>
          <w:lang w:val="en-US"/>
        </w:rPr>
        <w:t>]</w:t>
      </w:r>
    </w:p>
    <w:p w:rsidR="00C97C14" w:rsidRPr="00AF611E" w:rsidRDefault="00FD0D36" w:rsidP="00C97C14">
      <w:pPr>
        <w:spacing w:line="360" w:lineRule="auto"/>
        <w:rPr>
          <w:rFonts w:ascii="Book Antiqua" w:hAnsi="Book Antiqua" w:cs="Book Antiqua"/>
          <w:sz w:val="24"/>
          <w:szCs w:val="24"/>
          <w:lang w:val="es-ES"/>
        </w:rPr>
      </w:pPr>
      <w:r w:rsidRPr="00FD0D36">
        <w:rPr>
          <w:rFonts w:ascii="Book Antiqua" w:hAnsi="Book Antiqua" w:cs="宋体"/>
          <w:kern w:val="0"/>
          <w:sz w:val="24"/>
          <w:szCs w:val="24"/>
          <w:lang w:val="en-US"/>
        </w:rPr>
        <w:t xml:space="preserve">260 </w:t>
      </w:r>
      <w:r w:rsidR="00C97C14" w:rsidRPr="00AF611E">
        <w:rPr>
          <w:rFonts w:ascii="Book Antiqua" w:hAnsi="Book Antiqua" w:cs="Book Antiqua"/>
          <w:sz w:val="24"/>
          <w:szCs w:val="24"/>
          <w:lang w:val="es-ES"/>
        </w:rPr>
        <w:t xml:space="preserve">Pioglitazona: resultados de la evaluación europea sobre su posible asociación con el cáncer </w:t>
      </w:r>
      <w:r w:rsidR="00C97C14">
        <w:rPr>
          <w:rFonts w:ascii="Book Antiqua" w:hAnsi="Book Antiqua" w:cs="Book Antiqua"/>
          <w:sz w:val="24"/>
          <w:szCs w:val="24"/>
          <w:lang w:val="es-ES"/>
        </w:rPr>
        <w:t>de vejiga [revista electrónica].</w:t>
      </w:r>
      <w:r w:rsidR="00C22B57">
        <w:rPr>
          <w:rFonts w:ascii="Book Antiqua" w:hAnsi="Book Antiqua" w:cs="Book Antiqua" w:hint="eastAsia"/>
          <w:sz w:val="24"/>
          <w:szCs w:val="24"/>
          <w:lang w:val="es-ES"/>
        </w:rPr>
        <w:t xml:space="preserve"> </w:t>
      </w:r>
      <w:r w:rsidR="00C97C14">
        <w:rPr>
          <w:rFonts w:ascii="Book Antiqua" w:hAnsi="Book Antiqua" w:cs="Book Antiqua"/>
          <w:sz w:val="24"/>
          <w:szCs w:val="24"/>
          <w:lang w:val="es-ES"/>
        </w:rPr>
        <w:t>Available from: URL:</w:t>
      </w:r>
      <w:r w:rsidR="00C97C14">
        <w:rPr>
          <w:rFonts w:ascii="Book Antiqua" w:hAnsi="Book Antiqua" w:cs="Book Antiqua" w:hint="eastAsia"/>
          <w:sz w:val="24"/>
          <w:szCs w:val="24"/>
          <w:lang w:val="es-ES"/>
        </w:rPr>
        <w:t xml:space="preserve"> </w:t>
      </w:r>
      <w:hyperlink r:id="rId29" w:history="1">
        <w:r w:rsidR="00C97C14" w:rsidRPr="00C97C14">
          <w:rPr>
            <w:rStyle w:val="Hyperlink"/>
            <w:rFonts w:ascii="Book Antiqua" w:hAnsi="Book Antiqua" w:cs="Book Antiqua"/>
            <w:color w:val="auto"/>
            <w:sz w:val="24"/>
            <w:szCs w:val="24"/>
            <w:u w:val="none"/>
            <w:lang w:val="es-ES"/>
          </w:rPr>
          <w:t>http://www.aemps.gob.es/informa/notasInformativas/medicamentosUsoHumano/seguridad/2011/NI-MUH_13-2011.htm</w:t>
        </w:r>
      </w:hyperlink>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261 </w:t>
      </w:r>
      <w:r w:rsidRPr="00FD0D36">
        <w:rPr>
          <w:rFonts w:ascii="Book Antiqua" w:hAnsi="Book Antiqua" w:cs="宋体"/>
          <w:b/>
          <w:bCs/>
          <w:kern w:val="0"/>
          <w:sz w:val="24"/>
          <w:szCs w:val="24"/>
          <w:lang w:val="en-US"/>
        </w:rPr>
        <w:t>Waugh J</w:t>
      </w:r>
      <w:r w:rsidRPr="00FD0D36">
        <w:rPr>
          <w:rFonts w:ascii="Book Antiqua" w:hAnsi="Book Antiqua" w:cs="宋体"/>
          <w:kern w:val="0"/>
          <w:sz w:val="24"/>
          <w:szCs w:val="24"/>
          <w:lang w:val="en-US"/>
        </w:rPr>
        <w:t xml:space="preserve">, Keating GM, Plosker GL, Easthope S, Robinson DM. Pioglitazone: a review of its use in type 2 diabetes mellitus. </w:t>
      </w:r>
      <w:r w:rsidRPr="00FD0D36">
        <w:rPr>
          <w:rFonts w:ascii="Book Antiqua" w:hAnsi="Book Antiqua" w:cs="宋体"/>
          <w:i/>
          <w:iCs/>
          <w:kern w:val="0"/>
          <w:sz w:val="24"/>
          <w:szCs w:val="24"/>
          <w:lang w:val="en-US"/>
        </w:rPr>
        <w:t>Drugs</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66</w:t>
      </w:r>
      <w:r w:rsidRPr="00FD0D36">
        <w:rPr>
          <w:rFonts w:ascii="Book Antiqua" w:hAnsi="Book Antiqua" w:cs="宋体"/>
          <w:kern w:val="0"/>
          <w:sz w:val="24"/>
          <w:szCs w:val="24"/>
          <w:lang w:val="en-US"/>
        </w:rPr>
        <w:t>: 85-109 [PMID: 16398569]</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262 </w:t>
      </w:r>
      <w:r w:rsidRPr="00FD0D36">
        <w:rPr>
          <w:rFonts w:ascii="Book Antiqua" w:hAnsi="Book Antiqua" w:cs="宋体"/>
          <w:b/>
          <w:bCs/>
          <w:kern w:val="0"/>
          <w:sz w:val="24"/>
          <w:szCs w:val="24"/>
          <w:lang w:val="en-US"/>
        </w:rPr>
        <w:t>Schweizer A</w:t>
      </w:r>
      <w:r w:rsidRPr="00FD0D36">
        <w:rPr>
          <w:rFonts w:ascii="Book Antiqua" w:hAnsi="Book Antiqua" w:cs="宋体"/>
          <w:kern w:val="0"/>
          <w:sz w:val="24"/>
          <w:szCs w:val="24"/>
          <w:lang w:val="en-US"/>
        </w:rPr>
        <w:t xml:space="preserve">, Dejager S, Foley JE, Shao Q, Kothny W. Clinical experience with vildagliptin in the management of type 2 diabetes in a patient population ≥75 years: a pooled analysis from a database of clinical trials.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13</w:t>
      </w:r>
      <w:r w:rsidRPr="00FD0D36">
        <w:rPr>
          <w:rFonts w:ascii="Book Antiqua" w:hAnsi="Book Antiqua" w:cs="宋体"/>
          <w:kern w:val="0"/>
          <w:sz w:val="24"/>
          <w:szCs w:val="24"/>
          <w:lang w:val="en-US"/>
        </w:rPr>
        <w:t>: 55-64 [PMID: 21114604 DOI: 10.1111/j.1463-1326.2010.01325.x</w:t>
      </w:r>
      <w:r w:rsidR="00C63320">
        <w:rPr>
          <w:rFonts w:ascii="Book Antiqua" w:hAnsi="Book Antiqua" w:cs="宋体"/>
          <w:kern w:val="0"/>
          <w:sz w:val="24"/>
          <w:szCs w:val="24"/>
          <w:lang w:val="en-US"/>
        </w:rPr>
        <w:t>]</w:t>
      </w:r>
    </w:p>
    <w:p w:rsidR="00FD0D36" w:rsidRPr="00FD0D36" w:rsidRDefault="00CD7892"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 xml:space="preserve">263 </w:t>
      </w:r>
      <w:r w:rsidR="00FD0D36" w:rsidRPr="00FD0D36">
        <w:rPr>
          <w:rFonts w:ascii="Book Antiqua" w:hAnsi="Book Antiqua" w:cs="宋体"/>
          <w:b/>
          <w:kern w:val="0"/>
          <w:sz w:val="24"/>
          <w:szCs w:val="24"/>
          <w:lang w:val="en-US"/>
        </w:rPr>
        <w:t>McEwen A</w:t>
      </w:r>
      <w:r w:rsidR="00FD0D36" w:rsidRPr="00FD0D36">
        <w:rPr>
          <w:rFonts w:ascii="Book Antiqua" w:hAnsi="Book Antiqua" w:cs="宋体"/>
          <w:kern w:val="0"/>
          <w:sz w:val="24"/>
          <w:szCs w:val="24"/>
          <w:lang w:val="en-US"/>
        </w:rPr>
        <w:t>, Mc Kay GA, Fisher M. Drugs for diabetes.</w:t>
      </w:r>
      <w:proofErr w:type="gramEnd"/>
      <w:r w:rsidR="00FD0D36" w:rsidRPr="00FD0D36">
        <w:rPr>
          <w:rFonts w:ascii="Book Antiqua" w:hAnsi="Book Antiqua" w:cs="宋体"/>
          <w:kern w:val="0"/>
          <w:sz w:val="24"/>
          <w:szCs w:val="24"/>
          <w:lang w:val="en-US"/>
        </w:rPr>
        <w:t xml:space="preserve"> Part 8: SGLT2 inhibitors.</w:t>
      </w:r>
      <w:r w:rsidR="00FD0D36" w:rsidRPr="00FD0D36">
        <w:rPr>
          <w:rFonts w:ascii="Book Antiqua" w:hAnsi="Book Antiqua" w:cs="宋体"/>
          <w:i/>
          <w:kern w:val="0"/>
          <w:sz w:val="24"/>
          <w:szCs w:val="24"/>
          <w:lang w:val="en-US"/>
        </w:rPr>
        <w:t xml:space="preserve"> Br J Cardiol</w:t>
      </w:r>
      <w:r w:rsidR="00FD0D36" w:rsidRPr="00FD0D36">
        <w:rPr>
          <w:rFonts w:ascii="Book Antiqua" w:hAnsi="Book Antiqua" w:cs="宋体"/>
          <w:kern w:val="0"/>
          <w:sz w:val="24"/>
          <w:szCs w:val="24"/>
          <w:lang w:val="en-US"/>
        </w:rPr>
        <w:t xml:space="preserve"> 2012; </w:t>
      </w:r>
      <w:r w:rsidR="00FD0D36" w:rsidRPr="00FD0D36">
        <w:rPr>
          <w:rFonts w:ascii="Book Antiqua" w:hAnsi="Book Antiqua" w:cs="宋体"/>
          <w:b/>
          <w:kern w:val="0"/>
          <w:sz w:val="24"/>
          <w:szCs w:val="24"/>
          <w:lang w:val="en-US"/>
        </w:rPr>
        <w:t>19</w:t>
      </w:r>
      <w:r w:rsidR="00FD0D36" w:rsidRPr="00FD0D36">
        <w:rPr>
          <w:rFonts w:ascii="Book Antiqua" w:hAnsi="Book Antiqua" w:cs="宋体"/>
          <w:kern w:val="0"/>
          <w:sz w:val="24"/>
          <w:szCs w:val="24"/>
          <w:lang w:val="en-US"/>
        </w:rPr>
        <w:t>: 26-29 [DOI: 10.5837/bjc.2012.005]</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264 </w:t>
      </w:r>
      <w:r w:rsidRPr="00FD0D36">
        <w:rPr>
          <w:rFonts w:ascii="Book Antiqua" w:hAnsi="Book Antiqua" w:cs="宋体"/>
          <w:b/>
          <w:bCs/>
          <w:kern w:val="0"/>
          <w:sz w:val="24"/>
          <w:szCs w:val="24"/>
          <w:lang w:val="en-US"/>
        </w:rPr>
        <w:t>Demaris KM</w:t>
      </w:r>
      <w:r w:rsidRPr="00FD0D36">
        <w:rPr>
          <w:rFonts w:ascii="Book Antiqua" w:hAnsi="Book Antiqua" w:cs="宋体"/>
          <w:kern w:val="0"/>
          <w:sz w:val="24"/>
          <w:szCs w:val="24"/>
          <w:lang w:val="en-US"/>
        </w:rPr>
        <w:t xml:space="preserve">, White JR. Dapagliflozin, an SGLT2 inhibitor for the treatment of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Drugs Today</w:t>
      </w:r>
      <w:r w:rsidRPr="00FD0D36">
        <w:rPr>
          <w:rFonts w:ascii="Book Antiqua" w:hAnsi="Book Antiqua" w:cs="宋体"/>
          <w:iCs/>
          <w:kern w:val="0"/>
          <w:sz w:val="24"/>
          <w:szCs w:val="24"/>
          <w:lang w:val="en-US"/>
        </w:rPr>
        <w:t xml:space="preserve"> (Barc)</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49</w:t>
      </w:r>
      <w:r w:rsidRPr="00FD0D36">
        <w:rPr>
          <w:rFonts w:ascii="Book Antiqua" w:hAnsi="Book Antiqua" w:cs="宋体"/>
          <w:kern w:val="0"/>
          <w:sz w:val="24"/>
          <w:szCs w:val="24"/>
          <w:lang w:val="en-US"/>
        </w:rPr>
        <w:t>: 289-301 [PMID: 23724409 DOI: 10.1358/dot.2013.49.5.1964714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265 </w:t>
      </w:r>
      <w:r w:rsidRPr="00FD0D36">
        <w:rPr>
          <w:rFonts w:ascii="Book Antiqua" w:hAnsi="Book Antiqua" w:cs="宋体"/>
          <w:b/>
          <w:bCs/>
          <w:kern w:val="0"/>
          <w:sz w:val="24"/>
          <w:szCs w:val="24"/>
          <w:lang w:val="en-US"/>
        </w:rPr>
        <w:t>Elmore LK</w:t>
      </w:r>
      <w:r w:rsidRPr="00FD0D36">
        <w:rPr>
          <w:rFonts w:ascii="Book Antiqua" w:hAnsi="Book Antiqua" w:cs="宋体"/>
          <w:kern w:val="0"/>
          <w:sz w:val="24"/>
          <w:szCs w:val="24"/>
          <w:lang w:val="en-US"/>
        </w:rPr>
        <w:t xml:space="preserve">, Baggett S, Kyle JA, Skelley JW. A review of the efficacy and safety of canagliflozin in elderly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Consult Pharm</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29</w:t>
      </w:r>
      <w:r w:rsidRPr="00FD0D36">
        <w:rPr>
          <w:rFonts w:ascii="Book Antiqua" w:hAnsi="Book Antiqua" w:cs="宋体"/>
          <w:kern w:val="0"/>
          <w:sz w:val="24"/>
          <w:szCs w:val="24"/>
          <w:lang w:val="en-US"/>
        </w:rPr>
        <w:t>: 335-346 [PMID: 24849690 DOI: 10.4140/TCP.n.2014.335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266 </w:t>
      </w:r>
      <w:r w:rsidRPr="00FD0D36">
        <w:rPr>
          <w:rFonts w:ascii="Book Antiqua" w:hAnsi="Book Antiqua" w:cs="宋体"/>
          <w:b/>
          <w:bCs/>
          <w:kern w:val="0"/>
          <w:sz w:val="24"/>
          <w:szCs w:val="24"/>
          <w:lang w:val="en-US"/>
        </w:rPr>
        <w:t>Ferrannini E</w:t>
      </w:r>
      <w:r w:rsidRPr="00FD0D36">
        <w:rPr>
          <w:rFonts w:ascii="Book Antiqua" w:hAnsi="Book Antiqua" w:cs="宋体"/>
          <w:kern w:val="0"/>
          <w:sz w:val="24"/>
          <w:szCs w:val="24"/>
          <w:lang w:val="en-US"/>
        </w:rPr>
        <w:t xml:space="preserve">, Solini A. SGLT2 inhibition in diabetes mellitus: rationale and clinical prospects. </w:t>
      </w:r>
      <w:r w:rsidRPr="00FD0D36">
        <w:rPr>
          <w:rFonts w:ascii="Book Antiqua" w:hAnsi="Book Antiqua" w:cs="宋体"/>
          <w:i/>
          <w:iCs/>
          <w:kern w:val="0"/>
          <w:sz w:val="24"/>
          <w:szCs w:val="24"/>
          <w:lang w:val="en-US"/>
        </w:rPr>
        <w:t>Nat Rev Endocrinol</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8</w:t>
      </w:r>
      <w:r w:rsidRPr="00FD0D36">
        <w:rPr>
          <w:rFonts w:ascii="Book Antiqua" w:hAnsi="Book Antiqua" w:cs="宋体"/>
          <w:kern w:val="0"/>
          <w:sz w:val="24"/>
          <w:szCs w:val="24"/>
          <w:lang w:val="en-US"/>
        </w:rPr>
        <w:t>: 495-502 [PMID: 22310849 DOI: 10.1038/nrendo.2011.243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267 </w:t>
      </w:r>
      <w:r w:rsidRPr="00FD0D36">
        <w:rPr>
          <w:rFonts w:ascii="Book Antiqua" w:hAnsi="Book Antiqua" w:cs="宋体"/>
          <w:b/>
          <w:bCs/>
          <w:kern w:val="0"/>
          <w:sz w:val="24"/>
          <w:szCs w:val="24"/>
          <w:lang w:val="en-US"/>
        </w:rPr>
        <w:t>Herman WH</w:t>
      </w:r>
      <w:r w:rsidRPr="00FD0D36">
        <w:rPr>
          <w:rFonts w:ascii="Book Antiqua" w:hAnsi="Book Antiqua" w:cs="宋体"/>
          <w:kern w:val="0"/>
          <w:sz w:val="24"/>
          <w:szCs w:val="24"/>
          <w:lang w:val="en-US"/>
        </w:rPr>
        <w:t xml:space="preserve">, Ilag LL, Johnson SL, Martin CL, Sinding J, Al Harthi A, Plunkett CD, LaPorte FB, Burke R, Brown MB, Halter JB, Raskin P. A clinical trial of continuous subcutaneous insulin infusion versus multiple daily </w:t>
      </w:r>
      <w:r w:rsidRPr="00FD0D36">
        <w:rPr>
          <w:rFonts w:ascii="Book Antiqua" w:hAnsi="Book Antiqua" w:cs="宋体"/>
          <w:kern w:val="0"/>
          <w:sz w:val="24"/>
          <w:szCs w:val="24"/>
          <w:lang w:val="en-US"/>
        </w:rPr>
        <w:lastRenderedPageBreak/>
        <w:t xml:space="preserve">injections in older adults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28</w:t>
      </w:r>
      <w:r w:rsidRPr="00FD0D36">
        <w:rPr>
          <w:rFonts w:ascii="Book Antiqua" w:hAnsi="Book Antiqua" w:cs="宋体"/>
          <w:kern w:val="0"/>
          <w:sz w:val="24"/>
          <w:szCs w:val="24"/>
          <w:lang w:val="en-US"/>
        </w:rPr>
        <w:t>: 1568-1573 [PMID: 15983302 DOI: 10.2337/diacare.28.7.1568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268 </w:t>
      </w:r>
      <w:r w:rsidRPr="00FD0D36">
        <w:rPr>
          <w:rFonts w:ascii="Book Antiqua" w:hAnsi="Book Antiqua" w:cs="宋体"/>
          <w:b/>
          <w:bCs/>
          <w:kern w:val="0"/>
          <w:sz w:val="24"/>
          <w:szCs w:val="24"/>
          <w:lang w:val="en-US"/>
        </w:rPr>
        <w:t>Lee P</w:t>
      </w:r>
      <w:r w:rsidRPr="00FD0D36">
        <w:rPr>
          <w:rFonts w:ascii="Book Antiqua" w:hAnsi="Book Antiqua" w:cs="宋体"/>
          <w:kern w:val="0"/>
          <w:sz w:val="24"/>
          <w:szCs w:val="24"/>
          <w:lang w:val="en-US"/>
        </w:rPr>
        <w:t xml:space="preserve">, Chang A, Blaum C, Vlajnic A, Gao L, Halter J. Comparison of safety and efficacy of insulin glargine and neutral protamine hagedorn insulin in older adults with type 2 diabetes mellitus: results from a pooled analysis. </w:t>
      </w:r>
      <w:r w:rsidRPr="00FD0D36">
        <w:rPr>
          <w:rFonts w:ascii="Book Antiqua" w:hAnsi="Book Antiqua" w:cs="宋体"/>
          <w:i/>
          <w:iCs/>
          <w:kern w:val="0"/>
          <w:sz w:val="24"/>
          <w:szCs w:val="24"/>
          <w:lang w:val="en-US"/>
        </w:rPr>
        <w:t>J Am Geriatr Soc</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60</w:t>
      </w:r>
      <w:r w:rsidRPr="00FD0D36">
        <w:rPr>
          <w:rFonts w:ascii="Book Antiqua" w:hAnsi="Book Antiqua" w:cs="宋体"/>
          <w:kern w:val="0"/>
          <w:sz w:val="24"/>
          <w:szCs w:val="24"/>
          <w:lang w:val="en-US"/>
        </w:rPr>
        <w:t>: 51-59 [PMID: 22239291 DOI: 10.1111/j.1532-5415.2011.03773.x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269 </w:t>
      </w:r>
      <w:r w:rsidRPr="00FD0D36">
        <w:rPr>
          <w:rFonts w:ascii="Book Antiqua" w:hAnsi="Book Antiqua" w:cs="宋体"/>
          <w:b/>
          <w:bCs/>
          <w:kern w:val="0"/>
          <w:sz w:val="24"/>
          <w:szCs w:val="24"/>
          <w:lang w:val="en-US"/>
        </w:rPr>
        <w:t>Home PD</w:t>
      </w:r>
      <w:r w:rsidRPr="00FD0D36">
        <w:rPr>
          <w:rFonts w:ascii="Book Antiqua" w:hAnsi="Book Antiqua" w:cs="宋体"/>
          <w:kern w:val="0"/>
          <w:sz w:val="24"/>
          <w:szCs w:val="24"/>
          <w:lang w:val="en-US"/>
        </w:rPr>
        <w:t xml:space="preserve">, Fritsche A, Schinzel S, Massi-Benedetti M. Meta-analysis of individual patient data to assess the risk of hypoglycaemia in people with type 2 diabetes using NPH insulin or insulin glargine.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12</w:t>
      </w:r>
      <w:r w:rsidRPr="00FD0D36">
        <w:rPr>
          <w:rFonts w:ascii="Book Antiqua" w:hAnsi="Book Antiqua" w:cs="宋体"/>
          <w:kern w:val="0"/>
          <w:sz w:val="24"/>
          <w:szCs w:val="24"/>
          <w:lang w:val="en-US"/>
        </w:rPr>
        <w:t>: 772-779 [PMID: 20649629 DOI: 10.1111/j.1463-1326.2010.01232.x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270 </w:t>
      </w:r>
      <w:r w:rsidRPr="00FD0D36">
        <w:rPr>
          <w:rFonts w:ascii="Book Antiqua" w:hAnsi="Book Antiqua" w:cs="宋体"/>
          <w:b/>
          <w:bCs/>
          <w:kern w:val="0"/>
          <w:sz w:val="24"/>
          <w:szCs w:val="24"/>
          <w:lang w:val="en-US"/>
        </w:rPr>
        <w:t>Siebenhofer A</w:t>
      </w:r>
      <w:r w:rsidRPr="00FD0D36">
        <w:rPr>
          <w:rFonts w:ascii="Book Antiqua" w:hAnsi="Book Antiqua" w:cs="宋体"/>
          <w:kern w:val="0"/>
          <w:sz w:val="24"/>
          <w:szCs w:val="24"/>
          <w:lang w:val="en-US"/>
        </w:rPr>
        <w:t xml:space="preserve">, Plank J, Berghold A, Narath M, Gfrerer R, Pieber TR. Short acting insulin analogues versus regular human insulin in patients with diabetes mellitus. </w:t>
      </w:r>
      <w:r w:rsidRPr="00FD0D36">
        <w:rPr>
          <w:rFonts w:ascii="Book Antiqua" w:hAnsi="Book Antiqua" w:cs="宋体"/>
          <w:i/>
          <w:iCs/>
          <w:kern w:val="0"/>
          <w:sz w:val="24"/>
          <w:szCs w:val="24"/>
          <w:lang w:val="en-US"/>
        </w:rPr>
        <w:t>Cochrane Database Syst Rev</w:t>
      </w:r>
      <w:r w:rsidRPr="00FD0D36">
        <w:rPr>
          <w:rFonts w:ascii="Book Antiqua" w:hAnsi="Book Antiqua" w:cs="宋体"/>
          <w:kern w:val="0"/>
          <w:sz w:val="24"/>
          <w:szCs w:val="24"/>
          <w:lang w:val="en-US"/>
        </w:rPr>
        <w:t xml:space="preserve"> 2004</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001541D6">
        <w:rPr>
          <w:rFonts w:ascii="Book Antiqua" w:hAnsi="Book Antiqua" w:cs="宋体" w:hint="eastAsia"/>
          <w:b/>
          <w:kern w:val="0"/>
          <w:sz w:val="24"/>
          <w:szCs w:val="24"/>
          <w:lang w:val="en-US"/>
        </w:rPr>
        <w:t>2</w:t>
      </w:r>
      <w:r w:rsidRPr="00FD0D36">
        <w:rPr>
          <w:rFonts w:ascii="Book Antiqua" w:hAnsi="Book Antiqua" w:cs="宋体"/>
          <w:kern w:val="0"/>
          <w:sz w:val="24"/>
          <w:szCs w:val="24"/>
          <w:lang w:val="en-US"/>
        </w:rPr>
        <w:t>: CD003287 [PMID: 15106199 DOI: 10.1002/14651858.CD003287.pub2</w:t>
      </w:r>
      <w:r w:rsidR="00C63320">
        <w:rPr>
          <w:rFonts w:ascii="Book Antiqua" w:hAnsi="Book Antiqua" w:cs="宋体"/>
          <w:kern w:val="0"/>
          <w:sz w:val="24"/>
          <w:szCs w:val="24"/>
          <w:lang w:val="en-US"/>
        </w:rPr>
        <w:t>]</w:t>
      </w:r>
    </w:p>
    <w:p w:rsidR="00FD0D36" w:rsidRPr="00FD0D36" w:rsidRDefault="001541D6"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271 </w:t>
      </w:r>
      <w:r w:rsidR="00FD0D36" w:rsidRPr="00FD0D36">
        <w:rPr>
          <w:rFonts w:ascii="Book Antiqua" w:hAnsi="Book Antiqua" w:cs="宋体"/>
          <w:b/>
          <w:kern w:val="0"/>
          <w:sz w:val="24"/>
          <w:szCs w:val="24"/>
          <w:lang w:val="en-US"/>
        </w:rPr>
        <w:t xml:space="preserve">International Diabetes </w:t>
      </w:r>
      <w:proofErr w:type="gramStart"/>
      <w:r w:rsidR="00FD0D36" w:rsidRPr="00FD0D36">
        <w:rPr>
          <w:rFonts w:ascii="Book Antiqua" w:hAnsi="Book Antiqua" w:cs="宋体"/>
          <w:b/>
          <w:kern w:val="0"/>
          <w:sz w:val="24"/>
          <w:szCs w:val="24"/>
          <w:lang w:val="en-US"/>
        </w:rPr>
        <w:t>Federation</w:t>
      </w:r>
      <w:proofErr w:type="gramEnd"/>
      <w:r w:rsidR="00FD0D36" w:rsidRPr="00FD0D36">
        <w:rPr>
          <w:rFonts w:ascii="Book Antiqua" w:hAnsi="Book Antiqua" w:cs="宋体"/>
          <w:kern w:val="0"/>
          <w:sz w:val="24"/>
          <w:szCs w:val="24"/>
          <w:lang w:val="en-US"/>
        </w:rPr>
        <w:t xml:space="preserve">. Global Guidelines for managing older people with type </w:t>
      </w:r>
      <w:proofErr w:type="gramStart"/>
      <w:r w:rsidR="00FD0D36" w:rsidRPr="00FD0D36">
        <w:rPr>
          <w:rFonts w:ascii="Book Antiqua" w:hAnsi="Book Antiqua" w:cs="宋体"/>
          <w:kern w:val="0"/>
          <w:sz w:val="24"/>
          <w:szCs w:val="24"/>
          <w:lang w:val="en-US"/>
        </w:rPr>
        <w:t>2 diabetes</w:t>
      </w:r>
      <w:proofErr w:type="gramEnd"/>
      <w:r w:rsidR="00FD0D36" w:rsidRPr="00FD0D36">
        <w:rPr>
          <w:rFonts w:ascii="Book Antiqua" w:hAnsi="Book Antiqua" w:cs="宋体"/>
          <w:kern w:val="0"/>
          <w:sz w:val="24"/>
          <w:szCs w:val="24"/>
          <w:lang w:val="en-US"/>
        </w:rPr>
        <w:t xml:space="preserve">. </w:t>
      </w:r>
      <w:proofErr w:type="gramStart"/>
      <w:r w:rsidR="00FD0D36" w:rsidRPr="00FD0D36">
        <w:rPr>
          <w:rFonts w:ascii="Book Antiqua" w:hAnsi="Book Antiqua" w:cs="宋体"/>
          <w:kern w:val="0"/>
          <w:sz w:val="24"/>
          <w:szCs w:val="24"/>
          <w:lang w:val="en-US"/>
        </w:rPr>
        <w:t>Glucose control, management and targets.</w:t>
      </w:r>
      <w:proofErr w:type="gramEnd"/>
      <w:r w:rsidR="00FD0D36" w:rsidRPr="00FD0D36">
        <w:rPr>
          <w:rFonts w:ascii="Book Antiqua" w:hAnsi="Book Antiqua" w:cs="宋体"/>
          <w:kern w:val="0"/>
          <w:sz w:val="24"/>
          <w:szCs w:val="24"/>
          <w:lang w:val="en-US"/>
        </w:rPr>
        <w:t xml:space="preserve"> </w:t>
      </w:r>
      <w:proofErr w:type="gramStart"/>
      <w:r w:rsidR="00FD0D36" w:rsidRPr="00FD0D36">
        <w:rPr>
          <w:rFonts w:ascii="Book Antiqua" w:hAnsi="Book Antiqua" w:cs="宋体"/>
          <w:kern w:val="0"/>
          <w:sz w:val="24"/>
          <w:szCs w:val="24"/>
          <w:lang w:val="en-US"/>
        </w:rPr>
        <w:t>2015: 35.</w:t>
      </w:r>
      <w:proofErr w:type="gramEnd"/>
      <w:r w:rsidR="00FD0D36" w:rsidRPr="00FD0D36">
        <w:rPr>
          <w:rFonts w:ascii="Book Antiqua" w:hAnsi="Book Antiqua" w:cs="宋体"/>
          <w:kern w:val="0"/>
          <w:sz w:val="24"/>
          <w:szCs w:val="24"/>
          <w:lang w:val="en-US"/>
        </w:rPr>
        <w:t xml:space="preserve"> Available from: URL: www.idf.org</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272 </w:t>
      </w:r>
      <w:r w:rsidRPr="00FD0D36">
        <w:rPr>
          <w:rFonts w:ascii="Book Antiqua" w:hAnsi="Book Antiqua" w:cs="宋体"/>
          <w:b/>
          <w:bCs/>
          <w:kern w:val="0"/>
          <w:sz w:val="24"/>
          <w:szCs w:val="24"/>
          <w:lang w:val="en-US"/>
        </w:rPr>
        <w:t>Garg R</w:t>
      </w:r>
      <w:r w:rsidRPr="00FD0D36">
        <w:rPr>
          <w:rFonts w:ascii="Book Antiqua" w:hAnsi="Book Antiqua" w:cs="宋体"/>
          <w:kern w:val="0"/>
          <w:sz w:val="24"/>
          <w:szCs w:val="24"/>
          <w:lang w:val="en-US"/>
        </w:rPr>
        <w:t>, Williams ME.</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Diabetes management in the kidney patient.</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Med Clin North Am</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97</w:t>
      </w:r>
      <w:r w:rsidRPr="00FD0D36">
        <w:rPr>
          <w:rFonts w:ascii="Book Antiqua" w:hAnsi="Book Antiqua" w:cs="宋体"/>
          <w:kern w:val="0"/>
          <w:sz w:val="24"/>
          <w:szCs w:val="24"/>
          <w:lang w:val="en-US"/>
        </w:rPr>
        <w:t>: 135-156 [PMID: 23290735 DOI: 10.1016/j.mcna.2012.11.001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273 </w:t>
      </w:r>
      <w:r w:rsidRPr="00FD0D36">
        <w:rPr>
          <w:rFonts w:ascii="Book Antiqua" w:hAnsi="Book Antiqua" w:cs="宋体"/>
          <w:b/>
          <w:bCs/>
          <w:kern w:val="0"/>
          <w:sz w:val="24"/>
          <w:szCs w:val="24"/>
          <w:lang w:val="en-US"/>
        </w:rPr>
        <w:t>Nogueira C</w:t>
      </w:r>
      <w:r w:rsidRPr="00FD0D36">
        <w:rPr>
          <w:rFonts w:ascii="Book Antiqua" w:hAnsi="Book Antiqua" w:cs="宋体"/>
          <w:kern w:val="0"/>
          <w:sz w:val="24"/>
          <w:szCs w:val="24"/>
          <w:lang w:val="en-US"/>
        </w:rPr>
        <w:t xml:space="preserve">, Souto SB, Vinha E, Braga DC, Carvalho D. Oral glucose lowering drugs in type 2 diabetic patients with chronic kidney disease. </w:t>
      </w:r>
      <w:r w:rsidRPr="00FD0D36">
        <w:rPr>
          <w:rFonts w:ascii="Book Antiqua" w:hAnsi="Book Antiqua" w:cs="宋体"/>
          <w:i/>
          <w:iCs/>
          <w:kern w:val="0"/>
          <w:sz w:val="24"/>
          <w:szCs w:val="24"/>
          <w:lang w:val="en-US"/>
        </w:rPr>
        <w:t xml:space="preserve">Hormones </w:t>
      </w:r>
      <w:r w:rsidRPr="00FD0D36">
        <w:rPr>
          <w:rFonts w:ascii="Book Antiqua" w:hAnsi="Book Antiqua" w:cs="宋体"/>
          <w:iCs/>
          <w:kern w:val="0"/>
          <w:sz w:val="24"/>
          <w:szCs w:val="24"/>
          <w:lang w:val="en-US"/>
        </w:rPr>
        <w:t>(Athens)</w:t>
      </w:r>
      <w:r w:rsidRPr="00FD0D36">
        <w:rPr>
          <w:rFonts w:ascii="Book Antiqua" w:hAnsi="Book Antiqua" w:cs="宋体"/>
          <w:kern w:val="0"/>
          <w:sz w:val="24"/>
          <w:szCs w:val="24"/>
          <w:lang w:val="en-US"/>
        </w:rPr>
        <w:t xml:space="preserve"> </w:t>
      </w:r>
      <w:r w:rsidR="001541D6">
        <w:rPr>
          <w:rFonts w:ascii="Book Antiqua" w:hAnsi="Book Antiqua" w:cs="宋体" w:hint="eastAsia"/>
          <w:kern w:val="0"/>
          <w:sz w:val="24"/>
          <w:szCs w:val="24"/>
          <w:lang w:val="en-US"/>
        </w:rPr>
        <w:t>2013</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12</w:t>
      </w:r>
      <w:r w:rsidRPr="00FD0D36">
        <w:rPr>
          <w:rFonts w:ascii="Book Antiqua" w:hAnsi="Book Antiqua" w:cs="宋体"/>
          <w:kern w:val="0"/>
          <w:sz w:val="24"/>
          <w:szCs w:val="24"/>
          <w:lang w:val="en-US"/>
        </w:rPr>
        <w:t>: 483-494 [PMID: 24457396 DOI: 10.14310/horm.2002.1436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274 </w:t>
      </w:r>
      <w:r w:rsidRPr="00FD0D36">
        <w:rPr>
          <w:rFonts w:ascii="Book Antiqua" w:hAnsi="Book Antiqua" w:cs="宋体"/>
          <w:b/>
          <w:bCs/>
          <w:kern w:val="0"/>
          <w:sz w:val="24"/>
          <w:szCs w:val="24"/>
          <w:lang w:val="en-US"/>
        </w:rPr>
        <w:t>Alsahli M</w:t>
      </w:r>
      <w:r w:rsidRPr="00FD0D36">
        <w:rPr>
          <w:rFonts w:ascii="Book Antiqua" w:hAnsi="Book Antiqua" w:cs="宋体"/>
          <w:kern w:val="0"/>
          <w:sz w:val="24"/>
          <w:szCs w:val="24"/>
          <w:lang w:val="en-US"/>
        </w:rPr>
        <w:t>, Gerich JE.</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Hypoglycemia in Patients with Diabetes and Renal Disease.</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J Clin Med</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4</w:t>
      </w:r>
      <w:r w:rsidRPr="00FD0D36">
        <w:rPr>
          <w:rFonts w:ascii="Book Antiqua" w:hAnsi="Book Antiqua" w:cs="宋体"/>
          <w:kern w:val="0"/>
          <w:sz w:val="24"/>
          <w:szCs w:val="24"/>
          <w:lang w:val="en-US"/>
        </w:rPr>
        <w:t>: 948-964 [PMID: 26239457 DOI: 10.3390/jcm4050948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275 </w:t>
      </w:r>
      <w:r w:rsidRPr="00FD0D36">
        <w:rPr>
          <w:rFonts w:ascii="Book Antiqua" w:hAnsi="Book Antiqua" w:cs="宋体"/>
          <w:b/>
          <w:bCs/>
          <w:kern w:val="0"/>
          <w:sz w:val="24"/>
          <w:szCs w:val="24"/>
          <w:lang w:val="en-US"/>
        </w:rPr>
        <w:t>Torffvit O</w:t>
      </w:r>
      <w:r w:rsidRPr="00FD0D36">
        <w:rPr>
          <w:rFonts w:ascii="Book Antiqua" w:hAnsi="Book Antiqua" w:cs="宋体"/>
          <w:kern w:val="0"/>
          <w:sz w:val="24"/>
          <w:szCs w:val="24"/>
          <w:lang w:val="en-US"/>
        </w:rPr>
        <w:t xml:space="preserve">, Lindqvist A, Agardh CD, Pahlm O. The association between diabetic nephropathy and autonomic nerve function in type 1 diabetic </w:t>
      </w:r>
      <w:proofErr w:type="gramStart"/>
      <w:r w:rsidRPr="00FD0D36">
        <w:rPr>
          <w:rFonts w:ascii="Book Antiqua" w:hAnsi="Book Antiqua" w:cs="宋体"/>
          <w:kern w:val="0"/>
          <w:sz w:val="24"/>
          <w:szCs w:val="24"/>
          <w:lang w:val="en-US"/>
        </w:rPr>
        <w:t>patients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Scand J Clin Lab Invest</w:t>
      </w:r>
      <w:r w:rsidRPr="00FD0D36">
        <w:rPr>
          <w:rFonts w:ascii="Book Antiqua" w:hAnsi="Book Antiqua" w:cs="宋体"/>
          <w:kern w:val="0"/>
          <w:sz w:val="24"/>
          <w:szCs w:val="24"/>
          <w:lang w:val="en-US"/>
        </w:rPr>
        <w:t xml:space="preserve"> 1997; </w:t>
      </w:r>
      <w:r w:rsidRPr="00FD0D36">
        <w:rPr>
          <w:rFonts w:ascii="Book Antiqua" w:hAnsi="Book Antiqua" w:cs="宋体"/>
          <w:b/>
          <w:bCs/>
          <w:kern w:val="0"/>
          <w:sz w:val="24"/>
          <w:szCs w:val="24"/>
          <w:lang w:val="en-US"/>
        </w:rPr>
        <w:t>57</w:t>
      </w:r>
      <w:r w:rsidRPr="00FD0D36">
        <w:rPr>
          <w:rFonts w:ascii="Book Antiqua" w:hAnsi="Book Antiqua" w:cs="宋体"/>
          <w:kern w:val="0"/>
          <w:sz w:val="24"/>
          <w:szCs w:val="24"/>
          <w:lang w:val="en-US"/>
        </w:rPr>
        <w:t>: 183-191 [PMID: 9200278 DOI: 10.1080/00365519709056387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276 </w:t>
      </w:r>
      <w:r w:rsidRPr="00FD0D36">
        <w:rPr>
          <w:rFonts w:ascii="Book Antiqua" w:hAnsi="Book Antiqua" w:cs="宋体"/>
          <w:b/>
          <w:bCs/>
          <w:kern w:val="0"/>
          <w:sz w:val="24"/>
          <w:szCs w:val="24"/>
          <w:lang w:val="en-US"/>
        </w:rPr>
        <w:t>Bonds DE</w:t>
      </w:r>
      <w:r w:rsidRPr="00FD0D36">
        <w:rPr>
          <w:rFonts w:ascii="Book Antiqua" w:hAnsi="Book Antiqua" w:cs="宋体"/>
          <w:kern w:val="0"/>
          <w:sz w:val="24"/>
          <w:szCs w:val="24"/>
          <w:lang w:val="en-US"/>
        </w:rPr>
        <w:t xml:space="preserve">, Miller ME, Bergenstal RM, Buse JB, Byington RP, Cutler JA, Dudl RJ, Ismail-Beigi F, Kimel AR, Hoogwerf B, Horowitz KR, Savage PJ, Seaquist ER, Simmons DL, Sivitz WI, Speril-Hillen JM, Sweeney ME. The association between symptomatic, severe hypoglycaemia and mortality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retrospective epidemiological analysis of the ACCORD study. </w:t>
      </w:r>
      <w:r w:rsidRPr="00FD0D36">
        <w:rPr>
          <w:rFonts w:ascii="Book Antiqua" w:hAnsi="Book Antiqua" w:cs="宋体"/>
          <w:i/>
          <w:iCs/>
          <w:kern w:val="0"/>
          <w:sz w:val="24"/>
          <w:szCs w:val="24"/>
          <w:lang w:val="en-US"/>
        </w:rPr>
        <w:t>BMJ</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340</w:t>
      </w:r>
      <w:r w:rsidRPr="00FD0D36">
        <w:rPr>
          <w:rFonts w:ascii="Book Antiqua" w:hAnsi="Book Antiqua" w:cs="宋体"/>
          <w:kern w:val="0"/>
          <w:sz w:val="24"/>
          <w:szCs w:val="24"/>
          <w:lang w:val="en-US"/>
        </w:rPr>
        <w:t>: b4909 [PMID: 20061358 DOI: 10.1136/bmj.b4909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277 </w:t>
      </w:r>
      <w:r w:rsidRPr="00FD0D36">
        <w:rPr>
          <w:rFonts w:ascii="Book Antiqua" w:hAnsi="Book Antiqua" w:cs="宋体"/>
          <w:b/>
          <w:bCs/>
          <w:kern w:val="0"/>
          <w:sz w:val="24"/>
          <w:szCs w:val="24"/>
          <w:lang w:val="en-US"/>
        </w:rPr>
        <w:t>Ceriello A</w:t>
      </w:r>
      <w:r w:rsidRPr="00FD0D36">
        <w:rPr>
          <w:rFonts w:ascii="Book Antiqua" w:hAnsi="Book Antiqua" w:cs="宋体"/>
          <w:kern w:val="0"/>
          <w:sz w:val="24"/>
          <w:szCs w:val="24"/>
          <w:lang w:val="en-US"/>
        </w:rPr>
        <w:t xml:space="preserve">, Novials A, Ortega E, La Sala L, Pujadas G, Testa R, Bonfigli AR, Esposito K, Giugliano D. Evidence that hyperglycemia after recovery from hypoglycemia worsens endothelial function and increases oxidative stress and inflammation in healthy control subjects and subjects with type 1 diabetes. </w:t>
      </w:r>
      <w:r w:rsidRPr="00FD0D36">
        <w:rPr>
          <w:rFonts w:ascii="Book Antiqua" w:hAnsi="Book Antiqua" w:cs="宋体"/>
          <w:i/>
          <w:iCs/>
          <w:kern w:val="0"/>
          <w:sz w:val="24"/>
          <w:szCs w:val="24"/>
          <w:lang w:val="en-US"/>
        </w:rPr>
        <w:t>Diabetes</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61</w:t>
      </w:r>
      <w:r w:rsidRPr="00FD0D36">
        <w:rPr>
          <w:rFonts w:ascii="Book Antiqua" w:hAnsi="Book Antiqua" w:cs="宋体"/>
          <w:kern w:val="0"/>
          <w:sz w:val="24"/>
          <w:szCs w:val="24"/>
          <w:lang w:val="en-US"/>
        </w:rPr>
        <w:t>: 2993-2997 [PMID: 22891214 DOI: 10.2337/db12-0224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278 </w:t>
      </w:r>
      <w:r w:rsidRPr="00FD0D36">
        <w:rPr>
          <w:rFonts w:ascii="Book Antiqua" w:hAnsi="Book Antiqua" w:cs="宋体"/>
          <w:b/>
          <w:bCs/>
          <w:kern w:val="0"/>
          <w:sz w:val="24"/>
          <w:szCs w:val="24"/>
          <w:lang w:val="en-US"/>
        </w:rPr>
        <w:t>Zoungas S</w:t>
      </w:r>
      <w:r w:rsidRPr="00FD0D36">
        <w:rPr>
          <w:rFonts w:ascii="Book Antiqua" w:hAnsi="Book Antiqua" w:cs="宋体"/>
          <w:kern w:val="0"/>
          <w:sz w:val="24"/>
          <w:szCs w:val="24"/>
          <w:lang w:val="en-US"/>
        </w:rPr>
        <w:t xml:space="preserve">, Patel A, Chalmers J, de Galan BE, Li Q, Billot L, Woodward M, Ninomiya T, Neal B, MacMahon S, Grobbee DE, Kengne AP, Marre M, Heller S. Severe hypoglycemia and risks of vascular events and death. </w:t>
      </w:r>
      <w:r w:rsidRPr="00FD0D36">
        <w:rPr>
          <w:rFonts w:ascii="Book Antiqua" w:hAnsi="Book Antiqua" w:cs="宋体"/>
          <w:i/>
          <w:iCs/>
          <w:kern w:val="0"/>
          <w:sz w:val="24"/>
          <w:szCs w:val="24"/>
          <w:lang w:val="en-US"/>
        </w:rPr>
        <w:t>N Engl J Med</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363</w:t>
      </w:r>
      <w:r w:rsidRPr="00FD0D36">
        <w:rPr>
          <w:rFonts w:ascii="Book Antiqua" w:hAnsi="Book Antiqua" w:cs="宋体"/>
          <w:kern w:val="0"/>
          <w:sz w:val="24"/>
          <w:szCs w:val="24"/>
          <w:lang w:val="en-US"/>
        </w:rPr>
        <w:t>: 1410-1418 [PMID: 20925543 DOI: 10.1056/NEJMoa1003795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279 </w:t>
      </w:r>
      <w:r w:rsidR="001541D6" w:rsidRPr="00AF611E">
        <w:rPr>
          <w:rFonts w:ascii="Book Antiqua" w:hAnsi="Book Antiqua" w:cs="Book Antiqua"/>
          <w:b/>
          <w:bCs/>
          <w:sz w:val="24"/>
          <w:szCs w:val="24"/>
        </w:rPr>
        <w:t xml:space="preserve">National Kidney </w:t>
      </w:r>
      <w:proofErr w:type="gramStart"/>
      <w:r w:rsidR="001541D6" w:rsidRPr="00AF611E">
        <w:rPr>
          <w:rFonts w:ascii="Book Antiqua" w:hAnsi="Book Antiqua" w:cs="Book Antiqua"/>
          <w:b/>
          <w:bCs/>
          <w:sz w:val="24"/>
          <w:szCs w:val="24"/>
        </w:rPr>
        <w:t>Foundation</w:t>
      </w:r>
      <w:proofErr w:type="gramEnd"/>
      <w:r w:rsidRPr="00FD0D36">
        <w:rPr>
          <w:rFonts w:ascii="Book Antiqua" w:hAnsi="Book Antiqua" w:cs="宋体"/>
          <w:kern w:val="0"/>
          <w:sz w:val="24"/>
          <w:szCs w:val="24"/>
          <w:lang w:val="en-US"/>
        </w:rPr>
        <w:t xml:space="preserve">. KDOQI Clinical Practice Guideline for Diabetes and CKD: 2012 Update. </w:t>
      </w:r>
      <w:proofErr w:type="gramStart"/>
      <w:r w:rsidRPr="00FD0D36">
        <w:rPr>
          <w:rFonts w:ascii="Book Antiqua" w:hAnsi="Book Antiqua" w:cs="宋体"/>
          <w:i/>
          <w:iCs/>
          <w:kern w:val="0"/>
          <w:sz w:val="24"/>
          <w:szCs w:val="24"/>
          <w:lang w:val="en-US"/>
        </w:rPr>
        <w:t>Am</w:t>
      </w:r>
      <w:proofErr w:type="gramEnd"/>
      <w:r w:rsidRPr="00FD0D36">
        <w:rPr>
          <w:rFonts w:ascii="Book Antiqua" w:hAnsi="Book Antiqua" w:cs="宋体"/>
          <w:i/>
          <w:iCs/>
          <w:kern w:val="0"/>
          <w:sz w:val="24"/>
          <w:szCs w:val="24"/>
          <w:lang w:val="en-US"/>
        </w:rPr>
        <w:t xml:space="preserve"> J Kidney Dis</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60</w:t>
      </w:r>
      <w:r w:rsidRPr="00FD0D36">
        <w:rPr>
          <w:rFonts w:ascii="Book Antiqua" w:hAnsi="Book Antiqua" w:cs="宋体"/>
          <w:kern w:val="0"/>
          <w:sz w:val="24"/>
          <w:szCs w:val="24"/>
          <w:lang w:val="en-US"/>
        </w:rPr>
        <w:t>: 850-886 [PMID: 23067652 DOI: 10.1053/j.ajkd.2012.07.005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280 </w:t>
      </w:r>
      <w:r w:rsidRPr="00FD0D36">
        <w:rPr>
          <w:rFonts w:ascii="Book Antiqua" w:hAnsi="Book Antiqua" w:cs="宋体"/>
          <w:b/>
          <w:bCs/>
          <w:kern w:val="0"/>
          <w:sz w:val="24"/>
          <w:szCs w:val="24"/>
          <w:lang w:val="en-US"/>
        </w:rPr>
        <w:t>Sambol NC</w:t>
      </w:r>
      <w:r w:rsidRPr="00FD0D36">
        <w:rPr>
          <w:rFonts w:ascii="Book Antiqua" w:hAnsi="Book Antiqua" w:cs="宋体"/>
          <w:kern w:val="0"/>
          <w:sz w:val="24"/>
          <w:szCs w:val="24"/>
          <w:lang w:val="en-US"/>
        </w:rPr>
        <w:t xml:space="preserve">, Chiang J, Lin ET, Goodman AM, Liu CY, Benet LZ, Cogan MG. Kidney function and age are both predictors of pharmacokinetics of metformin. </w:t>
      </w:r>
      <w:r w:rsidRPr="00FD0D36">
        <w:rPr>
          <w:rFonts w:ascii="Book Antiqua" w:hAnsi="Book Antiqua" w:cs="宋体"/>
          <w:i/>
          <w:iCs/>
          <w:kern w:val="0"/>
          <w:sz w:val="24"/>
          <w:szCs w:val="24"/>
          <w:lang w:val="en-US"/>
        </w:rPr>
        <w:t>J Clin Pharmacol</w:t>
      </w:r>
      <w:r w:rsidRPr="00FD0D36">
        <w:rPr>
          <w:rFonts w:ascii="Book Antiqua" w:hAnsi="Book Antiqua" w:cs="宋体"/>
          <w:kern w:val="0"/>
          <w:sz w:val="24"/>
          <w:szCs w:val="24"/>
          <w:lang w:val="en-US"/>
        </w:rPr>
        <w:t xml:space="preserve"> 1995; </w:t>
      </w:r>
      <w:r w:rsidRPr="00FD0D36">
        <w:rPr>
          <w:rFonts w:ascii="Book Antiqua" w:hAnsi="Book Antiqua" w:cs="宋体"/>
          <w:b/>
          <w:bCs/>
          <w:kern w:val="0"/>
          <w:sz w:val="24"/>
          <w:szCs w:val="24"/>
          <w:lang w:val="en-US"/>
        </w:rPr>
        <w:t>35</w:t>
      </w:r>
      <w:r w:rsidRPr="00FD0D36">
        <w:rPr>
          <w:rFonts w:ascii="Book Antiqua" w:hAnsi="Book Antiqua" w:cs="宋体"/>
          <w:kern w:val="0"/>
          <w:sz w:val="24"/>
          <w:szCs w:val="24"/>
          <w:lang w:val="en-US"/>
        </w:rPr>
        <w:t>: 1094-1102 [PMID: 8626883 DOI: 10.1002/j.1552-4604.1995.tb04033.x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281 </w:t>
      </w:r>
      <w:r w:rsidRPr="00FD0D36">
        <w:rPr>
          <w:rFonts w:ascii="Book Antiqua" w:hAnsi="Book Antiqua" w:cs="宋体"/>
          <w:b/>
          <w:bCs/>
          <w:kern w:val="0"/>
          <w:sz w:val="24"/>
          <w:szCs w:val="24"/>
          <w:lang w:val="en-US"/>
        </w:rPr>
        <w:t>Frid A</w:t>
      </w:r>
      <w:r w:rsidRPr="00FD0D36">
        <w:rPr>
          <w:rFonts w:ascii="Book Antiqua" w:hAnsi="Book Antiqua" w:cs="宋体"/>
          <w:kern w:val="0"/>
          <w:sz w:val="24"/>
          <w:szCs w:val="24"/>
          <w:lang w:val="en-US"/>
        </w:rPr>
        <w:t xml:space="preserve">, Sterner GN, Löndahl M, Wiklander C, Cato A, Vinge E, Andersson A. Novel assay of metformin levels in patients with type 2 diabetes and varying levels of renal function: clinical recommendations.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33</w:t>
      </w:r>
      <w:r w:rsidRPr="00FD0D36">
        <w:rPr>
          <w:rFonts w:ascii="Book Antiqua" w:hAnsi="Book Antiqua" w:cs="宋体"/>
          <w:kern w:val="0"/>
          <w:sz w:val="24"/>
          <w:szCs w:val="24"/>
          <w:lang w:val="en-US"/>
        </w:rPr>
        <w:t>: 1291-1293 [PMID: 20215446 DOI: 10.2337/dc09-1284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282 </w:t>
      </w:r>
      <w:r w:rsidRPr="00FD0D36">
        <w:rPr>
          <w:rFonts w:ascii="Book Antiqua" w:hAnsi="Book Antiqua" w:cs="宋体"/>
          <w:b/>
          <w:bCs/>
          <w:kern w:val="0"/>
          <w:sz w:val="24"/>
          <w:szCs w:val="24"/>
          <w:lang w:val="en-US"/>
        </w:rPr>
        <w:t>Liu F</w:t>
      </w:r>
      <w:r w:rsidRPr="00FD0D36">
        <w:rPr>
          <w:rFonts w:ascii="Book Antiqua" w:hAnsi="Book Antiqua" w:cs="宋体"/>
          <w:kern w:val="0"/>
          <w:sz w:val="24"/>
          <w:szCs w:val="24"/>
          <w:lang w:val="en-US"/>
        </w:rPr>
        <w:t xml:space="preserve">, Lu JX, Tang JL, Li L, Lu HJ, Hou XH, Jia WP, Xiang KS. Relationship of plasma creatinine and lactic acid in type 2 diabetic patients without renal dysfunction. </w:t>
      </w:r>
      <w:r w:rsidRPr="00FD0D36">
        <w:rPr>
          <w:rFonts w:ascii="Book Antiqua" w:hAnsi="Book Antiqua" w:cs="宋体"/>
          <w:i/>
          <w:iCs/>
          <w:kern w:val="0"/>
          <w:sz w:val="24"/>
          <w:szCs w:val="24"/>
          <w:lang w:val="en-US"/>
        </w:rPr>
        <w:t xml:space="preserve">Chin Med J </w:t>
      </w:r>
      <w:r w:rsidRPr="00FD0D36">
        <w:rPr>
          <w:rFonts w:ascii="Book Antiqua" w:hAnsi="Book Antiqua" w:cs="宋体"/>
          <w:iCs/>
          <w:kern w:val="0"/>
          <w:sz w:val="24"/>
          <w:szCs w:val="24"/>
          <w:lang w:val="en-US"/>
        </w:rPr>
        <w:t>(Engl)</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122</w:t>
      </w:r>
      <w:r w:rsidRPr="00FD0D36">
        <w:rPr>
          <w:rFonts w:ascii="Book Antiqua" w:hAnsi="Book Antiqua" w:cs="宋体"/>
          <w:kern w:val="0"/>
          <w:sz w:val="24"/>
          <w:szCs w:val="24"/>
          <w:lang w:val="en-US"/>
        </w:rPr>
        <w:t>: 2547-2553 [PMID: 19951568]</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283 </w:t>
      </w:r>
      <w:r w:rsidRPr="00FD0D36">
        <w:rPr>
          <w:rFonts w:ascii="Book Antiqua" w:hAnsi="Book Antiqua" w:cs="宋体"/>
          <w:b/>
          <w:bCs/>
          <w:kern w:val="0"/>
          <w:sz w:val="24"/>
          <w:szCs w:val="24"/>
          <w:lang w:val="en-US"/>
        </w:rPr>
        <w:t>Lin YC</w:t>
      </w:r>
      <w:r w:rsidRPr="00FD0D36">
        <w:rPr>
          <w:rFonts w:ascii="Book Antiqua" w:hAnsi="Book Antiqua" w:cs="宋体"/>
          <w:kern w:val="0"/>
          <w:sz w:val="24"/>
          <w:szCs w:val="24"/>
          <w:lang w:val="en-US"/>
        </w:rPr>
        <w:t xml:space="preserve">, Lin LY, Wang HF, Lin HD. Fasting plasma lactate concentrations in ambulatory elderly patients with type 2 diabetes receiving metformin therapy: a retrospective cross-sectional study. </w:t>
      </w:r>
      <w:r w:rsidRPr="00FD0D36">
        <w:rPr>
          <w:rFonts w:ascii="Book Antiqua" w:hAnsi="Book Antiqua" w:cs="宋体"/>
          <w:i/>
          <w:iCs/>
          <w:kern w:val="0"/>
          <w:sz w:val="24"/>
          <w:szCs w:val="24"/>
          <w:lang w:val="en-US"/>
        </w:rPr>
        <w:t>J Chin Med Assoc</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73</w:t>
      </w:r>
      <w:r w:rsidRPr="00FD0D36">
        <w:rPr>
          <w:rFonts w:ascii="Book Antiqua" w:hAnsi="Book Antiqua" w:cs="宋体"/>
          <w:kern w:val="0"/>
          <w:sz w:val="24"/>
          <w:szCs w:val="24"/>
          <w:lang w:val="en-US"/>
        </w:rPr>
        <w:t>: 617-622 [PMID: 21145508 DOI: 10.1016/S1726-</w:t>
      </w:r>
      <w:proofErr w:type="gramStart"/>
      <w:r w:rsidRPr="00FD0D36">
        <w:rPr>
          <w:rFonts w:ascii="Book Antiqua" w:hAnsi="Book Antiqua" w:cs="宋体"/>
          <w:kern w:val="0"/>
          <w:sz w:val="24"/>
          <w:szCs w:val="24"/>
          <w:lang w:val="en-US"/>
        </w:rPr>
        <w:t>4901(</w:t>
      </w:r>
      <w:proofErr w:type="gramEnd"/>
      <w:r w:rsidRPr="00FD0D36">
        <w:rPr>
          <w:rFonts w:ascii="Book Antiqua" w:hAnsi="Book Antiqua" w:cs="宋体"/>
          <w:kern w:val="0"/>
          <w:sz w:val="24"/>
          <w:szCs w:val="24"/>
          <w:lang w:val="en-US"/>
        </w:rPr>
        <w:t>10)70135-0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284 </w:t>
      </w:r>
      <w:r w:rsidRPr="00FD0D36">
        <w:rPr>
          <w:rFonts w:ascii="Book Antiqua" w:hAnsi="Book Antiqua" w:cs="宋体"/>
          <w:b/>
          <w:bCs/>
          <w:kern w:val="0"/>
          <w:sz w:val="24"/>
          <w:szCs w:val="24"/>
          <w:lang w:val="en-US"/>
        </w:rPr>
        <w:t>Lim VC</w:t>
      </w:r>
      <w:r w:rsidRPr="00FD0D36">
        <w:rPr>
          <w:rFonts w:ascii="Book Antiqua" w:hAnsi="Book Antiqua" w:cs="宋体"/>
          <w:kern w:val="0"/>
          <w:sz w:val="24"/>
          <w:szCs w:val="24"/>
          <w:lang w:val="en-US"/>
        </w:rPr>
        <w:t xml:space="preserve">, Sum CF, Chan ES, Yeoh LY, Lee YM, Lim SC. Lactate levels in Asian patients with type 2 diabetes mellitus on metformin and its association with dose of metformin and renal function. </w:t>
      </w:r>
      <w:r w:rsidRPr="00FD0D36">
        <w:rPr>
          <w:rFonts w:ascii="Book Antiqua" w:hAnsi="Book Antiqua" w:cs="宋体"/>
          <w:i/>
          <w:iCs/>
          <w:kern w:val="0"/>
          <w:sz w:val="24"/>
          <w:szCs w:val="24"/>
          <w:lang w:val="en-US"/>
        </w:rPr>
        <w:t>Int J Clin Pract</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61</w:t>
      </w:r>
      <w:r w:rsidRPr="00FD0D36">
        <w:rPr>
          <w:rFonts w:ascii="Book Antiqua" w:hAnsi="Book Antiqua" w:cs="宋体"/>
          <w:kern w:val="0"/>
          <w:sz w:val="24"/>
          <w:szCs w:val="24"/>
          <w:lang w:val="en-US"/>
        </w:rPr>
        <w:t>: 1829-1833 [PMID: 17887995 DOI: 10.1111/j.1742-1241.2007.01487.x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285 </w:t>
      </w:r>
      <w:r w:rsidRPr="00FD0D36">
        <w:rPr>
          <w:rFonts w:ascii="Book Antiqua" w:hAnsi="Book Antiqua" w:cs="宋体"/>
          <w:b/>
          <w:bCs/>
          <w:kern w:val="0"/>
          <w:sz w:val="24"/>
          <w:szCs w:val="24"/>
          <w:lang w:val="en-US"/>
        </w:rPr>
        <w:t>Duong JK</w:t>
      </w:r>
      <w:r w:rsidRPr="00FD0D36">
        <w:rPr>
          <w:rFonts w:ascii="Book Antiqua" w:hAnsi="Book Antiqua" w:cs="宋体"/>
          <w:kern w:val="0"/>
          <w:sz w:val="24"/>
          <w:szCs w:val="24"/>
          <w:lang w:val="en-US"/>
        </w:rPr>
        <w:t xml:space="preserve">, Roberts DM, Furlong TJ, Kumar SS, Greenfield JR, Kirkpatrick CM, Graham GG, Williams KM, Day RO. Metformin therapy in patients with chronic kidney disease.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14</w:t>
      </w:r>
      <w:r w:rsidRPr="00FD0D36">
        <w:rPr>
          <w:rFonts w:ascii="Book Antiqua" w:hAnsi="Book Antiqua" w:cs="宋体"/>
          <w:kern w:val="0"/>
          <w:sz w:val="24"/>
          <w:szCs w:val="24"/>
          <w:lang w:val="en-US"/>
        </w:rPr>
        <w:t>: 963-965 [PMID: 22564555 DOI: 10.1111/j.1463-1326.2012.01617.x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286 </w:t>
      </w:r>
      <w:r w:rsidRPr="00FD0D36">
        <w:rPr>
          <w:rFonts w:ascii="Book Antiqua" w:hAnsi="Book Antiqua" w:cs="宋体"/>
          <w:b/>
          <w:bCs/>
          <w:kern w:val="0"/>
          <w:sz w:val="24"/>
          <w:szCs w:val="24"/>
          <w:lang w:val="en-US"/>
        </w:rPr>
        <w:t>Duong JK</w:t>
      </w:r>
      <w:r w:rsidRPr="00FD0D36">
        <w:rPr>
          <w:rFonts w:ascii="Book Antiqua" w:hAnsi="Book Antiqua" w:cs="宋体"/>
          <w:kern w:val="0"/>
          <w:sz w:val="24"/>
          <w:szCs w:val="24"/>
          <w:lang w:val="en-US"/>
        </w:rPr>
        <w:t xml:space="preserve">, Kumar SS, Kirkpatrick CM, Greenup LC, Arora M, Lee TC, Timmins P, Graham GG, Furlong TJ, Greenfield JR, Williams KM, Day RO. Population pharmacokinetics of metformin in healthy subjects and patients with type 2 diabetes mellitus: simulation of doses according to renal function. </w:t>
      </w:r>
      <w:r w:rsidRPr="00FD0D36">
        <w:rPr>
          <w:rFonts w:ascii="Book Antiqua" w:hAnsi="Book Antiqua" w:cs="宋体"/>
          <w:i/>
          <w:iCs/>
          <w:kern w:val="0"/>
          <w:sz w:val="24"/>
          <w:szCs w:val="24"/>
          <w:lang w:val="en-US"/>
        </w:rPr>
        <w:t>Clin Pharmacokinet</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52</w:t>
      </w:r>
      <w:r w:rsidRPr="00FD0D36">
        <w:rPr>
          <w:rFonts w:ascii="Book Antiqua" w:hAnsi="Book Antiqua" w:cs="宋体"/>
          <w:kern w:val="0"/>
          <w:sz w:val="24"/>
          <w:szCs w:val="24"/>
          <w:lang w:val="en-US"/>
        </w:rPr>
        <w:t>: 373-384 [PMID: 23475568 DOI: 10.1007/s40262-013-0046-9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287 </w:t>
      </w:r>
      <w:r w:rsidRPr="00FD0D36">
        <w:rPr>
          <w:rFonts w:ascii="Book Antiqua" w:hAnsi="Book Antiqua" w:cs="宋体"/>
          <w:b/>
          <w:bCs/>
          <w:kern w:val="0"/>
          <w:sz w:val="24"/>
          <w:szCs w:val="24"/>
          <w:lang w:val="en-US"/>
        </w:rPr>
        <w:t>Stacul F</w:t>
      </w:r>
      <w:r w:rsidRPr="00FD0D36">
        <w:rPr>
          <w:rFonts w:ascii="Book Antiqua" w:hAnsi="Book Antiqua" w:cs="宋体"/>
          <w:kern w:val="0"/>
          <w:sz w:val="24"/>
          <w:szCs w:val="24"/>
          <w:lang w:val="en-US"/>
        </w:rPr>
        <w:t xml:space="preserve">, van der Molen AJ, Reimer P, Webb JA, Thomsen HS, Morcos SK, Almén T, Aspelin P, Bellin MF, Clement O, Heinz-Peer G. Contrast induced nephropathy: updated ESUR Contrast Media Safety Committee guidelines. </w:t>
      </w:r>
      <w:r w:rsidRPr="00FD0D36">
        <w:rPr>
          <w:rFonts w:ascii="Book Antiqua" w:hAnsi="Book Antiqua" w:cs="宋体"/>
          <w:i/>
          <w:iCs/>
          <w:kern w:val="0"/>
          <w:sz w:val="24"/>
          <w:szCs w:val="24"/>
          <w:lang w:val="en-US"/>
        </w:rPr>
        <w:t>Eur Radiol</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21</w:t>
      </w:r>
      <w:r w:rsidRPr="00FD0D36">
        <w:rPr>
          <w:rFonts w:ascii="Book Antiqua" w:hAnsi="Book Antiqua" w:cs="宋体"/>
          <w:kern w:val="0"/>
          <w:sz w:val="24"/>
          <w:szCs w:val="24"/>
          <w:lang w:val="en-US"/>
        </w:rPr>
        <w:t>: 2527-2541 [PMID: 21866433 DOI: 10.1007/s00330-011-2225-0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288 </w:t>
      </w:r>
      <w:r w:rsidRPr="00FD0D36">
        <w:rPr>
          <w:rFonts w:ascii="Book Antiqua" w:hAnsi="Book Antiqua" w:cs="宋体"/>
          <w:b/>
          <w:bCs/>
          <w:kern w:val="0"/>
          <w:sz w:val="24"/>
          <w:szCs w:val="24"/>
          <w:lang w:val="en-US"/>
        </w:rPr>
        <w:t>Schejter YD</w:t>
      </w:r>
      <w:r w:rsidRPr="00FD0D36">
        <w:rPr>
          <w:rFonts w:ascii="Book Antiqua" w:hAnsi="Book Antiqua" w:cs="宋体"/>
          <w:kern w:val="0"/>
          <w:sz w:val="24"/>
          <w:szCs w:val="24"/>
          <w:lang w:val="en-US"/>
        </w:rPr>
        <w:t>, Turvall E, Ackerman Z. Characteristics of patients with sulphonurea-induced hypoglycemia.</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J Am Med Dir Assoc</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13</w:t>
      </w:r>
      <w:r w:rsidRPr="00FD0D36">
        <w:rPr>
          <w:rFonts w:ascii="Book Antiqua" w:hAnsi="Book Antiqua" w:cs="宋体"/>
          <w:kern w:val="0"/>
          <w:sz w:val="24"/>
          <w:szCs w:val="24"/>
          <w:lang w:val="en-US"/>
        </w:rPr>
        <w:t>: 234-238 [PMID: 21450199 DOI: 10.1016/j.jamda.2010.07.014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289 </w:t>
      </w:r>
      <w:r w:rsidRPr="00FD0D36">
        <w:rPr>
          <w:rFonts w:ascii="Book Antiqua" w:hAnsi="Book Antiqua" w:cs="宋体"/>
          <w:b/>
          <w:bCs/>
          <w:kern w:val="0"/>
          <w:sz w:val="24"/>
          <w:szCs w:val="24"/>
          <w:lang w:val="en-US"/>
        </w:rPr>
        <w:t>Holstein A</w:t>
      </w:r>
      <w:r w:rsidRPr="00FD0D36">
        <w:rPr>
          <w:rFonts w:ascii="Book Antiqua" w:hAnsi="Book Antiqua" w:cs="宋体"/>
          <w:kern w:val="0"/>
          <w:sz w:val="24"/>
          <w:szCs w:val="24"/>
          <w:lang w:val="en-US"/>
        </w:rPr>
        <w:t xml:space="preserve">, Plaschke A, Hammer C, Egberts EH. </w:t>
      </w:r>
      <w:proofErr w:type="gramStart"/>
      <w:r w:rsidRPr="00FD0D36">
        <w:rPr>
          <w:rFonts w:ascii="Book Antiqua" w:hAnsi="Book Antiqua" w:cs="宋体"/>
          <w:kern w:val="0"/>
          <w:sz w:val="24"/>
          <w:szCs w:val="24"/>
          <w:lang w:val="en-US"/>
        </w:rPr>
        <w:t>Characteristics and time course of severe glimepiride- versus glibenclamide-induced hypoglycaemia.</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Eur J Clin Pharmacol</w:t>
      </w:r>
      <w:r w:rsidRPr="00FD0D36">
        <w:rPr>
          <w:rFonts w:ascii="Book Antiqua" w:hAnsi="Book Antiqua" w:cs="宋体"/>
          <w:kern w:val="0"/>
          <w:sz w:val="24"/>
          <w:szCs w:val="24"/>
          <w:lang w:val="en-US"/>
        </w:rPr>
        <w:t xml:space="preserve"> 2003; </w:t>
      </w:r>
      <w:r w:rsidRPr="00FD0D36">
        <w:rPr>
          <w:rFonts w:ascii="Book Antiqua" w:hAnsi="Book Antiqua" w:cs="宋体"/>
          <w:b/>
          <w:bCs/>
          <w:kern w:val="0"/>
          <w:sz w:val="24"/>
          <w:szCs w:val="24"/>
          <w:lang w:val="en-US"/>
        </w:rPr>
        <w:t>59</w:t>
      </w:r>
      <w:r w:rsidRPr="00FD0D36">
        <w:rPr>
          <w:rFonts w:ascii="Book Antiqua" w:hAnsi="Book Antiqua" w:cs="宋体"/>
          <w:kern w:val="0"/>
          <w:sz w:val="24"/>
          <w:szCs w:val="24"/>
          <w:lang w:val="en-US"/>
        </w:rPr>
        <w:t>: 91-97 [PMID: 12698302 DOI: 10.1007/s00228-003-0592-4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290 </w:t>
      </w:r>
      <w:r w:rsidRPr="00FD0D36">
        <w:rPr>
          <w:rFonts w:ascii="Book Antiqua" w:hAnsi="Book Antiqua" w:cs="宋体"/>
          <w:b/>
          <w:bCs/>
          <w:kern w:val="0"/>
          <w:sz w:val="24"/>
          <w:szCs w:val="24"/>
          <w:lang w:val="en-US"/>
        </w:rPr>
        <w:t>Rosenkranz B</w:t>
      </w:r>
      <w:r w:rsidRPr="00FD0D36">
        <w:rPr>
          <w:rFonts w:ascii="Book Antiqua" w:hAnsi="Book Antiqua" w:cs="宋体"/>
          <w:kern w:val="0"/>
          <w:sz w:val="24"/>
          <w:szCs w:val="24"/>
          <w:lang w:val="en-US"/>
        </w:rPr>
        <w:t xml:space="preserve">, Profozic V, Metelko Z, Mrzljak V, Lange C, Malerczyk V. Pharmacokinetics and safety of glimepiride at clinically effective doses in diabetic patients with renal impairment. </w:t>
      </w:r>
      <w:r w:rsidRPr="00FD0D36">
        <w:rPr>
          <w:rFonts w:ascii="Book Antiqua" w:hAnsi="Book Antiqua" w:cs="宋体"/>
          <w:i/>
          <w:iCs/>
          <w:kern w:val="0"/>
          <w:sz w:val="24"/>
          <w:szCs w:val="24"/>
          <w:lang w:val="en-US"/>
        </w:rPr>
        <w:t>Diabetologia</w:t>
      </w:r>
      <w:r w:rsidRPr="00FD0D36">
        <w:rPr>
          <w:rFonts w:ascii="Book Antiqua" w:hAnsi="Book Antiqua" w:cs="宋体"/>
          <w:kern w:val="0"/>
          <w:sz w:val="24"/>
          <w:szCs w:val="24"/>
          <w:lang w:val="en-US"/>
        </w:rPr>
        <w:t xml:space="preserve"> 1996; </w:t>
      </w:r>
      <w:r w:rsidRPr="00FD0D36">
        <w:rPr>
          <w:rFonts w:ascii="Book Antiqua" w:hAnsi="Book Antiqua" w:cs="宋体"/>
          <w:b/>
          <w:bCs/>
          <w:kern w:val="0"/>
          <w:sz w:val="24"/>
          <w:szCs w:val="24"/>
          <w:lang w:val="en-US"/>
        </w:rPr>
        <w:t>39</w:t>
      </w:r>
      <w:r w:rsidRPr="00FD0D36">
        <w:rPr>
          <w:rFonts w:ascii="Book Antiqua" w:hAnsi="Book Antiqua" w:cs="宋体"/>
          <w:kern w:val="0"/>
          <w:sz w:val="24"/>
          <w:szCs w:val="24"/>
          <w:lang w:val="en-US"/>
        </w:rPr>
        <w:t>: 1617-1624 [PMID: 8960852 DOI: 10.1007/s001250050624</w:t>
      </w:r>
      <w:r w:rsidR="00C63320">
        <w:rPr>
          <w:rFonts w:ascii="Book Antiqua" w:hAnsi="Book Antiqua" w:cs="宋体"/>
          <w:kern w:val="0"/>
          <w:sz w:val="24"/>
          <w:szCs w:val="24"/>
          <w:lang w:val="en-US"/>
        </w:rPr>
        <w:t>]</w:t>
      </w:r>
    </w:p>
    <w:p w:rsidR="00FD0D36" w:rsidRPr="00FD0D36" w:rsidRDefault="005B77C2"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 xml:space="preserve">291 </w:t>
      </w:r>
      <w:r w:rsidR="00FD0D36" w:rsidRPr="00FD0D36">
        <w:rPr>
          <w:rFonts w:ascii="Book Antiqua" w:hAnsi="Book Antiqua" w:cs="宋体"/>
          <w:b/>
          <w:kern w:val="0"/>
          <w:sz w:val="24"/>
          <w:szCs w:val="24"/>
          <w:lang w:val="en-US"/>
        </w:rPr>
        <w:t>Canadian Diabetes Association Clinical Practice Guidelines Expert Committee</w:t>
      </w:r>
      <w:r w:rsidR="00FD0D36" w:rsidRPr="00FD0D36">
        <w:rPr>
          <w:rFonts w:ascii="Book Antiqua" w:hAnsi="Book Antiqua" w:cs="宋体"/>
          <w:kern w:val="0"/>
          <w:sz w:val="24"/>
          <w:szCs w:val="24"/>
          <w:lang w:val="en-US"/>
        </w:rPr>
        <w:t>.</w:t>
      </w:r>
      <w:proofErr w:type="gramEnd"/>
      <w:r w:rsidR="00FD0D36" w:rsidRPr="00FD0D36">
        <w:rPr>
          <w:rFonts w:ascii="Book Antiqua" w:hAnsi="Book Antiqua" w:cs="宋体"/>
          <w:kern w:val="0"/>
          <w:sz w:val="24"/>
          <w:szCs w:val="24"/>
          <w:lang w:val="en-US"/>
        </w:rPr>
        <w:t xml:space="preserve"> </w:t>
      </w:r>
      <w:proofErr w:type="gramStart"/>
      <w:r w:rsidR="00FD0D36" w:rsidRPr="00FD0D36">
        <w:rPr>
          <w:rFonts w:ascii="Book Antiqua" w:hAnsi="Book Antiqua" w:cs="宋体"/>
          <w:kern w:val="0"/>
          <w:sz w:val="24"/>
          <w:szCs w:val="24"/>
          <w:lang w:val="en-US"/>
        </w:rPr>
        <w:t>Canadian Diabetes Association.</w:t>
      </w:r>
      <w:proofErr w:type="gramEnd"/>
      <w:r w:rsidR="00FD0D36" w:rsidRPr="00FD0D36">
        <w:rPr>
          <w:rFonts w:ascii="Book Antiqua" w:hAnsi="Book Antiqua" w:cs="宋体"/>
          <w:kern w:val="0"/>
          <w:sz w:val="24"/>
          <w:szCs w:val="24"/>
          <w:lang w:val="en-US"/>
        </w:rPr>
        <w:t xml:space="preserve"> 2013 Clinical Practice Guidelines for the Prevention and Management of Diabetes in Canada.Chronic kidney disease in diabetes. </w:t>
      </w:r>
      <w:r w:rsidR="00FD0D36" w:rsidRPr="00FD0D36">
        <w:rPr>
          <w:rFonts w:ascii="Book Antiqua" w:hAnsi="Book Antiqua" w:cs="宋体"/>
          <w:i/>
          <w:kern w:val="0"/>
          <w:sz w:val="24"/>
          <w:szCs w:val="24"/>
          <w:lang w:val="en-US"/>
        </w:rPr>
        <w:t xml:space="preserve">Can J Diabetes </w:t>
      </w:r>
      <w:r w:rsidR="00FD0D36" w:rsidRPr="00FD0D36">
        <w:rPr>
          <w:rFonts w:ascii="Book Antiqua" w:hAnsi="Book Antiqua" w:cs="宋体"/>
          <w:kern w:val="0"/>
          <w:sz w:val="24"/>
          <w:szCs w:val="24"/>
          <w:lang w:val="en-US"/>
        </w:rPr>
        <w:t>2013</w:t>
      </w:r>
      <w:proofErr w:type="gramStart"/>
      <w:r w:rsidR="00FD0D36" w:rsidRPr="00FD0D36">
        <w:rPr>
          <w:rFonts w:ascii="Book Antiqua" w:hAnsi="Book Antiqua" w:cs="宋体"/>
          <w:kern w:val="0"/>
          <w:sz w:val="24"/>
          <w:szCs w:val="24"/>
          <w:lang w:val="en-US"/>
        </w:rPr>
        <w:t>;</w:t>
      </w:r>
      <w:proofErr w:type="gramEnd"/>
      <w:r w:rsidR="00FD0D36" w:rsidRPr="00FD0D36">
        <w:rPr>
          <w:rFonts w:ascii="Book Antiqua" w:hAnsi="Book Antiqua" w:cs="宋体"/>
          <w:b/>
          <w:kern w:val="0"/>
          <w:sz w:val="24"/>
          <w:szCs w:val="24"/>
          <w:lang w:val="en-US"/>
        </w:rPr>
        <w:t xml:space="preserve"> 37</w:t>
      </w:r>
      <w:r w:rsidR="00FD0D36" w:rsidRPr="00FD0D36">
        <w:rPr>
          <w:rFonts w:ascii="Book Antiqua" w:hAnsi="Book Antiqua" w:cs="宋体"/>
          <w:kern w:val="0"/>
          <w:sz w:val="24"/>
          <w:szCs w:val="24"/>
          <w:lang w:val="en-US"/>
        </w:rPr>
        <w:t xml:space="preserve"> (Suppl 1): S129-S136 [</w:t>
      </w:r>
      <w:r w:rsidRPr="00FD0D36">
        <w:rPr>
          <w:rFonts w:ascii="Book Antiqua" w:hAnsi="Book Antiqua" w:cs="宋体"/>
          <w:kern w:val="0"/>
          <w:sz w:val="24"/>
          <w:szCs w:val="24"/>
          <w:lang w:val="en-US"/>
        </w:rPr>
        <w:t xml:space="preserve">DOI: </w:t>
      </w:r>
      <w:r w:rsidR="00FD0D36" w:rsidRPr="00FD0D36">
        <w:rPr>
          <w:rFonts w:ascii="Book Antiqua" w:hAnsi="Book Antiqua" w:cs="宋体"/>
          <w:kern w:val="0"/>
          <w:sz w:val="24"/>
          <w:szCs w:val="24"/>
          <w:lang w:val="en-US"/>
        </w:rPr>
        <w:t>10.1016/j.jcjd.2013.01.037]</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292 </w:t>
      </w:r>
      <w:r w:rsidRPr="00FD0D36">
        <w:rPr>
          <w:rFonts w:ascii="Book Antiqua" w:hAnsi="Book Antiqua" w:cs="宋体"/>
          <w:b/>
          <w:bCs/>
          <w:kern w:val="0"/>
          <w:sz w:val="24"/>
          <w:szCs w:val="24"/>
          <w:lang w:val="en-US"/>
        </w:rPr>
        <w:t>Zanchi A</w:t>
      </w:r>
      <w:r w:rsidRPr="00FD0D36">
        <w:rPr>
          <w:rFonts w:ascii="Book Antiqua" w:hAnsi="Book Antiqua" w:cs="宋体"/>
          <w:kern w:val="0"/>
          <w:sz w:val="24"/>
          <w:szCs w:val="24"/>
          <w:lang w:val="en-US"/>
        </w:rPr>
        <w:t xml:space="preserve">, Lehmann R, Philippe J. Antidiabetic drugs and kidney disease--recommendations of the Swiss Society for Endocrinology and Diabetology. </w:t>
      </w:r>
      <w:r w:rsidRPr="00FD0D36">
        <w:rPr>
          <w:rFonts w:ascii="Book Antiqua" w:hAnsi="Book Antiqua" w:cs="宋体"/>
          <w:i/>
          <w:iCs/>
          <w:kern w:val="0"/>
          <w:sz w:val="24"/>
          <w:szCs w:val="24"/>
          <w:lang w:val="en-US"/>
        </w:rPr>
        <w:t>Swiss Med Wkly</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142</w:t>
      </w:r>
      <w:r w:rsidRPr="00FD0D36">
        <w:rPr>
          <w:rFonts w:ascii="Book Antiqua" w:hAnsi="Book Antiqua" w:cs="宋体"/>
          <w:kern w:val="0"/>
          <w:sz w:val="24"/>
          <w:szCs w:val="24"/>
          <w:lang w:val="en-US"/>
        </w:rPr>
        <w:t>: w13629 [PMID: 22987488 DOI: 10.4414/smw.2012.13629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293 </w:t>
      </w:r>
      <w:r w:rsidRPr="00FD0D36">
        <w:rPr>
          <w:rFonts w:ascii="Book Antiqua" w:hAnsi="Book Antiqua" w:cs="宋体"/>
          <w:b/>
          <w:bCs/>
          <w:kern w:val="0"/>
          <w:sz w:val="24"/>
          <w:szCs w:val="24"/>
          <w:lang w:val="en-US"/>
        </w:rPr>
        <w:t>Scheen AJ</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Pharmacokinetic considerations for the treatment of diabetes in patients with chronic kidney disease.</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Expert Opin Drug Metab Toxicol</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9</w:t>
      </w:r>
      <w:r w:rsidRPr="00FD0D36">
        <w:rPr>
          <w:rFonts w:ascii="Book Antiqua" w:hAnsi="Book Antiqua" w:cs="宋体"/>
          <w:kern w:val="0"/>
          <w:sz w:val="24"/>
          <w:szCs w:val="24"/>
          <w:lang w:val="en-US"/>
        </w:rPr>
        <w:t>: 529-550 [PMID: 23461781 DOI: 10.1517/17425255.2013.777428</w:t>
      </w:r>
      <w:r w:rsidR="00C63320">
        <w:rPr>
          <w:rFonts w:ascii="Book Antiqua" w:hAnsi="Book Antiqua" w:cs="宋体"/>
          <w:kern w:val="0"/>
          <w:sz w:val="24"/>
          <w:szCs w:val="24"/>
          <w:lang w:val="en-US"/>
        </w:rPr>
        <w:t>]</w:t>
      </w:r>
    </w:p>
    <w:p w:rsidR="00FD0D36" w:rsidRPr="00FD0D36" w:rsidRDefault="00381F90"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294 </w:t>
      </w:r>
      <w:r w:rsidR="00FD0D36" w:rsidRPr="00FD0D36">
        <w:rPr>
          <w:rFonts w:ascii="Book Antiqua" w:hAnsi="Book Antiqua" w:cs="宋体"/>
          <w:b/>
          <w:kern w:val="0"/>
          <w:sz w:val="24"/>
          <w:szCs w:val="24"/>
          <w:lang w:val="en-US"/>
        </w:rPr>
        <w:t>Sarkar A</w:t>
      </w:r>
      <w:r w:rsidR="00FD0D36" w:rsidRPr="00FD0D36">
        <w:rPr>
          <w:rFonts w:ascii="Book Antiqua" w:hAnsi="Book Antiqua" w:cs="宋体"/>
          <w:kern w:val="0"/>
          <w:sz w:val="24"/>
          <w:szCs w:val="24"/>
          <w:lang w:val="en-US"/>
        </w:rPr>
        <w:t xml:space="preserve">, Tiwari A, Bhasin PS, Mitra M. Pharmacological and Pharmaceutical Profile of Gliclazide: A Review. </w:t>
      </w:r>
      <w:r w:rsidR="00FD0D36" w:rsidRPr="00FD0D36">
        <w:rPr>
          <w:rFonts w:ascii="Book Antiqua" w:hAnsi="Book Antiqua" w:cs="宋体"/>
          <w:i/>
          <w:kern w:val="0"/>
          <w:sz w:val="24"/>
          <w:szCs w:val="24"/>
          <w:lang w:val="en-US"/>
        </w:rPr>
        <w:t>J App Pharmaceut Sci</w:t>
      </w:r>
      <w:r w:rsidR="00FD0D36" w:rsidRPr="00FD0D36">
        <w:rPr>
          <w:rFonts w:ascii="Book Antiqua" w:hAnsi="Book Antiqua" w:cs="宋体"/>
          <w:kern w:val="0"/>
          <w:sz w:val="24"/>
          <w:szCs w:val="24"/>
          <w:lang w:val="en-US"/>
        </w:rPr>
        <w:t xml:space="preserve"> 2011; </w:t>
      </w:r>
      <w:r w:rsidR="00FD0D36" w:rsidRPr="00FD0D36">
        <w:rPr>
          <w:rFonts w:ascii="Book Antiqua" w:hAnsi="Book Antiqua" w:cs="宋体"/>
          <w:b/>
          <w:kern w:val="0"/>
          <w:sz w:val="24"/>
          <w:szCs w:val="24"/>
          <w:lang w:val="en-US"/>
        </w:rPr>
        <w:t>1</w:t>
      </w:r>
      <w:r w:rsidR="00FD0D36" w:rsidRPr="00FD0D36">
        <w:rPr>
          <w:rFonts w:ascii="Book Antiqua" w:hAnsi="Book Antiqua" w:cs="宋体"/>
          <w:kern w:val="0"/>
          <w:sz w:val="24"/>
          <w:szCs w:val="24"/>
          <w:lang w:val="en-US"/>
        </w:rPr>
        <w:t>: 11-19</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295 </w:t>
      </w:r>
      <w:r w:rsidRPr="00FD0D36">
        <w:rPr>
          <w:rFonts w:ascii="Book Antiqua" w:hAnsi="Book Antiqua" w:cs="宋体"/>
          <w:b/>
          <w:bCs/>
          <w:kern w:val="0"/>
          <w:sz w:val="24"/>
          <w:szCs w:val="24"/>
          <w:lang w:val="en-US"/>
        </w:rPr>
        <w:t>Schumacher S</w:t>
      </w:r>
      <w:r w:rsidRPr="00FD0D36">
        <w:rPr>
          <w:rFonts w:ascii="Book Antiqua" w:hAnsi="Book Antiqua" w:cs="宋体"/>
          <w:kern w:val="0"/>
          <w:sz w:val="24"/>
          <w:szCs w:val="24"/>
          <w:lang w:val="en-US"/>
        </w:rPr>
        <w:t xml:space="preserve">, Abbasi I, Weise D, Hatorp V, Sattler K, Sieber J, Hasslacher C. Single- and multiple-dose pharmacokinetics of repaglinide in patients with type 2 diabetes and renal impairment. </w:t>
      </w:r>
      <w:r w:rsidRPr="00FD0D36">
        <w:rPr>
          <w:rFonts w:ascii="Book Antiqua" w:hAnsi="Book Antiqua" w:cs="宋体"/>
          <w:i/>
          <w:iCs/>
          <w:kern w:val="0"/>
          <w:sz w:val="24"/>
          <w:szCs w:val="24"/>
          <w:lang w:val="en-US"/>
        </w:rPr>
        <w:t>Eur J Clin Pharmacol</w:t>
      </w:r>
      <w:r w:rsidRPr="00FD0D36">
        <w:rPr>
          <w:rFonts w:ascii="Book Antiqua" w:hAnsi="Book Antiqua" w:cs="宋体"/>
          <w:kern w:val="0"/>
          <w:sz w:val="24"/>
          <w:szCs w:val="24"/>
          <w:lang w:val="en-US"/>
        </w:rPr>
        <w:t xml:space="preserve"> 2001; </w:t>
      </w:r>
      <w:r w:rsidRPr="00FD0D36">
        <w:rPr>
          <w:rFonts w:ascii="Book Antiqua" w:hAnsi="Book Antiqua" w:cs="宋体"/>
          <w:b/>
          <w:bCs/>
          <w:kern w:val="0"/>
          <w:sz w:val="24"/>
          <w:szCs w:val="24"/>
          <w:lang w:val="en-US"/>
        </w:rPr>
        <w:t>57</w:t>
      </w:r>
      <w:r w:rsidRPr="00FD0D36">
        <w:rPr>
          <w:rFonts w:ascii="Book Antiqua" w:hAnsi="Book Antiqua" w:cs="宋体"/>
          <w:kern w:val="0"/>
          <w:sz w:val="24"/>
          <w:szCs w:val="24"/>
          <w:lang w:val="en-US"/>
        </w:rPr>
        <w:t>: 147-152 [PMID: 11417447 DOI: 10.1016/S0168-</w:t>
      </w:r>
      <w:proofErr w:type="gramStart"/>
      <w:r w:rsidRPr="00FD0D36">
        <w:rPr>
          <w:rFonts w:ascii="Book Antiqua" w:hAnsi="Book Antiqua" w:cs="宋体"/>
          <w:kern w:val="0"/>
          <w:sz w:val="24"/>
          <w:szCs w:val="24"/>
          <w:lang w:val="en-US"/>
        </w:rPr>
        <w:t>8227(</w:t>
      </w:r>
      <w:proofErr w:type="gramEnd"/>
      <w:r w:rsidRPr="00FD0D36">
        <w:rPr>
          <w:rFonts w:ascii="Book Antiqua" w:hAnsi="Book Antiqua" w:cs="宋体"/>
          <w:kern w:val="0"/>
          <w:sz w:val="24"/>
          <w:szCs w:val="24"/>
          <w:lang w:val="en-US"/>
        </w:rPr>
        <w:t>00)81702-7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296 </w:t>
      </w:r>
      <w:r w:rsidRPr="00FD0D36">
        <w:rPr>
          <w:rFonts w:ascii="Book Antiqua" w:hAnsi="Book Antiqua" w:cs="宋体"/>
          <w:b/>
          <w:bCs/>
          <w:kern w:val="0"/>
          <w:sz w:val="24"/>
          <w:szCs w:val="24"/>
          <w:lang w:val="en-US"/>
        </w:rPr>
        <w:t>Hatorp V</w:t>
      </w:r>
      <w:r w:rsidRPr="00FD0D36">
        <w:rPr>
          <w:rFonts w:ascii="Book Antiqua" w:hAnsi="Book Antiqua" w:cs="宋体"/>
          <w:kern w:val="0"/>
          <w:sz w:val="24"/>
          <w:szCs w:val="24"/>
          <w:lang w:val="en-US"/>
        </w:rPr>
        <w:t>. Clinical pharmacokinetics and pharmacodynamics of repaglinide.</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Clin Pharmacokinet</w:t>
      </w:r>
      <w:r w:rsidRPr="00FD0D36">
        <w:rPr>
          <w:rFonts w:ascii="Book Antiqua" w:hAnsi="Book Antiqua" w:cs="宋体"/>
          <w:kern w:val="0"/>
          <w:sz w:val="24"/>
          <w:szCs w:val="24"/>
          <w:lang w:val="en-US"/>
        </w:rPr>
        <w:t xml:space="preserve"> 2002; </w:t>
      </w:r>
      <w:r w:rsidRPr="00FD0D36">
        <w:rPr>
          <w:rFonts w:ascii="Book Antiqua" w:hAnsi="Book Antiqua" w:cs="宋体"/>
          <w:b/>
          <w:bCs/>
          <w:kern w:val="0"/>
          <w:sz w:val="24"/>
          <w:szCs w:val="24"/>
          <w:lang w:val="en-US"/>
        </w:rPr>
        <w:t>41</w:t>
      </w:r>
      <w:r w:rsidRPr="00FD0D36">
        <w:rPr>
          <w:rFonts w:ascii="Book Antiqua" w:hAnsi="Book Antiqua" w:cs="宋体"/>
          <w:kern w:val="0"/>
          <w:sz w:val="24"/>
          <w:szCs w:val="24"/>
          <w:lang w:val="en-US"/>
        </w:rPr>
        <w:t>: 471-483 [PMID: 12083976 DOI: 10.2165/00003088-200241070-00002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297 </w:t>
      </w:r>
      <w:r w:rsidRPr="00FD0D36">
        <w:rPr>
          <w:rFonts w:ascii="Book Antiqua" w:hAnsi="Book Antiqua" w:cs="宋体"/>
          <w:b/>
          <w:bCs/>
          <w:kern w:val="0"/>
          <w:sz w:val="24"/>
          <w:szCs w:val="24"/>
          <w:lang w:val="en-US"/>
        </w:rPr>
        <w:t>McLeod JF</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Clinical pharmacokinetics of nateglinide: a </w:t>
      </w:r>
      <w:proofErr w:type="gramStart"/>
      <w:r w:rsidRPr="00FD0D36">
        <w:rPr>
          <w:rFonts w:ascii="Book Antiqua" w:hAnsi="Book Antiqua" w:cs="宋体"/>
          <w:kern w:val="0"/>
          <w:sz w:val="24"/>
          <w:szCs w:val="24"/>
          <w:lang w:val="en-US"/>
        </w:rPr>
        <w:t>rapidly-absorbed</w:t>
      </w:r>
      <w:proofErr w:type="gramEnd"/>
      <w:r w:rsidRPr="00FD0D36">
        <w:rPr>
          <w:rFonts w:ascii="Book Antiqua" w:hAnsi="Book Antiqua" w:cs="宋体"/>
          <w:kern w:val="0"/>
          <w:sz w:val="24"/>
          <w:szCs w:val="24"/>
          <w:lang w:val="en-US"/>
        </w:rPr>
        <w:t xml:space="preserve">, short-acting insulinotropic agent. </w:t>
      </w:r>
      <w:r w:rsidRPr="00FD0D36">
        <w:rPr>
          <w:rFonts w:ascii="Book Antiqua" w:hAnsi="Book Antiqua" w:cs="宋体"/>
          <w:i/>
          <w:iCs/>
          <w:kern w:val="0"/>
          <w:sz w:val="24"/>
          <w:szCs w:val="24"/>
          <w:lang w:val="en-US"/>
        </w:rPr>
        <w:t>Clin Pharmacokinet</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43</w:t>
      </w:r>
      <w:r w:rsidRPr="00FD0D36">
        <w:rPr>
          <w:rFonts w:ascii="Book Antiqua" w:hAnsi="Book Antiqua" w:cs="宋体"/>
          <w:kern w:val="0"/>
          <w:sz w:val="24"/>
          <w:szCs w:val="24"/>
          <w:lang w:val="en-US"/>
        </w:rPr>
        <w:t>: 97-120 [PMID: 14748619 DOI: 10.2165/00003088-200443020-00003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298 </w:t>
      </w:r>
      <w:r w:rsidRPr="00FD0D36">
        <w:rPr>
          <w:rFonts w:ascii="Book Antiqua" w:hAnsi="Book Antiqua" w:cs="宋体"/>
          <w:b/>
          <w:bCs/>
          <w:kern w:val="0"/>
          <w:sz w:val="24"/>
          <w:szCs w:val="24"/>
          <w:lang w:val="en-US"/>
        </w:rPr>
        <w:t>Inoue T</w:t>
      </w:r>
      <w:r w:rsidRPr="00FD0D36">
        <w:rPr>
          <w:rFonts w:ascii="Book Antiqua" w:hAnsi="Book Antiqua" w:cs="宋体"/>
          <w:kern w:val="0"/>
          <w:sz w:val="24"/>
          <w:szCs w:val="24"/>
          <w:lang w:val="en-US"/>
        </w:rPr>
        <w:t xml:space="preserve">, Shibahara N, Miyagawa K, Itahana R, Izumi M, Nakanishi T, Takamitsu Y. Pharmacokinetics of nateglinide and its metabolites in subjects with type 2 diabetes mellitus and renal failure. </w:t>
      </w:r>
      <w:r w:rsidRPr="00FD0D36">
        <w:rPr>
          <w:rFonts w:ascii="Book Antiqua" w:hAnsi="Book Antiqua" w:cs="宋体"/>
          <w:i/>
          <w:iCs/>
          <w:kern w:val="0"/>
          <w:sz w:val="24"/>
          <w:szCs w:val="24"/>
          <w:lang w:val="en-US"/>
        </w:rPr>
        <w:t>Clin Nephrol</w:t>
      </w:r>
      <w:r w:rsidRPr="00FD0D36">
        <w:rPr>
          <w:rFonts w:ascii="Book Antiqua" w:hAnsi="Book Antiqua" w:cs="宋体"/>
          <w:kern w:val="0"/>
          <w:sz w:val="24"/>
          <w:szCs w:val="24"/>
          <w:lang w:val="en-US"/>
        </w:rPr>
        <w:t xml:space="preserve"> 2003; </w:t>
      </w:r>
      <w:r w:rsidRPr="00FD0D36">
        <w:rPr>
          <w:rFonts w:ascii="Book Antiqua" w:hAnsi="Book Antiqua" w:cs="宋体"/>
          <w:b/>
          <w:bCs/>
          <w:kern w:val="0"/>
          <w:sz w:val="24"/>
          <w:szCs w:val="24"/>
          <w:lang w:val="en-US"/>
        </w:rPr>
        <w:t>60</w:t>
      </w:r>
      <w:r w:rsidRPr="00FD0D36">
        <w:rPr>
          <w:rFonts w:ascii="Book Antiqua" w:hAnsi="Book Antiqua" w:cs="宋体"/>
          <w:kern w:val="0"/>
          <w:sz w:val="24"/>
          <w:szCs w:val="24"/>
          <w:lang w:val="en-US"/>
        </w:rPr>
        <w:t>: 90-95 [PMID: 12940610 DOI: 10.5414/CNP60090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299 </w:t>
      </w:r>
      <w:r w:rsidRPr="00FD0D36">
        <w:rPr>
          <w:rFonts w:ascii="Book Antiqua" w:hAnsi="Book Antiqua" w:cs="宋体"/>
          <w:b/>
          <w:bCs/>
          <w:kern w:val="0"/>
          <w:sz w:val="24"/>
          <w:szCs w:val="24"/>
          <w:lang w:val="en-US"/>
        </w:rPr>
        <w:t>Scott LJ</w:t>
      </w:r>
      <w:r w:rsidRPr="00FD0D36">
        <w:rPr>
          <w:rFonts w:ascii="Book Antiqua" w:hAnsi="Book Antiqua" w:cs="宋体"/>
          <w:kern w:val="0"/>
          <w:sz w:val="24"/>
          <w:szCs w:val="24"/>
          <w:lang w:val="en-US"/>
        </w:rPr>
        <w:t xml:space="preserve">, Spencer CM. Miglitol: a review of its therapeutic potential in type 2 diabetes mellitus. </w:t>
      </w:r>
      <w:r w:rsidRPr="00FD0D36">
        <w:rPr>
          <w:rFonts w:ascii="Book Antiqua" w:hAnsi="Book Antiqua" w:cs="宋体"/>
          <w:i/>
          <w:iCs/>
          <w:kern w:val="0"/>
          <w:sz w:val="24"/>
          <w:szCs w:val="24"/>
          <w:lang w:val="en-US"/>
        </w:rPr>
        <w:t>Drugs</w:t>
      </w:r>
      <w:r w:rsidRPr="00FD0D36">
        <w:rPr>
          <w:rFonts w:ascii="Book Antiqua" w:hAnsi="Book Antiqua" w:cs="宋体"/>
          <w:kern w:val="0"/>
          <w:sz w:val="24"/>
          <w:szCs w:val="24"/>
          <w:lang w:val="en-US"/>
        </w:rPr>
        <w:t xml:space="preserve"> 2000; </w:t>
      </w:r>
      <w:r w:rsidRPr="00FD0D36">
        <w:rPr>
          <w:rFonts w:ascii="Book Antiqua" w:hAnsi="Book Antiqua" w:cs="宋体"/>
          <w:b/>
          <w:bCs/>
          <w:kern w:val="0"/>
          <w:sz w:val="24"/>
          <w:szCs w:val="24"/>
          <w:lang w:val="en-US"/>
        </w:rPr>
        <w:t>59</w:t>
      </w:r>
      <w:r w:rsidRPr="00FD0D36">
        <w:rPr>
          <w:rFonts w:ascii="Book Antiqua" w:hAnsi="Book Antiqua" w:cs="宋体"/>
          <w:kern w:val="0"/>
          <w:sz w:val="24"/>
          <w:szCs w:val="24"/>
          <w:lang w:val="en-US"/>
        </w:rPr>
        <w:t>: 521-549 [PMID: 10776834 DOI: 10.2165/00003495-200059030-00012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300 </w:t>
      </w:r>
      <w:r w:rsidRPr="00FD0D36">
        <w:rPr>
          <w:rFonts w:ascii="Book Antiqua" w:hAnsi="Book Antiqua" w:cs="宋体"/>
          <w:b/>
          <w:bCs/>
          <w:kern w:val="0"/>
          <w:sz w:val="24"/>
          <w:szCs w:val="24"/>
          <w:lang w:val="en-US"/>
        </w:rPr>
        <w:t>Abe M</w:t>
      </w:r>
      <w:r w:rsidRPr="00FD0D36">
        <w:rPr>
          <w:rFonts w:ascii="Book Antiqua" w:hAnsi="Book Antiqua" w:cs="宋体"/>
          <w:kern w:val="0"/>
          <w:sz w:val="24"/>
          <w:szCs w:val="24"/>
          <w:lang w:val="en-US"/>
        </w:rPr>
        <w:t xml:space="preserve">, Kikuchi F, Kaizu K, Matsumoto K. Combination therapy of pioglitazone with voglibose improves glycemic control safely and rapidly in Japanese type 2-diabetic patients on hemodialysis. </w:t>
      </w:r>
      <w:r w:rsidRPr="00FD0D36">
        <w:rPr>
          <w:rFonts w:ascii="Book Antiqua" w:hAnsi="Book Antiqua" w:cs="宋体"/>
          <w:i/>
          <w:iCs/>
          <w:kern w:val="0"/>
          <w:sz w:val="24"/>
          <w:szCs w:val="24"/>
          <w:lang w:val="en-US"/>
        </w:rPr>
        <w:t>Clin Nephrol</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68</w:t>
      </w:r>
      <w:r w:rsidRPr="00FD0D36">
        <w:rPr>
          <w:rFonts w:ascii="Book Antiqua" w:hAnsi="Book Antiqua" w:cs="宋体"/>
          <w:kern w:val="0"/>
          <w:sz w:val="24"/>
          <w:szCs w:val="24"/>
          <w:lang w:val="en-US"/>
        </w:rPr>
        <w:t>: 287-294 [PMID: 18044260]</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301 </w:t>
      </w:r>
      <w:r w:rsidRPr="00FD0D36">
        <w:rPr>
          <w:rFonts w:ascii="Book Antiqua" w:hAnsi="Book Antiqua" w:cs="宋体"/>
          <w:b/>
          <w:bCs/>
          <w:kern w:val="0"/>
          <w:sz w:val="24"/>
          <w:szCs w:val="24"/>
          <w:lang w:val="en-US"/>
        </w:rPr>
        <w:t>Abe M</w:t>
      </w:r>
      <w:r w:rsidRPr="00FD0D36">
        <w:rPr>
          <w:rFonts w:ascii="Book Antiqua" w:hAnsi="Book Antiqua" w:cs="宋体"/>
          <w:kern w:val="0"/>
          <w:sz w:val="24"/>
          <w:szCs w:val="24"/>
          <w:lang w:val="en-US"/>
        </w:rPr>
        <w:t xml:space="preserve">, Okada K, Maruyama T, Maruyama N, Matsumoto K. Combination therapy with mitiglinide and voglibose improves glycemic control in type 2 diabetic patients on hemodialysis. </w:t>
      </w:r>
      <w:r w:rsidRPr="00FD0D36">
        <w:rPr>
          <w:rFonts w:ascii="Book Antiqua" w:hAnsi="Book Antiqua" w:cs="宋体"/>
          <w:i/>
          <w:iCs/>
          <w:kern w:val="0"/>
          <w:sz w:val="24"/>
          <w:szCs w:val="24"/>
          <w:lang w:val="en-US"/>
        </w:rPr>
        <w:t>Expert Opin Pharmacother</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11</w:t>
      </w:r>
      <w:r w:rsidRPr="00FD0D36">
        <w:rPr>
          <w:rFonts w:ascii="Book Antiqua" w:hAnsi="Book Antiqua" w:cs="宋体"/>
          <w:kern w:val="0"/>
          <w:sz w:val="24"/>
          <w:szCs w:val="24"/>
          <w:lang w:val="en-US"/>
        </w:rPr>
        <w:t>: 169-176 [PMID: 20025554 DOI: 10.1517/14656560903530683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302 </w:t>
      </w:r>
      <w:r w:rsidRPr="00FD0D36">
        <w:rPr>
          <w:rFonts w:ascii="Book Antiqua" w:hAnsi="Book Antiqua" w:cs="宋体"/>
          <w:b/>
          <w:bCs/>
          <w:kern w:val="0"/>
          <w:sz w:val="24"/>
          <w:szCs w:val="24"/>
          <w:lang w:val="en-US"/>
        </w:rPr>
        <w:t>Snyder RW</w:t>
      </w:r>
      <w:r w:rsidRPr="00FD0D36">
        <w:rPr>
          <w:rFonts w:ascii="Book Antiqua" w:hAnsi="Book Antiqua" w:cs="宋体"/>
          <w:kern w:val="0"/>
          <w:sz w:val="24"/>
          <w:szCs w:val="24"/>
          <w:lang w:val="en-US"/>
        </w:rPr>
        <w:t>, Berns JS.</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Use of insulin and oral hypoglycemic medications in patients with diabetes mellitus and advanced kidney disease.</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Semin Dial</w:t>
      </w:r>
      <w:r w:rsidRPr="00FD0D36">
        <w:rPr>
          <w:rFonts w:ascii="Book Antiqua" w:hAnsi="Book Antiqua" w:cs="宋体"/>
          <w:kern w:val="0"/>
          <w:sz w:val="24"/>
          <w:szCs w:val="24"/>
          <w:lang w:val="en-US"/>
        </w:rPr>
        <w:t xml:space="preserve"> </w:t>
      </w:r>
      <w:r w:rsidR="000A4CA0">
        <w:rPr>
          <w:rFonts w:ascii="Book Antiqua" w:hAnsi="Book Antiqua" w:cs="宋体" w:hint="eastAsia"/>
          <w:kern w:val="0"/>
          <w:sz w:val="24"/>
          <w:szCs w:val="24"/>
          <w:lang w:val="en-US"/>
        </w:rPr>
        <w:t>2004</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17</w:t>
      </w:r>
      <w:r w:rsidRPr="00FD0D36">
        <w:rPr>
          <w:rFonts w:ascii="Book Antiqua" w:hAnsi="Book Antiqua" w:cs="宋体"/>
          <w:kern w:val="0"/>
          <w:sz w:val="24"/>
          <w:szCs w:val="24"/>
          <w:lang w:val="en-US"/>
        </w:rPr>
        <w:t>: 365-370 [PMID: 15461745 DOI: 10.1111/j.0894-0959.2004.17346.x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303 </w:t>
      </w:r>
      <w:r w:rsidRPr="00FD0D36">
        <w:rPr>
          <w:rFonts w:ascii="Book Antiqua" w:hAnsi="Book Antiqua" w:cs="宋体"/>
          <w:b/>
          <w:bCs/>
          <w:kern w:val="0"/>
          <w:sz w:val="24"/>
          <w:szCs w:val="24"/>
          <w:lang w:val="en-US"/>
        </w:rPr>
        <w:t>Budde K</w:t>
      </w:r>
      <w:r w:rsidRPr="00FD0D36">
        <w:rPr>
          <w:rFonts w:ascii="Book Antiqua" w:hAnsi="Book Antiqua" w:cs="宋体"/>
          <w:kern w:val="0"/>
          <w:sz w:val="24"/>
          <w:szCs w:val="24"/>
          <w:lang w:val="en-US"/>
        </w:rPr>
        <w:t xml:space="preserve">, Neumayer HH, Fritsche L, Sulowicz W, Stompôr T, Eckland D. The pharmacokinetics of pioglitazone in patients with impaired renal function. </w:t>
      </w:r>
      <w:r w:rsidRPr="00FD0D36">
        <w:rPr>
          <w:rFonts w:ascii="Book Antiqua" w:hAnsi="Book Antiqua" w:cs="宋体"/>
          <w:i/>
          <w:iCs/>
          <w:kern w:val="0"/>
          <w:sz w:val="24"/>
          <w:szCs w:val="24"/>
          <w:lang w:val="en-US"/>
        </w:rPr>
        <w:t>Br J Clin Pharmacol</w:t>
      </w:r>
      <w:r w:rsidRPr="00FD0D36">
        <w:rPr>
          <w:rFonts w:ascii="Book Antiqua" w:hAnsi="Book Antiqua" w:cs="宋体"/>
          <w:kern w:val="0"/>
          <w:sz w:val="24"/>
          <w:szCs w:val="24"/>
          <w:lang w:val="en-US"/>
        </w:rPr>
        <w:t xml:space="preserve"> 2003; </w:t>
      </w:r>
      <w:r w:rsidRPr="00FD0D36">
        <w:rPr>
          <w:rFonts w:ascii="Book Antiqua" w:hAnsi="Book Antiqua" w:cs="宋体"/>
          <w:b/>
          <w:bCs/>
          <w:kern w:val="0"/>
          <w:sz w:val="24"/>
          <w:szCs w:val="24"/>
          <w:lang w:val="en-US"/>
        </w:rPr>
        <w:t>55</w:t>
      </w:r>
      <w:r w:rsidRPr="00FD0D36">
        <w:rPr>
          <w:rFonts w:ascii="Book Antiqua" w:hAnsi="Book Antiqua" w:cs="宋体"/>
          <w:kern w:val="0"/>
          <w:sz w:val="24"/>
          <w:szCs w:val="24"/>
          <w:lang w:val="en-US"/>
        </w:rPr>
        <w:t>: 368-374 [PMID: 12680885 DOI: 10.1046/j.1365-2125.2003.01785.x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304 </w:t>
      </w:r>
      <w:r w:rsidRPr="00FD0D36">
        <w:rPr>
          <w:rFonts w:ascii="Book Antiqua" w:hAnsi="Book Antiqua" w:cs="宋体"/>
          <w:b/>
          <w:bCs/>
          <w:kern w:val="0"/>
          <w:sz w:val="24"/>
          <w:szCs w:val="24"/>
          <w:lang w:val="en-US"/>
        </w:rPr>
        <w:t>Cheng D</w:t>
      </w:r>
      <w:r w:rsidRPr="00FD0D36">
        <w:rPr>
          <w:rFonts w:ascii="Book Antiqua" w:hAnsi="Book Antiqua" w:cs="宋体"/>
          <w:kern w:val="0"/>
          <w:sz w:val="24"/>
          <w:szCs w:val="24"/>
          <w:lang w:val="en-US"/>
        </w:rPr>
        <w:t xml:space="preserve">, Fei Y, Liu Y, Li J, Chen Y, Wang X, Wang N. Efficacy and safety of dipeptidyl peptidase-4 inhibitors in type 2 diabetes mellitus patients with moderate to severe renal impairment: a systematic review and meta-analysis. </w:t>
      </w:r>
      <w:r w:rsidRPr="00FD0D36">
        <w:rPr>
          <w:rFonts w:ascii="Book Antiqua" w:hAnsi="Book Antiqua" w:cs="宋体"/>
          <w:i/>
          <w:iCs/>
          <w:kern w:val="0"/>
          <w:sz w:val="24"/>
          <w:szCs w:val="24"/>
          <w:lang w:val="en-US"/>
        </w:rPr>
        <w:t>PLoS One</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9</w:t>
      </w:r>
      <w:r w:rsidRPr="00FD0D36">
        <w:rPr>
          <w:rFonts w:ascii="Book Antiqua" w:hAnsi="Book Antiqua" w:cs="宋体"/>
          <w:kern w:val="0"/>
          <w:sz w:val="24"/>
          <w:szCs w:val="24"/>
          <w:lang w:val="en-US"/>
        </w:rPr>
        <w:t>: e111543 [PMID: 25360775 DOI: 10.1371/journal.pone.0111543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305 </w:t>
      </w:r>
      <w:r w:rsidRPr="00FD0D36">
        <w:rPr>
          <w:rFonts w:ascii="Book Antiqua" w:hAnsi="Book Antiqua" w:cs="宋体"/>
          <w:b/>
          <w:bCs/>
          <w:kern w:val="0"/>
          <w:sz w:val="24"/>
          <w:szCs w:val="24"/>
          <w:lang w:val="en-US"/>
        </w:rPr>
        <w:t>Mikhail N</w:t>
      </w:r>
      <w:r w:rsidRPr="00FD0D36">
        <w:rPr>
          <w:rFonts w:ascii="Book Antiqua" w:hAnsi="Book Antiqua" w:cs="宋体"/>
          <w:kern w:val="0"/>
          <w:sz w:val="24"/>
          <w:szCs w:val="24"/>
          <w:lang w:val="en-US"/>
        </w:rPr>
        <w:t xml:space="preserve">. Use of dipeptidyl peptidase-4 inhibitors for the treatment of patients with type 2 diabetes mellitus and chronic kidney disease. </w:t>
      </w:r>
      <w:r w:rsidRPr="00FD0D36">
        <w:rPr>
          <w:rFonts w:ascii="Book Antiqua" w:hAnsi="Book Antiqua" w:cs="宋体"/>
          <w:i/>
          <w:iCs/>
          <w:kern w:val="0"/>
          <w:sz w:val="24"/>
          <w:szCs w:val="24"/>
          <w:lang w:val="en-US"/>
        </w:rPr>
        <w:t>Postgrad Med</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124</w:t>
      </w:r>
      <w:r w:rsidRPr="00FD0D36">
        <w:rPr>
          <w:rFonts w:ascii="Book Antiqua" w:hAnsi="Book Antiqua" w:cs="宋体"/>
          <w:kern w:val="0"/>
          <w:sz w:val="24"/>
          <w:szCs w:val="24"/>
          <w:lang w:val="en-US"/>
        </w:rPr>
        <w:t>: 138-144 [PMID: 22913902 DOI: 10.3810/pgm.2012.07.2575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306 </w:t>
      </w:r>
      <w:r w:rsidRPr="00FD0D36">
        <w:rPr>
          <w:rFonts w:ascii="Book Antiqua" w:hAnsi="Book Antiqua" w:cs="宋体"/>
          <w:b/>
          <w:bCs/>
          <w:kern w:val="0"/>
          <w:sz w:val="24"/>
          <w:szCs w:val="24"/>
          <w:lang w:val="en-US"/>
        </w:rPr>
        <w:t>Nowicki M</w:t>
      </w:r>
      <w:r w:rsidRPr="00FD0D36">
        <w:rPr>
          <w:rFonts w:ascii="Book Antiqua" w:hAnsi="Book Antiqua" w:cs="宋体"/>
          <w:kern w:val="0"/>
          <w:sz w:val="24"/>
          <w:szCs w:val="24"/>
          <w:lang w:val="en-US"/>
        </w:rPr>
        <w:t xml:space="preserve">, Rychlik I, Haller H, Warren M, Suchower L, Gause-Nilsson I, Schützer KM. Long-term treatment with the dipeptidyl peptidase-4 inhibitor saxagliptin in patients with type 2 diabetes mellitus and renal impairment: a randomised controlled 52-week efficacy and safety study. </w:t>
      </w:r>
      <w:r w:rsidRPr="00FD0D36">
        <w:rPr>
          <w:rFonts w:ascii="Book Antiqua" w:hAnsi="Book Antiqua" w:cs="宋体"/>
          <w:i/>
          <w:iCs/>
          <w:kern w:val="0"/>
          <w:sz w:val="24"/>
          <w:szCs w:val="24"/>
          <w:lang w:val="en-US"/>
        </w:rPr>
        <w:t>Int J Clin Pract</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65</w:t>
      </w:r>
      <w:r w:rsidRPr="00FD0D36">
        <w:rPr>
          <w:rFonts w:ascii="Book Antiqua" w:hAnsi="Book Antiqua" w:cs="宋体"/>
          <w:kern w:val="0"/>
          <w:sz w:val="24"/>
          <w:szCs w:val="24"/>
          <w:lang w:val="en-US"/>
        </w:rPr>
        <w:t>: 1230-1239 [PMID: 21977965 DOI: 10.1111/j.1742-1241.2011.02812.x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307 </w:t>
      </w:r>
      <w:r w:rsidRPr="00FD0D36">
        <w:rPr>
          <w:rFonts w:ascii="Book Antiqua" w:hAnsi="Book Antiqua" w:cs="宋体"/>
          <w:b/>
          <w:bCs/>
          <w:kern w:val="0"/>
          <w:sz w:val="24"/>
          <w:szCs w:val="24"/>
          <w:lang w:val="en-US"/>
        </w:rPr>
        <w:t>Chan JC</w:t>
      </w:r>
      <w:r w:rsidRPr="00FD0D36">
        <w:rPr>
          <w:rFonts w:ascii="Book Antiqua" w:hAnsi="Book Antiqua" w:cs="宋体"/>
          <w:kern w:val="0"/>
          <w:sz w:val="24"/>
          <w:szCs w:val="24"/>
          <w:lang w:val="en-US"/>
        </w:rPr>
        <w:t xml:space="preserve">, Scott R, Arjona Ferreira JC, Sheng D, Gonzalez E, Davies MJ, Stein PP, Kaufman KD, Amatruda JM, Williams-Herman D. Safety and efficacy of sitagliptin in patients with type 2 diabetes and chronic renal insufficiency.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10</w:t>
      </w:r>
      <w:r w:rsidRPr="00FD0D36">
        <w:rPr>
          <w:rFonts w:ascii="Book Antiqua" w:hAnsi="Book Antiqua" w:cs="宋体"/>
          <w:kern w:val="0"/>
          <w:sz w:val="24"/>
          <w:szCs w:val="24"/>
          <w:lang w:val="en-US"/>
        </w:rPr>
        <w:t>: 545-555 [PMID: 18518892 DOI: 10.1111/j.1463-1326.2008.00914.x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308 </w:t>
      </w:r>
      <w:r w:rsidRPr="00FD0D36">
        <w:rPr>
          <w:rFonts w:ascii="Book Antiqua" w:hAnsi="Book Antiqua" w:cs="宋体"/>
          <w:b/>
          <w:bCs/>
          <w:kern w:val="0"/>
          <w:sz w:val="24"/>
          <w:szCs w:val="24"/>
          <w:lang w:val="en-US"/>
        </w:rPr>
        <w:t>Lukashevich V</w:t>
      </w:r>
      <w:r w:rsidRPr="00FD0D36">
        <w:rPr>
          <w:rFonts w:ascii="Book Antiqua" w:hAnsi="Book Antiqua" w:cs="宋体"/>
          <w:kern w:val="0"/>
          <w:sz w:val="24"/>
          <w:szCs w:val="24"/>
          <w:lang w:val="en-US"/>
        </w:rPr>
        <w:t xml:space="preserve">, Schweizer A, Shao Q, Groop PH, Kothny W. Safety and efficacy of vildagliptin versus placebo in patients with type 2 diabetes and moderate or severe renal impairment: a prospective 24-week randomized placebo-controlled trial.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13</w:t>
      </w:r>
      <w:r w:rsidRPr="00FD0D36">
        <w:rPr>
          <w:rFonts w:ascii="Book Antiqua" w:hAnsi="Book Antiqua" w:cs="宋体"/>
          <w:kern w:val="0"/>
          <w:sz w:val="24"/>
          <w:szCs w:val="24"/>
          <w:lang w:val="en-US"/>
        </w:rPr>
        <w:t>: 947-954 [PMID: 21733061 DOI: 10.1111/j.1463-1326.2011.01467.x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309 </w:t>
      </w:r>
      <w:r w:rsidRPr="00FD0D36">
        <w:rPr>
          <w:rFonts w:ascii="Book Antiqua" w:hAnsi="Book Antiqua" w:cs="宋体"/>
          <w:b/>
          <w:bCs/>
          <w:kern w:val="0"/>
          <w:sz w:val="24"/>
          <w:szCs w:val="24"/>
          <w:lang w:val="en-US"/>
        </w:rPr>
        <w:t>Kothny W</w:t>
      </w:r>
      <w:r w:rsidRPr="00FD0D36">
        <w:rPr>
          <w:rFonts w:ascii="Book Antiqua" w:hAnsi="Book Antiqua" w:cs="宋体"/>
          <w:kern w:val="0"/>
          <w:sz w:val="24"/>
          <w:szCs w:val="24"/>
          <w:lang w:val="en-US"/>
        </w:rPr>
        <w:t xml:space="preserve">, Shao Q, Groop PH, Lukashevich V. One-year safety, tolerability and efficacy of vildagliptin in patients with type 2 diabetes and moderate or severe renal impairment.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14</w:t>
      </w:r>
      <w:r w:rsidRPr="00FD0D36">
        <w:rPr>
          <w:rFonts w:ascii="Book Antiqua" w:hAnsi="Book Antiqua" w:cs="宋体"/>
          <w:kern w:val="0"/>
          <w:sz w:val="24"/>
          <w:szCs w:val="24"/>
          <w:lang w:val="en-US"/>
        </w:rPr>
        <w:t>: 1032-1039 [PMID: 22690943 DOI: 10.1111/j.1463-1326.2012.01634.x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310 </w:t>
      </w:r>
      <w:r w:rsidRPr="00FD0D36">
        <w:rPr>
          <w:rFonts w:ascii="Book Antiqua" w:hAnsi="Book Antiqua" w:cs="宋体"/>
          <w:b/>
          <w:bCs/>
          <w:kern w:val="0"/>
          <w:sz w:val="24"/>
          <w:szCs w:val="24"/>
          <w:lang w:val="en-US"/>
        </w:rPr>
        <w:t>Scheen AJ</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Linagliptin for the treatment of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(pharmacokinetic evaluation). </w:t>
      </w:r>
      <w:r w:rsidRPr="00FD0D36">
        <w:rPr>
          <w:rFonts w:ascii="Book Antiqua" w:hAnsi="Book Antiqua" w:cs="宋体"/>
          <w:i/>
          <w:iCs/>
          <w:kern w:val="0"/>
          <w:sz w:val="24"/>
          <w:szCs w:val="24"/>
          <w:lang w:val="en-US"/>
        </w:rPr>
        <w:t>Expert Opin Drug Metab Toxicol</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7</w:t>
      </w:r>
      <w:r w:rsidRPr="00FD0D36">
        <w:rPr>
          <w:rFonts w:ascii="Book Antiqua" w:hAnsi="Book Antiqua" w:cs="宋体"/>
          <w:kern w:val="0"/>
          <w:sz w:val="24"/>
          <w:szCs w:val="24"/>
          <w:lang w:val="en-US"/>
        </w:rPr>
        <w:t>: 1561-1576 [PMID: 22022857 DOI: 10.1517/17425255.2011.628986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311 </w:t>
      </w:r>
      <w:r w:rsidRPr="00FD0D36">
        <w:rPr>
          <w:rFonts w:ascii="Book Antiqua" w:hAnsi="Book Antiqua" w:cs="宋体"/>
          <w:b/>
          <w:bCs/>
          <w:kern w:val="0"/>
          <w:sz w:val="24"/>
          <w:szCs w:val="24"/>
          <w:lang w:val="en-US"/>
        </w:rPr>
        <w:t>McGill JB</w:t>
      </w:r>
      <w:r w:rsidRPr="00FD0D36">
        <w:rPr>
          <w:rFonts w:ascii="Book Antiqua" w:hAnsi="Book Antiqua" w:cs="宋体"/>
          <w:kern w:val="0"/>
          <w:sz w:val="24"/>
          <w:szCs w:val="24"/>
          <w:lang w:val="en-US"/>
        </w:rPr>
        <w:t xml:space="preserve">, Sloan L, Newman J, Patel S, Sauce C, von Eynatten M, Woerle HJ. Long-term efficacy and safety of linagliptin in patients with type 2 diabetes and severe renal impairment: a 1-year, randomized, </w:t>
      </w:r>
      <w:proofErr w:type="gramStart"/>
      <w:r w:rsidRPr="00FD0D36">
        <w:rPr>
          <w:rFonts w:ascii="Book Antiqua" w:hAnsi="Book Antiqua" w:cs="宋体"/>
          <w:kern w:val="0"/>
          <w:sz w:val="24"/>
          <w:szCs w:val="24"/>
          <w:lang w:val="en-US"/>
        </w:rPr>
        <w:t>double-blind</w:t>
      </w:r>
      <w:proofErr w:type="gramEnd"/>
      <w:r w:rsidRPr="00FD0D36">
        <w:rPr>
          <w:rFonts w:ascii="Book Antiqua" w:hAnsi="Book Antiqua" w:cs="宋体"/>
          <w:kern w:val="0"/>
          <w:sz w:val="24"/>
          <w:szCs w:val="24"/>
          <w:lang w:val="en-US"/>
        </w:rPr>
        <w:t xml:space="preserve">, placebo-controlled study.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237-244 [PMID: 23033241 DOI: 10.2337/dc12-0706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312 </w:t>
      </w:r>
      <w:r w:rsidRPr="00FD0D36">
        <w:rPr>
          <w:rFonts w:ascii="Book Antiqua" w:hAnsi="Book Antiqua" w:cs="宋体"/>
          <w:b/>
          <w:bCs/>
          <w:kern w:val="0"/>
          <w:sz w:val="24"/>
          <w:szCs w:val="24"/>
          <w:lang w:val="en-US"/>
        </w:rPr>
        <w:t>Herman GA</w:t>
      </w:r>
      <w:r w:rsidRPr="00FD0D36">
        <w:rPr>
          <w:rFonts w:ascii="Book Antiqua" w:hAnsi="Book Antiqua" w:cs="宋体"/>
          <w:kern w:val="0"/>
          <w:sz w:val="24"/>
          <w:szCs w:val="24"/>
          <w:lang w:val="en-US"/>
        </w:rPr>
        <w:t xml:space="preserve">, Stevens C, Van Dyck K, Bergman A, Yi B, De Smet M, Snyder K, Hilliard D, Tanen M, Tanaka W, Wang AQ, Zeng W, Musson D, Winchell G, Davies MJ, Ramael S, Gottesdiener KM, Wagner JA. Pharmacokinetics and </w:t>
      </w:r>
      <w:r w:rsidRPr="00FD0D36">
        <w:rPr>
          <w:rFonts w:ascii="Book Antiqua" w:hAnsi="Book Antiqua" w:cs="宋体"/>
          <w:kern w:val="0"/>
          <w:sz w:val="24"/>
          <w:szCs w:val="24"/>
          <w:lang w:val="en-US"/>
        </w:rPr>
        <w:lastRenderedPageBreak/>
        <w:t xml:space="preserve">pharmacodynamics of sitagliptin, an inhibitor of dipeptidyl peptidase IV, in healthy subjects: results from two randomized, </w:t>
      </w:r>
      <w:proofErr w:type="gramStart"/>
      <w:r w:rsidRPr="00FD0D36">
        <w:rPr>
          <w:rFonts w:ascii="Book Antiqua" w:hAnsi="Book Antiqua" w:cs="宋体"/>
          <w:kern w:val="0"/>
          <w:sz w:val="24"/>
          <w:szCs w:val="24"/>
          <w:lang w:val="en-US"/>
        </w:rPr>
        <w:t>double-blind</w:t>
      </w:r>
      <w:proofErr w:type="gramEnd"/>
      <w:r w:rsidRPr="00FD0D36">
        <w:rPr>
          <w:rFonts w:ascii="Book Antiqua" w:hAnsi="Book Antiqua" w:cs="宋体"/>
          <w:kern w:val="0"/>
          <w:sz w:val="24"/>
          <w:szCs w:val="24"/>
          <w:lang w:val="en-US"/>
        </w:rPr>
        <w:t xml:space="preserve">, placebo-controlled studies with single oral doses. </w:t>
      </w:r>
      <w:r w:rsidRPr="00FD0D36">
        <w:rPr>
          <w:rFonts w:ascii="Book Antiqua" w:hAnsi="Book Antiqua" w:cs="宋体"/>
          <w:i/>
          <w:iCs/>
          <w:kern w:val="0"/>
          <w:sz w:val="24"/>
          <w:szCs w:val="24"/>
          <w:lang w:val="en-US"/>
        </w:rPr>
        <w:t>Clin Pharmacol Ther</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78</w:t>
      </w:r>
      <w:r w:rsidRPr="00FD0D36">
        <w:rPr>
          <w:rFonts w:ascii="Book Antiqua" w:hAnsi="Book Antiqua" w:cs="宋体"/>
          <w:kern w:val="0"/>
          <w:sz w:val="24"/>
          <w:szCs w:val="24"/>
          <w:lang w:val="en-US"/>
        </w:rPr>
        <w:t>: 675-688 [PMID: 16338283 DOI: 10.1016/j.clpt.2005.09.002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313 </w:t>
      </w:r>
      <w:r w:rsidRPr="00FD0D36">
        <w:rPr>
          <w:rFonts w:ascii="Book Antiqua" w:hAnsi="Book Antiqua" w:cs="宋体"/>
          <w:b/>
          <w:bCs/>
          <w:kern w:val="0"/>
          <w:sz w:val="24"/>
          <w:szCs w:val="24"/>
          <w:lang w:val="en-US"/>
        </w:rPr>
        <w:t>He YL</w:t>
      </w:r>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Clinical pharmacokinetics and pharmacodynamics of vildagliptin.</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Clin Pharmacokinet</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51</w:t>
      </w:r>
      <w:r w:rsidRPr="00FD0D36">
        <w:rPr>
          <w:rFonts w:ascii="Book Antiqua" w:hAnsi="Book Antiqua" w:cs="宋体"/>
          <w:kern w:val="0"/>
          <w:sz w:val="24"/>
          <w:szCs w:val="24"/>
          <w:lang w:val="en-US"/>
        </w:rPr>
        <w:t>: 147-162 [PMID: 22339447 DOI: 10.2165/11598080-000000000-00000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314 </w:t>
      </w:r>
      <w:r w:rsidRPr="00FD0D36">
        <w:rPr>
          <w:rFonts w:ascii="Book Antiqua" w:hAnsi="Book Antiqua" w:cs="宋体"/>
          <w:b/>
          <w:bCs/>
          <w:kern w:val="0"/>
          <w:sz w:val="24"/>
          <w:szCs w:val="24"/>
          <w:lang w:val="en-US"/>
        </w:rPr>
        <w:t>Fura A</w:t>
      </w:r>
      <w:r w:rsidRPr="00FD0D36">
        <w:rPr>
          <w:rFonts w:ascii="Book Antiqua" w:hAnsi="Book Antiqua" w:cs="宋体"/>
          <w:kern w:val="0"/>
          <w:sz w:val="24"/>
          <w:szCs w:val="24"/>
          <w:lang w:val="en-US"/>
        </w:rPr>
        <w:t xml:space="preserve">, Khanna A, Vyas V, Koplowitz B, Chang SY, Caporuscio C, Boulton DW, Christopher LJ, Chadwick KD, Hamann LG, Humphreys WG, Kirby M. Pharmacokinetics of the dipeptidyl peptidase 4 inhibitor saxagliptin in rats, dogs, and monkeys and clinical projections. </w:t>
      </w:r>
      <w:r w:rsidRPr="00FD0D36">
        <w:rPr>
          <w:rFonts w:ascii="Book Antiqua" w:hAnsi="Book Antiqua" w:cs="宋体"/>
          <w:i/>
          <w:iCs/>
          <w:kern w:val="0"/>
          <w:sz w:val="24"/>
          <w:szCs w:val="24"/>
          <w:lang w:val="en-US"/>
        </w:rPr>
        <w:t>Drug Metab Dispos</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37</w:t>
      </w:r>
      <w:r w:rsidRPr="00FD0D36">
        <w:rPr>
          <w:rFonts w:ascii="Book Antiqua" w:hAnsi="Book Antiqua" w:cs="宋体"/>
          <w:kern w:val="0"/>
          <w:sz w:val="24"/>
          <w:szCs w:val="24"/>
          <w:lang w:val="en-US"/>
        </w:rPr>
        <w:t>: 1164-1171 [PMID: 19251818 DOI: 10.1124/dmd.108.026088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315 </w:t>
      </w:r>
      <w:r w:rsidRPr="00FD0D36">
        <w:rPr>
          <w:rFonts w:ascii="Book Antiqua" w:hAnsi="Book Antiqua" w:cs="宋体"/>
          <w:b/>
          <w:bCs/>
          <w:kern w:val="0"/>
          <w:sz w:val="24"/>
          <w:szCs w:val="24"/>
          <w:lang w:val="en-US"/>
        </w:rPr>
        <w:t>Graefe-Mody U</w:t>
      </w:r>
      <w:r w:rsidRPr="00FD0D36">
        <w:rPr>
          <w:rFonts w:ascii="Book Antiqua" w:hAnsi="Book Antiqua" w:cs="宋体"/>
          <w:kern w:val="0"/>
          <w:sz w:val="24"/>
          <w:szCs w:val="24"/>
          <w:lang w:val="en-US"/>
        </w:rPr>
        <w:t>, Retlich S, Friedrich C. Clinical pharmacokinetics and pharmacodynamics of linagliptin.</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Clin Pharmacokinet</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51</w:t>
      </w:r>
      <w:r w:rsidRPr="00FD0D36">
        <w:rPr>
          <w:rFonts w:ascii="Book Antiqua" w:hAnsi="Book Antiqua" w:cs="宋体"/>
          <w:kern w:val="0"/>
          <w:sz w:val="24"/>
          <w:szCs w:val="24"/>
          <w:lang w:val="en-US"/>
        </w:rPr>
        <w:t>: 411-427 [PMID: 22568694 DOI: 10.2165/11630900-000000000-00000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316 </w:t>
      </w:r>
      <w:r w:rsidRPr="00FD0D36">
        <w:rPr>
          <w:rFonts w:ascii="Book Antiqua" w:hAnsi="Book Antiqua" w:cs="宋体"/>
          <w:b/>
          <w:bCs/>
          <w:kern w:val="0"/>
          <w:sz w:val="24"/>
          <w:szCs w:val="24"/>
          <w:lang w:val="en-US"/>
        </w:rPr>
        <w:t>Graefe-Mody U</w:t>
      </w:r>
      <w:r w:rsidRPr="00FD0D36">
        <w:rPr>
          <w:rFonts w:ascii="Book Antiqua" w:hAnsi="Book Antiqua" w:cs="宋体"/>
          <w:kern w:val="0"/>
          <w:sz w:val="24"/>
          <w:szCs w:val="24"/>
          <w:lang w:val="en-US"/>
        </w:rPr>
        <w:t xml:space="preserve">, Friedrich C, Port A, Ring A, Retlich S, Heise T, Halabi A, Woerle HJ. Effect of renal impairment on the pharmacokinetics of the dipeptidyl peptidase-4 inhibitor </w:t>
      </w:r>
      <w:proofErr w:type="gramStart"/>
      <w:r w:rsidRPr="00FD0D36">
        <w:rPr>
          <w:rFonts w:ascii="Book Antiqua" w:hAnsi="Book Antiqua" w:cs="宋体"/>
          <w:kern w:val="0"/>
          <w:sz w:val="24"/>
          <w:szCs w:val="24"/>
          <w:lang w:val="en-US"/>
        </w:rPr>
        <w:t>linagliptin(</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13</w:t>
      </w:r>
      <w:r w:rsidRPr="00FD0D36">
        <w:rPr>
          <w:rFonts w:ascii="Book Antiqua" w:hAnsi="Book Antiqua" w:cs="宋体"/>
          <w:kern w:val="0"/>
          <w:sz w:val="24"/>
          <w:szCs w:val="24"/>
          <w:lang w:val="en-US"/>
        </w:rPr>
        <w:t>: 939-946 [PMID: 21672124 DOI: 10.1111/j.1463-1326.2011.01458.x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317 </w:t>
      </w:r>
      <w:r w:rsidRPr="00FD0D36">
        <w:rPr>
          <w:rFonts w:ascii="Book Antiqua" w:hAnsi="Book Antiqua" w:cs="宋体"/>
          <w:b/>
          <w:bCs/>
          <w:kern w:val="0"/>
          <w:sz w:val="24"/>
          <w:szCs w:val="24"/>
          <w:lang w:val="en-US"/>
        </w:rPr>
        <w:t>Barnett AH</w:t>
      </w:r>
      <w:r w:rsidRPr="00FD0D36">
        <w:rPr>
          <w:rFonts w:ascii="Book Antiqua" w:hAnsi="Book Antiqua" w:cs="宋体"/>
          <w:kern w:val="0"/>
          <w:sz w:val="24"/>
          <w:szCs w:val="24"/>
          <w:lang w:val="en-US"/>
        </w:rPr>
        <w:t xml:space="preserve">. Linagliptin: a novel dipeptidyl peptidase 4 inhibitor with a unique place in therapy. </w:t>
      </w:r>
      <w:r w:rsidRPr="00FD0D36">
        <w:rPr>
          <w:rFonts w:ascii="Book Antiqua" w:hAnsi="Book Antiqua" w:cs="宋体"/>
          <w:i/>
          <w:iCs/>
          <w:kern w:val="0"/>
          <w:sz w:val="24"/>
          <w:szCs w:val="24"/>
          <w:lang w:val="en-US"/>
        </w:rPr>
        <w:t>Adv Ther</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28</w:t>
      </w:r>
      <w:r w:rsidRPr="00FD0D36">
        <w:rPr>
          <w:rFonts w:ascii="Book Antiqua" w:hAnsi="Book Antiqua" w:cs="宋体"/>
          <w:kern w:val="0"/>
          <w:sz w:val="24"/>
          <w:szCs w:val="24"/>
          <w:lang w:val="en-US"/>
        </w:rPr>
        <w:t>: 447-459 [PMID: 21603986 DOI: 10.1007/s12325-011-0028-y</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318 </w:t>
      </w:r>
      <w:r w:rsidRPr="00FD0D36">
        <w:rPr>
          <w:rFonts w:ascii="Book Antiqua" w:hAnsi="Book Antiqua" w:cs="宋体"/>
          <w:b/>
          <w:bCs/>
          <w:kern w:val="0"/>
          <w:sz w:val="24"/>
          <w:szCs w:val="24"/>
          <w:lang w:val="en-US"/>
        </w:rPr>
        <w:t>Deacon CF</w:t>
      </w:r>
      <w:r w:rsidRPr="00FD0D36">
        <w:rPr>
          <w:rFonts w:ascii="Book Antiqua" w:hAnsi="Book Antiqua" w:cs="宋体"/>
          <w:kern w:val="0"/>
          <w:sz w:val="24"/>
          <w:szCs w:val="24"/>
          <w:lang w:val="en-US"/>
        </w:rPr>
        <w:t xml:space="preserve">. Dipeptidyl peptidase-4 inhibitors in the treatment of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a comparative review.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13</w:t>
      </w:r>
      <w:r w:rsidRPr="00FD0D36">
        <w:rPr>
          <w:rFonts w:ascii="Book Antiqua" w:hAnsi="Book Antiqua" w:cs="宋体"/>
          <w:kern w:val="0"/>
          <w:sz w:val="24"/>
          <w:szCs w:val="24"/>
          <w:lang w:val="en-US"/>
        </w:rPr>
        <w:t>: 7-18 [PMID: 21114598 DOI: 10.1111/j.1463-1326.2010.01306.x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319 </w:t>
      </w:r>
      <w:r w:rsidRPr="00FD0D36">
        <w:rPr>
          <w:rFonts w:ascii="Book Antiqua" w:hAnsi="Book Antiqua" w:cs="宋体"/>
          <w:b/>
          <w:bCs/>
          <w:kern w:val="0"/>
          <w:sz w:val="24"/>
          <w:szCs w:val="24"/>
          <w:lang w:val="en-US"/>
        </w:rPr>
        <w:t>Yale JF</w:t>
      </w:r>
      <w:r w:rsidRPr="00FD0D36">
        <w:rPr>
          <w:rFonts w:ascii="Book Antiqua" w:hAnsi="Book Antiqua" w:cs="宋体"/>
          <w:kern w:val="0"/>
          <w:sz w:val="24"/>
          <w:szCs w:val="24"/>
          <w:lang w:val="en-US"/>
        </w:rPr>
        <w:t xml:space="preserve">, Bakris G, Cariou B, Yue D, David-Neto E, Xi L, Figueroa K, Wajs E, Usiskin K, Meininger G. Efficacy and safety of canagliflozin in subjects with type 2 diabetes and chronic kidney disease.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15</w:t>
      </w:r>
      <w:r w:rsidRPr="00FD0D36">
        <w:rPr>
          <w:rFonts w:ascii="Book Antiqua" w:hAnsi="Book Antiqua" w:cs="宋体"/>
          <w:kern w:val="0"/>
          <w:sz w:val="24"/>
          <w:szCs w:val="24"/>
          <w:lang w:val="en-US"/>
        </w:rPr>
        <w:t>: 463-473 [PMID: 23464594 DOI: 10.1111/dom.12090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lastRenderedPageBreak/>
        <w:t xml:space="preserve">320 </w:t>
      </w:r>
      <w:r w:rsidRPr="00FD0D36">
        <w:rPr>
          <w:rFonts w:ascii="Book Antiqua" w:hAnsi="Book Antiqua" w:cs="宋体"/>
          <w:b/>
          <w:bCs/>
          <w:kern w:val="0"/>
          <w:sz w:val="24"/>
          <w:szCs w:val="24"/>
          <w:lang w:val="en-US"/>
        </w:rPr>
        <w:t>Kohan DE</w:t>
      </w:r>
      <w:r w:rsidRPr="00FD0D36">
        <w:rPr>
          <w:rFonts w:ascii="Book Antiqua" w:hAnsi="Book Antiqua" w:cs="宋体"/>
          <w:kern w:val="0"/>
          <w:sz w:val="24"/>
          <w:szCs w:val="24"/>
          <w:lang w:val="en-US"/>
        </w:rPr>
        <w:t>, Fioretto P, Tang W, List JF.</w:t>
      </w:r>
      <w:proofErr w:type="gramEnd"/>
      <w:r w:rsidRPr="00FD0D36">
        <w:rPr>
          <w:rFonts w:ascii="Book Antiqua" w:hAnsi="Book Antiqua" w:cs="宋体"/>
          <w:kern w:val="0"/>
          <w:sz w:val="24"/>
          <w:szCs w:val="24"/>
          <w:lang w:val="en-US"/>
        </w:rPr>
        <w:t xml:space="preserve"> Long-term study of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and moderate renal impairment shows that dapagliflozin reduces weight and blood pressure but does not improve glycemic control. </w:t>
      </w:r>
      <w:r w:rsidRPr="00FD0D36">
        <w:rPr>
          <w:rFonts w:ascii="Book Antiqua" w:hAnsi="Book Antiqua" w:cs="宋体"/>
          <w:i/>
          <w:iCs/>
          <w:kern w:val="0"/>
          <w:sz w:val="24"/>
          <w:szCs w:val="24"/>
          <w:lang w:val="en-US"/>
        </w:rPr>
        <w:t>Kidney Int</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85</w:t>
      </w:r>
      <w:r w:rsidRPr="00FD0D36">
        <w:rPr>
          <w:rFonts w:ascii="Book Antiqua" w:hAnsi="Book Antiqua" w:cs="宋体"/>
          <w:kern w:val="0"/>
          <w:sz w:val="24"/>
          <w:szCs w:val="24"/>
          <w:lang w:val="en-US"/>
        </w:rPr>
        <w:t>: 962-971 [PMID: 24067431 DOI: 10.1038/ki.2013.356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321 </w:t>
      </w:r>
      <w:r w:rsidRPr="00FD0D36">
        <w:rPr>
          <w:rFonts w:ascii="Book Antiqua" w:hAnsi="Book Antiqua" w:cs="宋体"/>
          <w:b/>
          <w:bCs/>
          <w:kern w:val="0"/>
          <w:sz w:val="24"/>
          <w:szCs w:val="24"/>
          <w:lang w:val="en-US"/>
        </w:rPr>
        <w:t>Barnett AH</w:t>
      </w:r>
      <w:r w:rsidRPr="00FD0D36">
        <w:rPr>
          <w:rFonts w:ascii="Book Antiqua" w:hAnsi="Book Antiqua" w:cs="宋体"/>
          <w:kern w:val="0"/>
          <w:sz w:val="24"/>
          <w:szCs w:val="24"/>
          <w:lang w:val="en-US"/>
        </w:rPr>
        <w:t xml:space="preserve">, Mithal A, Manassie J, Jones R, Rattunde H, Woerle HJ, Broedl UC. Efficacy and safety of empagliflozin added to existing antidiabetes treatment in patients with type 2 diabetes and chronic kidney disease: a randomised, double-blind, placebo-controlled trial. </w:t>
      </w:r>
      <w:r w:rsidRPr="00FD0D36">
        <w:rPr>
          <w:rFonts w:ascii="Book Antiqua" w:hAnsi="Book Antiqua" w:cs="宋体"/>
          <w:i/>
          <w:iCs/>
          <w:kern w:val="0"/>
          <w:sz w:val="24"/>
          <w:szCs w:val="24"/>
          <w:lang w:val="en-US"/>
        </w:rPr>
        <w:t>Lancet Diabetes Endocrinol</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2</w:t>
      </w:r>
      <w:r w:rsidRPr="00FD0D36">
        <w:rPr>
          <w:rFonts w:ascii="Book Antiqua" w:hAnsi="Book Antiqua" w:cs="宋体"/>
          <w:kern w:val="0"/>
          <w:sz w:val="24"/>
          <w:szCs w:val="24"/>
          <w:lang w:val="en-US"/>
        </w:rPr>
        <w:t>: 369-384 [PMID: 24795251 DOI: 10.1016/S2213-</w:t>
      </w:r>
      <w:proofErr w:type="gramStart"/>
      <w:r w:rsidRPr="00FD0D36">
        <w:rPr>
          <w:rFonts w:ascii="Book Antiqua" w:hAnsi="Book Antiqua" w:cs="宋体"/>
          <w:kern w:val="0"/>
          <w:sz w:val="24"/>
          <w:szCs w:val="24"/>
          <w:lang w:val="en-US"/>
        </w:rPr>
        <w:t>8587(</w:t>
      </w:r>
      <w:proofErr w:type="gramEnd"/>
      <w:r w:rsidRPr="00FD0D36">
        <w:rPr>
          <w:rFonts w:ascii="Book Antiqua" w:hAnsi="Book Antiqua" w:cs="宋体"/>
          <w:kern w:val="0"/>
          <w:sz w:val="24"/>
          <w:szCs w:val="24"/>
          <w:lang w:val="en-US"/>
        </w:rPr>
        <w:t>13)70208-0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322 </w:t>
      </w:r>
      <w:r w:rsidRPr="00FD0D36">
        <w:rPr>
          <w:rFonts w:ascii="Book Antiqua" w:hAnsi="Book Antiqua" w:cs="宋体"/>
          <w:b/>
          <w:bCs/>
          <w:kern w:val="0"/>
          <w:sz w:val="24"/>
          <w:szCs w:val="24"/>
          <w:lang w:val="en-US"/>
        </w:rPr>
        <w:t>Ferrannini E</w:t>
      </w:r>
      <w:r w:rsidRPr="00FD0D36">
        <w:rPr>
          <w:rFonts w:ascii="Book Antiqua" w:hAnsi="Book Antiqua" w:cs="宋体"/>
          <w:kern w:val="0"/>
          <w:sz w:val="24"/>
          <w:szCs w:val="24"/>
          <w:lang w:val="en-US"/>
        </w:rPr>
        <w:t xml:space="preserve">, Veltkamp SA, Smulders RA, Kadokura T. Renal glucose handling: impact of chronic kidney disease and sodium-glucose cotransporter 2 inhibition in patients with type 2 diabetes.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1260-1265 [PMID: 23359360 DOI: 10.2337/dc12-1503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323 </w:t>
      </w:r>
      <w:r w:rsidRPr="00FD0D36">
        <w:rPr>
          <w:rFonts w:ascii="Book Antiqua" w:hAnsi="Book Antiqua" w:cs="宋体"/>
          <w:b/>
          <w:bCs/>
          <w:kern w:val="0"/>
          <w:sz w:val="24"/>
          <w:szCs w:val="24"/>
          <w:lang w:val="en-US"/>
        </w:rPr>
        <w:t>Weise WJ</w:t>
      </w:r>
      <w:r w:rsidRPr="00FD0D36">
        <w:rPr>
          <w:rFonts w:ascii="Book Antiqua" w:hAnsi="Book Antiqua" w:cs="宋体"/>
          <w:kern w:val="0"/>
          <w:sz w:val="24"/>
          <w:szCs w:val="24"/>
          <w:lang w:val="en-US"/>
        </w:rPr>
        <w:t>, Sivanandy MS, Block CA, Comi RJ.</w:t>
      </w:r>
      <w:proofErr w:type="gramEnd"/>
      <w:r w:rsidRPr="00FD0D36">
        <w:rPr>
          <w:rFonts w:ascii="Book Antiqua" w:hAnsi="Book Antiqua" w:cs="宋体"/>
          <w:kern w:val="0"/>
          <w:sz w:val="24"/>
          <w:szCs w:val="24"/>
          <w:lang w:val="en-US"/>
        </w:rPr>
        <w:t xml:space="preserve"> </w:t>
      </w:r>
      <w:proofErr w:type="gramStart"/>
      <w:r w:rsidRPr="00FD0D36">
        <w:rPr>
          <w:rFonts w:ascii="Book Antiqua" w:hAnsi="Book Antiqua" w:cs="宋体"/>
          <w:kern w:val="0"/>
          <w:sz w:val="24"/>
          <w:szCs w:val="24"/>
          <w:lang w:val="en-US"/>
        </w:rPr>
        <w:t>Exenatide-associated ischemic renal failure.</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32</w:t>
      </w:r>
      <w:r w:rsidRPr="00FD0D36">
        <w:rPr>
          <w:rFonts w:ascii="Book Antiqua" w:hAnsi="Book Antiqua" w:cs="宋体"/>
          <w:kern w:val="0"/>
          <w:sz w:val="24"/>
          <w:szCs w:val="24"/>
          <w:lang w:val="en-US"/>
        </w:rPr>
        <w:t>: e22-e23 [PMID: 19171732 DOI: 10.2337/dc08-1309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324 </w:t>
      </w:r>
      <w:r w:rsidRPr="00FD0D36">
        <w:rPr>
          <w:rFonts w:ascii="Book Antiqua" w:hAnsi="Book Antiqua" w:cs="宋体"/>
          <w:b/>
          <w:bCs/>
          <w:kern w:val="0"/>
          <w:sz w:val="24"/>
          <w:szCs w:val="24"/>
          <w:lang w:val="en-US"/>
        </w:rPr>
        <w:t>Copley K</w:t>
      </w:r>
      <w:r w:rsidRPr="00FD0D36">
        <w:rPr>
          <w:rFonts w:ascii="Book Antiqua" w:hAnsi="Book Antiqua" w:cs="宋体"/>
          <w:kern w:val="0"/>
          <w:sz w:val="24"/>
          <w:szCs w:val="24"/>
          <w:lang w:val="en-US"/>
        </w:rPr>
        <w:t xml:space="preserve">, McCowen K, Hiles R, Nielsen LL, Young A, Parkes DG. </w:t>
      </w:r>
      <w:proofErr w:type="gramStart"/>
      <w:r w:rsidRPr="00FD0D36">
        <w:rPr>
          <w:rFonts w:ascii="Book Antiqua" w:hAnsi="Book Antiqua" w:cs="宋体"/>
          <w:kern w:val="0"/>
          <w:sz w:val="24"/>
          <w:szCs w:val="24"/>
          <w:lang w:val="en-US"/>
        </w:rPr>
        <w:t>Investigation of exenatide elimination and its in vivo and in vitro degradation.</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Curr Drug Metab</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7</w:t>
      </w:r>
      <w:r w:rsidRPr="00FD0D36">
        <w:rPr>
          <w:rFonts w:ascii="Book Antiqua" w:hAnsi="Book Antiqua" w:cs="宋体"/>
          <w:kern w:val="0"/>
          <w:sz w:val="24"/>
          <w:szCs w:val="24"/>
          <w:lang w:val="en-US"/>
        </w:rPr>
        <w:t>: 367-374 [PMID: 16724926 DOI: 10.2174/138920006776873490</w:t>
      </w:r>
      <w:r w:rsidR="00C63320">
        <w:rPr>
          <w:rFonts w:ascii="Book Antiqua" w:hAnsi="Book Antiqua" w:cs="宋体"/>
          <w:kern w:val="0"/>
          <w:sz w:val="24"/>
          <w:szCs w:val="24"/>
          <w:lang w:val="en-US"/>
        </w:rPr>
        <w:t>]</w:t>
      </w:r>
    </w:p>
    <w:p w:rsidR="00FD0D36" w:rsidRPr="00FD0D36" w:rsidRDefault="000A4CA0"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325</w:t>
      </w:r>
      <w:r w:rsidRPr="000A4CA0">
        <w:rPr>
          <w:rFonts w:ascii="Book Antiqua" w:hAnsi="Book Antiqua" w:cs="宋体"/>
          <w:b/>
          <w:kern w:val="0"/>
          <w:sz w:val="24"/>
          <w:szCs w:val="24"/>
          <w:lang w:val="en-US"/>
        </w:rPr>
        <w:t xml:space="preserve"> </w:t>
      </w:r>
      <w:r w:rsidR="00FD0D36" w:rsidRPr="00FD0D36">
        <w:rPr>
          <w:rFonts w:ascii="Book Antiqua" w:hAnsi="Book Antiqua" w:cs="宋体"/>
          <w:b/>
          <w:kern w:val="0"/>
          <w:sz w:val="24"/>
          <w:szCs w:val="24"/>
          <w:lang w:val="en-US"/>
        </w:rPr>
        <w:t>Linnebjerg H</w:t>
      </w:r>
      <w:r w:rsidR="00FD0D36" w:rsidRPr="00FD0D36">
        <w:rPr>
          <w:rFonts w:ascii="Book Antiqua" w:hAnsi="Book Antiqua" w:cs="宋体"/>
          <w:kern w:val="0"/>
          <w:sz w:val="24"/>
          <w:szCs w:val="24"/>
          <w:lang w:val="en-US"/>
        </w:rPr>
        <w:t xml:space="preserve">, Kothare PA, Park S, Mace K, Reddy S, Mitchell M, Lins R. Effect of renal impairment on the pharmacokinetics of exenatide. </w:t>
      </w:r>
      <w:r w:rsidR="00FD0D36" w:rsidRPr="00FD0D36">
        <w:rPr>
          <w:rFonts w:ascii="Book Antiqua" w:hAnsi="Book Antiqua" w:cs="宋体"/>
          <w:i/>
          <w:kern w:val="0"/>
          <w:sz w:val="24"/>
          <w:szCs w:val="24"/>
          <w:lang w:val="en-US"/>
        </w:rPr>
        <w:t>Br J Clin Pharmacol</w:t>
      </w:r>
      <w:r w:rsidR="00FD0D36" w:rsidRPr="00FD0D36">
        <w:rPr>
          <w:rFonts w:ascii="Book Antiqua" w:hAnsi="Book Antiqua" w:cs="宋体"/>
          <w:kern w:val="0"/>
          <w:sz w:val="24"/>
          <w:szCs w:val="24"/>
          <w:lang w:val="en-US"/>
        </w:rPr>
        <w:t xml:space="preserve"> 2007; </w:t>
      </w:r>
      <w:r w:rsidR="00FD0D36" w:rsidRPr="00FD0D36">
        <w:rPr>
          <w:rFonts w:ascii="Book Antiqua" w:hAnsi="Book Antiqua" w:cs="宋体"/>
          <w:b/>
          <w:kern w:val="0"/>
          <w:sz w:val="24"/>
          <w:szCs w:val="24"/>
          <w:lang w:val="en-US"/>
        </w:rPr>
        <w:t>64</w:t>
      </w:r>
      <w:r w:rsidR="00FD0D36" w:rsidRPr="00FD0D36">
        <w:rPr>
          <w:rFonts w:ascii="Book Antiqua" w:hAnsi="Book Antiqua" w:cs="宋体"/>
          <w:kern w:val="0"/>
          <w:sz w:val="24"/>
          <w:szCs w:val="24"/>
          <w:lang w:val="en-US"/>
        </w:rPr>
        <w:t>: 568-569 [</w:t>
      </w:r>
      <w:r w:rsidRPr="00FD0D36">
        <w:rPr>
          <w:rFonts w:ascii="Book Antiqua" w:hAnsi="Book Antiqua" w:cs="宋体"/>
          <w:kern w:val="0"/>
          <w:sz w:val="24"/>
          <w:szCs w:val="24"/>
          <w:lang w:val="en-US"/>
        </w:rPr>
        <w:t>DOI:</w:t>
      </w:r>
      <w:r w:rsidR="00FD0D36" w:rsidRPr="00FD0D36">
        <w:rPr>
          <w:rFonts w:ascii="Book Antiqua" w:hAnsi="Book Antiqua" w:cs="宋体"/>
          <w:kern w:val="0"/>
          <w:sz w:val="24"/>
          <w:szCs w:val="24"/>
          <w:lang w:val="en-US"/>
        </w:rPr>
        <w:t xml:space="preserve"> 10.1111/j.1365-2125.2007.02890.x]</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326 </w:t>
      </w:r>
      <w:r w:rsidRPr="00FD0D36">
        <w:rPr>
          <w:rFonts w:ascii="Book Antiqua" w:hAnsi="Book Antiqua" w:cs="宋体"/>
          <w:b/>
          <w:bCs/>
          <w:kern w:val="0"/>
          <w:sz w:val="24"/>
          <w:szCs w:val="24"/>
          <w:lang w:val="en-US"/>
        </w:rPr>
        <w:t>Jacobsen LV</w:t>
      </w:r>
      <w:r w:rsidRPr="00FD0D36">
        <w:rPr>
          <w:rFonts w:ascii="Book Antiqua" w:hAnsi="Book Antiqua" w:cs="宋体"/>
          <w:kern w:val="0"/>
          <w:sz w:val="24"/>
          <w:szCs w:val="24"/>
          <w:lang w:val="en-US"/>
        </w:rPr>
        <w:t xml:space="preserve">, Hindsberger C, Robson R, Zdravkovic M. Effect of renal impairment on the pharmacokinetics of the GLP-1 analogue liraglutide. </w:t>
      </w:r>
      <w:r w:rsidRPr="00FD0D36">
        <w:rPr>
          <w:rFonts w:ascii="Book Antiqua" w:hAnsi="Book Antiqua" w:cs="宋体"/>
          <w:i/>
          <w:iCs/>
          <w:kern w:val="0"/>
          <w:sz w:val="24"/>
          <w:szCs w:val="24"/>
          <w:lang w:val="en-US"/>
        </w:rPr>
        <w:t>Br J Clin Pharmacol</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68</w:t>
      </w:r>
      <w:r w:rsidRPr="00FD0D36">
        <w:rPr>
          <w:rFonts w:ascii="Book Antiqua" w:hAnsi="Book Antiqua" w:cs="宋体"/>
          <w:kern w:val="0"/>
          <w:sz w:val="24"/>
          <w:szCs w:val="24"/>
          <w:lang w:val="en-US"/>
        </w:rPr>
        <w:t>: 898-905 [PMID: 20002084 DOI: 10.1111/j.1365-2125.2009.03536.x</w:t>
      </w:r>
      <w:r w:rsidR="00C63320">
        <w:rPr>
          <w:rFonts w:ascii="Book Antiqua" w:hAnsi="Book Antiqua" w:cs="宋体"/>
          <w:kern w:val="0"/>
          <w:sz w:val="24"/>
          <w:szCs w:val="24"/>
          <w:lang w:val="en-US"/>
        </w:rPr>
        <w:t>]</w:t>
      </w:r>
    </w:p>
    <w:p w:rsidR="00FD0D36" w:rsidRPr="00FD0D36" w:rsidRDefault="000A4CA0"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327 </w:t>
      </w:r>
      <w:r w:rsidR="00FD0D36" w:rsidRPr="00FD0D36">
        <w:rPr>
          <w:rFonts w:ascii="Book Antiqua" w:hAnsi="Book Antiqua" w:cs="宋体"/>
          <w:b/>
          <w:kern w:val="0"/>
          <w:sz w:val="24"/>
          <w:szCs w:val="24"/>
          <w:lang w:val="en-US"/>
        </w:rPr>
        <w:t>Leiter LA</w:t>
      </w:r>
      <w:r w:rsidR="00FD0D36" w:rsidRPr="00FD0D36">
        <w:rPr>
          <w:rFonts w:ascii="Book Antiqua" w:hAnsi="Book Antiqua" w:cs="宋体"/>
          <w:kern w:val="0"/>
          <w:sz w:val="24"/>
          <w:szCs w:val="24"/>
          <w:lang w:val="en-US"/>
        </w:rPr>
        <w:t>, G</w:t>
      </w:r>
      <w:r w:rsidRPr="000A4CA0">
        <w:rPr>
          <w:rFonts w:ascii="Tahoma" w:hAnsi="Tahoma" w:cs="Tahoma"/>
          <w:kern w:val="0"/>
          <w:sz w:val="24"/>
          <w:szCs w:val="24"/>
          <w:lang w:val="en-US"/>
        </w:rPr>
        <w:t>ó</w:t>
      </w:r>
      <w:r w:rsidR="00FD0D36" w:rsidRPr="00FD0D36">
        <w:rPr>
          <w:rFonts w:ascii="Book Antiqua" w:hAnsi="Book Antiqua" w:cs="宋体"/>
          <w:kern w:val="0"/>
          <w:sz w:val="24"/>
          <w:szCs w:val="24"/>
          <w:lang w:val="en-US"/>
        </w:rPr>
        <w:t xml:space="preserve">mez-Huelgas R, Ambos A, Arteaga JM, Marchesini G, Nikonova E, Shestakova M, Stager W, Tambascia M, Hanefeld M. Lixisenatide is Effective and Well Tolerated in Patients with Type 2 Diabetes Mellitus and </w:t>
      </w:r>
      <w:r w:rsidR="00FD0D36" w:rsidRPr="00FD0D36">
        <w:rPr>
          <w:rFonts w:ascii="Book Antiqua" w:hAnsi="Book Antiqua" w:cs="宋体"/>
          <w:kern w:val="0"/>
          <w:sz w:val="24"/>
          <w:szCs w:val="24"/>
          <w:lang w:val="en-US"/>
        </w:rPr>
        <w:lastRenderedPageBreak/>
        <w:t xml:space="preserve">Renal Impairment. </w:t>
      </w:r>
      <w:r w:rsidR="00FD0D36" w:rsidRPr="00FD0D36">
        <w:rPr>
          <w:rFonts w:ascii="Book Antiqua" w:hAnsi="Book Antiqua" w:cs="宋体"/>
          <w:i/>
          <w:kern w:val="0"/>
          <w:sz w:val="24"/>
          <w:szCs w:val="24"/>
          <w:lang w:val="en-US"/>
        </w:rPr>
        <w:t>Can J Diabetes</w:t>
      </w:r>
      <w:r w:rsidR="00FD0D36" w:rsidRPr="00FD0D36">
        <w:rPr>
          <w:rFonts w:ascii="Book Antiqua" w:hAnsi="Book Antiqua" w:cs="宋体"/>
          <w:kern w:val="0"/>
          <w:sz w:val="24"/>
          <w:szCs w:val="24"/>
          <w:lang w:val="en-US"/>
        </w:rPr>
        <w:t xml:space="preserve"> 2014</w:t>
      </w:r>
      <w:proofErr w:type="gramStart"/>
      <w:r w:rsidR="00FD0D36" w:rsidRPr="00FD0D36">
        <w:rPr>
          <w:rFonts w:ascii="Book Antiqua" w:hAnsi="Book Antiqua" w:cs="宋体"/>
          <w:kern w:val="0"/>
          <w:sz w:val="24"/>
          <w:szCs w:val="24"/>
          <w:lang w:val="en-US"/>
        </w:rPr>
        <w:t>;</w:t>
      </w:r>
      <w:proofErr w:type="gramEnd"/>
      <w:r w:rsidR="00FD0D36" w:rsidRPr="00FD0D36">
        <w:rPr>
          <w:rFonts w:ascii="Book Antiqua" w:hAnsi="Book Antiqua" w:cs="宋体"/>
          <w:kern w:val="0"/>
          <w:sz w:val="24"/>
          <w:szCs w:val="24"/>
          <w:lang w:val="en-US"/>
        </w:rPr>
        <w:t xml:space="preserve"> </w:t>
      </w:r>
      <w:r w:rsidR="00FD0D36" w:rsidRPr="00FD0D36">
        <w:rPr>
          <w:rFonts w:ascii="Book Antiqua" w:hAnsi="Book Antiqua" w:cs="宋体"/>
          <w:b/>
          <w:kern w:val="0"/>
          <w:sz w:val="24"/>
          <w:szCs w:val="24"/>
          <w:lang w:val="en-US"/>
        </w:rPr>
        <w:t>38</w:t>
      </w:r>
      <w:r w:rsidR="00FD0D36" w:rsidRPr="00FD0D36">
        <w:rPr>
          <w:rFonts w:ascii="Book Antiqua" w:hAnsi="Book Antiqua" w:cs="宋体"/>
          <w:kern w:val="0"/>
          <w:sz w:val="24"/>
          <w:szCs w:val="24"/>
          <w:lang w:val="en-US"/>
        </w:rPr>
        <w:t xml:space="preserve"> (Suppl 5): S10-S11 </w:t>
      </w:r>
      <w:r w:rsidR="0092688B" w:rsidRPr="00FD0D36">
        <w:rPr>
          <w:rFonts w:ascii="Book Antiqua" w:hAnsi="Book Antiqua" w:cs="宋体"/>
          <w:kern w:val="0"/>
          <w:sz w:val="24"/>
          <w:szCs w:val="24"/>
          <w:lang w:val="en-US"/>
        </w:rPr>
        <w:t xml:space="preserve">[DOI: </w:t>
      </w:r>
      <w:r w:rsidR="00FD0D36" w:rsidRPr="00FD0D36">
        <w:rPr>
          <w:rFonts w:ascii="Book Antiqua" w:hAnsi="Book Antiqua" w:cs="宋体"/>
          <w:kern w:val="0"/>
          <w:sz w:val="24"/>
          <w:szCs w:val="24"/>
          <w:lang w:val="en-US"/>
        </w:rPr>
        <w:t>10.1016/j.jcjd.2014.07.023]</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328 </w:t>
      </w:r>
      <w:r w:rsidRPr="00FD0D36">
        <w:rPr>
          <w:rFonts w:ascii="Book Antiqua" w:hAnsi="Book Antiqua" w:cs="宋体"/>
          <w:b/>
          <w:bCs/>
          <w:kern w:val="0"/>
          <w:sz w:val="24"/>
          <w:szCs w:val="24"/>
          <w:lang w:val="en-US"/>
        </w:rPr>
        <w:t>Young MA</w:t>
      </w:r>
      <w:r w:rsidRPr="00FD0D36">
        <w:rPr>
          <w:rFonts w:ascii="Book Antiqua" w:hAnsi="Book Antiqua" w:cs="宋体"/>
          <w:kern w:val="0"/>
          <w:sz w:val="24"/>
          <w:szCs w:val="24"/>
          <w:lang w:val="en-US"/>
        </w:rPr>
        <w:t xml:space="preserve">, Wald JA, Matthews JE, Yang F, Reinhardt RR. </w:t>
      </w:r>
      <w:proofErr w:type="gramStart"/>
      <w:r w:rsidRPr="00FD0D36">
        <w:rPr>
          <w:rFonts w:ascii="Book Antiqua" w:hAnsi="Book Antiqua" w:cs="宋体"/>
          <w:kern w:val="0"/>
          <w:sz w:val="24"/>
          <w:szCs w:val="24"/>
          <w:lang w:val="en-US"/>
        </w:rPr>
        <w:t>Effect of renal impairment on the pharmacokinetics, efficacy, and safety of albiglutide.</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Postgrad Med</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126</w:t>
      </w:r>
      <w:r w:rsidRPr="00FD0D36">
        <w:rPr>
          <w:rFonts w:ascii="Book Antiqua" w:hAnsi="Book Antiqua" w:cs="宋体"/>
          <w:kern w:val="0"/>
          <w:sz w:val="24"/>
          <w:szCs w:val="24"/>
          <w:lang w:val="en-US"/>
        </w:rPr>
        <w:t>: 35-46 [PMID: 24918790 DOI: 10.3810/pgm.2014.05.2754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329 </w:t>
      </w:r>
      <w:r w:rsidRPr="00FD0D36">
        <w:rPr>
          <w:rFonts w:ascii="Book Antiqua" w:hAnsi="Book Antiqua" w:cs="宋体"/>
          <w:b/>
          <w:bCs/>
          <w:kern w:val="0"/>
          <w:sz w:val="24"/>
          <w:szCs w:val="24"/>
          <w:lang w:val="en-US"/>
        </w:rPr>
        <w:t>Kuritzky L</w:t>
      </w:r>
      <w:r w:rsidRPr="00FD0D36">
        <w:rPr>
          <w:rFonts w:ascii="Book Antiqua" w:hAnsi="Book Antiqua" w:cs="宋体"/>
          <w:kern w:val="0"/>
          <w:sz w:val="24"/>
          <w:szCs w:val="24"/>
          <w:lang w:val="en-US"/>
        </w:rPr>
        <w:t>, Umpierrez G, Ekoé JM, Mancillas-Adame L, Landó LF.</w:t>
      </w:r>
      <w:proofErr w:type="gramEnd"/>
      <w:r w:rsidRPr="00FD0D36">
        <w:rPr>
          <w:rFonts w:ascii="Book Antiqua" w:hAnsi="Book Antiqua" w:cs="宋体"/>
          <w:kern w:val="0"/>
          <w:sz w:val="24"/>
          <w:szCs w:val="24"/>
          <w:lang w:val="en-US"/>
        </w:rPr>
        <w:t xml:space="preserve"> Safety and efficacy of dulaglutide, a once weekly GLP-1 receptor agonist, for the management of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Postgrad Med</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126</w:t>
      </w:r>
      <w:r w:rsidRPr="00FD0D36">
        <w:rPr>
          <w:rFonts w:ascii="Book Antiqua" w:hAnsi="Book Antiqua" w:cs="宋体"/>
          <w:kern w:val="0"/>
          <w:sz w:val="24"/>
          <w:szCs w:val="24"/>
          <w:lang w:val="en-US"/>
        </w:rPr>
        <w:t>: 60-72 [PMID: 25414935 DOI: 10.3810/pgm.2014.10.2821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330 </w:t>
      </w:r>
      <w:r w:rsidRPr="00FD0D36">
        <w:rPr>
          <w:rFonts w:ascii="Book Antiqua" w:hAnsi="Book Antiqua" w:cs="宋体"/>
          <w:b/>
          <w:bCs/>
          <w:kern w:val="0"/>
          <w:sz w:val="24"/>
          <w:szCs w:val="24"/>
          <w:lang w:val="en-US"/>
        </w:rPr>
        <w:t>Rabkin R</w:t>
      </w:r>
      <w:r w:rsidRPr="00FD0D36">
        <w:rPr>
          <w:rFonts w:ascii="Book Antiqua" w:hAnsi="Book Antiqua" w:cs="宋体"/>
          <w:kern w:val="0"/>
          <w:sz w:val="24"/>
          <w:szCs w:val="24"/>
          <w:lang w:val="en-US"/>
        </w:rPr>
        <w:t xml:space="preserve">, Ryan MP, Duckworth WC. </w:t>
      </w:r>
      <w:proofErr w:type="gramStart"/>
      <w:r w:rsidRPr="00FD0D36">
        <w:rPr>
          <w:rFonts w:ascii="Book Antiqua" w:hAnsi="Book Antiqua" w:cs="宋体"/>
          <w:kern w:val="0"/>
          <w:sz w:val="24"/>
          <w:szCs w:val="24"/>
          <w:lang w:val="en-US"/>
        </w:rPr>
        <w:t>The renal metabolism of insulin.</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Diabetologia</w:t>
      </w:r>
      <w:r w:rsidRPr="00FD0D36">
        <w:rPr>
          <w:rFonts w:ascii="Book Antiqua" w:hAnsi="Book Antiqua" w:cs="宋体"/>
          <w:kern w:val="0"/>
          <w:sz w:val="24"/>
          <w:szCs w:val="24"/>
          <w:lang w:val="en-US"/>
        </w:rPr>
        <w:t xml:space="preserve"> 1984; </w:t>
      </w:r>
      <w:r w:rsidRPr="00FD0D36">
        <w:rPr>
          <w:rFonts w:ascii="Book Antiqua" w:hAnsi="Book Antiqua" w:cs="宋体"/>
          <w:b/>
          <w:bCs/>
          <w:kern w:val="0"/>
          <w:sz w:val="24"/>
          <w:szCs w:val="24"/>
          <w:lang w:val="en-US"/>
        </w:rPr>
        <w:t>27</w:t>
      </w:r>
      <w:r w:rsidRPr="00FD0D36">
        <w:rPr>
          <w:rFonts w:ascii="Book Antiqua" w:hAnsi="Book Antiqua" w:cs="宋体"/>
          <w:kern w:val="0"/>
          <w:sz w:val="24"/>
          <w:szCs w:val="24"/>
          <w:lang w:val="en-US"/>
        </w:rPr>
        <w:t>: 351-357 [PMID: 6389240 DOI: 10.1007/BF00304849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331 </w:t>
      </w:r>
      <w:r w:rsidRPr="00FD0D36">
        <w:rPr>
          <w:rFonts w:ascii="Book Antiqua" w:hAnsi="Book Antiqua" w:cs="宋体"/>
          <w:b/>
          <w:bCs/>
          <w:kern w:val="0"/>
          <w:sz w:val="24"/>
          <w:szCs w:val="24"/>
          <w:lang w:val="en-US"/>
        </w:rPr>
        <w:t>Mühlhauser I</w:t>
      </w:r>
      <w:r w:rsidRPr="00FD0D36">
        <w:rPr>
          <w:rFonts w:ascii="Book Antiqua" w:hAnsi="Book Antiqua" w:cs="宋体"/>
          <w:kern w:val="0"/>
          <w:sz w:val="24"/>
          <w:szCs w:val="24"/>
          <w:lang w:val="en-US"/>
        </w:rPr>
        <w:t xml:space="preserve">, Toth G, Sawicki PT, Berger M. Severe hypoglycemia in type I diabetic patients with impaired kidney function.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1991; </w:t>
      </w:r>
      <w:r w:rsidRPr="00FD0D36">
        <w:rPr>
          <w:rFonts w:ascii="Book Antiqua" w:hAnsi="Book Antiqua" w:cs="宋体"/>
          <w:b/>
          <w:bCs/>
          <w:kern w:val="0"/>
          <w:sz w:val="24"/>
          <w:szCs w:val="24"/>
          <w:lang w:val="en-US"/>
        </w:rPr>
        <w:t>14</w:t>
      </w:r>
      <w:r w:rsidRPr="00FD0D36">
        <w:rPr>
          <w:rFonts w:ascii="Book Antiqua" w:hAnsi="Book Antiqua" w:cs="宋体"/>
          <w:kern w:val="0"/>
          <w:sz w:val="24"/>
          <w:szCs w:val="24"/>
          <w:lang w:val="en-US"/>
        </w:rPr>
        <w:t>: 344-346 [PMID: 2060440 DOI: 10.2337/diacare.14.4.344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332 </w:t>
      </w:r>
      <w:r w:rsidRPr="00FD0D36">
        <w:rPr>
          <w:rFonts w:ascii="Book Antiqua" w:hAnsi="Book Antiqua" w:cs="宋体"/>
          <w:b/>
          <w:bCs/>
          <w:kern w:val="0"/>
          <w:sz w:val="24"/>
          <w:szCs w:val="24"/>
          <w:lang w:val="en-US"/>
        </w:rPr>
        <w:t>Charpentier G</w:t>
      </w:r>
      <w:r w:rsidRPr="00FD0D36">
        <w:rPr>
          <w:rFonts w:ascii="Book Antiqua" w:hAnsi="Book Antiqua" w:cs="宋体"/>
          <w:kern w:val="0"/>
          <w:sz w:val="24"/>
          <w:szCs w:val="24"/>
          <w:lang w:val="en-US"/>
        </w:rPr>
        <w:t>, Riveline JP, Varroud-Vial M. Management of drugs affecting blood glucose in diabetic patients with renal failure.</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Diabetes Metab</w:t>
      </w:r>
      <w:r w:rsidRPr="00FD0D36">
        <w:rPr>
          <w:rFonts w:ascii="Book Antiqua" w:hAnsi="Book Antiqua" w:cs="宋体"/>
          <w:kern w:val="0"/>
          <w:sz w:val="24"/>
          <w:szCs w:val="24"/>
          <w:lang w:val="en-US"/>
        </w:rPr>
        <w:t xml:space="preserve"> 2000; </w:t>
      </w:r>
      <w:r w:rsidRPr="00FD0D36">
        <w:rPr>
          <w:rFonts w:ascii="Book Antiqua" w:hAnsi="Book Antiqua" w:cs="宋体"/>
          <w:b/>
          <w:bCs/>
          <w:kern w:val="0"/>
          <w:sz w:val="24"/>
          <w:szCs w:val="24"/>
          <w:lang w:val="en-US"/>
        </w:rPr>
        <w:t>26 Suppl 4</w:t>
      </w:r>
      <w:r w:rsidRPr="00FD0D36">
        <w:rPr>
          <w:rFonts w:ascii="Book Antiqua" w:hAnsi="Book Antiqua" w:cs="宋体"/>
          <w:kern w:val="0"/>
          <w:sz w:val="24"/>
          <w:szCs w:val="24"/>
          <w:lang w:val="en-US"/>
        </w:rPr>
        <w:t>: 73-85 [PMID: 10922977]</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333 </w:t>
      </w:r>
      <w:r w:rsidRPr="00FD0D36">
        <w:rPr>
          <w:rFonts w:ascii="Book Antiqua" w:hAnsi="Book Antiqua" w:cs="宋体"/>
          <w:b/>
          <w:bCs/>
          <w:kern w:val="0"/>
          <w:sz w:val="24"/>
          <w:szCs w:val="24"/>
          <w:lang w:val="en-US"/>
        </w:rPr>
        <w:t>Reilly JB</w:t>
      </w:r>
      <w:r w:rsidRPr="00FD0D36">
        <w:rPr>
          <w:rFonts w:ascii="Book Antiqua" w:hAnsi="Book Antiqua" w:cs="宋体"/>
          <w:kern w:val="0"/>
          <w:sz w:val="24"/>
          <w:szCs w:val="24"/>
          <w:lang w:val="en-US"/>
        </w:rPr>
        <w:t>, Berns JS.</w:t>
      </w:r>
      <w:proofErr w:type="gramEnd"/>
      <w:r w:rsidRPr="00FD0D36">
        <w:rPr>
          <w:rFonts w:ascii="Book Antiqua" w:hAnsi="Book Antiqua" w:cs="宋体"/>
          <w:kern w:val="0"/>
          <w:sz w:val="24"/>
          <w:szCs w:val="24"/>
          <w:lang w:val="en-US"/>
        </w:rPr>
        <w:t xml:space="preserve"> Selection and dosing of medications for management of diabetes in patients with advanced kidney disease. </w:t>
      </w:r>
      <w:r w:rsidRPr="00FD0D36">
        <w:rPr>
          <w:rFonts w:ascii="Book Antiqua" w:hAnsi="Book Antiqua" w:cs="宋体"/>
          <w:i/>
          <w:iCs/>
          <w:kern w:val="0"/>
          <w:sz w:val="24"/>
          <w:szCs w:val="24"/>
          <w:lang w:val="en-US"/>
        </w:rPr>
        <w:t>Semin Dial</w:t>
      </w:r>
      <w:r w:rsidRPr="00FD0D36">
        <w:rPr>
          <w:rFonts w:ascii="Book Antiqua" w:hAnsi="Book Antiqua" w:cs="宋体"/>
          <w:kern w:val="0"/>
          <w:sz w:val="24"/>
          <w:szCs w:val="24"/>
          <w:lang w:val="en-US"/>
        </w:rPr>
        <w:t xml:space="preserve"> </w:t>
      </w:r>
      <w:r w:rsidR="00C90B40">
        <w:rPr>
          <w:rFonts w:ascii="Book Antiqua" w:hAnsi="Book Antiqua" w:cs="宋体" w:hint="eastAsia"/>
          <w:kern w:val="0"/>
          <w:sz w:val="24"/>
          <w:szCs w:val="24"/>
          <w:lang w:val="en-US"/>
        </w:rPr>
        <w:t>2010</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23</w:t>
      </w:r>
      <w:r w:rsidRPr="00FD0D36">
        <w:rPr>
          <w:rFonts w:ascii="Book Antiqua" w:hAnsi="Book Antiqua" w:cs="宋体"/>
          <w:kern w:val="0"/>
          <w:sz w:val="24"/>
          <w:szCs w:val="24"/>
          <w:lang w:val="en-US"/>
        </w:rPr>
        <w:t>: 163-168 [PMID: 20210915 DOI: 10.1111/j.1525-139X.2010.00703.x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334 </w:t>
      </w:r>
      <w:r w:rsidRPr="00FD0D36">
        <w:rPr>
          <w:rFonts w:ascii="Book Antiqua" w:hAnsi="Book Antiqua" w:cs="宋体"/>
          <w:b/>
          <w:bCs/>
          <w:kern w:val="0"/>
          <w:sz w:val="24"/>
          <w:szCs w:val="24"/>
          <w:lang w:val="en-US"/>
        </w:rPr>
        <w:t>Morello CM</w:t>
      </w:r>
      <w:r w:rsidRPr="00FD0D36">
        <w:rPr>
          <w:rFonts w:ascii="Book Antiqua" w:hAnsi="Book Antiqua" w:cs="宋体"/>
          <w:kern w:val="0"/>
          <w:sz w:val="24"/>
          <w:szCs w:val="24"/>
          <w:lang w:val="en-US"/>
        </w:rPr>
        <w:t xml:space="preserve">. Pharmacokinetics and pharmacodynamics of insulin analogs in special populations with type </w:t>
      </w:r>
      <w:proofErr w:type="gramStart"/>
      <w:r w:rsidRPr="00FD0D36">
        <w:rPr>
          <w:rFonts w:ascii="Book Antiqua" w:hAnsi="Book Antiqua" w:cs="宋体"/>
          <w:kern w:val="0"/>
          <w:sz w:val="24"/>
          <w:szCs w:val="24"/>
          <w:lang w:val="en-US"/>
        </w:rPr>
        <w:t>2 diabetes mellitus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Int J Gen Med</w:t>
      </w:r>
      <w:r w:rsidRPr="00FD0D36">
        <w:rPr>
          <w:rFonts w:ascii="Book Antiqua" w:hAnsi="Book Antiqua" w:cs="宋体"/>
          <w:kern w:val="0"/>
          <w:sz w:val="24"/>
          <w:szCs w:val="24"/>
          <w:lang w:val="en-US"/>
        </w:rPr>
        <w:t xml:space="preserve"> 2011; </w:t>
      </w:r>
      <w:r w:rsidRPr="00FD0D36">
        <w:rPr>
          <w:rFonts w:ascii="Book Antiqua" w:hAnsi="Book Antiqua" w:cs="宋体"/>
          <w:b/>
          <w:bCs/>
          <w:kern w:val="0"/>
          <w:sz w:val="24"/>
          <w:szCs w:val="24"/>
          <w:lang w:val="en-US"/>
        </w:rPr>
        <w:t>4</w:t>
      </w:r>
      <w:r w:rsidRPr="00FD0D36">
        <w:rPr>
          <w:rFonts w:ascii="Book Antiqua" w:hAnsi="Book Antiqua" w:cs="宋体"/>
          <w:kern w:val="0"/>
          <w:sz w:val="24"/>
          <w:szCs w:val="24"/>
          <w:lang w:val="en-US"/>
        </w:rPr>
        <w:t>: 827-835 [PMID: 22267935 DOI: 10.2147/IJGM.S26889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335 </w:t>
      </w:r>
      <w:r w:rsidRPr="00FD0D36">
        <w:rPr>
          <w:rFonts w:ascii="Book Antiqua" w:hAnsi="Book Antiqua" w:cs="宋体"/>
          <w:b/>
          <w:bCs/>
          <w:kern w:val="0"/>
          <w:sz w:val="24"/>
          <w:szCs w:val="24"/>
          <w:lang w:val="en-US"/>
        </w:rPr>
        <w:t>Baldwin D</w:t>
      </w:r>
      <w:r w:rsidRPr="00FD0D36">
        <w:rPr>
          <w:rFonts w:ascii="Book Antiqua" w:hAnsi="Book Antiqua" w:cs="宋体"/>
          <w:kern w:val="0"/>
          <w:sz w:val="24"/>
          <w:szCs w:val="24"/>
          <w:lang w:val="en-US"/>
        </w:rPr>
        <w:t xml:space="preserve">, Zander J, Munoz C, Raghu P, DeLange-Hudec S, Lee H, Emanuele MA, Glossop V, Smallwood K, Molitch M. A randomized trial of two weight-based doses of insulin glargine and glulisine in hospitalized subjects with type 2 diabetes and renal insufficiency.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35</w:t>
      </w:r>
      <w:r w:rsidRPr="00FD0D36">
        <w:rPr>
          <w:rFonts w:ascii="Book Antiqua" w:hAnsi="Book Antiqua" w:cs="宋体"/>
          <w:kern w:val="0"/>
          <w:sz w:val="24"/>
          <w:szCs w:val="24"/>
          <w:lang w:val="en-US"/>
        </w:rPr>
        <w:t>: 1970-1974 [PMID: 22699288 DOI: 10.2337/dc12-0578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336 </w:t>
      </w:r>
      <w:r w:rsidRPr="00FD0D36">
        <w:rPr>
          <w:rFonts w:ascii="Book Antiqua" w:hAnsi="Book Antiqua" w:cs="宋体"/>
          <w:b/>
          <w:bCs/>
          <w:kern w:val="0"/>
          <w:sz w:val="24"/>
          <w:szCs w:val="24"/>
          <w:lang w:val="en-US"/>
        </w:rPr>
        <w:t>Ersoy A</w:t>
      </w:r>
      <w:r w:rsidRPr="00FD0D36">
        <w:rPr>
          <w:rFonts w:ascii="Book Antiqua" w:hAnsi="Book Antiqua" w:cs="宋体"/>
          <w:kern w:val="0"/>
          <w:sz w:val="24"/>
          <w:szCs w:val="24"/>
          <w:lang w:val="en-US"/>
        </w:rPr>
        <w:t xml:space="preserve">, Ersoy C, Altinay T. Insulin analogue usage in a haemodialysis patient with type </w:t>
      </w:r>
      <w:proofErr w:type="gramStart"/>
      <w:r w:rsidRPr="00FD0D36">
        <w:rPr>
          <w:rFonts w:ascii="Book Antiqua" w:hAnsi="Book Antiqua" w:cs="宋体"/>
          <w:kern w:val="0"/>
          <w:sz w:val="24"/>
          <w:szCs w:val="24"/>
          <w:lang w:val="en-US"/>
        </w:rPr>
        <w:t>2 diabetes mellitus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Nephrol Dial Transplant</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21</w:t>
      </w:r>
      <w:r w:rsidRPr="00FD0D36">
        <w:rPr>
          <w:rFonts w:ascii="Book Antiqua" w:hAnsi="Book Antiqua" w:cs="宋体"/>
          <w:kern w:val="0"/>
          <w:sz w:val="24"/>
          <w:szCs w:val="24"/>
          <w:lang w:val="en-US"/>
        </w:rPr>
        <w:t>: 553-554 [PMID: 16221693 DOI: 10.1093/ndt/gfi205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337 </w:t>
      </w:r>
      <w:r w:rsidRPr="00FD0D36">
        <w:rPr>
          <w:rFonts w:ascii="Book Antiqua" w:hAnsi="Book Antiqua" w:cs="宋体"/>
          <w:b/>
          <w:bCs/>
          <w:kern w:val="0"/>
          <w:sz w:val="24"/>
          <w:szCs w:val="24"/>
          <w:lang w:val="en-US"/>
        </w:rPr>
        <w:t>Gómez-Huelgas R</w:t>
      </w:r>
      <w:r w:rsidRPr="00FD0D36">
        <w:rPr>
          <w:rFonts w:ascii="Book Antiqua" w:hAnsi="Book Antiqua" w:cs="宋体"/>
          <w:kern w:val="0"/>
          <w:sz w:val="24"/>
          <w:szCs w:val="24"/>
          <w:lang w:val="en-US"/>
        </w:rPr>
        <w:t xml:space="preserve">, Martínez-Castelao A, Artola S, Górriz JL, Menéndez E. [Treatment of type 2 diabetes mellitus in patients with chronic kidney disease. </w:t>
      </w:r>
      <w:proofErr w:type="gramStart"/>
      <w:r w:rsidRPr="00FD0D36">
        <w:rPr>
          <w:rFonts w:ascii="Book Antiqua" w:hAnsi="Book Antiqua" w:cs="宋体"/>
          <w:kern w:val="0"/>
          <w:sz w:val="24"/>
          <w:szCs w:val="24"/>
          <w:lang w:val="en-US"/>
        </w:rPr>
        <w:t>Grupo de Trabajo para el Documento de Consenso sobre el tratamiento de la diabetes tipo 2 en el paciente con enfermedad renal crónica].</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 xml:space="preserve">Med Clin </w:t>
      </w:r>
      <w:r w:rsidRPr="00FD0D36">
        <w:rPr>
          <w:rFonts w:ascii="Book Antiqua" w:hAnsi="Book Antiqua" w:cs="宋体"/>
          <w:iCs/>
          <w:kern w:val="0"/>
          <w:sz w:val="24"/>
          <w:szCs w:val="24"/>
          <w:lang w:val="en-US"/>
        </w:rPr>
        <w:t>(Barc)</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142</w:t>
      </w:r>
      <w:r w:rsidRPr="00FD0D36">
        <w:rPr>
          <w:rFonts w:ascii="Book Antiqua" w:hAnsi="Book Antiqua" w:cs="宋体"/>
          <w:kern w:val="0"/>
          <w:sz w:val="24"/>
          <w:szCs w:val="24"/>
          <w:lang w:val="en-US"/>
        </w:rPr>
        <w:t>: 85.e1-85.10 [PMID: 24268912 DOI: 10.1016/j.medcli.2013.10.011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338 </w:t>
      </w:r>
      <w:r w:rsidRPr="00FD0D36">
        <w:rPr>
          <w:rFonts w:ascii="Book Antiqua" w:hAnsi="Book Antiqua" w:cs="宋体"/>
          <w:b/>
          <w:bCs/>
          <w:kern w:val="0"/>
          <w:sz w:val="24"/>
          <w:szCs w:val="24"/>
          <w:lang w:val="en-US"/>
        </w:rPr>
        <w:t>Frühbeck G</w:t>
      </w:r>
      <w:r w:rsidRPr="00FD0D36">
        <w:rPr>
          <w:rFonts w:ascii="Book Antiqua" w:hAnsi="Book Antiqua" w:cs="宋体"/>
          <w:kern w:val="0"/>
          <w:sz w:val="24"/>
          <w:szCs w:val="24"/>
          <w:lang w:val="en-US"/>
        </w:rPr>
        <w:t xml:space="preserve">. Bariatric and metabolic surgery: a shift in eligibility and success criteria. </w:t>
      </w:r>
      <w:r w:rsidRPr="00FD0D36">
        <w:rPr>
          <w:rFonts w:ascii="Book Antiqua" w:hAnsi="Book Antiqua" w:cs="宋体"/>
          <w:i/>
          <w:iCs/>
          <w:kern w:val="0"/>
          <w:sz w:val="24"/>
          <w:szCs w:val="24"/>
          <w:lang w:val="en-US"/>
        </w:rPr>
        <w:t>Nat Rev Endocrinol</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11</w:t>
      </w:r>
      <w:r w:rsidRPr="00FD0D36">
        <w:rPr>
          <w:rFonts w:ascii="Book Antiqua" w:hAnsi="Book Antiqua" w:cs="宋体"/>
          <w:kern w:val="0"/>
          <w:sz w:val="24"/>
          <w:szCs w:val="24"/>
          <w:lang w:val="en-US"/>
        </w:rPr>
        <w:t>: 465-477 [PMID: 26055046 DOI: 10.1038/nrendo.2015.84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339 </w:t>
      </w:r>
      <w:r w:rsidRPr="00FD0D36">
        <w:rPr>
          <w:rFonts w:ascii="Book Antiqua" w:hAnsi="Book Antiqua" w:cs="宋体"/>
          <w:b/>
          <w:bCs/>
          <w:kern w:val="0"/>
          <w:sz w:val="24"/>
          <w:szCs w:val="24"/>
          <w:lang w:val="en-US"/>
        </w:rPr>
        <w:t>Singh AK</w:t>
      </w:r>
      <w:r w:rsidRPr="00FD0D36">
        <w:rPr>
          <w:rFonts w:ascii="Book Antiqua" w:hAnsi="Book Antiqua" w:cs="宋体"/>
          <w:kern w:val="0"/>
          <w:sz w:val="24"/>
          <w:szCs w:val="24"/>
          <w:lang w:val="en-US"/>
        </w:rPr>
        <w:t xml:space="preserve">, Singh R, Kota SK. Bariatric surgery and diabetes remission: Who would have thought it? </w:t>
      </w:r>
      <w:r w:rsidRPr="00FD0D36">
        <w:rPr>
          <w:rFonts w:ascii="Book Antiqua" w:hAnsi="Book Antiqua" w:cs="宋体"/>
          <w:i/>
          <w:iCs/>
          <w:kern w:val="0"/>
          <w:sz w:val="24"/>
          <w:szCs w:val="24"/>
          <w:lang w:val="en-US"/>
        </w:rPr>
        <w:t>Indian J Endocrinol Metab</w:t>
      </w:r>
      <w:r w:rsidRPr="00FD0D36">
        <w:rPr>
          <w:rFonts w:ascii="Book Antiqua" w:hAnsi="Book Antiqua" w:cs="宋体"/>
          <w:kern w:val="0"/>
          <w:sz w:val="24"/>
          <w:szCs w:val="24"/>
          <w:lang w:val="en-US"/>
        </w:rPr>
        <w:t xml:space="preserve"> </w:t>
      </w:r>
      <w:r w:rsidR="00154854">
        <w:rPr>
          <w:rFonts w:ascii="Book Antiqua" w:hAnsi="Book Antiqua" w:cs="宋体" w:hint="eastAsia"/>
          <w:kern w:val="0"/>
          <w:sz w:val="24"/>
          <w:szCs w:val="24"/>
          <w:lang w:val="en-US"/>
        </w:rPr>
        <w:t>2015</w:t>
      </w:r>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19</w:t>
      </w:r>
      <w:r w:rsidRPr="00FD0D36">
        <w:rPr>
          <w:rFonts w:ascii="Book Antiqua" w:hAnsi="Book Antiqua" w:cs="宋体"/>
          <w:kern w:val="0"/>
          <w:sz w:val="24"/>
          <w:szCs w:val="24"/>
          <w:lang w:val="en-US"/>
        </w:rPr>
        <w:t>: 563-576 [PMID: 26425464 DOI: 10.4103/2230-8210.163113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340 </w:t>
      </w:r>
      <w:r w:rsidRPr="00FD0D36">
        <w:rPr>
          <w:rFonts w:ascii="Book Antiqua" w:hAnsi="Book Antiqua" w:cs="宋体"/>
          <w:b/>
          <w:bCs/>
          <w:kern w:val="0"/>
          <w:sz w:val="24"/>
          <w:szCs w:val="24"/>
          <w:lang w:val="en-US"/>
        </w:rPr>
        <w:t>Solayman M</w:t>
      </w:r>
      <w:r w:rsidRPr="00FD0D36">
        <w:rPr>
          <w:rFonts w:ascii="Book Antiqua" w:hAnsi="Book Antiqua" w:cs="宋体"/>
          <w:kern w:val="0"/>
          <w:sz w:val="24"/>
          <w:szCs w:val="24"/>
          <w:lang w:val="en-US"/>
        </w:rPr>
        <w:t xml:space="preserve">, Ali Y, Alam F, Islam MA, Alam N, Khalil MI, Gan SH. Polyphenols: Potential Future Arsenals in the Treatment of Diabetes. </w:t>
      </w:r>
      <w:r w:rsidRPr="00FD0D36">
        <w:rPr>
          <w:rFonts w:ascii="Book Antiqua" w:hAnsi="Book Antiqua" w:cs="宋体"/>
          <w:i/>
          <w:iCs/>
          <w:kern w:val="0"/>
          <w:sz w:val="24"/>
          <w:szCs w:val="24"/>
          <w:lang w:val="en-US"/>
        </w:rPr>
        <w:t>Curr Pharm Des</w:t>
      </w:r>
      <w:r w:rsidRPr="00FD0D36">
        <w:rPr>
          <w:rFonts w:ascii="Book Antiqua" w:hAnsi="Book Antiqua" w:cs="宋体"/>
          <w:kern w:val="0"/>
          <w:sz w:val="24"/>
          <w:szCs w:val="24"/>
          <w:lang w:val="en-US"/>
        </w:rPr>
        <w:t xml:space="preserve"> 2016; </w:t>
      </w:r>
      <w:r w:rsidRPr="00FD0D36">
        <w:rPr>
          <w:rFonts w:ascii="Book Antiqua" w:hAnsi="Book Antiqua" w:cs="宋体"/>
          <w:b/>
          <w:bCs/>
          <w:kern w:val="0"/>
          <w:sz w:val="24"/>
          <w:szCs w:val="24"/>
          <w:lang w:val="en-US"/>
        </w:rPr>
        <w:t>22</w:t>
      </w:r>
      <w:r w:rsidRPr="00FD0D36">
        <w:rPr>
          <w:rFonts w:ascii="Book Antiqua" w:hAnsi="Book Antiqua" w:cs="宋体"/>
          <w:kern w:val="0"/>
          <w:sz w:val="24"/>
          <w:szCs w:val="24"/>
          <w:lang w:val="en-US"/>
        </w:rPr>
        <w:t>: 549-565 [PMID: 26601968 DOI: 10.2174/1381612822666151125001111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341 </w:t>
      </w:r>
      <w:r w:rsidRPr="00FD0D36">
        <w:rPr>
          <w:rFonts w:ascii="Book Antiqua" w:hAnsi="Book Antiqua" w:cs="宋体"/>
          <w:b/>
          <w:bCs/>
          <w:kern w:val="0"/>
          <w:sz w:val="24"/>
          <w:szCs w:val="24"/>
          <w:lang w:val="en-US"/>
        </w:rPr>
        <w:t>Yu J</w:t>
      </w:r>
      <w:r w:rsidRPr="00FD0D36">
        <w:rPr>
          <w:rFonts w:ascii="Book Antiqua" w:hAnsi="Book Antiqua" w:cs="宋体"/>
          <w:kern w:val="0"/>
          <w:sz w:val="24"/>
          <w:szCs w:val="24"/>
          <w:lang w:val="en-US"/>
        </w:rPr>
        <w:t xml:space="preserve">, Zhang Y, Ye Y, DiSanto R, Sun W, Ranson D, Ligler FS, Buse JB, Gu Z. Microneedle-array patches loaded with hypoxia-sensitive vesicles provide fast glucose-responsive insulin delivery. </w:t>
      </w:r>
      <w:r w:rsidR="00154854">
        <w:rPr>
          <w:rFonts w:ascii="Book Antiqua" w:hAnsi="Book Antiqua" w:cs="宋体"/>
          <w:i/>
          <w:iCs/>
          <w:kern w:val="0"/>
          <w:sz w:val="24"/>
          <w:szCs w:val="24"/>
          <w:lang w:val="en-US"/>
        </w:rPr>
        <w:t>Proc Natl Acad Sci US</w:t>
      </w:r>
      <w:r w:rsidRPr="00FD0D36">
        <w:rPr>
          <w:rFonts w:ascii="Book Antiqua" w:hAnsi="Book Antiqua" w:cs="宋体"/>
          <w:i/>
          <w:iCs/>
          <w:kern w:val="0"/>
          <w:sz w:val="24"/>
          <w:szCs w:val="24"/>
          <w:lang w:val="en-US"/>
        </w:rPr>
        <w:t>A</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112</w:t>
      </w:r>
      <w:r w:rsidRPr="00FD0D36">
        <w:rPr>
          <w:rFonts w:ascii="Book Antiqua" w:hAnsi="Book Antiqua" w:cs="宋体"/>
          <w:kern w:val="0"/>
          <w:sz w:val="24"/>
          <w:szCs w:val="24"/>
          <w:lang w:val="en-US"/>
        </w:rPr>
        <w:t>: 8260-8265 [PMID: 26100900 DOI: 10.1073/pnas.1505405112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342 </w:t>
      </w:r>
      <w:r w:rsidRPr="00FD0D36">
        <w:rPr>
          <w:rFonts w:ascii="Book Antiqua" w:hAnsi="Book Antiqua" w:cs="宋体"/>
          <w:b/>
          <w:bCs/>
          <w:kern w:val="0"/>
          <w:sz w:val="24"/>
          <w:szCs w:val="24"/>
          <w:lang w:val="en-US"/>
        </w:rPr>
        <w:t>Finan B</w:t>
      </w:r>
      <w:r w:rsidRPr="00FD0D36">
        <w:rPr>
          <w:rFonts w:ascii="Book Antiqua" w:hAnsi="Book Antiqua" w:cs="宋体"/>
          <w:kern w:val="0"/>
          <w:sz w:val="24"/>
          <w:szCs w:val="24"/>
          <w:lang w:val="en-US"/>
        </w:rPr>
        <w:t xml:space="preserve">, Ma T, Ottaway N, Müller TD, Habegger KM, Heppner KM, Kirchner H, Holland J, Hembree J, Raver C, Lockie SH, Smiley DL, Gelfanov V, Yang B, Hofmann S, Bruemmer D, Drucker DJ, Pfluger PT, Perez-Tilve D, Gidda J, Vignati L, Zhang L, Hauptman JB, Lau M, Brecheisen M, Uhles S, Riboulet W, Hainaut E, Sebokova E, Conde-Knape K, Konkar A, DiMarchi RD, Tschöp MH. Unimolecular dual incretins maximize metabolic benefits in rodents, monkeys, and humans. </w:t>
      </w:r>
      <w:r w:rsidRPr="00FD0D36">
        <w:rPr>
          <w:rFonts w:ascii="Book Antiqua" w:hAnsi="Book Antiqua" w:cs="宋体"/>
          <w:i/>
          <w:iCs/>
          <w:kern w:val="0"/>
          <w:sz w:val="24"/>
          <w:szCs w:val="24"/>
          <w:lang w:val="en-US"/>
        </w:rPr>
        <w:t>Sci Transl Med</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5</w:t>
      </w:r>
      <w:r w:rsidRPr="00FD0D36">
        <w:rPr>
          <w:rFonts w:ascii="Book Antiqua" w:hAnsi="Book Antiqua" w:cs="宋体"/>
          <w:kern w:val="0"/>
          <w:sz w:val="24"/>
          <w:szCs w:val="24"/>
          <w:lang w:val="en-US"/>
        </w:rPr>
        <w:t>: 209ra151 [PMID: 24174327 DOI: 10.1126/scitranslmed.3007218</w:t>
      </w:r>
      <w:r w:rsidR="00C63320">
        <w:rPr>
          <w:rFonts w:ascii="Book Antiqua" w:hAnsi="Book Antiqua" w:cs="宋体"/>
          <w:kern w:val="0"/>
          <w:sz w:val="24"/>
          <w:szCs w:val="24"/>
          <w:lang w:val="en-US"/>
        </w:rPr>
        <w:t>]</w:t>
      </w:r>
    </w:p>
    <w:p w:rsidR="00FD0D36" w:rsidRPr="00FD0D36" w:rsidRDefault="00154854"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lastRenderedPageBreak/>
        <w:t xml:space="preserve">343 </w:t>
      </w:r>
      <w:r w:rsidR="00FD0D36" w:rsidRPr="00FD0D36">
        <w:rPr>
          <w:rFonts w:ascii="Book Antiqua" w:hAnsi="Book Antiqua" w:cs="宋体"/>
          <w:b/>
          <w:kern w:val="0"/>
          <w:sz w:val="24"/>
          <w:szCs w:val="24"/>
          <w:lang w:val="en-US"/>
        </w:rPr>
        <w:t>Deryabina MA</w:t>
      </w:r>
      <w:r w:rsidR="00FD0D36" w:rsidRPr="00FD0D36">
        <w:rPr>
          <w:rFonts w:ascii="Book Antiqua" w:hAnsi="Book Antiqua" w:cs="宋体"/>
          <w:kern w:val="0"/>
          <w:sz w:val="24"/>
          <w:szCs w:val="24"/>
          <w:lang w:val="en-US"/>
        </w:rPr>
        <w:t>, Daugaard JR, Knudsen CB, Shelton PT, Fog JU, Jessen L, Noerregaard P. Pharmacokinetics and pharmacodynamics of GLP-1-GIP receptor dual agonist peptides: from once-daily to once-weekly. American Diabetes Association (ADA), Boston, June 05-09, 2015</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344 </w:t>
      </w:r>
      <w:r w:rsidRPr="00FD0D36">
        <w:rPr>
          <w:rFonts w:ascii="Book Antiqua" w:hAnsi="Book Antiqua" w:cs="宋体"/>
          <w:b/>
          <w:bCs/>
          <w:kern w:val="0"/>
          <w:sz w:val="24"/>
          <w:szCs w:val="24"/>
          <w:lang w:val="en-US"/>
        </w:rPr>
        <w:t>Hjorth SA</w:t>
      </w:r>
      <w:r w:rsidRPr="00FD0D36">
        <w:rPr>
          <w:rFonts w:ascii="Book Antiqua" w:hAnsi="Book Antiqua" w:cs="宋体"/>
          <w:kern w:val="0"/>
          <w:sz w:val="24"/>
          <w:szCs w:val="24"/>
          <w:lang w:val="en-US"/>
        </w:rPr>
        <w:t xml:space="preserve">, Adelhorst K, Pedersen BB, Kirk O, Schwartz TW. Glucagon and glucagon-like peptide 1: selective receptor recognition via distinct peptide epitopes. </w:t>
      </w:r>
      <w:r w:rsidRPr="00FD0D36">
        <w:rPr>
          <w:rFonts w:ascii="Book Antiqua" w:hAnsi="Book Antiqua" w:cs="宋体"/>
          <w:i/>
          <w:iCs/>
          <w:kern w:val="0"/>
          <w:sz w:val="24"/>
          <w:szCs w:val="24"/>
          <w:lang w:val="en-US"/>
        </w:rPr>
        <w:t>J Biol Chem</w:t>
      </w:r>
      <w:r w:rsidRPr="00FD0D36">
        <w:rPr>
          <w:rFonts w:ascii="Book Antiqua" w:hAnsi="Book Antiqua" w:cs="宋体"/>
          <w:kern w:val="0"/>
          <w:sz w:val="24"/>
          <w:szCs w:val="24"/>
          <w:lang w:val="en-US"/>
        </w:rPr>
        <w:t xml:space="preserve"> 1994; </w:t>
      </w:r>
      <w:r w:rsidRPr="00FD0D36">
        <w:rPr>
          <w:rFonts w:ascii="Book Antiqua" w:hAnsi="Book Antiqua" w:cs="宋体"/>
          <w:b/>
          <w:bCs/>
          <w:kern w:val="0"/>
          <w:sz w:val="24"/>
          <w:szCs w:val="24"/>
          <w:lang w:val="en-US"/>
        </w:rPr>
        <w:t>269</w:t>
      </w:r>
      <w:r w:rsidRPr="00FD0D36">
        <w:rPr>
          <w:rFonts w:ascii="Book Antiqua" w:hAnsi="Book Antiqua" w:cs="宋体"/>
          <w:kern w:val="0"/>
          <w:sz w:val="24"/>
          <w:szCs w:val="24"/>
          <w:lang w:val="en-US"/>
        </w:rPr>
        <w:t>: 30121-30124 [PMID: 7527026]</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345 </w:t>
      </w:r>
      <w:r w:rsidRPr="00FD0D36">
        <w:rPr>
          <w:rFonts w:ascii="Book Antiqua" w:hAnsi="Book Antiqua" w:cs="宋体"/>
          <w:b/>
          <w:bCs/>
          <w:kern w:val="0"/>
          <w:sz w:val="24"/>
          <w:szCs w:val="24"/>
          <w:lang w:val="en-US"/>
        </w:rPr>
        <w:t>Orskov C</w:t>
      </w:r>
      <w:r w:rsidRPr="00FD0D36">
        <w:rPr>
          <w:rFonts w:ascii="Book Antiqua" w:hAnsi="Book Antiqua" w:cs="宋体"/>
          <w:kern w:val="0"/>
          <w:sz w:val="24"/>
          <w:szCs w:val="24"/>
          <w:lang w:val="en-US"/>
        </w:rPr>
        <w:t xml:space="preserve">. Glucagon-like peptide-1, a new hormone of the entero-insular axis. </w:t>
      </w:r>
      <w:r w:rsidRPr="00FD0D36">
        <w:rPr>
          <w:rFonts w:ascii="Book Antiqua" w:hAnsi="Book Antiqua" w:cs="宋体"/>
          <w:i/>
          <w:iCs/>
          <w:kern w:val="0"/>
          <w:sz w:val="24"/>
          <w:szCs w:val="24"/>
          <w:lang w:val="en-US"/>
        </w:rPr>
        <w:t>Diabetologia</w:t>
      </w:r>
      <w:r w:rsidRPr="00FD0D36">
        <w:rPr>
          <w:rFonts w:ascii="Book Antiqua" w:hAnsi="Book Antiqua" w:cs="宋体"/>
          <w:kern w:val="0"/>
          <w:sz w:val="24"/>
          <w:szCs w:val="24"/>
          <w:lang w:val="en-US"/>
        </w:rPr>
        <w:t xml:space="preserve"> 1992; </w:t>
      </w:r>
      <w:r w:rsidRPr="00FD0D36">
        <w:rPr>
          <w:rFonts w:ascii="Book Antiqua" w:hAnsi="Book Antiqua" w:cs="宋体"/>
          <w:b/>
          <w:bCs/>
          <w:kern w:val="0"/>
          <w:sz w:val="24"/>
          <w:szCs w:val="24"/>
          <w:lang w:val="en-US"/>
        </w:rPr>
        <w:t>35</w:t>
      </w:r>
      <w:r w:rsidRPr="00FD0D36">
        <w:rPr>
          <w:rFonts w:ascii="Book Antiqua" w:hAnsi="Book Antiqua" w:cs="宋体"/>
          <w:kern w:val="0"/>
          <w:sz w:val="24"/>
          <w:szCs w:val="24"/>
          <w:lang w:val="en-US"/>
        </w:rPr>
        <w:t>: 701-711 [PMID: 1324859 DOI: 10.1007/BF00429088]</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346 </w:t>
      </w:r>
      <w:r w:rsidRPr="00FD0D36">
        <w:rPr>
          <w:rFonts w:ascii="Book Antiqua" w:hAnsi="Book Antiqua" w:cs="宋体"/>
          <w:b/>
          <w:bCs/>
          <w:kern w:val="0"/>
          <w:sz w:val="24"/>
          <w:szCs w:val="24"/>
          <w:lang w:val="en-US"/>
        </w:rPr>
        <w:t>Parlevliet ET</w:t>
      </w:r>
      <w:r w:rsidRPr="00FD0D36">
        <w:rPr>
          <w:rFonts w:ascii="Book Antiqua" w:hAnsi="Book Antiqua" w:cs="宋体"/>
          <w:kern w:val="0"/>
          <w:sz w:val="24"/>
          <w:szCs w:val="24"/>
          <w:lang w:val="en-US"/>
        </w:rPr>
        <w:t xml:space="preserve">, Heijboer AC, Schröder-van der Elst JP, Havekes LM, Romijn JA, Pijl H, Corssmit EP. Oxyntomodulin ameliorates glucose intolerance in mice fed a high-fat diet. </w:t>
      </w:r>
      <w:r w:rsidRPr="00FD0D36">
        <w:rPr>
          <w:rFonts w:ascii="Book Antiqua" w:hAnsi="Book Antiqua" w:cs="宋体"/>
          <w:i/>
          <w:iCs/>
          <w:kern w:val="0"/>
          <w:sz w:val="24"/>
          <w:szCs w:val="24"/>
          <w:lang w:val="en-US"/>
        </w:rPr>
        <w:t>Am J Physiol Endocrinol Metab</w:t>
      </w:r>
      <w:r w:rsidRPr="00FD0D36">
        <w:rPr>
          <w:rFonts w:ascii="Book Antiqua" w:hAnsi="Book Antiqua" w:cs="宋体"/>
          <w:kern w:val="0"/>
          <w:sz w:val="24"/>
          <w:szCs w:val="24"/>
          <w:lang w:val="en-US"/>
        </w:rPr>
        <w:t xml:space="preserve"> 2008</w:t>
      </w:r>
      <w:proofErr w:type="gramStart"/>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w:t>
      </w:r>
      <w:r w:rsidRPr="00FD0D36">
        <w:rPr>
          <w:rFonts w:ascii="Book Antiqua" w:hAnsi="Book Antiqua" w:cs="宋体"/>
          <w:b/>
          <w:bCs/>
          <w:kern w:val="0"/>
          <w:sz w:val="24"/>
          <w:szCs w:val="24"/>
          <w:lang w:val="en-US"/>
        </w:rPr>
        <w:t>294</w:t>
      </w:r>
      <w:r w:rsidRPr="00FD0D36">
        <w:rPr>
          <w:rFonts w:ascii="Book Antiqua" w:hAnsi="Book Antiqua" w:cs="宋体"/>
          <w:kern w:val="0"/>
          <w:sz w:val="24"/>
          <w:szCs w:val="24"/>
          <w:lang w:val="en-US"/>
        </w:rPr>
        <w:t>: E142-E147 [PMID: 17971509 DOI: 10.1152/ajpendo.00576.2007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347 </w:t>
      </w:r>
      <w:r w:rsidRPr="00FD0D36">
        <w:rPr>
          <w:rFonts w:ascii="Book Antiqua" w:hAnsi="Book Antiqua" w:cs="宋体"/>
          <w:b/>
          <w:bCs/>
          <w:kern w:val="0"/>
          <w:sz w:val="24"/>
          <w:szCs w:val="24"/>
          <w:lang w:val="en-US"/>
        </w:rPr>
        <w:t>Dakin CL</w:t>
      </w:r>
      <w:r w:rsidRPr="00FD0D36">
        <w:rPr>
          <w:rFonts w:ascii="Book Antiqua" w:hAnsi="Book Antiqua" w:cs="宋体"/>
          <w:kern w:val="0"/>
          <w:sz w:val="24"/>
          <w:szCs w:val="24"/>
          <w:lang w:val="en-US"/>
        </w:rPr>
        <w:t xml:space="preserve">, Gunn I, Small CJ, Edwards CM, Hay DL, Smith DM, Ghatei MA, Bloom SR. Oxyntomodulin inhibits food intake in the rat. </w:t>
      </w:r>
      <w:r w:rsidRPr="00FD0D36">
        <w:rPr>
          <w:rFonts w:ascii="Book Antiqua" w:hAnsi="Book Antiqua" w:cs="宋体"/>
          <w:i/>
          <w:iCs/>
          <w:kern w:val="0"/>
          <w:sz w:val="24"/>
          <w:szCs w:val="24"/>
          <w:lang w:val="en-US"/>
        </w:rPr>
        <w:t>Endocrinology</w:t>
      </w:r>
      <w:r w:rsidRPr="00FD0D36">
        <w:rPr>
          <w:rFonts w:ascii="Book Antiqua" w:hAnsi="Book Antiqua" w:cs="宋体"/>
          <w:kern w:val="0"/>
          <w:sz w:val="24"/>
          <w:szCs w:val="24"/>
          <w:lang w:val="en-US"/>
        </w:rPr>
        <w:t xml:space="preserve"> 2001; </w:t>
      </w:r>
      <w:r w:rsidRPr="00FD0D36">
        <w:rPr>
          <w:rFonts w:ascii="Book Antiqua" w:hAnsi="Book Antiqua" w:cs="宋体"/>
          <w:b/>
          <w:bCs/>
          <w:kern w:val="0"/>
          <w:sz w:val="24"/>
          <w:szCs w:val="24"/>
          <w:lang w:val="en-US"/>
        </w:rPr>
        <w:t>142</w:t>
      </w:r>
      <w:r w:rsidRPr="00FD0D36">
        <w:rPr>
          <w:rFonts w:ascii="Book Antiqua" w:hAnsi="Book Antiqua" w:cs="宋体"/>
          <w:kern w:val="0"/>
          <w:sz w:val="24"/>
          <w:szCs w:val="24"/>
          <w:lang w:val="en-US"/>
        </w:rPr>
        <w:t>: 4244-4250 [PMID: 11564680]</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t xml:space="preserve">348 </w:t>
      </w:r>
      <w:r w:rsidRPr="00FD0D36">
        <w:rPr>
          <w:rFonts w:ascii="Book Antiqua" w:hAnsi="Book Antiqua" w:cs="宋体"/>
          <w:b/>
          <w:bCs/>
          <w:kern w:val="0"/>
          <w:sz w:val="24"/>
          <w:szCs w:val="24"/>
          <w:lang w:val="en-US"/>
        </w:rPr>
        <w:t>Baggio LL</w:t>
      </w:r>
      <w:r w:rsidRPr="00FD0D36">
        <w:rPr>
          <w:rFonts w:ascii="Book Antiqua" w:hAnsi="Book Antiqua" w:cs="宋体"/>
          <w:kern w:val="0"/>
          <w:sz w:val="24"/>
          <w:szCs w:val="24"/>
          <w:lang w:val="en-US"/>
        </w:rPr>
        <w:t>, Huang Q, Brown TJ, Drucker DJ.</w:t>
      </w:r>
      <w:proofErr w:type="gramEnd"/>
      <w:r w:rsidRPr="00FD0D36">
        <w:rPr>
          <w:rFonts w:ascii="Book Antiqua" w:hAnsi="Book Antiqua" w:cs="宋体"/>
          <w:kern w:val="0"/>
          <w:sz w:val="24"/>
          <w:szCs w:val="24"/>
          <w:lang w:val="en-US"/>
        </w:rPr>
        <w:t xml:space="preserve"> Oxyntomodulin and glucagon-like peptide-1 differentially regulate murine food intake and energy expenditure. </w:t>
      </w:r>
      <w:r w:rsidRPr="00FD0D36">
        <w:rPr>
          <w:rFonts w:ascii="Book Antiqua" w:hAnsi="Book Antiqua" w:cs="宋体"/>
          <w:i/>
          <w:iCs/>
          <w:kern w:val="0"/>
          <w:sz w:val="24"/>
          <w:szCs w:val="24"/>
          <w:lang w:val="en-US"/>
        </w:rPr>
        <w:t>Gastroenterology</w:t>
      </w:r>
      <w:r w:rsidRPr="00FD0D36">
        <w:rPr>
          <w:rFonts w:ascii="Book Antiqua" w:hAnsi="Book Antiqua" w:cs="宋体"/>
          <w:kern w:val="0"/>
          <w:sz w:val="24"/>
          <w:szCs w:val="24"/>
          <w:lang w:val="en-US"/>
        </w:rPr>
        <w:t xml:space="preserve"> 2004; </w:t>
      </w:r>
      <w:r w:rsidRPr="00FD0D36">
        <w:rPr>
          <w:rFonts w:ascii="Book Antiqua" w:hAnsi="Book Antiqua" w:cs="宋体"/>
          <w:b/>
          <w:bCs/>
          <w:kern w:val="0"/>
          <w:sz w:val="24"/>
          <w:szCs w:val="24"/>
          <w:lang w:val="en-US"/>
        </w:rPr>
        <w:t>127</w:t>
      </w:r>
      <w:r w:rsidRPr="00FD0D36">
        <w:rPr>
          <w:rFonts w:ascii="Book Antiqua" w:hAnsi="Book Antiqua" w:cs="宋体"/>
          <w:kern w:val="0"/>
          <w:sz w:val="24"/>
          <w:szCs w:val="24"/>
          <w:lang w:val="en-US"/>
        </w:rPr>
        <w:t>: 546-558 [PMID: 15300587 DOI: 10.1053/j.gastro.2004.04.063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349 </w:t>
      </w:r>
      <w:r w:rsidRPr="00FD0D36">
        <w:rPr>
          <w:rFonts w:ascii="Book Antiqua" w:hAnsi="Book Antiqua" w:cs="宋体"/>
          <w:b/>
          <w:bCs/>
          <w:kern w:val="0"/>
          <w:sz w:val="24"/>
          <w:szCs w:val="24"/>
          <w:lang w:val="en-US"/>
        </w:rPr>
        <w:t>Wynne K</w:t>
      </w:r>
      <w:r w:rsidRPr="00FD0D36">
        <w:rPr>
          <w:rFonts w:ascii="Book Antiqua" w:hAnsi="Book Antiqua" w:cs="宋体"/>
          <w:kern w:val="0"/>
          <w:sz w:val="24"/>
          <w:szCs w:val="24"/>
          <w:lang w:val="en-US"/>
        </w:rPr>
        <w:t xml:space="preserve">, Park AJ, Small CJ, Patterson M, Ellis SM, Murphy KG, Wren AM, Frost GS, Meeran K, Ghatei MA, Bloom SR. Subcutaneous oxyntomodulin reduces body weight in overweight and obese subjects: a double-blind, randomized, controlled trial. </w:t>
      </w:r>
      <w:r w:rsidRPr="00FD0D36">
        <w:rPr>
          <w:rFonts w:ascii="Book Antiqua" w:hAnsi="Book Antiqua" w:cs="宋体"/>
          <w:i/>
          <w:iCs/>
          <w:kern w:val="0"/>
          <w:sz w:val="24"/>
          <w:szCs w:val="24"/>
          <w:lang w:val="en-US"/>
        </w:rPr>
        <w:t>Diabetes</w:t>
      </w:r>
      <w:r w:rsidRPr="00FD0D36">
        <w:rPr>
          <w:rFonts w:ascii="Book Antiqua" w:hAnsi="Book Antiqua" w:cs="宋体"/>
          <w:kern w:val="0"/>
          <w:sz w:val="24"/>
          <w:szCs w:val="24"/>
          <w:lang w:val="en-US"/>
        </w:rPr>
        <w:t xml:space="preserve"> 2005; </w:t>
      </w:r>
      <w:r w:rsidRPr="00FD0D36">
        <w:rPr>
          <w:rFonts w:ascii="Book Antiqua" w:hAnsi="Book Antiqua" w:cs="宋体"/>
          <w:b/>
          <w:bCs/>
          <w:kern w:val="0"/>
          <w:sz w:val="24"/>
          <w:szCs w:val="24"/>
          <w:lang w:val="en-US"/>
        </w:rPr>
        <w:t>54</w:t>
      </w:r>
      <w:r w:rsidRPr="00FD0D36">
        <w:rPr>
          <w:rFonts w:ascii="Book Antiqua" w:hAnsi="Book Antiqua" w:cs="宋体"/>
          <w:kern w:val="0"/>
          <w:sz w:val="24"/>
          <w:szCs w:val="24"/>
          <w:lang w:val="en-US"/>
        </w:rPr>
        <w:t>: 2390-2395 [PMID: 16046306 DOI: 10.2337/diabetes.54.8.2390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350 </w:t>
      </w:r>
      <w:r w:rsidRPr="00FD0D36">
        <w:rPr>
          <w:rFonts w:ascii="Book Antiqua" w:hAnsi="Book Antiqua" w:cs="宋体"/>
          <w:b/>
          <w:bCs/>
          <w:kern w:val="0"/>
          <w:sz w:val="24"/>
          <w:szCs w:val="24"/>
          <w:lang w:val="en-US"/>
        </w:rPr>
        <w:t>Wynne K</w:t>
      </w:r>
      <w:r w:rsidRPr="00FD0D36">
        <w:rPr>
          <w:rFonts w:ascii="Book Antiqua" w:hAnsi="Book Antiqua" w:cs="宋体"/>
          <w:kern w:val="0"/>
          <w:sz w:val="24"/>
          <w:szCs w:val="24"/>
          <w:lang w:val="en-US"/>
        </w:rPr>
        <w:t xml:space="preserve">, Park AJ, Small CJ, Meeran K, Ghatei MA, Frost GS, Bloom SR. Oxyntomodulin increases energy expenditure in addition to decreasing energy intake in overweight and obese humans: a randomised controlled trial. </w:t>
      </w:r>
      <w:r w:rsidRPr="00FD0D36">
        <w:rPr>
          <w:rFonts w:ascii="Book Antiqua" w:hAnsi="Book Antiqua" w:cs="宋体"/>
          <w:i/>
          <w:iCs/>
          <w:kern w:val="0"/>
          <w:sz w:val="24"/>
          <w:szCs w:val="24"/>
          <w:lang w:val="en-US"/>
        </w:rPr>
        <w:t xml:space="preserve">Int J Obes </w:t>
      </w:r>
      <w:r w:rsidRPr="00FD0D36">
        <w:rPr>
          <w:rFonts w:ascii="Book Antiqua" w:hAnsi="Book Antiqua" w:cs="宋体"/>
          <w:iCs/>
          <w:kern w:val="0"/>
          <w:sz w:val="24"/>
          <w:szCs w:val="24"/>
          <w:lang w:val="en-US"/>
        </w:rPr>
        <w:t>(Lond)</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30</w:t>
      </w:r>
      <w:r w:rsidRPr="00FD0D36">
        <w:rPr>
          <w:rFonts w:ascii="Book Antiqua" w:hAnsi="Book Antiqua" w:cs="宋体"/>
          <w:kern w:val="0"/>
          <w:sz w:val="24"/>
          <w:szCs w:val="24"/>
          <w:lang w:val="en-US"/>
        </w:rPr>
        <w:t>: 1729-1736 [PMID: 16619056 DOI: 10.1038/sj.ijo.0803344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351 </w:t>
      </w:r>
      <w:r w:rsidRPr="00FD0D36">
        <w:rPr>
          <w:rFonts w:ascii="Book Antiqua" w:hAnsi="Book Antiqua" w:cs="宋体"/>
          <w:b/>
          <w:bCs/>
          <w:kern w:val="0"/>
          <w:sz w:val="24"/>
          <w:szCs w:val="24"/>
          <w:lang w:val="en-US"/>
        </w:rPr>
        <w:t>Day JW</w:t>
      </w:r>
      <w:r w:rsidRPr="00FD0D36">
        <w:rPr>
          <w:rFonts w:ascii="Book Antiqua" w:hAnsi="Book Antiqua" w:cs="宋体"/>
          <w:kern w:val="0"/>
          <w:sz w:val="24"/>
          <w:szCs w:val="24"/>
          <w:lang w:val="en-US"/>
        </w:rPr>
        <w:t xml:space="preserve">, Ottaway N, Patterson JT, Gelfanov V, Smiley D, Gidda J, Findeisen H, Bruemmer D, Drucker DJ, Chaudhary N, Holland J, Hembree J, Abplanalp W, Grant E, Ruehl J, Wilson H, Kirchner H, Lockie SH, Hofmann S, Woods SC, Nogueiras R, Pfluger PT, Perez-Tilve D, DiMarchi R, Tschöp MH. A new glucagon and GLP-1 co-agonist eliminates obesity in rodents. </w:t>
      </w:r>
      <w:r w:rsidRPr="00FD0D36">
        <w:rPr>
          <w:rFonts w:ascii="Book Antiqua" w:hAnsi="Book Antiqua" w:cs="宋体"/>
          <w:i/>
          <w:iCs/>
          <w:kern w:val="0"/>
          <w:sz w:val="24"/>
          <w:szCs w:val="24"/>
          <w:lang w:val="en-US"/>
        </w:rPr>
        <w:t>Nat Chem Biol</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5</w:t>
      </w:r>
      <w:r w:rsidRPr="00FD0D36">
        <w:rPr>
          <w:rFonts w:ascii="Book Antiqua" w:hAnsi="Book Antiqua" w:cs="宋体"/>
          <w:kern w:val="0"/>
          <w:sz w:val="24"/>
          <w:szCs w:val="24"/>
          <w:lang w:val="en-US"/>
        </w:rPr>
        <w:t>: 749-757 [PMID: 19597507 DOI: 10.1038/nchembio.209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352 </w:t>
      </w:r>
      <w:r w:rsidRPr="00FD0D36">
        <w:rPr>
          <w:rFonts w:ascii="Book Antiqua" w:hAnsi="Book Antiqua" w:cs="宋体"/>
          <w:b/>
          <w:bCs/>
          <w:kern w:val="0"/>
          <w:sz w:val="24"/>
          <w:szCs w:val="24"/>
          <w:lang w:val="en-US"/>
        </w:rPr>
        <w:t>Pocai A</w:t>
      </w:r>
      <w:r w:rsidRPr="00FD0D36">
        <w:rPr>
          <w:rFonts w:ascii="Book Antiqua" w:hAnsi="Book Antiqua" w:cs="宋体"/>
          <w:kern w:val="0"/>
          <w:sz w:val="24"/>
          <w:szCs w:val="24"/>
          <w:lang w:val="en-US"/>
        </w:rPr>
        <w:t xml:space="preserve">, Carrington PE, Adams JR, Wright M, Eiermann G, Zhu L, Du X, Petrov A, Lassman ME, Jiang G, Liu F, Miller C, Tota LM, Zhou G, Zhang X, Sountis MM, Santoprete A, Capito' E, Chicchi GG, Thornberry N, Bianchi E, Pessi A, Marsh DJ, SinhaRoy R. Glucagon-like peptide 1/glucagon receptor dual agonism reverses obesity in mice. </w:t>
      </w:r>
      <w:r w:rsidRPr="00FD0D36">
        <w:rPr>
          <w:rFonts w:ascii="Book Antiqua" w:hAnsi="Book Antiqua" w:cs="宋体"/>
          <w:i/>
          <w:iCs/>
          <w:kern w:val="0"/>
          <w:sz w:val="24"/>
          <w:szCs w:val="24"/>
          <w:lang w:val="en-US"/>
        </w:rPr>
        <w:t>Diabetes</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58</w:t>
      </w:r>
      <w:r w:rsidRPr="00FD0D36">
        <w:rPr>
          <w:rFonts w:ascii="Book Antiqua" w:hAnsi="Book Antiqua" w:cs="宋体"/>
          <w:kern w:val="0"/>
          <w:sz w:val="24"/>
          <w:szCs w:val="24"/>
          <w:lang w:val="en-US"/>
        </w:rPr>
        <w:t>: 2258-2266 [PMID: 19602537 DOI: 10.2337/db09-0278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353 </w:t>
      </w:r>
      <w:r w:rsidRPr="00FD0D36">
        <w:rPr>
          <w:rFonts w:ascii="Book Antiqua" w:hAnsi="Book Antiqua" w:cs="宋体"/>
          <w:b/>
          <w:bCs/>
          <w:kern w:val="0"/>
          <w:sz w:val="24"/>
          <w:szCs w:val="24"/>
          <w:lang w:val="en-US"/>
        </w:rPr>
        <w:t>Pan CQ</w:t>
      </w:r>
      <w:r w:rsidRPr="00FD0D36">
        <w:rPr>
          <w:rFonts w:ascii="Book Antiqua" w:hAnsi="Book Antiqua" w:cs="宋体"/>
          <w:kern w:val="0"/>
          <w:sz w:val="24"/>
          <w:szCs w:val="24"/>
          <w:lang w:val="en-US"/>
        </w:rPr>
        <w:t xml:space="preserve">, Buxton JM, Yung SL, Tom I, Yang L, Chen H, MacDougall M, Bell A, Claus TH, Clairmont KB, Whelan JP. Design of a long acting peptide functioning as both a glucagon-like peptide-1 receptor agonist and a glucagon receptor antagonist. </w:t>
      </w:r>
      <w:r w:rsidRPr="00FD0D36">
        <w:rPr>
          <w:rFonts w:ascii="Book Antiqua" w:hAnsi="Book Antiqua" w:cs="宋体"/>
          <w:i/>
          <w:iCs/>
          <w:kern w:val="0"/>
          <w:sz w:val="24"/>
          <w:szCs w:val="24"/>
          <w:lang w:val="en-US"/>
        </w:rPr>
        <w:t>J Biol Chem</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281</w:t>
      </w:r>
      <w:r w:rsidRPr="00FD0D36">
        <w:rPr>
          <w:rFonts w:ascii="Book Antiqua" w:hAnsi="Book Antiqua" w:cs="宋体"/>
          <w:kern w:val="0"/>
          <w:sz w:val="24"/>
          <w:szCs w:val="24"/>
          <w:lang w:val="en-US"/>
        </w:rPr>
        <w:t>: 12506-12515 [PMID: 16505481 DOI: 10.1074/</w:t>
      </w:r>
      <w:proofErr w:type="gramStart"/>
      <w:r w:rsidRPr="00FD0D36">
        <w:rPr>
          <w:rFonts w:ascii="Book Antiqua" w:hAnsi="Book Antiqua" w:cs="宋体"/>
          <w:kern w:val="0"/>
          <w:sz w:val="24"/>
          <w:szCs w:val="24"/>
          <w:lang w:val="en-US"/>
        </w:rPr>
        <w:t>jbc.M600127200</w:t>
      </w:r>
      <w:proofErr w:type="gramEnd"/>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354 </w:t>
      </w:r>
      <w:r w:rsidRPr="00FD0D36">
        <w:rPr>
          <w:rFonts w:ascii="Book Antiqua" w:hAnsi="Book Antiqua" w:cs="宋体"/>
          <w:b/>
          <w:bCs/>
          <w:kern w:val="0"/>
          <w:sz w:val="24"/>
          <w:szCs w:val="24"/>
          <w:lang w:val="en-US"/>
        </w:rPr>
        <w:t>Claus TH</w:t>
      </w:r>
      <w:r w:rsidRPr="00FD0D36">
        <w:rPr>
          <w:rFonts w:ascii="Book Antiqua" w:hAnsi="Book Antiqua" w:cs="宋体"/>
          <w:kern w:val="0"/>
          <w:sz w:val="24"/>
          <w:szCs w:val="24"/>
          <w:lang w:val="en-US"/>
        </w:rPr>
        <w:t xml:space="preserve">, Pan CQ, Buxton JM, Yang L, Reynolds JC, Barucci N, Burns M, Ortiz AA, Roczniak S, Livingston JN, Clairmont KB, Whelan JP. Dual-acting peptide with prolonged glucagon-like peptide-1 receptor agonist and glucagon receptor antagonist activity for the treatment of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J Endocrinol</w:t>
      </w:r>
      <w:r w:rsidRPr="00FD0D36">
        <w:rPr>
          <w:rFonts w:ascii="Book Antiqua" w:hAnsi="Book Antiqua" w:cs="宋体"/>
          <w:kern w:val="0"/>
          <w:sz w:val="24"/>
          <w:szCs w:val="24"/>
          <w:lang w:val="en-US"/>
        </w:rPr>
        <w:t xml:space="preserve"> 2007; </w:t>
      </w:r>
      <w:r w:rsidRPr="00FD0D36">
        <w:rPr>
          <w:rFonts w:ascii="Book Antiqua" w:hAnsi="Book Antiqua" w:cs="宋体"/>
          <w:b/>
          <w:bCs/>
          <w:kern w:val="0"/>
          <w:sz w:val="24"/>
          <w:szCs w:val="24"/>
          <w:lang w:val="en-US"/>
        </w:rPr>
        <w:t>192</w:t>
      </w:r>
      <w:r w:rsidRPr="00FD0D36">
        <w:rPr>
          <w:rFonts w:ascii="Book Antiqua" w:hAnsi="Book Antiqua" w:cs="宋体"/>
          <w:kern w:val="0"/>
          <w:sz w:val="24"/>
          <w:szCs w:val="24"/>
          <w:lang w:val="en-US"/>
        </w:rPr>
        <w:t>: 371-380 [PMID: 17283237 DOI: 10.1677/JOE-06-0018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355 </w:t>
      </w:r>
      <w:r w:rsidRPr="00FD0D36">
        <w:rPr>
          <w:rFonts w:ascii="Book Antiqua" w:hAnsi="Book Antiqua" w:cs="宋体"/>
          <w:b/>
          <w:bCs/>
          <w:kern w:val="0"/>
          <w:sz w:val="24"/>
          <w:szCs w:val="24"/>
          <w:lang w:val="en-US"/>
        </w:rPr>
        <w:t>Arnolds S</w:t>
      </w:r>
      <w:r w:rsidRPr="00FD0D36">
        <w:rPr>
          <w:rFonts w:ascii="Book Antiqua" w:hAnsi="Book Antiqua" w:cs="宋体"/>
          <w:kern w:val="0"/>
          <w:sz w:val="24"/>
          <w:szCs w:val="24"/>
          <w:lang w:val="en-US"/>
        </w:rPr>
        <w:t xml:space="preserve">, Dellweg S, Clair J, Dain MP, Nauck MA, Rave K, Kapitza C. Further improvement in postprandial glucose control with addition of exenatide or sitagliptin to combination therapy with insulin glargine and metformin: a proof-of-concept study.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33</w:t>
      </w:r>
      <w:r w:rsidRPr="00FD0D36">
        <w:rPr>
          <w:rFonts w:ascii="Book Antiqua" w:hAnsi="Book Antiqua" w:cs="宋体"/>
          <w:kern w:val="0"/>
          <w:sz w:val="24"/>
          <w:szCs w:val="24"/>
          <w:lang w:val="en-US"/>
        </w:rPr>
        <w:t>: 1509-1515 [PMID: 20357372 DOI: 10.2337/dc09-2191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356 </w:t>
      </w:r>
      <w:r w:rsidRPr="00FD0D36">
        <w:rPr>
          <w:rFonts w:ascii="Book Antiqua" w:hAnsi="Book Antiqua" w:cs="宋体"/>
          <w:b/>
          <w:bCs/>
          <w:kern w:val="0"/>
          <w:sz w:val="24"/>
          <w:szCs w:val="24"/>
          <w:lang w:val="en-US"/>
        </w:rPr>
        <w:t>Buse JB</w:t>
      </w:r>
      <w:r w:rsidRPr="00FD0D36">
        <w:rPr>
          <w:rFonts w:ascii="Book Antiqua" w:hAnsi="Book Antiqua" w:cs="宋体"/>
          <w:kern w:val="0"/>
          <w:sz w:val="24"/>
          <w:szCs w:val="24"/>
          <w:lang w:val="en-US"/>
        </w:rPr>
        <w:t xml:space="preserve">, Bergenstal RM, Glass LC, Heilmann CR, Lewis MS, Kwan AY, Hoogwerf BJ, Rosenstock J. Use of twice-daily exenatide in Basal insulin-treated patients with type 2 diabetes: a randomized, controlled trial. </w:t>
      </w:r>
      <w:r w:rsidRPr="00FD0D36">
        <w:rPr>
          <w:rFonts w:ascii="Book Antiqua" w:hAnsi="Book Antiqua" w:cs="宋体"/>
          <w:i/>
          <w:iCs/>
          <w:kern w:val="0"/>
          <w:sz w:val="24"/>
          <w:szCs w:val="24"/>
          <w:lang w:val="en-US"/>
        </w:rPr>
        <w:t>Ann Intern Med</w:t>
      </w:r>
      <w:r w:rsidRPr="00FD0D36">
        <w:rPr>
          <w:rFonts w:ascii="Book Antiqua" w:hAnsi="Book Antiqua" w:cs="宋体"/>
          <w:kern w:val="0"/>
          <w:sz w:val="24"/>
          <w:szCs w:val="24"/>
          <w:lang w:val="en-US"/>
        </w:rPr>
        <w:t xml:space="preserve"> </w:t>
      </w:r>
      <w:r w:rsidRPr="00FD0D36">
        <w:rPr>
          <w:rFonts w:ascii="Book Antiqua" w:hAnsi="Book Antiqua" w:cs="宋体"/>
          <w:kern w:val="0"/>
          <w:sz w:val="24"/>
          <w:szCs w:val="24"/>
          <w:lang w:val="en-US"/>
        </w:rPr>
        <w:lastRenderedPageBreak/>
        <w:t xml:space="preserve">2011; </w:t>
      </w:r>
      <w:r w:rsidRPr="00FD0D36">
        <w:rPr>
          <w:rFonts w:ascii="Book Antiqua" w:hAnsi="Book Antiqua" w:cs="宋体"/>
          <w:b/>
          <w:bCs/>
          <w:kern w:val="0"/>
          <w:sz w:val="24"/>
          <w:szCs w:val="24"/>
          <w:lang w:val="en-US"/>
        </w:rPr>
        <w:t>154</w:t>
      </w:r>
      <w:r w:rsidRPr="00FD0D36">
        <w:rPr>
          <w:rFonts w:ascii="Book Antiqua" w:hAnsi="Book Antiqua" w:cs="宋体"/>
          <w:kern w:val="0"/>
          <w:sz w:val="24"/>
          <w:szCs w:val="24"/>
          <w:lang w:val="en-US"/>
        </w:rPr>
        <w:t>: 103-112 [PMID: 21138825 DOI: 10.7326/0003-4819-154-2-201101180-00300</w:t>
      </w:r>
      <w:r w:rsidR="00C63320">
        <w:rPr>
          <w:rFonts w:ascii="Book Antiqua" w:hAnsi="Book Antiqua" w:cs="宋体"/>
          <w:kern w:val="0"/>
          <w:sz w:val="24"/>
          <w:szCs w:val="24"/>
          <w:lang w:val="en-US"/>
        </w:rPr>
        <w:t>]</w:t>
      </w:r>
    </w:p>
    <w:p w:rsidR="00FD0D36" w:rsidRPr="00FD0D36" w:rsidRDefault="00F06975"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357 </w:t>
      </w:r>
      <w:r w:rsidR="00FD0D36" w:rsidRPr="00FD0D36">
        <w:rPr>
          <w:rFonts w:ascii="Book Antiqua" w:hAnsi="Book Antiqua" w:cs="宋体"/>
          <w:b/>
          <w:kern w:val="0"/>
          <w:sz w:val="24"/>
          <w:szCs w:val="24"/>
          <w:lang w:val="en-US"/>
        </w:rPr>
        <w:t>Rosenstock J</w:t>
      </w:r>
      <w:r w:rsidR="00FD0D36" w:rsidRPr="00FD0D36">
        <w:rPr>
          <w:rFonts w:ascii="Book Antiqua" w:hAnsi="Book Antiqua" w:cs="宋体"/>
          <w:kern w:val="0"/>
          <w:sz w:val="24"/>
          <w:szCs w:val="24"/>
          <w:lang w:val="en-US"/>
        </w:rPr>
        <w:t>, Ahr</w:t>
      </w:r>
      <w:r w:rsidRPr="00AF611E">
        <w:rPr>
          <w:rFonts w:ascii="Book Antiqua" w:hAnsi="Book Antiqua" w:cs="Book Antiqua"/>
          <w:sz w:val="24"/>
          <w:szCs w:val="24"/>
        </w:rPr>
        <w:t>é</w:t>
      </w:r>
      <w:r w:rsidR="00FD0D36" w:rsidRPr="00FD0D36">
        <w:rPr>
          <w:rFonts w:ascii="Book Antiqua" w:hAnsi="Book Antiqua" w:cs="宋体"/>
          <w:kern w:val="0"/>
          <w:sz w:val="24"/>
          <w:szCs w:val="24"/>
          <w:lang w:val="en-US"/>
        </w:rPr>
        <w:t xml:space="preserve">n B, Chow F. Once-weekly GLP-1 receptor agonist albiglutide vs titrated prandial lispro added on to titrated basal glargine in type 2 diabetes (T2D) uncontrolled on glargine plus oral agents: similar glycemic control with weight loss and less hypoglycemia. </w:t>
      </w:r>
      <w:r w:rsidR="00FD0D36" w:rsidRPr="00FD0D36">
        <w:rPr>
          <w:rFonts w:ascii="Book Antiqua" w:hAnsi="Book Antiqua" w:cs="宋体"/>
          <w:i/>
          <w:kern w:val="0"/>
          <w:sz w:val="24"/>
          <w:szCs w:val="24"/>
          <w:lang w:val="en-US"/>
        </w:rPr>
        <w:t>Diabetes</w:t>
      </w:r>
      <w:r w:rsidR="00FD0D36" w:rsidRPr="00FD0D36">
        <w:rPr>
          <w:rFonts w:ascii="Book Antiqua" w:hAnsi="Book Antiqua" w:cs="宋体"/>
          <w:kern w:val="0"/>
          <w:sz w:val="24"/>
          <w:szCs w:val="24"/>
          <w:lang w:val="en-US"/>
        </w:rPr>
        <w:t xml:space="preserve"> 2012; </w:t>
      </w:r>
      <w:r w:rsidR="00FD0D36" w:rsidRPr="00FD0D36">
        <w:rPr>
          <w:rFonts w:ascii="Book Antiqua" w:hAnsi="Book Antiqua" w:cs="宋体"/>
          <w:b/>
          <w:kern w:val="0"/>
          <w:sz w:val="24"/>
          <w:szCs w:val="24"/>
          <w:lang w:val="en-US"/>
        </w:rPr>
        <w:t xml:space="preserve">61 </w:t>
      </w:r>
      <w:r w:rsidR="00FD0D36" w:rsidRPr="00FD0D36">
        <w:rPr>
          <w:rFonts w:ascii="Book Antiqua" w:hAnsi="Book Antiqua" w:cs="宋体"/>
          <w:kern w:val="0"/>
          <w:sz w:val="24"/>
          <w:szCs w:val="24"/>
          <w:lang w:val="en-US"/>
        </w:rPr>
        <w:t>(Suppl 1): A15</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358 </w:t>
      </w:r>
      <w:r w:rsidRPr="00FD0D36">
        <w:rPr>
          <w:rFonts w:ascii="Book Antiqua" w:hAnsi="Book Antiqua" w:cs="宋体"/>
          <w:b/>
          <w:bCs/>
          <w:kern w:val="0"/>
          <w:sz w:val="24"/>
          <w:szCs w:val="24"/>
          <w:lang w:val="en-US"/>
        </w:rPr>
        <w:t>Yoon NM</w:t>
      </w:r>
      <w:r w:rsidRPr="00FD0D36">
        <w:rPr>
          <w:rFonts w:ascii="Book Antiqua" w:hAnsi="Book Antiqua" w:cs="宋体"/>
          <w:kern w:val="0"/>
          <w:sz w:val="24"/>
          <w:szCs w:val="24"/>
          <w:lang w:val="en-US"/>
        </w:rPr>
        <w:t xml:space="preserve">, Cavaghan MK, Brunelle RL, Roach P. Exenatide added to insulin therapy: a retrospective review of clinical practice over two years in an academic endocrinology outpatient setting. </w:t>
      </w:r>
      <w:r w:rsidRPr="00FD0D36">
        <w:rPr>
          <w:rFonts w:ascii="Book Antiqua" w:hAnsi="Book Antiqua" w:cs="宋体"/>
          <w:i/>
          <w:iCs/>
          <w:kern w:val="0"/>
          <w:sz w:val="24"/>
          <w:szCs w:val="24"/>
          <w:lang w:val="en-US"/>
        </w:rPr>
        <w:t>Clin Ther</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31</w:t>
      </w:r>
      <w:r w:rsidRPr="00FD0D36">
        <w:rPr>
          <w:rFonts w:ascii="Book Antiqua" w:hAnsi="Book Antiqua" w:cs="宋体"/>
          <w:kern w:val="0"/>
          <w:sz w:val="24"/>
          <w:szCs w:val="24"/>
          <w:lang w:val="en-US"/>
        </w:rPr>
        <w:t>: 1511-1523 [PMID: 19695400 DOI: 10.1016/j.clinthera.2009.07.021</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359 </w:t>
      </w:r>
      <w:r w:rsidRPr="00FD0D36">
        <w:rPr>
          <w:rFonts w:ascii="Book Antiqua" w:hAnsi="Book Antiqua" w:cs="宋体"/>
          <w:b/>
          <w:bCs/>
          <w:kern w:val="0"/>
          <w:sz w:val="24"/>
          <w:szCs w:val="24"/>
          <w:lang w:val="en-US"/>
        </w:rPr>
        <w:t>Rodbard HW</w:t>
      </w:r>
      <w:r w:rsidRPr="00FD0D36">
        <w:rPr>
          <w:rFonts w:ascii="Book Antiqua" w:hAnsi="Book Antiqua" w:cs="宋体"/>
          <w:kern w:val="0"/>
          <w:sz w:val="24"/>
          <w:szCs w:val="24"/>
          <w:lang w:val="en-US"/>
        </w:rPr>
        <w:t xml:space="preserve">, Buse JB, Woo V, Vilsbøll T, Langbakke IH, Kvist K, Gough SC. Benefits of combination of insulin degludec and liraglutide are independent of baseline glycated haemoglobin level and duration of type 2 diabetes.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2016; </w:t>
      </w:r>
      <w:r w:rsidRPr="00FD0D36">
        <w:rPr>
          <w:rFonts w:ascii="Book Antiqua" w:hAnsi="Book Antiqua" w:cs="宋体"/>
          <w:b/>
          <w:bCs/>
          <w:kern w:val="0"/>
          <w:sz w:val="24"/>
          <w:szCs w:val="24"/>
          <w:lang w:val="en-US"/>
        </w:rPr>
        <w:t>18</w:t>
      </w:r>
      <w:r w:rsidRPr="00FD0D36">
        <w:rPr>
          <w:rFonts w:ascii="Book Antiqua" w:hAnsi="Book Antiqua" w:cs="宋体"/>
          <w:kern w:val="0"/>
          <w:sz w:val="24"/>
          <w:szCs w:val="24"/>
          <w:lang w:val="en-US"/>
        </w:rPr>
        <w:t xml:space="preserve">: 40-48 [PMID: 26343931 DOI: </w:t>
      </w:r>
      <w:r w:rsidR="00EF389E">
        <w:rPr>
          <w:rFonts w:ascii="Book Antiqua" w:hAnsi="Book Antiqua" w:cs="宋体" w:hint="eastAsia"/>
          <w:kern w:val="0"/>
          <w:sz w:val="24"/>
          <w:szCs w:val="24"/>
          <w:lang w:val="en-US"/>
        </w:rPr>
        <w:t>10.</w:t>
      </w:r>
      <w:r w:rsidRPr="00FD0D36">
        <w:rPr>
          <w:rFonts w:ascii="Book Antiqua" w:hAnsi="Book Antiqua" w:cs="宋体"/>
          <w:kern w:val="0"/>
          <w:sz w:val="24"/>
          <w:szCs w:val="24"/>
          <w:lang w:val="en-US"/>
        </w:rPr>
        <w:t>1111/dom.12574</w:t>
      </w:r>
      <w:r w:rsidR="00C63320">
        <w:rPr>
          <w:rFonts w:ascii="Book Antiqua" w:hAnsi="Book Antiqua" w:cs="宋体"/>
          <w:kern w:val="0"/>
          <w:sz w:val="24"/>
          <w:szCs w:val="24"/>
          <w:lang w:val="en-US"/>
        </w:rPr>
        <w:t>]</w:t>
      </w:r>
    </w:p>
    <w:p w:rsidR="00FD0D36" w:rsidRPr="00FD0D36" w:rsidRDefault="00F27ECD"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360 </w:t>
      </w:r>
      <w:r w:rsidR="00FD0D36" w:rsidRPr="00FD0D36">
        <w:rPr>
          <w:rFonts w:ascii="Book Antiqua" w:hAnsi="Book Antiqua" w:cs="宋体"/>
          <w:kern w:val="0"/>
          <w:sz w:val="24"/>
          <w:szCs w:val="24"/>
          <w:lang w:val="en-US"/>
        </w:rPr>
        <w:t>Lixiland Clinical Development Program: Assessing a fixed-ratio combination of insulin glargine (100 units/ml) and Lixisenatide. Sanofi Diabetes at 51st Annual Meeting, September 14-18, 2015, Stockh</w:t>
      </w:r>
      <w:r>
        <w:rPr>
          <w:rFonts w:ascii="Book Antiqua" w:hAnsi="Book Antiqua" w:cs="宋体"/>
          <w:kern w:val="0"/>
          <w:sz w:val="24"/>
          <w:szCs w:val="24"/>
          <w:lang w:val="en-US"/>
        </w:rPr>
        <w:t>olm. Available from: URL: http:</w:t>
      </w:r>
      <w:r w:rsidR="00FD0D36" w:rsidRPr="00FD0D36">
        <w:rPr>
          <w:rFonts w:ascii="Book Antiqua" w:hAnsi="Book Antiqua" w:cs="宋体"/>
          <w:kern w:val="0"/>
          <w:sz w:val="24"/>
          <w:szCs w:val="24"/>
          <w:lang w:val="en-US"/>
        </w:rPr>
        <w:t>//www.drugs.com/nda/lyxumia_150914.html</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361 </w:t>
      </w:r>
      <w:r w:rsidRPr="00FD0D36">
        <w:rPr>
          <w:rFonts w:ascii="Book Antiqua" w:hAnsi="Book Antiqua" w:cs="宋体"/>
          <w:b/>
          <w:bCs/>
          <w:kern w:val="0"/>
          <w:sz w:val="24"/>
          <w:szCs w:val="24"/>
          <w:lang w:val="en-US"/>
        </w:rPr>
        <w:t>Overton HA</w:t>
      </w:r>
      <w:r w:rsidRPr="00FD0D36">
        <w:rPr>
          <w:rFonts w:ascii="Book Antiqua" w:hAnsi="Book Antiqua" w:cs="宋体"/>
          <w:kern w:val="0"/>
          <w:sz w:val="24"/>
          <w:szCs w:val="24"/>
          <w:lang w:val="en-US"/>
        </w:rPr>
        <w:t xml:space="preserve">, Babbs AJ, Doel SM, Fyfe MC, Gardner LS, Griffin G, Jackson HC, Procter MJ, Rasamison CM, Tang-Christensen M, Widdowson PS, Williams GM, Reynet C. Deorphanization of a G protein-coupled receptor for oleoylethanolamide and its use in the discovery of small-molecule hypophagic agents. </w:t>
      </w:r>
      <w:r w:rsidRPr="00FD0D36">
        <w:rPr>
          <w:rFonts w:ascii="Book Antiqua" w:hAnsi="Book Antiqua" w:cs="宋体"/>
          <w:i/>
          <w:iCs/>
          <w:kern w:val="0"/>
          <w:sz w:val="24"/>
          <w:szCs w:val="24"/>
          <w:lang w:val="en-US"/>
        </w:rPr>
        <w:t>Cell Metab</w:t>
      </w:r>
      <w:r w:rsidRPr="00FD0D36">
        <w:rPr>
          <w:rFonts w:ascii="Book Antiqua" w:hAnsi="Book Antiqua" w:cs="宋体"/>
          <w:kern w:val="0"/>
          <w:sz w:val="24"/>
          <w:szCs w:val="24"/>
          <w:lang w:val="en-US"/>
        </w:rPr>
        <w:t xml:space="preserve"> 2006; </w:t>
      </w:r>
      <w:r w:rsidRPr="00FD0D36">
        <w:rPr>
          <w:rFonts w:ascii="Book Antiqua" w:hAnsi="Book Antiqua" w:cs="宋体"/>
          <w:b/>
          <w:bCs/>
          <w:kern w:val="0"/>
          <w:sz w:val="24"/>
          <w:szCs w:val="24"/>
          <w:lang w:val="en-US"/>
        </w:rPr>
        <w:t>3</w:t>
      </w:r>
      <w:r w:rsidRPr="00FD0D36">
        <w:rPr>
          <w:rFonts w:ascii="Book Antiqua" w:hAnsi="Book Antiqua" w:cs="宋体"/>
          <w:kern w:val="0"/>
          <w:sz w:val="24"/>
          <w:szCs w:val="24"/>
          <w:lang w:val="en-US"/>
        </w:rPr>
        <w:t>: 167-175 [PMID: 16517404 DOI: 10.1016/j.cmet.2006.02.004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362 </w:t>
      </w:r>
      <w:r w:rsidRPr="00FD0D36">
        <w:rPr>
          <w:rFonts w:ascii="Book Antiqua" w:hAnsi="Book Antiqua" w:cs="宋体"/>
          <w:b/>
          <w:bCs/>
          <w:kern w:val="0"/>
          <w:sz w:val="24"/>
          <w:szCs w:val="24"/>
          <w:lang w:val="en-US"/>
        </w:rPr>
        <w:t>Ning Y</w:t>
      </w:r>
      <w:r w:rsidRPr="00FD0D36">
        <w:rPr>
          <w:rFonts w:ascii="Book Antiqua" w:hAnsi="Book Antiqua" w:cs="宋体"/>
          <w:kern w:val="0"/>
          <w:sz w:val="24"/>
          <w:szCs w:val="24"/>
          <w:lang w:val="en-US"/>
        </w:rPr>
        <w:t xml:space="preserve">, O'Neill K, Lan H, Pang L, Shan LX, Hawes BE, Hedrick JA. Endogenous and synthetic agonists of GPR119 differ in signalling pathways and their effects on insulin secretion in MIN6c4 insulinoma cells. </w:t>
      </w:r>
      <w:r w:rsidRPr="00FD0D36">
        <w:rPr>
          <w:rFonts w:ascii="Book Antiqua" w:hAnsi="Book Antiqua" w:cs="宋体"/>
          <w:i/>
          <w:iCs/>
          <w:kern w:val="0"/>
          <w:sz w:val="24"/>
          <w:szCs w:val="24"/>
          <w:lang w:val="en-US"/>
        </w:rPr>
        <w:t>Br J Pharmacol</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155</w:t>
      </w:r>
      <w:r w:rsidRPr="00FD0D36">
        <w:rPr>
          <w:rFonts w:ascii="Book Antiqua" w:hAnsi="Book Antiqua" w:cs="宋体"/>
          <w:kern w:val="0"/>
          <w:sz w:val="24"/>
          <w:szCs w:val="24"/>
          <w:lang w:val="en-US"/>
        </w:rPr>
        <w:t>: 1056-1065 [PMID: 18724386 DOI: 10.1038/bjp.2008.337</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363 </w:t>
      </w:r>
      <w:r w:rsidRPr="00FD0D36">
        <w:rPr>
          <w:rFonts w:ascii="Book Antiqua" w:hAnsi="Book Antiqua" w:cs="宋体"/>
          <w:b/>
          <w:bCs/>
          <w:kern w:val="0"/>
          <w:sz w:val="24"/>
          <w:szCs w:val="24"/>
          <w:lang w:val="en-US"/>
        </w:rPr>
        <w:t>Swaminath G</w:t>
      </w:r>
      <w:r w:rsidRPr="00FD0D36">
        <w:rPr>
          <w:rFonts w:ascii="Book Antiqua" w:hAnsi="Book Antiqua" w:cs="宋体"/>
          <w:kern w:val="0"/>
          <w:sz w:val="24"/>
          <w:szCs w:val="24"/>
          <w:lang w:val="en-US"/>
        </w:rPr>
        <w:t xml:space="preserve">. Fatty acid binding receptors and their physiological role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 xml:space="preserve">Arch Pharm </w:t>
      </w:r>
      <w:r w:rsidRPr="00FD0D36">
        <w:rPr>
          <w:rFonts w:ascii="Book Antiqua" w:hAnsi="Book Antiqua" w:cs="宋体"/>
          <w:iCs/>
          <w:kern w:val="0"/>
          <w:sz w:val="24"/>
          <w:szCs w:val="24"/>
          <w:lang w:val="en-US"/>
        </w:rPr>
        <w:t>(Weinheim)</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341</w:t>
      </w:r>
      <w:r w:rsidRPr="00FD0D36">
        <w:rPr>
          <w:rFonts w:ascii="Book Antiqua" w:hAnsi="Book Antiqua" w:cs="宋体"/>
          <w:kern w:val="0"/>
          <w:sz w:val="24"/>
          <w:szCs w:val="24"/>
          <w:lang w:val="en-US"/>
        </w:rPr>
        <w:t>: 753-761 [PMID: 19009545 DOI: 10.1002/ardp.200800096</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364 </w:t>
      </w:r>
      <w:r w:rsidRPr="00FD0D36">
        <w:rPr>
          <w:rFonts w:ascii="Book Antiqua" w:hAnsi="Book Antiqua" w:cs="宋体"/>
          <w:b/>
          <w:bCs/>
          <w:kern w:val="0"/>
          <w:sz w:val="24"/>
          <w:szCs w:val="24"/>
          <w:lang w:val="en-US"/>
        </w:rPr>
        <w:t>Lan H</w:t>
      </w:r>
      <w:r w:rsidRPr="00FD0D36">
        <w:rPr>
          <w:rFonts w:ascii="Book Antiqua" w:hAnsi="Book Antiqua" w:cs="宋体"/>
          <w:kern w:val="0"/>
          <w:sz w:val="24"/>
          <w:szCs w:val="24"/>
          <w:lang w:val="en-US"/>
        </w:rPr>
        <w:t xml:space="preserve">, Vassileva G, Corona A, Liu L, Baker H, Golovko A, Abbondanzo SJ, Hu W, Yang S, Ning Y, Del Vecchio RA, Poulet F, Laverty M, Gustafson EL, Hedrick JA, Kowalski TJ. GPR119 is required for physiological regulation of glucagon-like peptide-1 secretion but not for metabolic homeostasis. </w:t>
      </w:r>
      <w:r w:rsidRPr="00FD0D36">
        <w:rPr>
          <w:rFonts w:ascii="Book Antiqua" w:hAnsi="Book Antiqua" w:cs="宋体"/>
          <w:i/>
          <w:iCs/>
          <w:kern w:val="0"/>
          <w:sz w:val="24"/>
          <w:szCs w:val="24"/>
          <w:lang w:val="en-US"/>
        </w:rPr>
        <w:t>J Endocrinol</w:t>
      </w:r>
      <w:r w:rsidRPr="00FD0D36">
        <w:rPr>
          <w:rFonts w:ascii="Book Antiqua" w:hAnsi="Book Antiqua" w:cs="宋体"/>
          <w:kern w:val="0"/>
          <w:sz w:val="24"/>
          <w:szCs w:val="24"/>
          <w:lang w:val="en-US"/>
        </w:rPr>
        <w:t xml:space="preserve"> 2009; </w:t>
      </w:r>
      <w:r w:rsidRPr="00FD0D36">
        <w:rPr>
          <w:rFonts w:ascii="Book Antiqua" w:hAnsi="Book Antiqua" w:cs="宋体"/>
          <w:b/>
          <w:bCs/>
          <w:kern w:val="0"/>
          <w:sz w:val="24"/>
          <w:szCs w:val="24"/>
          <w:lang w:val="en-US"/>
        </w:rPr>
        <w:t>201</w:t>
      </w:r>
      <w:r w:rsidRPr="00FD0D36">
        <w:rPr>
          <w:rFonts w:ascii="Book Antiqua" w:hAnsi="Book Antiqua" w:cs="宋体"/>
          <w:kern w:val="0"/>
          <w:sz w:val="24"/>
          <w:szCs w:val="24"/>
          <w:lang w:val="en-US"/>
        </w:rPr>
        <w:t>: 219-230 [PMID: 19282326 DOI: 10.1677/JOE-08-0453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365 </w:t>
      </w:r>
      <w:r w:rsidRPr="00FD0D36">
        <w:rPr>
          <w:rFonts w:ascii="Book Antiqua" w:hAnsi="Book Antiqua" w:cs="宋体"/>
          <w:b/>
          <w:bCs/>
          <w:kern w:val="0"/>
          <w:sz w:val="24"/>
          <w:szCs w:val="24"/>
          <w:lang w:val="en-US"/>
        </w:rPr>
        <w:t>Overton HA</w:t>
      </w:r>
      <w:r w:rsidRPr="00FD0D36">
        <w:rPr>
          <w:rFonts w:ascii="Book Antiqua" w:hAnsi="Book Antiqua" w:cs="宋体"/>
          <w:kern w:val="0"/>
          <w:sz w:val="24"/>
          <w:szCs w:val="24"/>
          <w:lang w:val="en-US"/>
        </w:rPr>
        <w:t xml:space="preserve">, Fyfe MC, Reynet C. GPR119, a novel G protein-coupled receptor target for the treatment of type 2 diabetes and obesity. </w:t>
      </w:r>
      <w:r w:rsidRPr="00FD0D36">
        <w:rPr>
          <w:rFonts w:ascii="Book Antiqua" w:hAnsi="Book Antiqua" w:cs="宋体"/>
          <w:i/>
          <w:iCs/>
          <w:kern w:val="0"/>
          <w:sz w:val="24"/>
          <w:szCs w:val="24"/>
          <w:lang w:val="en-US"/>
        </w:rPr>
        <w:t>Br J Pharmacol</w:t>
      </w:r>
      <w:r w:rsidRPr="00FD0D36">
        <w:rPr>
          <w:rFonts w:ascii="Book Antiqua" w:hAnsi="Book Antiqua" w:cs="宋体"/>
          <w:kern w:val="0"/>
          <w:sz w:val="24"/>
          <w:szCs w:val="24"/>
          <w:lang w:val="en-US"/>
        </w:rPr>
        <w:t xml:space="preserve"> 2008; </w:t>
      </w:r>
      <w:r w:rsidRPr="00FD0D36">
        <w:rPr>
          <w:rFonts w:ascii="Book Antiqua" w:hAnsi="Book Antiqua" w:cs="宋体"/>
          <w:b/>
          <w:bCs/>
          <w:kern w:val="0"/>
          <w:sz w:val="24"/>
          <w:szCs w:val="24"/>
          <w:lang w:val="en-US"/>
        </w:rPr>
        <w:t xml:space="preserve">153 </w:t>
      </w:r>
      <w:r w:rsidRPr="00FD0D36">
        <w:rPr>
          <w:rFonts w:ascii="Book Antiqua" w:hAnsi="Book Antiqua" w:cs="宋体"/>
          <w:bCs/>
          <w:kern w:val="0"/>
          <w:sz w:val="24"/>
          <w:szCs w:val="24"/>
          <w:lang w:val="en-US"/>
        </w:rPr>
        <w:t>Suppl 1</w:t>
      </w:r>
      <w:r w:rsidRPr="00FD0D36">
        <w:rPr>
          <w:rFonts w:ascii="Book Antiqua" w:hAnsi="Book Antiqua" w:cs="宋体"/>
          <w:kern w:val="0"/>
          <w:sz w:val="24"/>
          <w:szCs w:val="24"/>
          <w:lang w:val="en-US"/>
        </w:rPr>
        <w:t>: S76-S81 [PMID: 18037923 DOI: 10.1038/sj.bjp.0707529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366 </w:t>
      </w:r>
      <w:r w:rsidRPr="00FD0D36">
        <w:rPr>
          <w:rFonts w:ascii="Book Antiqua" w:hAnsi="Book Antiqua" w:cs="宋体"/>
          <w:b/>
          <w:bCs/>
          <w:kern w:val="0"/>
          <w:sz w:val="24"/>
          <w:szCs w:val="24"/>
          <w:lang w:val="en-US"/>
        </w:rPr>
        <w:t>Dhayal S</w:t>
      </w:r>
      <w:r w:rsidRPr="00FD0D36">
        <w:rPr>
          <w:rFonts w:ascii="Book Antiqua" w:hAnsi="Book Antiqua" w:cs="宋体"/>
          <w:kern w:val="0"/>
          <w:sz w:val="24"/>
          <w:szCs w:val="24"/>
          <w:lang w:val="en-US"/>
        </w:rPr>
        <w:t xml:space="preserve">, Morgan NG. The significance of GPR119 agonists as a future treatment for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Drug News Perspect</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23</w:t>
      </w:r>
      <w:r w:rsidRPr="00FD0D36">
        <w:rPr>
          <w:rFonts w:ascii="Book Antiqua" w:hAnsi="Book Antiqua" w:cs="宋体"/>
          <w:kern w:val="0"/>
          <w:sz w:val="24"/>
          <w:szCs w:val="24"/>
          <w:lang w:val="en-US"/>
        </w:rPr>
        <w:t>: 418-424 [PMID: 20862393 DOI: 10.1358/dnp.2010.23.7.1468395</w:t>
      </w:r>
      <w:r w:rsidR="00C63320">
        <w:rPr>
          <w:rFonts w:ascii="Book Antiqua" w:hAnsi="Book Antiqua" w:cs="宋体"/>
          <w:kern w:val="0"/>
          <w:sz w:val="24"/>
          <w:szCs w:val="24"/>
          <w:lang w:val="en-US"/>
        </w:rPr>
        <w:t>]</w:t>
      </w:r>
    </w:p>
    <w:p w:rsidR="00FD0D36" w:rsidRPr="00FD0D36" w:rsidRDefault="00F27ECD"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367 </w:t>
      </w:r>
      <w:r w:rsidR="00745707" w:rsidRPr="00745707">
        <w:rPr>
          <w:rFonts w:ascii="Book Antiqua" w:hAnsi="Book Antiqua" w:cs="宋体"/>
          <w:b/>
          <w:kern w:val="0"/>
          <w:sz w:val="24"/>
          <w:szCs w:val="24"/>
          <w:lang w:val="en-US"/>
        </w:rPr>
        <w:t>Novo Nordisk A/S</w:t>
      </w:r>
      <w:r w:rsidR="00745707">
        <w:rPr>
          <w:rFonts w:ascii="Book Antiqua" w:hAnsi="Book Antiqua" w:cs="宋体"/>
          <w:kern w:val="0"/>
          <w:sz w:val="24"/>
          <w:szCs w:val="24"/>
          <w:lang w:val="en-US"/>
        </w:rPr>
        <w:t xml:space="preserve">. </w:t>
      </w:r>
      <w:r w:rsidR="00FD0D36" w:rsidRPr="00FD0D36">
        <w:rPr>
          <w:rFonts w:ascii="Book Antiqua" w:hAnsi="Book Antiqua" w:cs="宋体"/>
          <w:kern w:val="0"/>
          <w:sz w:val="24"/>
          <w:szCs w:val="24"/>
          <w:lang w:val="en-US"/>
        </w:rPr>
        <w:t xml:space="preserve">Multiple Dose Trial Examining Dose Range, Escalation and Efficacy of Oral Semaglutide in Subjects With Type </w:t>
      </w:r>
      <w:proofErr w:type="gramStart"/>
      <w:r w:rsidR="00FD0D36" w:rsidRPr="00FD0D36">
        <w:rPr>
          <w:rFonts w:ascii="Book Antiqua" w:hAnsi="Book Antiqua" w:cs="宋体"/>
          <w:kern w:val="0"/>
          <w:sz w:val="24"/>
          <w:szCs w:val="24"/>
          <w:lang w:val="en-US"/>
        </w:rPr>
        <w:t>2 Diabetes</w:t>
      </w:r>
      <w:proofErr w:type="gramEnd"/>
      <w:r w:rsidR="00FD0D36" w:rsidRPr="00FD0D36">
        <w:rPr>
          <w:rFonts w:ascii="Book Antiqua" w:hAnsi="Book Antiqua" w:cs="宋体"/>
          <w:kern w:val="0"/>
          <w:sz w:val="24"/>
          <w:szCs w:val="24"/>
          <w:lang w:val="en-US"/>
        </w:rPr>
        <w:t xml:space="preserve">. </w:t>
      </w:r>
      <w:r w:rsidR="00745707" w:rsidRPr="00745707">
        <w:rPr>
          <w:rFonts w:ascii="Book Antiqua" w:hAnsi="Book Antiqua" w:cs="宋体"/>
          <w:kern w:val="0"/>
          <w:sz w:val="24"/>
          <w:szCs w:val="24"/>
          <w:lang w:val="en-US"/>
        </w:rPr>
        <w:t xml:space="preserve">In: ClinicalTrials.gov [Internet]. Bethesda (MD): National Library of Medicine (US). </w:t>
      </w:r>
      <w:r w:rsidR="00745707">
        <w:rPr>
          <w:rFonts w:ascii="Book Antiqua" w:hAnsi="Book Antiqua" w:cs="宋体"/>
          <w:kern w:val="0"/>
          <w:sz w:val="24"/>
          <w:szCs w:val="24"/>
          <w:lang w:val="en-US"/>
        </w:rPr>
        <w:t>[</w:t>
      </w:r>
      <w:proofErr w:type="gramStart"/>
      <w:r w:rsidR="00745707">
        <w:rPr>
          <w:rFonts w:ascii="Book Antiqua" w:hAnsi="Book Antiqua" w:cs="宋体"/>
          <w:kern w:val="0"/>
          <w:sz w:val="24"/>
          <w:szCs w:val="24"/>
          <w:lang w:val="en-US"/>
        </w:rPr>
        <w:t>accessed</w:t>
      </w:r>
      <w:proofErr w:type="gramEnd"/>
      <w:r w:rsidR="00745707">
        <w:rPr>
          <w:rFonts w:ascii="Book Antiqua" w:hAnsi="Book Antiqua" w:cs="宋体"/>
          <w:kern w:val="0"/>
          <w:sz w:val="24"/>
          <w:szCs w:val="24"/>
          <w:lang w:val="en-US"/>
        </w:rPr>
        <w:t xml:space="preserve"> </w:t>
      </w:r>
      <w:r w:rsidR="00FD0D36" w:rsidRPr="00FD0D36">
        <w:rPr>
          <w:rFonts w:ascii="Book Antiqua" w:hAnsi="Book Antiqua" w:cs="宋体"/>
          <w:kern w:val="0"/>
          <w:sz w:val="24"/>
          <w:szCs w:val="24"/>
          <w:lang w:val="en-US"/>
        </w:rPr>
        <w:t>201</w:t>
      </w:r>
      <w:r>
        <w:rPr>
          <w:rFonts w:ascii="Book Antiqua" w:hAnsi="Book Antiqua" w:cs="宋体"/>
          <w:kern w:val="0"/>
          <w:sz w:val="24"/>
          <w:szCs w:val="24"/>
          <w:lang w:val="en-US"/>
        </w:rPr>
        <w:t>6</w:t>
      </w:r>
      <w:r w:rsidR="00745707">
        <w:rPr>
          <w:rFonts w:ascii="Book Antiqua" w:hAnsi="Book Antiqua" w:cs="宋体"/>
          <w:kern w:val="0"/>
          <w:sz w:val="24"/>
          <w:szCs w:val="24"/>
          <w:lang w:val="en-US"/>
        </w:rPr>
        <w:t xml:space="preserve"> </w:t>
      </w:r>
      <w:r w:rsidR="00745707" w:rsidRPr="00FD0D36">
        <w:rPr>
          <w:rFonts w:ascii="Book Antiqua" w:hAnsi="Book Antiqua" w:cs="宋体"/>
          <w:kern w:val="0"/>
          <w:sz w:val="24"/>
          <w:szCs w:val="24"/>
          <w:lang w:val="en-US"/>
        </w:rPr>
        <w:t xml:space="preserve">May </w:t>
      </w:r>
      <w:r w:rsidR="00745707">
        <w:rPr>
          <w:rFonts w:ascii="Book Antiqua" w:hAnsi="Book Antiqua" w:cs="宋体"/>
          <w:kern w:val="0"/>
          <w:sz w:val="24"/>
          <w:szCs w:val="24"/>
          <w:lang w:val="en-US"/>
        </w:rPr>
        <w:t>26]</w:t>
      </w:r>
      <w:r>
        <w:rPr>
          <w:rFonts w:ascii="Book Antiqua" w:hAnsi="Book Antiqua" w:cs="宋体"/>
          <w:kern w:val="0"/>
          <w:sz w:val="24"/>
          <w:szCs w:val="24"/>
          <w:lang w:val="en-US"/>
        </w:rPr>
        <w:t xml:space="preserve">. Available from: URL: </w:t>
      </w:r>
      <w:hyperlink r:id="rId30" w:history="1">
        <w:r w:rsidR="00745707" w:rsidRPr="00062C7A">
          <w:rPr>
            <w:rStyle w:val="Hyperlink"/>
            <w:rFonts w:ascii="Book Antiqua" w:hAnsi="Book Antiqua" w:cs="宋体"/>
            <w:kern w:val="0"/>
            <w:sz w:val="24"/>
            <w:szCs w:val="24"/>
            <w:lang w:val="en-US"/>
          </w:rPr>
          <w:t>https://clinicaltrials.gov/ct2/show/NCT01923181</w:t>
        </w:r>
      </w:hyperlink>
      <w:r w:rsidR="00745707">
        <w:rPr>
          <w:rFonts w:ascii="Book Antiqua" w:hAnsi="Book Antiqua" w:cs="宋体"/>
          <w:kern w:val="0"/>
          <w:sz w:val="24"/>
          <w:szCs w:val="24"/>
          <w:lang w:val="en-US"/>
        </w:rPr>
        <w:t xml:space="preserve"> </w:t>
      </w:r>
      <w:r w:rsidR="00745707" w:rsidRPr="00745707">
        <w:rPr>
          <w:rFonts w:ascii="Book Antiqua" w:hAnsi="Book Antiqua" w:cs="宋体"/>
          <w:kern w:val="0"/>
          <w:sz w:val="24"/>
          <w:szCs w:val="24"/>
          <w:lang w:val="en-US"/>
        </w:rPr>
        <w:t>NLM Identifier</w:t>
      </w:r>
      <w:r w:rsidR="00745707">
        <w:rPr>
          <w:rFonts w:ascii="Book Antiqua" w:hAnsi="Book Antiqua" w:cs="宋体"/>
          <w:kern w:val="0"/>
          <w:sz w:val="24"/>
          <w:szCs w:val="24"/>
          <w:lang w:val="en-US"/>
        </w:rPr>
        <w:t>: NCT01923181</w:t>
      </w:r>
    </w:p>
    <w:p w:rsidR="00FD0D36" w:rsidRPr="00FD0D36" w:rsidRDefault="00F27ECD" w:rsidP="00FD0D36">
      <w:pPr>
        <w:widowControl/>
        <w:spacing w:line="360" w:lineRule="auto"/>
        <w:rPr>
          <w:rFonts w:ascii="Book Antiqua" w:hAnsi="Book Antiqua" w:cs="宋体"/>
          <w:kern w:val="0"/>
          <w:sz w:val="24"/>
          <w:szCs w:val="24"/>
          <w:lang w:val="en-US"/>
        </w:rPr>
      </w:pPr>
      <w:r>
        <w:rPr>
          <w:rFonts w:ascii="Book Antiqua" w:hAnsi="Book Antiqua" w:cs="宋体"/>
          <w:kern w:val="0"/>
          <w:sz w:val="24"/>
          <w:szCs w:val="24"/>
          <w:lang w:val="en-US"/>
        </w:rPr>
        <w:t xml:space="preserve">368 </w:t>
      </w:r>
      <w:r w:rsidR="00745707" w:rsidRPr="00745707">
        <w:rPr>
          <w:rFonts w:ascii="Book Antiqua" w:hAnsi="Book Antiqua" w:cs="宋体"/>
          <w:b/>
          <w:kern w:val="0"/>
          <w:sz w:val="24"/>
          <w:szCs w:val="24"/>
          <w:lang w:val="en-US"/>
        </w:rPr>
        <w:t>Novo Nordisk A/S</w:t>
      </w:r>
      <w:r w:rsidR="00745707">
        <w:rPr>
          <w:rFonts w:ascii="Book Antiqua" w:hAnsi="Book Antiqua" w:cs="宋体"/>
          <w:kern w:val="0"/>
          <w:sz w:val="24"/>
          <w:szCs w:val="24"/>
          <w:lang w:val="en-US"/>
        </w:rPr>
        <w:t xml:space="preserve">. </w:t>
      </w:r>
      <w:proofErr w:type="gramStart"/>
      <w:r w:rsidR="00FD0D36" w:rsidRPr="00FD0D36">
        <w:rPr>
          <w:rFonts w:ascii="Book Antiqua" w:hAnsi="Book Antiqua" w:cs="宋体"/>
          <w:kern w:val="0"/>
          <w:sz w:val="24"/>
          <w:szCs w:val="24"/>
          <w:lang w:val="en-US"/>
        </w:rPr>
        <w:t>Efficacy</w:t>
      </w:r>
      <w:proofErr w:type="gramEnd"/>
      <w:r w:rsidR="00FD0D36" w:rsidRPr="00FD0D36">
        <w:rPr>
          <w:rFonts w:ascii="Book Antiqua" w:hAnsi="Book Antiqua" w:cs="宋体"/>
          <w:kern w:val="0"/>
          <w:sz w:val="24"/>
          <w:szCs w:val="24"/>
          <w:lang w:val="en-US"/>
        </w:rPr>
        <w:t xml:space="preserve"> and Long-term Safety of Oral Semaglutide Versus Sitagliptin in Subjects With Type 2 Diabetes (PIONEER 3). </w:t>
      </w:r>
      <w:r w:rsidR="00745707">
        <w:rPr>
          <w:rFonts w:ascii="Book Antiqua" w:hAnsi="Book Antiqua" w:cs="宋体"/>
          <w:kern w:val="0"/>
          <w:sz w:val="24"/>
          <w:szCs w:val="24"/>
          <w:lang w:val="en-US"/>
        </w:rPr>
        <w:t>[</w:t>
      </w:r>
      <w:proofErr w:type="gramStart"/>
      <w:r w:rsidR="00745707">
        <w:rPr>
          <w:rFonts w:ascii="Book Antiqua" w:hAnsi="Book Antiqua" w:cs="宋体"/>
          <w:kern w:val="0"/>
          <w:sz w:val="24"/>
          <w:szCs w:val="24"/>
          <w:lang w:val="en-US"/>
        </w:rPr>
        <w:t>accessed</w:t>
      </w:r>
      <w:proofErr w:type="gramEnd"/>
      <w:r w:rsidR="00745707">
        <w:rPr>
          <w:rFonts w:ascii="Book Antiqua" w:hAnsi="Book Antiqua" w:cs="宋体"/>
          <w:kern w:val="0"/>
          <w:sz w:val="24"/>
          <w:szCs w:val="24"/>
          <w:lang w:val="en-US"/>
        </w:rPr>
        <w:t xml:space="preserve"> </w:t>
      </w:r>
      <w:r w:rsidR="00745707" w:rsidRPr="00FD0D36">
        <w:rPr>
          <w:rFonts w:ascii="Book Antiqua" w:hAnsi="Book Antiqua" w:cs="宋体"/>
          <w:kern w:val="0"/>
          <w:sz w:val="24"/>
          <w:szCs w:val="24"/>
          <w:lang w:val="en-US"/>
        </w:rPr>
        <w:t>201</w:t>
      </w:r>
      <w:r w:rsidR="00745707">
        <w:rPr>
          <w:rFonts w:ascii="Book Antiqua" w:hAnsi="Book Antiqua" w:cs="宋体"/>
          <w:kern w:val="0"/>
          <w:sz w:val="24"/>
          <w:szCs w:val="24"/>
          <w:lang w:val="en-US"/>
        </w:rPr>
        <w:t xml:space="preserve">6 </w:t>
      </w:r>
      <w:r w:rsidR="00745707" w:rsidRPr="00FD0D36">
        <w:rPr>
          <w:rFonts w:ascii="Book Antiqua" w:hAnsi="Book Antiqua" w:cs="宋体"/>
          <w:kern w:val="0"/>
          <w:sz w:val="24"/>
          <w:szCs w:val="24"/>
          <w:lang w:val="en-US"/>
        </w:rPr>
        <w:t xml:space="preserve">May </w:t>
      </w:r>
      <w:r w:rsidR="00745707">
        <w:rPr>
          <w:rFonts w:ascii="Book Antiqua" w:hAnsi="Book Antiqua" w:cs="宋体"/>
          <w:kern w:val="0"/>
          <w:sz w:val="24"/>
          <w:szCs w:val="24"/>
          <w:lang w:val="en-US"/>
        </w:rPr>
        <w:t xml:space="preserve">26]. </w:t>
      </w:r>
      <w:r>
        <w:rPr>
          <w:rFonts w:ascii="Book Antiqua" w:hAnsi="Book Antiqua" w:cs="宋体"/>
          <w:kern w:val="0"/>
          <w:sz w:val="24"/>
          <w:szCs w:val="24"/>
          <w:lang w:val="en-US"/>
        </w:rPr>
        <w:t xml:space="preserve">Available from: URL: </w:t>
      </w:r>
      <w:hyperlink r:id="rId31" w:history="1">
        <w:r w:rsidR="00745707" w:rsidRPr="00062C7A">
          <w:rPr>
            <w:rStyle w:val="Hyperlink"/>
            <w:rFonts w:ascii="Book Antiqua" w:hAnsi="Book Antiqua" w:cs="宋体"/>
            <w:kern w:val="0"/>
            <w:sz w:val="24"/>
            <w:szCs w:val="24"/>
            <w:lang w:val="en-US"/>
          </w:rPr>
          <w:t>https://clinicaltrials.gov/ct2/show/NCT02607865</w:t>
        </w:r>
      </w:hyperlink>
      <w:r w:rsidR="00745707">
        <w:rPr>
          <w:rFonts w:ascii="Book Antiqua" w:hAnsi="Book Antiqua" w:cs="宋体"/>
          <w:kern w:val="0"/>
          <w:sz w:val="24"/>
          <w:szCs w:val="24"/>
          <w:lang w:val="en-US"/>
        </w:rPr>
        <w:t xml:space="preserve"> NLM </w:t>
      </w:r>
      <w:r w:rsidR="00745707" w:rsidRPr="00FD0D36">
        <w:rPr>
          <w:rFonts w:ascii="Book Antiqua" w:hAnsi="Book Antiqua" w:cs="宋体"/>
          <w:kern w:val="0"/>
          <w:sz w:val="24"/>
          <w:szCs w:val="24"/>
          <w:lang w:val="en-US"/>
        </w:rPr>
        <w:t>Identifier: NCT02607865</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369 </w:t>
      </w:r>
      <w:r w:rsidRPr="00FD0D36">
        <w:rPr>
          <w:rFonts w:ascii="Book Antiqua" w:hAnsi="Book Antiqua" w:cs="宋体"/>
          <w:b/>
          <w:bCs/>
          <w:kern w:val="0"/>
          <w:sz w:val="24"/>
          <w:szCs w:val="24"/>
          <w:lang w:val="en-US"/>
        </w:rPr>
        <w:t>Khedkar A</w:t>
      </w:r>
      <w:r w:rsidRPr="00FD0D36">
        <w:rPr>
          <w:rFonts w:ascii="Book Antiqua" w:hAnsi="Book Antiqua" w:cs="宋体"/>
          <w:kern w:val="0"/>
          <w:sz w:val="24"/>
          <w:szCs w:val="24"/>
          <w:lang w:val="en-US"/>
        </w:rPr>
        <w:t xml:space="preserve">, Iyer H, Anand A, Verma M, Krishnamurthy S, Savale S, Atignal A. A dose range finding study of novel oral insulin (IN-105) under fed conditions in type 2 diabetes mellitus subjects.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2010; </w:t>
      </w:r>
      <w:r w:rsidRPr="00FD0D36">
        <w:rPr>
          <w:rFonts w:ascii="Book Antiqua" w:hAnsi="Book Antiqua" w:cs="宋体"/>
          <w:b/>
          <w:bCs/>
          <w:kern w:val="0"/>
          <w:sz w:val="24"/>
          <w:szCs w:val="24"/>
          <w:lang w:val="en-US"/>
        </w:rPr>
        <w:t>12</w:t>
      </w:r>
      <w:r w:rsidRPr="00FD0D36">
        <w:rPr>
          <w:rFonts w:ascii="Book Antiqua" w:hAnsi="Book Antiqua" w:cs="宋体"/>
          <w:kern w:val="0"/>
          <w:sz w:val="24"/>
          <w:szCs w:val="24"/>
          <w:lang w:val="en-US"/>
        </w:rPr>
        <w:t>: 659-664 [PMID: 20590742 DOI: 10.1111/j.1463-1326.2010.01213.x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lastRenderedPageBreak/>
        <w:t xml:space="preserve">370 </w:t>
      </w:r>
      <w:r w:rsidRPr="00FD0D36">
        <w:rPr>
          <w:rFonts w:ascii="Book Antiqua" w:hAnsi="Book Antiqua" w:cs="宋体"/>
          <w:b/>
          <w:bCs/>
          <w:kern w:val="0"/>
          <w:sz w:val="24"/>
          <w:szCs w:val="24"/>
          <w:lang w:val="en-US"/>
        </w:rPr>
        <w:t>Eldor R</w:t>
      </w:r>
      <w:r w:rsidRPr="00FD0D36">
        <w:rPr>
          <w:rFonts w:ascii="Book Antiqua" w:hAnsi="Book Antiqua" w:cs="宋体"/>
          <w:kern w:val="0"/>
          <w:sz w:val="24"/>
          <w:szCs w:val="24"/>
          <w:lang w:val="en-US"/>
        </w:rPr>
        <w:t xml:space="preserve">, Arbit E, Corcos A, Kidron M. Glucose-reducing effect of the ORMD-0801 oral insulin preparation in patients with uncontrolled type 1 diabetes: a pilot study. </w:t>
      </w:r>
      <w:r w:rsidRPr="00FD0D36">
        <w:rPr>
          <w:rFonts w:ascii="Book Antiqua" w:hAnsi="Book Antiqua" w:cs="宋体"/>
          <w:i/>
          <w:iCs/>
          <w:kern w:val="0"/>
          <w:sz w:val="24"/>
          <w:szCs w:val="24"/>
          <w:lang w:val="en-US"/>
        </w:rPr>
        <w:t>PLoS One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8</w:t>
      </w:r>
      <w:r w:rsidRPr="00FD0D36">
        <w:rPr>
          <w:rFonts w:ascii="Book Antiqua" w:hAnsi="Book Antiqua" w:cs="宋体"/>
          <w:kern w:val="0"/>
          <w:sz w:val="24"/>
          <w:szCs w:val="24"/>
          <w:lang w:val="en-US"/>
        </w:rPr>
        <w:t>: e59524 [PMID: 23593142 DOI: 10.1371/journal.pone.0059524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371 </w:t>
      </w:r>
      <w:r w:rsidRPr="00FD0D36">
        <w:rPr>
          <w:rFonts w:ascii="Book Antiqua" w:hAnsi="Book Antiqua" w:cs="宋体"/>
          <w:b/>
          <w:bCs/>
          <w:kern w:val="0"/>
          <w:sz w:val="24"/>
          <w:szCs w:val="24"/>
          <w:lang w:val="en-US"/>
        </w:rPr>
        <w:t>Zambrowicz B</w:t>
      </w:r>
      <w:r w:rsidRPr="00FD0D36">
        <w:rPr>
          <w:rFonts w:ascii="Book Antiqua" w:hAnsi="Book Antiqua" w:cs="宋体"/>
          <w:kern w:val="0"/>
          <w:sz w:val="24"/>
          <w:szCs w:val="24"/>
          <w:lang w:val="en-US"/>
        </w:rPr>
        <w:t xml:space="preserve">, Freiman J, Brown PM, Frazier KS, Turnage A, Bronner J, Ruff D, Shadoan M, Banks P, Mseeh F, Rawlins DB, Goodwin NC, Mabon R, Harrison BA, Wilson A, Sands A, Powell DR. LX4211, a dual SGLT1/SGLT2 inhibitor, improved glycemic control in patients with type 2 diabetes in a randomized, placebo-controlled trial. </w:t>
      </w:r>
      <w:r w:rsidRPr="00FD0D36">
        <w:rPr>
          <w:rFonts w:ascii="Book Antiqua" w:hAnsi="Book Antiqua" w:cs="宋体"/>
          <w:i/>
          <w:iCs/>
          <w:kern w:val="0"/>
          <w:sz w:val="24"/>
          <w:szCs w:val="24"/>
          <w:lang w:val="en-US"/>
        </w:rPr>
        <w:t>Clin Pharmacol Ther</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92</w:t>
      </w:r>
      <w:r w:rsidRPr="00FD0D36">
        <w:rPr>
          <w:rFonts w:ascii="Book Antiqua" w:hAnsi="Book Antiqua" w:cs="宋体"/>
          <w:kern w:val="0"/>
          <w:sz w:val="24"/>
          <w:szCs w:val="24"/>
          <w:lang w:val="en-US"/>
        </w:rPr>
        <w:t>: 158-169 [PMID: 22739142 DOI: 10.1038/clpt.2012.58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372 </w:t>
      </w:r>
      <w:r w:rsidRPr="00FD0D36">
        <w:rPr>
          <w:rFonts w:ascii="Book Antiqua" w:hAnsi="Book Antiqua" w:cs="宋体"/>
          <w:b/>
          <w:bCs/>
          <w:kern w:val="0"/>
          <w:sz w:val="24"/>
          <w:szCs w:val="24"/>
          <w:lang w:val="en-US"/>
        </w:rPr>
        <w:t>Powell DR</w:t>
      </w:r>
      <w:r w:rsidRPr="00FD0D36">
        <w:rPr>
          <w:rFonts w:ascii="Book Antiqua" w:hAnsi="Book Antiqua" w:cs="宋体"/>
          <w:kern w:val="0"/>
          <w:sz w:val="24"/>
          <w:szCs w:val="24"/>
          <w:lang w:val="en-US"/>
        </w:rPr>
        <w:t xml:space="preserve">, Smith M, Greer J, Harris A, Zhao S, DaCosta C, Mseeh F, Shadoan MK, Sands A, Zambrowicz B, Ding ZM. LX4211 increases serum glucagon-like peptide 1 and peptide YY levels by reducing sodium/glucose cotransporter </w:t>
      </w:r>
      <w:proofErr w:type="gramStart"/>
      <w:r w:rsidRPr="00FD0D36">
        <w:rPr>
          <w:rFonts w:ascii="Book Antiqua" w:hAnsi="Book Antiqua" w:cs="宋体"/>
          <w:kern w:val="0"/>
          <w:sz w:val="24"/>
          <w:szCs w:val="24"/>
          <w:lang w:val="en-US"/>
        </w:rPr>
        <w:t>1 (SGLT1)-mediated absorption</w:t>
      </w:r>
      <w:proofErr w:type="gramEnd"/>
      <w:r w:rsidRPr="00FD0D36">
        <w:rPr>
          <w:rFonts w:ascii="Book Antiqua" w:hAnsi="Book Antiqua" w:cs="宋体"/>
          <w:kern w:val="0"/>
          <w:sz w:val="24"/>
          <w:szCs w:val="24"/>
          <w:lang w:val="en-US"/>
        </w:rPr>
        <w:t xml:space="preserve"> of intestinal glucose. </w:t>
      </w:r>
      <w:r w:rsidRPr="00FD0D36">
        <w:rPr>
          <w:rFonts w:ascii="Book Antiqua" w:hAnsi="Book Antiqua" w:cs="宋体"/>
          <w:i/>
          <w:iCs/>
          <w:kern w:val="0"/>
          <w:sz w:val="24"/>
          <w:szCs w:val="24"/>
          <w:lang w:val="en-US"/>
        </w:rPr>
        <w:t>J Pharmacol Exp Ther</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345</w:t>
      </w:r>
      <w:r w:rsidRPr="00FD0D36">
        <w:rPr>
          <w:rFonts w:ascii="Book Antiqua" w:hAnsi="Book Antiqua" w:cs="宋体"/>
          <w:kern w:val="0"/>
          <w:sz w:val="24"/>
          <w:szCs w:val="24"/>
          <w:lang w:val="en-US"/>
        </w:rPr>
        <w:t>: 250-259 [PMID: 23487174 DOI: 10.1124/jpet.113.203364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373 </w:t>
      </w:r>
      <w:r w:rsidRPr="00FD0D36">
        <w:rPr>
          <w:rFonts w:ascii="Book Antiqua" w:hAnsi="Book Antiqua" w:cs="宋体"/>
          <w:b/>
          <w:bCs/>
          <w:kern w:val="0"/>
          <w:sz w:val="24"/>
          <w:szCs w:val="24"/>
          <w:lang w:val="en-US"/>
        </w:rPr>
        <w:t>Powell DR</w:t>
      </w:r>
      <w:r w:rsidRPr="00FD0D36">
        <w:rPr>
          <w:rFonts w:ascii="Book Antiqua" w:hAnsi="Book Antiqua" w:cs="宋体"/>
          <w:kern w:val="0"/>
          <w:sz w:val="24"/>
          <w:szCs w:val="24"/>
          <w:lang w:val="en-US"/>
        </w:rPr>
        <w:t xml:space="preserve">, DaCosta CM, Smith M, Doree D, Harris A, Buhring L, Heydorn W, Nouraldeen A, Xiong W, Yalamanchili P, Mseeh F, Wilson A, Shadoan M, Zambrowicz B, Ding ZM. </w:t>
      </w:r>
      <w:proofErr w:type="gramStart"/>
      <w:r w:rsidRPr="00FD0D36">
        <w:rPr>
          <w:rFonts w:ascii="Book Antiqua" w:hAnsi="Book Antiqua" w:cs="宋体"/>
          <w:kern w:val="0"/>
          <w:sz w:val="24"/>
          <w:szCs w:val="24"/>
          <w:lang w:val="en-US"/>
        </w:rPr>
        <w:t>Effect of LX4211 on glucose homeostasis and body composition in preclinical models.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J Pharmacol Exp Ther</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350</w:t>
      </w:r>
      <w:r w:rsidRPr="00FD0D36">
        <w:rPr>
          <w:rFonts w:ascii="Book Antiqua" w:hAnsi="Book Antiqua" w:cs="宋体"/>
          <w:kern w:val="0"/>
          <w:sz w:val="24"/>
          <w:szCs w:val="24"/>
          <w:lang w:val="en-US"/>
        </w:rPr>
        <w:t>: 232-242 [PMID: 24849925 DOI: 10.1124/jpet.114.214304</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374 </w:t>
      </w:r>
      <w:r w:rsidRPr="00FD0D36">
        <w:rPr>
          <w:rFonts w:ascii="Book Antiqua" w:hAnsi="Book Antiqua" w:cs="宋体"/>
          <w:b/>
          <w:bCs/>
          <w:kern w:val="0"/>
          <w:sz w:val="24"/>
          <w:szCs w:val="24"/>
          <w:lang w:val="en-US"/>
        </w:rPr>
        <w:t>Nuffer W</w:t>
      </w:r>
      <w:r w:rsidRPr="00FD0D36">
        <w:rPr>
          <w:rFonts w:ascii="Book Antiqua" w:hAnsi="Book Antiqua" w:cs="宋体"/>
          <w:kern w:val="0"/>
          <w:sz w:val="24"/>
          <w:szCs w:val="24"/>
          <w:lang w:val="en-US"/>
        </w:rPr>
        <w:t xml:space="preserve">, Trujillo JM, Ellis SL. Technosphere insulin (Afrezza): a new, inhaled prandial insulin. </w:t>
      </w:r>
      <w:r w:rsidRPr="00FD0D36">
        <w:rPr>
          <w:rFonts w:ascii="Book Antiqua" w:hAnsi="Book Antiqua" w:cs="宋体"/>
          <w:i/>
          <w:iCs/>
          <w:kern w:val="0"/>
          <w:sz w:val="24"/>
          <w:szCs w:val="24"/>
          <w:lang w:val="en-US"/>
        </w:rPr>
        <w:t>Ann Pharmacother</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49</w:t>
      </w:r>
      <w:r w:rsidRPr="00FD0D36">
        <w:rPr>
          <w:rFonts w:ascii="Book Antiqua" w:hAnsi="Book Antiqua" w:cs="宋体"/>
          <w:kern w:val="0"/>
          <w:sz w:val="24"/>
          <w:szCs w:val="24"/>
          <w:lang w:val="en-US"/>
        </w:rPr>
        <w:t>: 99-106 [PMID: 25313261 DOI: 10.1177/1060028014554648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375 </w:t>
      </w:r>
      <w:r w:rsidRPr="00FD0D36">
        <w:rPr>
          <w:rFonts w:ascii="Book Antiqua" w:hAnsi="Book Antiqua" w:cs="宋体"/>
          <w:b/>
          <w:bCs/>
          <w:kern w:val="0"/>
          <w:sz w:val="24"/>
          <w:szCs w:val="24"/>
          <w:lang w:val="en-US"/>
        </w:rPr>
        <w:t>Lupascu FG</w:t>
      </w:r>
      <w:r w:rsidRPr="00FD0D36">
        <w:rPr>
          <w:rFonts w:ascii="Book Antiqua" w:hAnsi="Book Antiqua" w:cs="宋体"/>
          <w:kern w:val="0"/>
          <w:sz w:val="24"/>
          <w:szCs w:val="24"/>
          <w:lang w:val="en-US"/>
        </w:rPr>
        <w:t xml:space="preserve">, Dash M, Samal SK, Dubruel P, Lupusoru CE, Lupusoru RV, Dragostin O, Profire L. Development, optimization and biological evaluation of chitosan scaffold formulations of new xanthine derivatives for treatment of type-2 diabetes mellitus. </w:t>
      </w:r>
      <w:r w:rsidRPr="00FD0D36">
        <w:rPr>
          <w:rFonts w:ascii="Book Antiqua" w:hAnsi="Book Antiqua" w:cs="宋体"/>
          <w:i/>
          <w:iCs/>
          <w:kern w:val="0"/>
          <w:sz w:val="24"/>
          <w:szCs w:val="24"/>
          <w:lang w:val="en-US"/>
        </w:rPr>
        <w:t>Eur J Pharm Sci</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77</w:t>
      </w:r>
      <w:r w:rsidRPr="00FD0D36">
        <w:rPr>
          <w:rFonts w:ascii="Book Antiqua" w:hAnsi="Book Antiqua" w:cs="宋体"/>
          <w:kern w:val="0"/>
          <w:sz w:val="24"/>
          <w:szCs w:val="24"/>
          <w:lang w:val="en-US"/>
        </w:rPr>
        <w:t>: 122-134 [PMID: 26079402 DOI: 10.1016/j.ejps.2015.06.008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proofErr w:type="gramStart"/>
      <w:r w:rsidRPr="00FD0D36">
        <w:rPr>
          <w:rFonts w:ascii="Book Antiqua" w:hAnsi="Book Antiqua" w:cs="宋体"/>
          <w:kern w:val="0"/>
          <w:sz w:val="24"/>
          <w:szCs w:val="24"/>
          <w:lang w:val="en-US"/>
        </w:rPr>
        <w:lastRenderedPageBreak/>
        <w:t xml:space="preserve">376 </w:t>
      </w:r>
      <w:r w:rsidRPr="00FD0D36">
        <w:rPr>
          <w:rFonts w:ascii="Book Antiqua" w:hAnsi="Book Antiqua" w:cs="宋体"/>
          <w:b/>
          <w:bCs/>
          <w:kern w:val="0"/>
          <w:sz w:val="24"/>
          <w:szCs w:val="24"/>
          <w:lang w:val="en-US"/>
        </w:rPr>
        <w:t>Myers SA</w:t>
      </w:r>
      <w:r w:rsidRPr="00FD0D36">
        <w:rPr>
          <w:rFonts w:ascii="Book Antiqua" w:hAnsi="Book Antiqua" w:cs="宋体"/>
          <w:kern w:val="0"/>
          <w:sz w:val="24"/>
          <w:szCs w:val="24"/>
          <w:lang w:val="en-US"/>
        </w:rPr>
        <w:t>.</w:t>
      </w:r>
      <w:proofErr w:type="gramEnd"/>
      <w:r w:rsidRPr="00FD0D36">
        <w:rPr>
          <w:rFonts w:ascii="Book Antiqua" w:hAnsi="Book Antiqua" w:cs="宋体"/>
          <w:kern w:val="0"/>
          <w:sz w:val="24"/>
          <w:szCs w:val="24"/>
          <w:lang w:val="en-US"/>
        </w:rPr>
        <w:t xml:space="preserve"> Zinc transporters and zinc signaling: new insights into their role in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w:t>
      </w:r>
      <w:r w:rsidRPr="00FD0D36">
        <w:rPr>
          <w:rFonts w:ascii="Book Antiqua" w:hAnsi="Book Antiqua" w:cs="宋体"/>
          <w:i/>
          <w:iCs/>
          <w:kern w:val="0"/>
          <w:sz w:val="24"/>
          <w:szCs w:val="24"/>
          <w:lang w:val="en-US"/>
        </w:rPr>
        <w:t>Int J Endocrinol</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2015</w:t>
      </w:r>
      <w:r w:rsidRPr="00FD0D36">
        <w:rPr>
          <w:rFonts w:ascii="Book Antiqua" w:hAnsi="Book Antiqua" w:cs="宋体"/>
          <w:kern w:val="0"/>
          <w:sz w:val="24"/>
          <w:szCs w:val="24"/>
          <w:lang w:val="en-US"/>
        </w:rPr>
        <w:t>: 167503 [PMID: 25983752 DOI: 10.1155/2015/167503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377 </w:t>
      </w:r>
      <w:r w:rsidRPr="00FD0D36">
        <w:rPr>
          <w:rFonts w:ascii="Book Antiqua" w:hAnsi="Book Antiqua" w:cs="宋体"/>
          <w:b/>
          <w:bCs/>
          <w:kern w:val="0"/>
          <w:sz w:val="24"/>
          <w:szCs w:val="24"/>
          <w:lang w:val="en-US"/>
        </w:rPr>
        <w:t>Pirags V</w:t>
      </w:r>
      <w:r w:rsidRPr="00FD0D36">
        <w:rPr>
          <w:rFonts w:ascii="Book Antiqua" w:hAnsi="Book Antiqua" w:cs="宋体"/>
          <w:kern w:val="0"/>
          <w:sz w:val="24"/>
          <w:szCs w:val="24"/>
          <w:lang w:val="en-US"/>
        </w:rPr>
        <w:t xml:space="preserve">, Lebovitz H, Fouqueray P. Imeglimin, a novel glimin oral antidiabetic, exhibits a good efficacy and safety profile in type 2 diabetic patients.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14</w:t>
      </w:r>
      <w:r w:rsidRPr="00FD0D36">
        <w:rPr>
          <w:rFonts w:ascii="Book Antiqua" w:hAnsi="Book Antiqua" w:cs="宋体"/>
          <w:kern w:val="0"/>
          <w:sz w:val="24"/>
          <w:szCs w:val="24"/>
          <w:lang w:val="en-US"/>
        </w:rPr>
        <w:t>: 852-858 [PMID: 22519919 DOI: 10.1111/j.1463-1326.2012.01611.x</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378 </w:t>
      </w:r>
      <w:r w:rsidRPr="00FD0D36">
        <w:rPr>
          <w:rFonts w:ascii="Book Antiqua" w:hAnsi="Book Antiqua" w:cs="宋体"/>
          <w:b/>
          <w:bCs/>
          <w:kern w:val="0"/>
          <w:sz w:val="24"/>
          <w:szCs w:val="24"/>
          <w:lang w:val="en-US"/>
        </w:rPr>
        <w:t>Vial G</w:t>
      </w:r>
      <w:r w:rsidRPr="00FD0D36">
        <w:rPr>
          <w:rFonts w:ascii="Book Antiqua" w:hAnsi="Book Antiqua" w:cs="宋体"/>
          <w:kern w:val="0"/>
          <w:sz w:val="24"/>
          <w:szCs w:val="24"/>
          <w:lang w:val="en-US"/>
        </w:rPr>
        <w:t xml:space="preserve">, Chauvin MA, Bendridi N, Durand A, Meugnier E, Madec AM, Bernoud-Hubac N, Pais de Barros JP, Fontaine É, Acquaviva C, Hallakou-Bozec S, Bolze S, Vidal H, Rieusset J. Imeglimin normalizes glucose tolerance and insulin sensitivity and improves mitochondrial function in liver of a high-fat, high-sucrose diet mice model. </w:t>
      </w:r>
      <w:r w:rsidRPr="00FD0D36">
        <w:rPr>
          <w:rFonts w:ascii="Book Antiqua" w:hAnsi="Book Antiqua" w:cs="宋体"/>
          <w:i/>
          <w:iCs/>
          <w:kern w:val="0"/>
          <w:sz w:val="24"/>
          <w:szCs w:val="24"/>
          <w:lang w:val="en-US"/>
        </w:rPr>
        <w:t>Diabetes</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64</w:t>
      </w:r>
      <w:r w:rsidRPr="00FD0D36">
        <w:rPr>
          <w:rFonts w:ascii="Book Antiqua" w:hAnsi="Book Antiqua" w:cs="宋体"/>
          <w:kern w:val="0"/>
          <w:sz w:val="24"/>
          <w:szCs w:val="24"/>
          <w:lang w:val="en-US"/>
        </w:rPr>
        <w:t>: 2254-2264 [PMID: 25552598 DOI: 10.2337/db14-1220</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379 </w:t>
      </w:r>
      <w:r w:rsidRPr="00FD0D36">
        <w:rPr>
          <w:rFonts w:ascii="Book Antiqua" w:hAnsi="Book Antiqua" w:cs="宋体"/>
          <w:b/>
          <w:bCs/>
          <w:kern w:val="0"/>
          <w:sz w:val="24"/>
          <w:szCs w:val="24"/>
          <w:lang w:val="en-US"/>
        </w:rPr>
        <w:t>Pacini G</w:t>
      </w:r>
      <w:r w:rsidRPr="00FD0D36">
        <w:rPr>
          <w:rFonts w:ascii="Book Antiqua" w:hAnsi="Book Antiqua" w:cs="宋体"/>
          <w:kern w:val="0"/>
          <w:sz w:val="24"/>
          <w:szCs w:val="24"/>
          <w:lang w:val="en-US"/>
        </w:rPr>
        <w:t xml:space="preserve">, Mari A, Fouqueray P, Bolze S, Roden M. Imeglimin increases glucose-dependent insulin secretion and improves β-cell function in patients with type 2 diabetes. </w:t>
      </w:r>
      <w:r w:rsidRPr="00FD0D36">
        <w:rPr>
          <w:rFonts w:ascii="Book Antiqua" w:hAnsi="Book Antiqua" w:cs="宋体"/>
          <w:i/>
          <w:iCs/>
          <w:kern w:val="0"/>
          <w:sz w:val="24"/>
          <w:szCs w:val="24"/>
          <w:lang w:val="en-US"/>
        </w:rPr>
        <w:t>Diabetes Obes Metab</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17</w:t>
      </w:r>
      <w:r w:rsidRPr="00FD0D36">
        <w:rPr>
          <w:rFonts w:ascii="Book Antiqua" w:hAnsi="Book Antiqua" w:cs="宋体"/>
          <w:kern w:val="0"/>
          <w:sz w:val="24"/>
          <w:szCs w:val="24"/>
          <w:lang w:val="en-US"/>
        </w:rPr>
        <w:t>: 541-545 [PMID: 25694060 DOI: 10.1111/dom.12452</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380 </w:t>
      </w:r>
      <w:r w:rsidRPr="00FD0D36">
        <w:rPr>
          <w:rFonts w:ascii="Book Antiqua" w:hAnsi="Book Antiqua" w:cs="宋体"/>
          <w:b/>
          <w:bCs/>
          <w:kern w:val="0"/>
          <w:sz w:val="24"/>
          <w:szCs w:val="24"/>
          <w:lang w:val="en-US"/>
        </w:rPr>
        <w:t>Fouqueray P</w:t>
      </w:r>
      <w:r w:rsidRPr="00FD0D36">
        <w:rPr>
          <w:rFonts w:ascii="Book Antiqua" w:hAnsi="Book Antiqua" w:cs="宋体"/>
          <w:kern w:val="0"/>
          <w:sz w:val="24"/>
          <w:szCs w:val="24"/>
          <w:lang w:val="en-US"/>
        </w:rPr>
        <w:t xml:space="preserve">, Pirags V, Inzucchi SE, Bailey CJ, Schernthaner G, Diamant M, Lebovitz HE. The efficacy and safety of imeglimin as add-on therapy in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inadequately controlled with metformin monotherapy.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36</w:t>
      </w:r>
      <w:r w:rsidRPr="00FD0D36">
        <w:rPr>
          <w:rFonts w:ascii="Book Antiqua" w:hAnsi="Book Antiqua" w:cs="宋体"/>
          <w:kern w:val="0"/>
          <w:sz w:val="24"/>
          <w:szCs w:val="24"/>
          <w:lang w:val="en-US"/>
        </w:rPr>
        <w:t>: 565-568 [PMID: 23160726 DOI: 10.2337/dc12-0453</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381 </w:t>
      </w:r>
      <w:r w:rsidRPr="00FD0D36">
        <w:rPr>
          <w:rFonts w:ascii="Book Antiqua" w:hAnsi="Book Antiqua" w:cs="宋体"/>
          <w:b/>
          <w:bCs/>
          <w:kern w:val="0"/>
          <w:sz w:val="24"/>
          <w:szCs w:val="24"/>
          <w:lang w:val="en-US"/>
        </w:rPr>
        <w:t>Fouqueray P</w:t>
      </w:r>
      <w:r w:rsidRPr="00FD0D36">
        <w:rPr>
          <w:rFonts w:ascii="Book Antiqua" w:hAnsi="Book Antiqua" w:cs="宋体"/>
          <w:kern w:val="0"/>
          <w:sz w:val="24"/>
          <w:szCs w:val="24"/>
          <w:lang w:val="en-US"/>
        </w:rPr>
        <w:t xml:space="preserve">, Pirags V, Diamant M, Schernthaner G, Lebovitz HE, Inzucchi SE, Bailey CJ. The efficacy and safety of imeglimin as add-on therapy in patients with type </w:t>
      </w:r>
      <w:proofErr w:type="gramStart"/>
      <w:r w:rsidRPr="00FD0D36">
        <w:rPr>
          <w:rFonts w:ascii="Book Antiqua" w:hAnsi="Book Antiqua" w:cs="宋体"/>
          <w:kern w:val="0"/>
          <w:sz w:val="24"/>
          <w:szCs w:val="24"/>
          <w:lang w:val="en-US"/>
        </w:rPr>
        <w:t>2 diabetes</w:t>
      </w:r>
      <w:proofErr w:type="gramEnd"/>
      <w:r w:rsidRPr="00FD0D36">
        <w:rPr>
          <w:rFonts w:ascii="Book Antiqua" w:hAnsi="Book Antiqua" w:cs="宋体"/>
          <w:kern w:val="0"/>
          <w:sz w:val="24"/>
          <w:szCs w:val="24"/>
          <w:lang w:val="en-US"/>
        </w:rPr>
        <w:t xml:space="preserve"> inadequately controlled with sitagliptin monotherapy. </w:t>
      </w:r>
      <w:r w:rsidRPr="00FD0D36">
        <w:rPr>
          <w:rFonts w:ascii="Book Antiqua" w:hAnsi="Book Antiqua" w:cs="宋体"/>
          <w:i/>
          <w:iCs/>
          <w:kern w:val="0"/>
          <w:sz w:val="24"/>
          <w:szCs w:val="24"/>
          <w:lang w:val="en-US"/>
        </w:rPr>
        <w:t>Diabetes Care</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37</w:t>
      </w:r>
      <w:r w:rsidRPr="00FD0D36">
        <w:rPr>
          <w:rFonts w:ascii="Book Antiqua" w:hAnsi="Book Antiqua" w:cs="宋体"/>
          <w:kern w:val="0"/>
          <w:sz w:val="24"/>
          <w:szCs w:val="24"/>
          <w:lang w:val="en-US"/>
        </w:rPr>
        <w:t>: 1924-1930 [PMID: 24722500 DOI: 10.2337/dc13-2349</w:t>
      </w:r>
      <w:r w:rsidR="00C63320">
        <w:rPr>
          <w:rFonts w:ascii="Book Antiqua" w:hAnsi="Book Antiqua" w:cs="宋体"/>
          <w:kern w:val="0"/>
          <w:sz w:val="24"/>
          <w:szCs w:val="24"/>
          <w:lang w:val="en-US"/>
        </w:rPr>
        <w:t>]</w:t>
      </w:r>
    </w:p>
    <w:p w:rsidR="00FD0D36" w:rsidRPr="00FD0D36" w:rsidRDefault="002D5F86" w:rsidP="00FD0D36">
      <w:pPr>
        <w:widowControl/>
        <w:spacing w:line="360" w:lineRule="auto"/>
        <w:rPr>
          <w:rFonts w:ascii="Book Antiqua" w:hAnsi="Book Antiqua" w:cs="宋体"/>
          <w:kern w:val="0"/>
          <w:sz w:val="24"/>
          <w:szCs w:val="24"/>
          <w:lang w:val="en-US"/>
        </w:rPr>
      </w:pPr>
      <w:proofErr w:type="gramStart"/>
      <w:r>
        <w:rPr>
          <w:rFonts w:ascii="Book Antiqua" w:hAnsi="Book Antiqua" w:cs="宋体"/>
          <w:kern w:val="0"/>
          <w:sz w:val="24"/>
          <w:szCs w:val="24"/>
          <w:lang w:val="en-US"/>
        </w:rPr>
        <w:t xml:space="preserve">382 </w:t>
      </w:r>
      <w:r w:rsidR="00745707" w:rsidRPr="00745707">
        <w:rPr>
          <w:rFonts w:ascii="Book Antiqua" w:hAnsi="Book Antiqua" w:cs="宋体"/>
          <w:b/>
          <w:kern w:val="0"/>
          <w:sz w:val="24"/>
          <w:szCs w:val="24"/>
          <w:lang w:val="en-US"/>
        </w:rPr>
        <w:t>Poxel SA</w:t>
      </w:r>
      <w:r w:rsidR="00FD0D36" w:rsidRPr="00FD0D36">
        <w:rPr>
          <w:rFonts w:ascii="Book Antiqua" w:hAnsi="Book Antiqua" w:cs="宋体"/>
          <w:kern w:val="0"/>
          <w:sz w:val="24"/>
          <w:szCs w:val="24"/>
          <w:lang w:val="en-US"/>
        </w:rPr>
        <w:t>.</w:t>
      </w:r>
      <w:proofErr w:type="gramEnd"/>
      <w:r w:rsidR="00FD0D36" w:rsidRPr="00FD0D36">
        <w:rPr>
          <w:rFonts w:ascii="Book Antiqua" w:hAnsi="Book Antiqua" w:cs="宋体"/>
          <w:kern w:val="0"/>
          <w:sz w:val="24"/>
          <w:szCs w:val="24"/>
          <w:lang w:val="en-US"/>
        </w:rPr>
        <w:t xml:space="preserve"> A study of the efficacy and safety of 4 doses of imeglimin after 24 weeks of treatment in subjects with type </w:t>
      </w:r>
      <w:proofErr w:type="gramStart"/>
      <w:r w:rsidR="00FD0D36" w:rsidRPr="00FD0D36">
        <w:rPr>
          <w:rFonts w:ascii="Book Antiqua" w:hAnsi="Book Antiqua" w:cs="宋体"/>
          <w:kern w:val="0"/>
          <w:sz w:val="24"/>
          <w:szCs w:val="24"/>
          <w:lang w:val="en-US"/>
        </w:rPr>
        <w:t>2 diabetes</w:t>
      </w:r>
      <w:proofErr w:type="gramEnd"/>
      <w:r w:rsidR="00FD0D36" w:rsidRPr="00FD0D36">
        <w:rPr>
          <w:rFonts w:ascii="Book Antiqua" w:hAnsi="Book Antiqua" w:cs="宋体"/>
          <w:kern w:val="0"/>
          <w:sz w:val="24"/>
          <w:szCs w:val="24"/>
          <w:lang w:val="en-US"/>
        </w:rPr>
        <w:t xml:space="preserve">. </w:t>
      </w:r>
      <w:r w:rsidR="00745707" w:rsidRPr="00745707">
        <w:rPr>
          <w:rFonts w:ascii="Book Antiqua" w:hAnsi="Book Antiqua" w:cs="宋体"/>
          <w:kern w:val="0"/>
          <w:sz w:val="24"/>
          <w:szCs w:val="24"/>
          <w:lang w:val="en-US"/>
        </w:rPr>
        <w:t>In: ClinicalTrials.gov [Internet]. Bethesda (MD): National Library of Medicine (US).</w:t>
      </w:r>
      <w:r w:rsidR="00745707">
        <w:rPr>
          <w:rFonts w:ascii="Book Antiqua" w:hAnsi="Book Antiqua" w:cs="宋体"/>
          <w:kern w:val="0"/>
          <w:sz w:val="24"/>
          <w:szCs w:val="24"/>
          <w:lang w:val="en-US"/>
        </w:rPr>
        <w:t xml:space="preserve"> </w:t>
      </w:r>
      <w:r w:rsidR="00FD0D36" w:rsidRPr="00FD0D36">
        <w:rPr>
          <w:rFonts w:ascii="Book Antiqua" w:hAnsi="Book Antiqua" w:cs="宋体"/>
          <w:kern w:val="0"/>
          <w:sz w:val="24"/>
          <w:szCs w:val="24"/>
          <w:lang w:val="en-US"/>
        </w:rPr>
        <w:t>[</w:t>
      </w:r>
      <w:proofErr w:type="gramStart"/>
      <w:r w:rsidR="00745707">
        <w:rPr>
          <w:rFonts w:ascii="Book Antiqua" w:hAnsi="Book Antiqua" w:cs="宋体"/>
          <w:kern w:val="0"/>
          <w:sz w:val="24"/>
          <w:szCs w:val="24"/>
          <w:lang w:val="en-US"/>
        </w:rPr>
        <w:t>a</w:t>
      </w:r>
      <w:r w:rsidR="00FD0D36" w:rsidRPr="00FD0D36">
        <w:rPr>
          <w:rFonts w:ascii="Book Antiqua" w:hAnsi="Book Antiqua" w:cs="宋体"/>
          <w:kern w:val="0"/>
          <w:sz w:val="24"/>
          <w:szCs w:val="24"/>
          <w:lang w:val="en-US"/>
        </w:rPr>
        <w:t>ccessed</w:t>
      </w:r>
      <w:proofErr w:type="gramEnd"/>
      <w:r w:rsidR="00FD0D36" w:rsidRPr="00FD0D36">
        <w:rPr>
          <w:rFonts w:ascii="Book Antiqua" w:hAnsi="Book Antiqua" w:cs="宋体"/>
          <w:kern w:val="0"/>
          <w:sz w:val="24"/>
          <w:szCs w:val="24"/>
          <w:lang w:val="en-US"/>
        </w:rPr>
        <w:t xml:space="preserve"> 20</w:t>
      </w:r>
      <w:r>
        <w:rPr>
          <w:rFonts w:ascii="Book Antiqua" w:hAnsi="Book Antiqua" w:cs="宋体"/>
          <w:kern w:val="0"/>
          <w:sz w:val="24"/>
          <w:szCs w:val="24"/>
          <w:lang w:val="en-US"/>
        </w:rPr>
        <w:t>16</w:t>
      </w:r>
      <w:r w:rsidR="00745707">
        <w:rPr>
          <w:rFonts w:ascii="Book Antiqua" w:hAnsi="Book Antiqua" w:cs="宋体"/>
          <w:kern w:val="0"/>
          <w:sz w:val="24"/>
          <w:szCs w:val="24"/>
          <w:lang w:val="en-US"/>
        </w:rPr>
        <w:t xml:space="preserve"> Mar 22</w:t>
      </w:r>
      <w:r>
        <w:rPr>
          <w:rFonts w:ascii="Book Antiqua" w:hAnsi="Book Antiqua" w:cs="宋体"/>
          <w:kern w:val="0"/>
          <w:sz w:val="24"/>
          <w:szCs w:val="24"/>
          <w:lang w:val="en-US"/>
        </w:rPr>
        <w:t xml:space="preserve">]. Available from: URL: </w:t>
      </w:r>
      <w:hyperlink r:id="rId32" w:history="1">
        <w:r w:rsidR="00745707" w:rsidRPr="00062C7A">
          <w:rPr>
            <w:rStyle w:val="Hyperlink"/>
            <w:rFonts w:ascii="Book Antiqua" w:hAnsi="Book Antiqua" w:cs="宋体"/>
            <w:kern w:val="0"/>
            <w:sz w:val="24"/>
            <w:szCs w:val="24"/>
            <w:lang w:val="en-US"/>
          </w:rPr>
          <w:t>https://clinicaltrials.gov/ct2/show/NCT01951235</w:t>
        </w:r>
      </w:hyperlink>
      <w:r w:rsidR="00745707">
        <w:rPr>
          <w:rFonts w:ascii="Book Antiqua" w:hAnsi="Book Antiqua" w:cs="宋体"/>
          <w:kern w:val="0"/>
          <w:sz w:val="24"/>
          <w:szCs w:val="24"/>
          <w:lang w:val="en-US"/>
        </w:rPr>
        <w:t xml:space="preserve"> NLM </w:t>
      </w:r>
      <w:r w:rsidR="00745707" w:rsidRPr="00745707">
        <w:rPr>
          <w:rFonts w:ascii="Book Antiqua" w:hAnsi="Book Antiqua" w:cs="宋体"/>
          <w:kern w:val="0"/>
          <w:sz w:val="24"/>
          <w:szCs w:val="24"/>
          <w:lang w:val="en-US"/>
        </w:rPr>
        <w:t>Identifier</w:t>
      </w:r>
      <w:r w:rsidR="00745707">
        <w:rPr>
          <w:rFonts w:ascii="Book Antiqua" w:hAnsi="Book Antiqua" w:cs="宋体"/>
          <w:kern w:val="0"/>
          <w:sz w:val="24"/>
          <w:szCs w:val="24"/>
          <w:lang w:val="en-US"/>
        </w:rPr>
        <w:t xml:space="preserve">: </w:t>
      </w:r>
      <w:r w:rsidR="00745707" w:rsidRPr="00745707">
        <w:rPr>
          <w:rFonts w:ascii="Book Antiqua" w:hAnsi="Book Antiqua" w:cs="宋体"/>
          <w:kern w:val="0"/>
          <w:sz w:val="24"/>
          <w:szCs w:val="24"/>
          <w:lang w:val="en-US"/>
        </w:rPr>
        <w:t>NCT01951235</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383 </w:t>
      </w:r>
      <w:r w:rsidRPr="00FD0D36">
        <w:rPr>
          <w:rFonts w:ascii="Book Antiqua" w:hAnsi="Book Antiqua" w:cs="宋体"/>
          <w:b/>
          <w:bCs/>
          <w:kern w:val="0"/>
          <w:sz w:val="24"/>
          <w:szCs w:val="24"/>
          <w:lang w:val="en-US"/>
        </w:rPr>
        <w:t>Gowda N</w:t>
      </w:r>
      <w:r w:rsidRPr="00FD0D36">
        <w:rPr>
          <w:rFonts w:ascii="Book Antiqua" w:hAnsi="Book Antiqua" w:cs="宋体"/>
          <w:kern w:val="0"/>
          <w:sz w:val="24"/>
          <w:szCs w:val="24"/>
          <w:lang w:val="en-US"/>
        </w:rPr>
        <w:t xml:space="preserve">, Dandu A, Singh J, Biswas S, Raghav V, Lakshmi MN, Shilpa PC, Sunil V, Reddy A, Sadasivuni M, Aparna K, Verma MK, Moolemath Y, Anup MO, Venkataranganna MV, Somesh BP, Jagannath MR. Treatment with CNX-011-67, a novel GPR40 agonist, delays onset and progression of diabetes and improves beta cell preservation and function in male ZDF rats. </w:t>
      </w:r>
      <w:r w:rsidRPr="00FD0D36">
        <w:rPr>
          <w:rFonts w:ascii="Book Antiqua" w:hAnsi="Book Antiqua" w:cs="宋体"/>
          <w:i/>
          <w:iCs/>
          <w:kern w:val="0"/>
          <w:sz w:val="24"/>
          <w:szCs w:val="24"/>
          <w:lang w:val="en-US"/>
        </w:rPr>
        <w:t>BMC Pharmacol Toxicol</w:t>
      </w:r>
      <w:r w:rsidRPr="00FD0D36">
        <w:rPr>
          <w:rFonts w:ascii="Book Antiqua" w:hAnsi="Book Antiqua" w:cs="宋体"/>
          <w:kern w:val="0"/>
          <w:sz w:val="24"/>
          <w:szCs w:val="24"/>
          <w:lang w:val="en-US"/>
        </w:rPr>
        <w:t xml:space="preserve"> 2013; </w:t>
      </w:r>
      <w:r w:rsidRPr="00FD0D36">
        <w:rPr>
          <w:rFonts w:ascii="Book Antiqua" w:hAnsi="Book Antiqua" w:cs="宋体"/>
          <w:b/>
          <w:bCs/>
          <w:kern w:val="0"/>
          <w:sz w:val="24"/>
          <w:szCs w:val="24"/>
          <w:lang w:val="en-US"/>
        </w:rPr>
        <w:t>14</w:t>
      </w:r>
      <w:r w:rsidRPr="00FD0D36">
        <w:rPr>
          <w:rFonts w:ascii="Book Antiqua" w:hAnsi="Book Antiqua" w:cs="宋体"/>
          <w:kern w:val="0"/>
          <w:sz w:val="24"/>
          <w:szCs w:val="24"/>
          <w:lang w:val="en-US"/>
        </w:rPr>
        <w:t>: 28 [PMID: 23692921 DOI: 10.1186/2050-6511-14-28</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384 </w:t>
      </w:r>
      <w:r w:rsidRPr="00FD0D36">
        <w:rPr>
          <w:rFonts w:ascii="Book Antiqua" w:hAnsi="Book Antiqua" w:cs="宋体"/>
          <w:b/>
          <w:bCs/>
          <w:kern w:val="0"/>
          <w:sz w:val="24"/>
          <w:szCs w:val="24"/>
          <w:lang w:val="en-US"/>
        </w:rPr>
        <w:t>Sunil V</w:t>
      </w:r>
      <w:r w:rsidRPr="00FD0D36">
        <w:rPr>
          <w:rFonts w:ascii="Book Antiqua" w:hAnsi="Book Antiqua" w:cs="宋体"/>
          <w:kern w:val="0"/>
          <w:sz w:val="24"/>
          <w:szCs w:val="24"/>
          <w:lang w:val="en-US"/>
        </w:rPr>
        <w:t xml:space="preserve">, Verma MK, Oommen AM, Sadasivuni M, Singh J, Vijayraghav DN, Chandravanshi B, Shetty J, Biswas S, Dandu A, Moolemath Y, Venkataranganna MV, Somesh BP, Jagannath MR. CNX-011-67, a novel GPR40 agonist, enhances glucose responsiveness, insulin secretion and islet insulin content in n-STZ rats and in islets from type 2 diabetic patients. </w:t>
      </w:r>
      <w:r w:rsidRPr="00FD0D36">
        <w:rPr>
          <w:rFonts w:ascii="Book Antiqua" w:hAnsi="Book Antiqua" w:cs="宋体"/>
          <w:i/>
          <w:iCs/>
          <w:kern w:val="0"/>
          <w:sz w:val="24"/>
          <w:szCs w:val="24"/>
          <w:lang w:val="en-US"/>
        </w:rPr>
        <w:t>BMC Pharmacol Toxicol</w:t>
      </w:r>
      <w:r w:rsidRPr="00FD0D36">
        <w:rPr>
          <w:rFonts w:ascii="Book Antiqua" w:hAnsi="Book Antiqua" w:cs="宋体"/>
          <w:kern w:val="0"/>
          <w:sz w:val="24"/>
          <w:szCs w:val="24"/>
          <w:lang w:val="en-US"/>
        </w:rPr>
        <w:t xml:space="preserve"> 2014; </w:t>
      </w:r>
      <w:r w:rsidRPr="00FD0D36">
        <w:rPr>
          <w:rFonts w:ascii="Book Antiqua" w:hAnsi="Book Antiqua" w:cs="宋体"/>
          <w:b/>
          <w:bCs/>
          <w:kern w:val="0"/>
          <w:sz w:val="24"/>
          <w:szCs w:val="24"/>
          <w:lang w:val="en-US"/>
        </w:rPr>
        <w:t>15</w:t>
      </w:r>
      <w:r w:rsidRPr="00FD0D36">
        <w:rPr>
          <w:rFonts w:ascii="Book Antiqua" w:hAnsi="Book Antiqua" w:cs="宋体"/>
          <w:kern w:val="0"/>
          <w:sz w:val="24"/>
          <w:szCs w:val="24"/>
          <w:lang w:val="en-US"/>
        </w:rPr>
        <w:t>: 19 [PMID: 24666736 DOI: 10.1186/2050-6511-15-19</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385 </w:t>
      </w:r>
      <w:r w:rsidRPr="00FD0D36">
        <w:rPr>
          <w:rFonts w:ascii="Book Antiqua" w:hAnsi="Book Antiqua" w:cs="宋体"/>
          <w:b/>
          <w:bCs/>
          <w:kern w:val="0"/>
          <w:sz w:val="24"/>
          <w:szCs w:val="24"/>
          <w:lang w:val="en-US"/>
        </w:rPr>
        <w:t>Burant CF</w:t>
      </w:r>
      <w:r w:rsidRPr="00FD0D36">
        <w:rPr>
          <w:rFonts w:ascii="Book Antiqua" w:hAnsi="Book Antiqua" w:cs="宋体"/>
          <w:kern w:val="0"/>
          <w:sz w:val="24"/>
          <w:szCs w:val="24"/>
          <w:lang w:val="en-US"/>
        </w:rPr>
        <w:t xml:space="preserve">, Viswanathan P, Marcinak J, Cao C, Vakilynejad M, Xie B, Leifke E. TAK-875 versus placebo or glimepiride in type 2 diabetes mellitus: a phase 2, randomised, double-blind, placebo-controlled trial. </w:t>
      </w:r>
      <w:r w:rsidRPr="00FD0D36">
        <w:rPr>
          <w:rFonts w:ascii="Book Antiqua" w:hAnsi="Book Antiqua" w:cs="宋体"/>
          <w:i/>
          <w:iCs/>
          <w:kern w:val="0"/>
          <w:sz w:val="24"/>
          <w:szCs w:val="24"/>
          <w:lang w:val="en-US"/>
        </w:rPr>
        <w:t>Lancet</w:t>
      </w:r>
      <w:r w:rsidRPr="00FD0D36">
        <w:rPr>
          <w:rFonts w:ascii="Book Antiqua" w:hAnsi="Book Antiqua" w:cs="宋体"/>
          <w:kern w:val="0"/>
          <w:sz w:val="24"/>
          <w:szCs w:val="24"/>
          <w:lang w:val="en-US"/>
        </w:rPr>
        <w:t xml:space="preserve"> 2012; </w:t>
      </w:r>
      <w:r w:rsidRPr="00FD0D36">
        <w:rPr>
          <w:rFonts w:ascii="Book Antiqua" w:hAnsi="Book Antiqua" w:cs="宋体"/>
          <w:b/>
          <w:bCs/>
          <w:kern w:val="0"/>
          <w:sz w:val="24"/>
          <w:szCs w:val="24"/>
          <w:lang w:val="en-US"/>
        </w:rPr>
        <w:t>379</w:t>
      </w:r>
      <w:r w:rsidRPr="00FD0D36">
        <w:rPr>
          <w:rFonts w:ascii="Book Antiqua" w:hAnsi="Book Antiqua" w:cs="宋体"/>
          <w:kern w:val="0"/>
          <w:sz w:val="24"/>
          <w:szCs w:val="24"/>
          <w:lang w:val="en-US"/>
        </w:rPr>
        <w:t>: 1403-1411 [PMID: 22374408 DOI: 10.1016/S0140-</w:t>
      </w:r>
      <w:proofErr w:type="gramStart"/>
      <w:r w:rsidRPr="00FD0D36">
        <w:rPr>
          <w:rFonts w:ascii="Book Antiqua" w:hAnsi="Book Antiqua" w:cs="宋体"/>
          <w:kern w:val="0"/>
          <w:sz w:val="24"/>
          <w:szCs w:val="24"/>
          <w:lang w:val="en-US"/>
        </w:rPr>
        <w:t>6736(</w:t>
      </w:r>
      <w:proofErr w:type="gramEnd"/>
      <w:r w:rsidRPr="00FD0D36">
        <w:rPr>
          <w:rFonts w:ascii="Book Antiqua" w:hAnsi="Book Antiqua" w:cs="宋体"/>
          <w:kern w:val="0"/>
          <w:sz w:val="24"/>
          <w:szCs w:val="24"/>
          <w:lang w:val="en-US"/>
        </w:rPr>
        <w:t>11)61879-5</w:t>
      </w:r>
      <w:r w:rsidR="00C63320">
        <w:rPr>
          <w:rFonts w:ascii="Book Antiqua" w:hAnsi="Book Antiqua" w:cs="宋体"/>
          <w:kern w:val="0"/>
          <w:sz w:val="24"/>
          <w:szCs w:val="24"/>
          <w:lang w:val="en-US"/>
        </w:rPr>
        <w:t>]</w:t>
      </w:r>
    </w:p>
    <w:p w:rsidR="00FD0D36" w:rsidRPr="00FD0D36" w:rsidRDefault="00FD0D36" w:rsidP="00FD0D36">
      <w:pPr>
        <w:widowControl/>
        <w:spacing w:line="360" w:lineRule="auto"/>
        <w:rPr>
          <w:rFonts w:ascii="Book Antiqua" w:hAnsi="Book Antiqua" w:cs="宋体"/>
          <w:kern w:val="0"/>
          <w:sz w:val="24"/>
          <w:szCs w:val="24"/>
          <w:lang w:val="en-US"/>
        </w:rPr>
      </w:pPr>
      <w:r w:rsidRPr="00FD0D36">
        <w:rPr>
          <w:rFonts w:ascii="Book Antiqua" w:hAnsi="Book Antiqua" w:cs="宋体"/>
          <w:kern w:val="0"/>
          <w:sz w:val="24"/>
          <w:szCs w:val="24"/>
          <w:lang w:val="en-US"/>
        </w:rPr>
        <w:t xml:space="preserve">386 </w:t>
      </w:r>
      <w:r w:rsidRPr="00FD0D36">
        <w:rPr>
          <w:rFonts w:ascii="Book Antiqua" w:hAnsi="Book Antiqua" w:cs="宋体"/>
          <w:b/>
          <w:bCs/>
          <w:kern w:val="0"/>
          <w:sz w:val="24"/>
          <w:szCs w:val="24"/>
          <w:lang w:val="en-US"/>
        </w:rPr>
        <w:t>Morikawa T</w:t>
      </w:r>
      <w:r w:rsidRPr="00FD0D36">
        <w:rPr>
          <w:rFonts w:ascii="Book Antiqua" w:hAnsi="Book Antiqua" w:cs="宋体"/>
          <w:kern w:val="0"/>
          <w:sz w:val="24"/>
          <w:szCs w:val="24"/>
          <w:lang w:val="en-US"/>
        </w:rPr>
        <w:t xml:space="preserve">, Akaki J, Ninomiya K, Kinouchi E, Tanabe G, Pongpiriyadacha Y, Yoshikawa M, Muraoka O. Salacinol and related analogs: new leads for type 2 diabetes therapeutic candidates from the Thai traditional natural medicine Salacia chinensis. </w:t>
      </w:r>
      <w:r w:rsidRPr="00FD0D36">
        <w:rPr>
          <w:rFonts w:ascii="Book Antiqua" w:hAnsi="Book Antiqua" w:cs="宋体"/>
          <w:i/>
          <w:iCs/>
          <w:kern w:val="0"/>
          <w:sz w:val="24"/>
          <w:szCs w:val="24"/>
          <w:lang w:val="en-US"/>
        </w:rPr>
        <w:t>Nutrients</w:t>
      </w:r>
      <w:r w:rsidRPr="00FD0D36">
        <w:rPr>
          <w:rFonts w:ascii="Book Antiqua" w:hAnsi="Book Antiqua" w:cs="宋体"/>
          <w:kern w:val="0"/>
          <w:sz w:val="24"/>
          <w:szCs w:val="24"/>
          <w:lang w:val="en-US"/>
        </w:rPr>
        <w:t xml:space="preserve"> 2015; </w:t>
      </w:r>
      <w:r w:rsidRPr="00FD0D36">
        <w:rPr>
          <w:rFonts w:ascii="Book Antiqua" w:hAnsi="Book Antiqua" w:cs="宋体"/>
          <w:b/>
          <w:bCs/>
          <w:kern w:val="0"/>
          <w:sz w:val="24"/>
          <w:szCs w:val="24"/>
          <w:lang w:val="en-US"/>
        </w:rPr>
        <w:t>7</w:t>
      </w:r>
      <w:r w:rsidRPr="00FD0D36">
        <w:rPr>
          <w:rFonts w:ascii="Book Antiqua" w:hAnsi="Book Antiqua" w:cs="宋体"/>
          <w:kern w:val="0"/>
          <w:sz w:val="24"/>
          <w:szCs w:val="24"/>
          <w:lang w:val="en-US"/>
        </w:rPr>
        <w:t>: 1480-1493 [PMID: 25734563 DOI: 10.3390/nu7031480</w:t>
      </w:r>
      <w:r w:rsidR="00C63320">
        <w:rPr>
          <w:rFonts w:ascii="Book Antiqua" w:hAnsi="Book Antiqua" w:cs="宋体"/>
          <w:kern w:val="0"/>
          <w:sz w:val="24"/>
          <w:szCs w:val="24"/>
          <w:lang w:val="en-US"/>
        </w:rPr>
        <w:t>]</w:t>
      </w:r>
    </w:p>
    <w:p w:rsidR="00772577" w:rsidRPr="00943DAC" w:rsidRDefault="00772577" w:rsidP="00FD0D36">
      <w:pPr>
        <w:spacing w:line="360" w:lineRule="auto"/>
        <w:rPr>
          <w:rFonts w:ascii="Book Antiqua" w:hAnsi="Book Antiqua"/>
          <w:b/>
          <w:bCs/>
          <w:kern w:val="36"/>
          <w:sz w:val="24"/>
          <w:szCs w:val="24"/>
        </w:rPr>
      </w:pPr>
    </w:p>
    <w:p w:rsidR="00772577" w:rsidRPr="002D5F86" w:rsidRDefault="00772577" w:rsidP="002D5F86">
      <w:pPr>
        <w:widowControl/>
        <w:spacing w:line="360" w:lineRule="auto"/>
        <w:jc w:val="right"/>
        <w:rPr>
          <w:rFonts w:ascii="Book Antiqua" w:eastAsia="MS Minngs" w:hAnsi="Book Antiqua"/>
          <w:sz w:val="24"/>
          <w:szCs w:val="24"/>
        </w:rPr>
      </w:pPr>
      <w:r w:rsidRPr="002D5F86">
        <w:rPr>
          <w:rFonts w:ascii="Book Antiqua" w:hAnsi="Book Antiqua" w:cs="Book Antiqua"/>
          <w:b/>
          <w:bCs/>
          <w:sz w:val="24"/>
          <w:szCs w:val="24"/>
        </w:rPr>
        <w:t>P-Reviewer:</w:t>
      </w:r>
      <w:r w:rsidR="00FD0D36" w:rsidRPr="002D5F86">
        <w:rPr>
          <w:rFonts w:ascii="Book Antiqua" w:hAnsi="Book Antiqua" w:cs="Book Antiqua"/>
          <w:b/>
          <w:bCs/>
          <w:sz w:val="24"/>
          <w:szCs w:val="24"/>
        </w:rPr>
        <w:t xml:space="preserve"> </w:t>
      </w:r>
      <w:r w:rsidRPr="002D5F86">
        <w:rPr>
          <w:rFonts w:ascii="Book Antiqua" w:hAnsi="Book Antiqua" w:cs="Verdana"/>
          <w:color w:val="000000"/>
          <w:sz w:val="24"/>
          <w:szCs w:val="24"/>
        </w:rPr>
        <w:t>Ali O, ChogtuB, Georgescu A, García-Mayor RV, Lee TS, Swierczynski J, Takebayashi K</w:t>
      </w:r>
      <w:r w:rsidRPr="002D5F86">
        <w:rPr>
          <w:rFonts w:ascii="Book Antiqua" w:hAnsi="Book Antiqua" w:cs="Book Antiqua"/>
          <w:b/>
          <w:bCs/>
          <w:sz w:val="24"/>
          <w:szCs w:val="24"/>
        </w:rPr>
        <w:t xml:space="preserve"> S-Editor: </w:t>
      </w:r>
      <w:r w:rsidRPr="002D5F86">
        <w:rPr>
          <w:rFonts w:ascii="Book Antiqua" w:hAnsi="Book Antiqua" w:cs="Book Antiqua"/>
          <w:sz w:val="24"/>
          <w:szCs w:val="24"/>
        </w:rPr>
        <w:t>Ji FF</w:t>
      </w:r>
      <w:r w:rsidRPr="002D5F86">
        <w:rPr>
          <w:rFonts w:ascii="Book Antiqua" w:hAnsi="Book Antiqua" w:cs="Book Antiqua"/>
          <w:b/>
          <w:bCs/>
          <w:sz w:val="24"/>
          <w:szCs w:val="24"/>
        </w:rPr>
        <w:t xml:space="preserve"> L-Editor: E-Editor:</w: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r>
        <w:rPr>
          <w:rFonts w:ascii="Book Antiqua" w:hAnsi="Book Antiqua" w:cs="Book Antiqua"/>
          <w:b/>
          <w:bCs/>
          <w:sz w:val="24"/>
          <w:szCs w:val="24"/>
        </w:rPr>
        <w:br w:type="page"/>
      </w:r>
      <w:r w:rsidRPr="00E80081">
        <w:rPr>
          <w:rFonts w:ascii="Book Antiqua" w:hAnsi="Book Antiqua" w:cs="Book Antiqua"/>
          <w:b/>
          <w:bCs/>
          <w:sz w:val="24"/>
          <w:szCs w:val="24"/>
        </w:rPr>
        <w:lastRenderedPageBreak/>
        <w:t xml:space="preserve">Table 1 Classification of degree of obesity by body mass index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47"/>
        <w:gridCol w:w="1315"/>
      </w:tblGrid>
      <w:tr w:rsidR="00772577" w:rsidRPr="00E80081">
        <w:tc>
          <w:tcPr>
            <w:tcW w:w="4962" w:type="dxa"/>
            <w:gridSpan w:val="2"/>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Body mass index (kg/m</w:t>
            </w:r>
            <w:r w:rsidRPr="00E80081">
              <w:rPr>
                <w:rFonts w:ascii="Book Antiqua" w:hAnsi="Book Antiqua" w:cs="Book Antiqua"/>
                <w:b/>
                <w:bCs/>
                <w:sz w:val="24"/>
                <w:szCs w:val="24"/>
                <w:vertAlign w:val="superscript"/>
              </w:rPr>
              <w:t>2</w:t>
            </w:r>
            <w:r w:rsidRPr="00E80081">
              <w:rPr>
                <w:rFonts w:ascii="Book Antiqua" w:hAnsi="Book Antiqua" w:cs="Book Antiqua"/>
                <w:b/>
                <w:bCs/>
                <w:sz w:val="24"/>
                <w:szCs w:val="24"/>
              </w:rPr>
              <w:t>)</w:t>
            </w:r>
          </w:p>
        </w:tc>
      </w:tr>
      <w:tr w:rsidR="00772577" w:rsidRPr="00E80081">
        <w:tc>
          <w:tcPr>
            <w:tcW w:w="3647"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Normal weight</w:t>
            </w:r>
          </w:p>
        </w:tc>
        <w:tc>
          <w:tcPr>
            <w:tcW w:w="1315"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18.5-24.9</w:t>
            </w:r>
          </w:p>
        </w:tc>
      </w:tr>
      <w:tr w:rsidR="00772577" w:rsidRPr="00E80081">
        <w:tc>
          <w:tcPr>
            <w:tcW w:w="3647"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Overweight grade 1</w:t>
            </w:r>
          </w:p>
        </w:tc>
        <w:tc>
          <w:tcPr>
            <w:tcW w:w="1315"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25-26.9</w:t>
            </w:r>
          </w:p>
        </w:tc>
      </w:tr>
      <w:tr w:rsidR="00772577" w:rsidRPr="00E80081">
        <w:tc>
          <w:tcPr>
            <w:tcW w:w="3647"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Overweight grade 2</w:t>
            </w:r>
          </w:p>
        </w:tc>
        <w:tc>
          <w:tcPr>
            <w:tcW w:w="1315"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27-29.9</w:t>
            </w:r>
          </w:p>
        </w:tc>
      </w:tr>
      <w:tr w:rsidR="00772577" w:rsidRPr="00E80081">
        <w:tc>
          <w:tcPr>
            <w:tcW w:w="3647"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Obesity grade 1</w:t>
            </w:r>
          </w:p>
        </w:tc>
        <w:tc>
          <w:tcPr>
            <w:tcW w:w="1315"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30-34.9</w:t>
            </w:r>
          </w:p>
        </w:tc>
      </w:tr>
      <w:tr w:rsidR="00772577" w:rsidRPr="00E80081">
        <w:tc>
          <w:tcPr>
            <w:tcW w:w="3647"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Obesity grade 2</w:t>
            </w:r>
          </w:p>
        </w:tc>
        <w:tc>
          <w:tcPr>
            <w:tcW w:w="1315"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35-39.9</w:t>
            </w:r>
          </w:p>
        </w:tc>
      </w:tr>
      <w:tr w:rsidR="00772577" w:rsidRPr="00E80081">
        <w:tc>
          <w:tcPr>
            <w:tcW w:w="3647"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Obesity grade 3 (morbid)</w:t>
            </w:r>
          </w:p>
        </w:tc>
        <w:tc>
          <w:tcPr>
            <w:tcW w:w="1315"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40-49.9</w:t>
            </w:r>
          </w:p>
        </w:tc>
      </w:tr>
      <w:tr w:rsidR="00772577" w:rsidRPr="00E80081">
        <w:tc>
          <w:tcPr>
            <w:tcW w:w="3647"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Obesity grade 4 (extreme)</w:t>
            </w:r>
          </w:p>
        </w:tc>
        <w:tc>
          <w:tcPr>
            <w:tcW w:w="1315"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b/>
                <w:bCs/>
                <w:sz w:val="24"/>
                <w:szCs w:val="24"/>
              </w:rPr>
              <w:t>≥50</w:t>
            </w:r>
          </w:p>
        </w:tc>
      </w:tr>
    </w:tbl>
    <w:p w:rsidR="00772577" w:rsidRPr="00E80081" w:rsidRDefault="00772577" w:rsidP="00891617">
      <w:pPr>
        <w:spacing w:line="360" w:lineRule="auto"/>
        <w:rPr>
          <w:rFonts w:ascii="Book Antiqua" w:hAnsi="Book Antiqua" w:cs="Book Antiqua"/>
          <w:b/>
          <w:bCs/>
          <w:sz w:val="24"/>
          <w:szCs w:val="24"/>
        </w:rPr>
      </w:pPr>
      <w:r>
        <w:rPr>
          <w:rStyle w:val="smallcopy"/>
          <w:rFonts w:ascii="Book Antiqua" w:hAnsi="Book Antiqua" w:cs="Book Antiqua"/>
          <w:sz w:val="24"/>
          <w:szCs w:val="24"/>
        </w:rPr>
        <w:t xml:space="preserve">Adapted from </w:t>
      </w:r>
      <w:r w:rsidRPr="00896F3E">
        <w:rPr>
          <w:rStyle w:val="smallcopy"/>
          <w:rFonts w:ascii="Book Antiqua" w:hAnsi="Book Antiqua" w:cs="Book Antiqua"/>
          <w:sz w:val="24"/>
          <w:szCs w:val="24"/>
        </w:rPr>
        <w:t>World Health Organization</w:t>
      </w:r>
      <w:r w:rsidR="00745707">
        <w:rPr>
          <w:rStyle w:val="smallcopy"/>
          <w:rFonts w:ascii="Book Antiqua" w:hAnsi="Book Antiqua" w:cs="Book Antiqua"/>
          <w:sz w:val="24"/>
          <w:szCs w:val="24"/>
        </w:rPr>
        <w:t xml:space="preserve"> </w:t>
      </w:r>
      <w:r>
        <w:rPr>
          <w:rStyle w:val="smallcopy"/>
          <w:rFonts w:ascii="Book Antiqua" w:hAnsi="Book Antiqua" w:cs="Book Antiqua"/>
          <w:sz w:val="24"/>
          <w:szCs w:val="24"/>
        </w:rPr>
        <w:t>(WHO) 1995, WHO</w:t>
      </w:r>
      <w:r w:rsidRPr="00E80081">
        <w:rPr>
          <w:rStyle w:val="smallcopy"/>
          <w:rFonts w:ascii="Book Antiqua" w:hAnsi="Book Antiqua" w:cs="Book Antiqua"/>
          <w:sz w:val="24"/>
          <w:szCs w:val="24"/>
        </w:rPr>
        <w:t xml:space="preserve"> 2000 and WHO 2004.</w:t>
      </w:r>
    </w:p>
    <w:p w:rsidR="00772577" w:rsidRPr="00E80081" w:rsidRDefault="00772577" w:rsidP="00891617">
      <w:pPr>
        <w:spacing w:line="360" w:lineRule="auto"/>
        <w:rPr>
          <w:rFonts w:ascii="Book Antiqua" w:hAnsi="Book Antiqua" w:cs="Book Antiqua"/>
          <w:b/>
          <w:bCs/>
          <w:sz w:val="24"/>
          <w:szCs w:val="24"/>
        </w:rPr>
      </w:pPr>
      <w:r>
        <w:rPr>
          <w:rFonts w:ascii="Book Antiqua" w:hAnsi="Book Antiqua" w:cs="Book Antiqua"/>
          <w:b/>
          <w:bCs/>
          <w:sz w:val="24"/>
          <w:szCs w:val="24"/>
        </w:rPr>
        <w:br w:type="page"/>
      </w:r>
      <w:r>
        <w:rPr>
          <w:rFonts w:ascii="Book Antiqua" w:hAnsi="Book Antiqua" w:cs="Book Antiqua"/>
          <w:b/>
          <w:bCs/>
          <w:sz w:val="24"/>
          <w:szCs w:val="24"/>
        </w:rPr>
        <w:lastRenderedPageBreak/>
        <w:t xml:space="preserve">Table 2 </w:t>
      </w:r>
      <w:r w:rsidRPr="00E80081">
        <w:rPr>
          <w:rFonts w:ascii="Book Antiqua" w:hAnsi="Book Antiqua" w:cs="Book Antiqua"/>
          <w:b/>
          <w:bCs/>
          <w:kern w:val="0"/>
          <w:sz w:val="24"/>
          <w:szCs w:val="24"/>
          <w:lang w:eastAsia="en-US"/>
        </w:rPr>
        <w:t xml:space="preserve">Different formulas for calculating </w:t>
      </w:r>
      <w:r>
        <w:rPr>
          <w:rFonts w:ascii="Book Antiqua" w:hAnsi="Book Antiqua" w:cs="Book Antiqua"/>
          <w:b/>
          <w:bCs/>
          <w:kern w:val="0"/>
          <w:sz w:val="24"/>
          <w:szCs w:val="24"/>
          <w:lang w:eastAsia="en-US"/>
        </w:rPr>
        <w:t>baseline energy needs of people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6"/>
      </w:tblGrid>
      <w:tr w:rsidR="00772577" w:rsidRPr="00E80081">
        <w:tc>
          <w:tcPr>
            <w:tcW w:w="8978" w:type="dxa"/>
          </w:tcPr>
          <w:p w:rsidR="00772577" w:rsidRPr="00E80081" w:rsidRDefault="00772577" w:rsidP="00891617">
            <w:pPr>
              <w:spacing w:line="360" w:lineRule="auto"/>
              <w:rPr>
                <w:rStyle w:val="apple-converted-space"/>
                <w:rFonts w:ascii="Book Antiqua" w:hAnsi="Book Antiqua" w:cs="Book Antiqua"/>
                <w:sz w:val="24"/>
                <w:szCs w:val="24"/>
                <w:vertAlign w:val="superscript"/>
              </w:rPr>
            </w:pPr>
            <w:r w:rsidRPr="00E80081">
              <w:rPr>
                <w:rFonts w:ascii="Book Antiqua" w:hAnsi="Book Antiqua" w:cs="Book Antiqua"/>
                <w:sz w:val="24"/>
                <w:szCs w:val="24"/>
              </w:rPr>
              <w:t>Harris-Benedict equation</w:t>
            </w:r>
            <w:r>
              <w:rPr>
                <w:rFonts w:ascii="Book Antiqua" w:hAnsi="Book Antiqua" w:cs="Book Antiqua"/>
                <w:sz w:val="24"/>
                <w:szCs w:val="24"/>
                <w:vertAlign w:val="superscript"/>
              </w:rPr>
              <w:t>1</w:t>
            </w:r>
          </w:p>
          <w:p w:rsidR="00772577" w:rsidRPr="00E80081" w:rsidRDefault="00772577" w:rsidP="00891617">
            <w:pPr>
              <w:spacing w:line="360" w:lineRule="auto"/>
              <w:rPr>
                <w:rStyle w:val="apple-converted-space"/>
                <w:rFonts w:ascii="Book Antiqua" w:hAnsi="Book Antiqua" w:cs="Book Antiqua"/>
                <w:sz w:val="24"/>
                <w:szCs w:val="24"/>
              </w:rPr>
            </w:pPr>
            <w:r w:rsidRPr="00E80081">
              <w:rPr>
                <w:rFonts w:ascii="Book Antiqua" w:hAnsi="Book Antiqua" w:cs="Book Antiqua"/>
                <w:sz w:val="24"/>
                <w:szCs w:val="24"/>
              </w:rPr>
              <w:t>Males:</w:t>
            </w:r>
            <w:r w:rsidR="00E51D69">
              <w:rPr>
                <w:rFonts w:ascii="Book Antiqua" w:hAnsi="Book Antiqua" w:cs="Book Antiqua"/>
                <w:sz w:val="24"/>
                <w:szCs w:val="24"/>
              </w:rPr>
              <w:t xml:space="preserve"> </w:t>
            </w:r>
            <w:r w:rsidRPr="00E80081">
              <w:rPr>
                <w:rFonts w:ascii="Book Antiqua" w:hAnsi="Book Antiqua" w:cs="Book Antiqua"/>
                <w:sz w:val="24"/>
                <w:szCs w:val="24"/>
              </w:rPr>
              <w:t>GEB</w:t>
            </w:r>
            <w:r>
              <w:rPr>
                <w:rFonts w:ascii="Book Antiqua" w:hAnsi="Book Antiqua" w:cs="Book Antiqua"/>
                <w:sz w:val="24"/>
                <w:szCs w:val="24"/>
              </w:rPr>
              <w:t xml:space="preserve"> (kcal/d</w:t>
            </w:r>
            <w:r w:rsidRPr="00E80081">
              <w:rPr>
                <w:rFonts w:ascii="Book Antiqua" w:hAnsi="Book Antiqua" w:cs="Book Antiqua"/>
                <w:sz w:val="24"/>
                <w:szCs w:val="24"/>
              </w:rPr>
              <w:t>) = 66 + 13</w:t>
            </w:r>
            <w:r>
              <w:rPr>
                <w:rFonts w:ascii="Book Antiqua" w:hAnsi="Book Antiqua" w:cs="Book Antiqua"/>
                <w:sz w:val="24"/>
                <w:szCs w:val="24"/>
              </w:rPr>
              <w:t>.</w:t>
            </w:r>
            <w:r w:rsidRPr="00E80081">
              <w:rPr>
                <w:rFonts w:ascii="Book Antiqua" w:hAnsi="Book Antiqua" w:cs="Book Antiqua"/>
                <w:sz w:val="24"/>
                <w:szCs w:val="24"/>
              </w:rPr>
              <w:t xml:space="preserve">7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weight (kg) + 5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height (cm) – 6</w:t>
            </w:r>
            <w:r>
              <w:rPr>
                <w:rFonts w:ascii="Book Antiqua" w:hAnsi="Book Antiqua" w:cs="Book Antiqua"/>
                <w:sz w:val="24"/>
                <w:szCs w:val="24"/>
              </w:rPr>
              <w:t>.</w:t>
            </w:r>
            <w:r w:rsidRPr="00E80081">
              <w:rPr>
                <w:rFonts w:ascii="Book Antiqua" w:hAnsi="Book Antiqua" w:cs="Book Antiqua"/>
                <w:sz w:val="24"/>
                <w:szCs w:val="24"/>
              </w:rPr>
              <w:t xml:space="preserve">8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age </w:t>
            </w:r>
          </w:p>
          <w:p w:rsidR="00772577" w:rsidRPr="00E80081" w:rsidRDefault="00772577" w:rsidP="00F134BF">
            <w:pPr>
              <w:spacing w:line="360" w:lineRule="auto"/>
              <w:rPr>
                <w:rFonts w:ascii="Book Antiqua" w:hAnsi="Book Antiqua" w:cs="Book Antiqua"/>
                <w:b/>
                <w:bCs/>
                <w:sz w:val="24"/>
                <w:szCs w:val="24"/>
              </w:rPr>
            </w:pPr>
            <w:r>
              <w:rPr>
                <w:rFonts w:ascii="Book Antiqua" w:hAnsi="Book Antiqua" w:cs="Book Antiqua"/>
                <w:sz w:val="24"/>
                <w:szCs w:val="24"/>
              </w:rPr>
              <w:t>Females: GEB (kcal/d</w:t>
            </w:r>
            <w:r w:rsidRPr="00E80081">
              <w:rPr>
                <w:rFonts w:ascii="Book Antiqua" w:hAnsi="Book Antiqua" w:cs="Book Antiqua"/>
                <w:sz w:val="24"/>
                <w:szCs w:val="24"/>
              </w:rPr>
              <w:t>) = 655 + 9</w:t>
            </w:r>
            <w:r>
              <w:rPr>
                <w:rFonts w:ascii="Book Antiqua" w:hAnsi="Book Antiqua" w:cs="Book Antiqua"/>
                <w:sz w:val="24"/>
                <w:szCs w:val="24"/>
              </w:rPr>
              <w:t>.</w:t>
            </w:r>
            <w:r w:rsidRPr="00E80081">
              <w:rPr>
                <w:rFonts w:ascii="Book Antiqua" w:hAnsi="Book Antiqua" w:cs="Book Antiqua"/>
                <w:sz w:val="24"/>
                <w:szCs w:val="24"/>
              </w:rPr>
              <w:t xml:space="preserve">6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weight (kg) + 1</w:t>
            </w:r>
            <w:r>
              <w:rPr>
                <w:rFonts w:ascii="Book Antiqua" w:hAnsi="Book Antiqua" w:cs="Book Antiqua"/>
                <w:sz w:val="24"/>
                <w:szCs w:val="24"/>
              </w:rPr>
              <w:t>.</w:t>
            </w:r>
            <w:r w:rsidRPr="00E80081">
              <w:rPr>
                <w:rFonts w:ascii="Book Antiqua" w:hAnsi="Book Antiqua" w:cs="Book Antiqua"/>
                <w:sz w:val="24"/>
                <w:szCs w:val="24"/>
              </w:rPr>
              <w:t xml:space="preserve">8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height (cm) – 4</w:t>
            </w:r>
            <w:r>
              <w:rPr>
                <w:rFonts w:ascii="Book Antiqua" w:hAnsi="Book Antiqua" w:cs="Book Antiqua"/>
                <w:sz w:val="24"/>
                <w:szCs w:val="24"/>
              </w:rPr>
              <w:t>,</w:t>
            </w:r>
            <w:r w:rsidRPr="00E80081">
              <w:rPr>
                <w:rFonts w:ascii="Book Antiqua" w:hAnsi="Book Antiqua" w:cs="Book Antiqua"/>
                <w:sz w:val="24"/>
                <w:szCs w:val="24"/>
              </w:rPr>
              <w:t xml:space="preserve">7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age</w:t>
            </w:r>
          </w:p>
        </w:tc>
      </w:tr>
      <w:tr w:rsidR="00772577" w:rsidRPr="00E80081">
        <w:tc>
          <w:tcPr>
            <w:tcW w:w="8978" w:type="dxa"/>
          </w:tcPr>
          <w:p w:rsidR="00772577" w:rsidRPr="00E80081" w:rsidRDefault="00772577" w:rsidP="00891617">
            <w:pPr>
              <w:spacing w:line="360" w:lineRule="auto"/>
              <w:rPr>
                <w:rFonts w:ascii="Book Antiqua" w:hAnsi="Book Antiqua" w:cs="Book Antiqua"/>
                <w:sz w:val="24"/>
                <w:szCs w:val="24"/>
                <w:vertAlign w:val="superscript"/>
              </w:rPr>
            </w:pPr>
            <w:r w:rsidRPr="00E80081">
              <w:rPr>
                <w:rFonts w:ascii="Book Antiqua" w:hAnsi="Book Antiqua" w:cs="Book Antiqua"/>
                <w:sz w:val="24"/>
                <w:szCs w:val="24"/>
              </w:rPr>
              <w:t>Mifflin St Jeor equation</w:t>
            </w:r>
            <w:r>
              <w:rPr>
                <w:rFonts w:ascii="Book Antiqua" w:hAnsi="Book Antiqua" w:cs="Book Antiqua"/>
                <w:sz w:val="24"/>
                <w:szCs w:val="24"/>
                <w:vertAlign w:val="superscript"/>
              </w:rPr>
              <w:t>2</w:t>
            </w:r>
          </w:p>
          <w:p w:rsidR="00772577" w:rsidRPr="00E80081" w:rsidRDefault="00772577" w:rsidP="00891617">
            <w:pPr>
              <w:spacing w:line="360" w:lineRule="auto"/>
              <w:rPr>
                <w:rStyle w:val="apple-converted-space"/>
                <w:rFonts w:ascii="Book Antiqua" w:hAnsi="Book Antiqua" w:cs="Book Antiqua"/>
                <w:sz w:val="24"/>
                <w:szCs w:val="24"/>
              </w:rPr>
            </w:pPr>
            <w:r w:rsidRPr="00E80081">
              <w:rPr>
                <w:rFonts w:ascii="Book Antiqua" w:hAnsi="Book Antiqua" w:cs="Book Antiqua"/>
                <w:sz w:val="24"/>
                <w:szCs w:val="24"/>
              </w:rPr>
              <w:t>Males: GEB</w:t>
            </w:r>
            <w:r>
              <w:rPr>
                <w:rFonts w:ascii="Book Antiqua" w:hAnsi="Book Antiqua" w:cs="Book Antiqua"/>
                <w:sz w:val="24"/>
                <w:szCs w:val="24"/>
              </w:rPr>
              <w:t xml:space="preserve"> (kcal/d</w:t>
            </w:r>
            <w:r w:rsidRPr="00E80081">
              <w:rPr>
                <w:rFonts w:ascii="Book Antiqua" w:hAnsi="Book Antiqua" w:cs="Book Antiqua"/>
                <w:sz w:val="24"/>
                <w:szCs w:val="24"/>
              </w:rPr>
              <w:t xml:space="preserve">) = 10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weight (kg) + 6</w:t>
            </w:r>
            <w:r>
              <w:rPr>
                <w:rFonts w:ascii="Book Antiqua" w:hAnsi="Book Antiqua" w:cs="Book Antiqua"/>
                <w:sz w:val="24"/>
                <w:szCs w:val="24"/>
              </w:rPr>
              <w:t>.</w:t>
            </w:r>
            <w:r w:rsidRPr="00E80081">
              <w:rPr>
                <w:rFonts w:ascii="Book Antiqua" w:hAnsi="Book Antiqua" w:cs="Book Antiqua"/>
                <w:sz w:val="24"/>
                <w:szCs w:val="24"/>
              </w:rPr>
              <w:t xml:space="preserve">25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height (cm) – 5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age + 5</w:t>
            </w:r>
          </w:p>
          <w:p w:rsidR="00772577" w:rsidRPr="00E80081" w:rsidRDefault="00772577" w:rsidP="00F134BF">
            <w:pPr>
              <w:spacing w:line="360" w:lineRule="auto"/>
              <w:rPr>
                <w:rFonts w:ascii="Book Antiqua" w:hAnsi="Book Antiqua" w:cs="Book Antiqua"/>
                <w:b/>
                <w:bCs/>
                <w:sz w:val="24"/>
                <w:szCs w:val="24"/>
              </w:rPr>
            </w:pPr>
            <w:r>
              <w:rPr>
                <w:rFonts w:ascii="Book Antiqua" w:hAnsi="Book Antiqua" w:cs="Book Antiqua"/>
                <w:sz w:val="24"/>
                <w:szCs w:val="24"/>
              </w:rPr>
              <w:t>Females: GEB (kcal/d</w:t>
            </w:r>
            <w:r w:rsidRPr="00E80081">
              <w:rPr>
                <w:rFonts w:ascii="Book Antiqua" w:hAnsi="Book Antiqua" w:cs="Book Antiqua"/>
                <w:sz w:val="24"/>
                <w:szCs w:val="24"/>
              </w:rPr>
              <w:t xml:space="preserve">) = 10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weight (kg) + 6</w:t>
            </w:r>
            <w:r>
              <w:rPr>
                <w:rFonts w:ascii="Book Antiqua" w:hAnsi="Book Antiqua" w:cs="Book Antiqua"/>
                <w:sz w:val="24"/>
                <w:szCs w:val="24"/>
              </w:rPr>
              <w:t>.</w:t>
            </w:r>
            <w:r w:rsidRPr="00E80081">
              <w:rPr>
                <w:rFonts w:ascii="Book Antiqua" w:hAnsi="Book Antiqua" w:cs="Book Antiqua"/>
                <w:sz w:val="24"/>
                <w:szCs w:val="24"/>
              </w:rPr>
              <w:t xml:space="preserve">25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height (cm) – 5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age – 161</w:t>
            </w:r>
          </w:p>
        </w:tc>
      </w:tr>
    </w:tbl>
    <w:p w:rsidR="00772577" w:rsidRPr="00E80081" w:rsidRDefault="00772577" w:rsidP="00891617">
      <w:pPr>
        <w:spacing w:line="360" w:lineRule="auto"/>
        <w:rPr>
          <w:rFonts w:ascii="Book Antiqua" w:hAnsi="Book Antiqua" w:cs="Book Antiqua"/>
          <w:sz w:val="24"/>
          <w:szCs w:val="24"/>
        </w:rPr>
      </w:pPr>
      <w:proofErr w:type="gramStart"/>
      <w:r>
        <w:rPr>
          <w:rFonts w:ascii="Book Antiqua" w:hAnsi="Book Antiqua" w:cs="Book Antiqua"/>
          <w:sz w:val="24"/>
          <w:szCs w:val="24"/>
          <w:vertAlign w:val="superscript"/>
        </w:rPr>
        <w:t>1</w:t>
      </w:r>
      <w:r w:rsidRPr="00E80081">
        <w:rPr>
          <w:rFonts w:ascii="Book Antiqua" w:hAnsi="Book Antiqua" w:cs="Book Antiqua"/>
          <w:b/>
          <w:bCs/>
          <w:sz w:val="24"/>
          <w:szCs w:val="24"/>
        </w:rPr>
        <w:t>Harris JA</w:t>
      </w:r>
      <w:r w:rsidRPr="00E80081">
        <w:rPr>
          <w:rFonts w:ascii="Book Antiqua" w:hAnsi="Book Antiqua" w:cs="Book Antiqua"/>
          <w:sz w:val="24"/>
          <w:szCs w:val="24"/>
        </w:rPr>
        <w:t>, Benedict FG.</w:t>
      </w:r>
      <w:proofErr w:type="gramEnd"/>
      <w:r w:rsidRPr="00E80081">
        <w:rPr>
          <w:rFonts w:ascii="Book Antiqua" w:hAnsi="Book Antiqua" w:cs="Book Antiqua"/>
          <w:sz w:val="24"/>
          <w:szCs w:val="24"/>
        </w:rPr>
        <w:t xml:space="preserve"> </w:t>
      </w:r>
      <w:proofErr w:type="gramStart"/>
      <w:r w:rsidRPr="00F134BF">
        <w:rPr>
          <w:rFonts w:ascii="Book Antiqua" w:hAnsi="Book Antiqua" w:cs="Book Antiqua"/>
          <w:sz w:val="24"/>
          <w:szCs w:val="24"/>
        </w:rPr>
        <w:t>Proceedings of the National Academy of Sciences of the United States of America</w:t>
      </w:r>
      <w:r>
        <w:rPr>
          <w:rFonts w:ascii="Book Antiqua" w:hAnsi="Book Antiqua" w:cs="Book Antiqua"/>
          <w:sz w:val="24"/>
          <w:szCs w:val="24"/>
        </w:rPr>
        <w:t>.</w:t>
      </w:r>
      <w:proofErr w:type="gramEnd"/>
      <w:r w:rsidRPr="00F134BF">
        <w:rPr>
          <w:rFonts w:ascii="Book Antiqua" w:hAnsi="Book Antiqua" w:cs="Book Antiqua"/>
          <w:sz w:val="24"/>
          <w:szCs w:val="24"/>
        </w:rPr>
        <w:t xml:space="preserve"> </w:t>
      </w:r>
      <w:proofErr w:type="gramStart"/>
      <w:r w:rsidRPr="00F134BF">
        <w:rPr>
          <w:rFonts w:ascii="Book Antiqua" w:hAnsi="Book Antiqua" w:cs="Book Antiqua"/>
          <w:sz w:val="24"/>
          <w:szCs w:val="24"/>
        </w:rPr>
        <w:t xml:space="preserve">1918; </w:t>
      </w:r>
      <w:r w:rsidRPr="00F134BF">
        <w:rPr>
          <w:rFonts w:ascii="Book Antiqua" w:hAnsi="Book Antiqua" w:cs="Book Antiqua"/>
          <w:b/>
          <w:bCs/>
          <w:sz w:val="24"/>
          <w:szCs w:val="24"/>
        </w:rPr>
        <w:t>4</w:t>
      </w:r>
      <w:r w:rsidRPr="00F134BF">
        <w:rPr>
          <w:rFonts w:ascii="Book Antiqua" w:hAnsi="Book Antiqua" w:cs="Book Antiqua"/>
          <w:sz w:val="24"/>
          <w:szCs w:val="24"/>
        </w:rPr>
        <w:t>: 370</w:t>
      </w:r>
      <w:r>
        <w:rPr>
          <w:rFonts w:ascii="Book Antiqua" w:hAnsi="Book Antiqua" w:cs="Book Antiqua"/>
          <w:sz w:val="24"/>
          <w:szCs w:val="24"/>
        </w:rPr>
        <w:t>-</w:t>
      </w:r>
      <w:r w:rsidRPr="00F134BF">
        <w:rPr>
          <w:rFonts w:ascii="Book Antiqua" w:hAnsi="Book Antiqua" w:cs="Book Antiqua"/>
          <w:sz w:val="24"/>
          <w:szCs w:val="24"/>
        </w:rPr>
        <w:t>373.</w:t>
      </w:r>
      <w:proofErr w:type="gramEnd"/>
      <w:r w:rsidR="00745707">
        <w:rPr>
          <w:rFonts w:ascii="Book Antiqua" w:hAnsi="Book Antiqua" w:cs="Book Antiqua"/>
          <w:sz w:val="24"/>
          <w:szCs w:val="24"/>
        </w:rPr>
        <w:t xml:space="preserve"> </w:t>
      </w:r>
      <w:r>
        <w:rPr>
          <w:rFonts w:ascii="Book Antiqua" w:hAnsi="Book Antiqua" w:cs="Book Antiqua"/>
          <w:sz w:val="24"/>
          <w:szCs w:val="24"/>
          <w:vertAlign w:val="superscript"/>
        </w:rPr>
        <w:t>2</w:t>
      </w:r>
      <w:r w:rsidRPr="00E80081">
        <w:rPr>
          <w:rFonts w:ascii="Book Antiqua" w:hAnsi="Book Antiqua" w:cs="Book Antiqua"/>
          <w:b/>
          <w:bCs/>
          <w:sz w:val="24"/>
          <w:szCs w:val="24"/>
        </w:rPr>
        <w:t>Mifflin MD</w:t>
      </w:r>
      <w:r w:rsidRPr="00E80081">
        <w:rPr>
          <w:rFonts w:ascii="Book Antiqua" w:hAnsi="Book Antiqua" w:cs="Book Antiqua"/>
          <w:sz w:val="24"/>
          <w:szCs w:val="24"/>
        </w:rPr>
        <w:t>,</w:t>
      </w:r>
      <w:r w:rsidR="00745707">
        <w:rPr>
          <w:rFonts w:ascii="Book Antiqua" w:hAnsi="Book Antiqua" w:cs="Book Antiqua"/>
          <w:sz w:val="24"/>
          <w:szCs w:val="24"/>
        </w:rPr>
        <w:t xml:space="preserve"> </w:t>
      </w:r>
      <w:r w:rsidRPr="00E80081">
        <w:rPr>
          <w:rFonts w:ascii="Book Antiqua" w:hAnsi="Book Antiqua" w:cs="Book Antiqua"/>
          <w:sz w:val="24"/>
          <w:szCs w:val="24"/>
        </w:rPr>
        <w:t>St Jeor ST, Hill LA, Scott BJ, Daugherty SA, Koh YO.</w:t>
      </w:r>
      <w:r w:rsidR="00745707">
        <w:rPr>
          <w:rFonts w:ascii="Book Antiqua" w:hAnsi="Book Antiqua" w:cs="Book Antiqua"/>
          <w:sz w:val="24"/>
          <w:szCs w:val="24"/>
        </w:rPr>
        <w:t xml:space="preserve"> </w:t>
      </w:r>
      <w:proofErr w:type="gramStart"/>
      <w:r w:rsidRPr="00E80081">
        <w:rPr>
          <w:rFonts w:ascii="Book Antiqua" w:hAnsi="Book Antiqua" w:cs="Book Antiqua"/>
          <w:i/>
          <w:iCs/>
          <w:sz w:val="24"/>
          <w:szCs w:val="24"/>
        </w:rPr>
        <w:t>Am</w:t>
      </w:r>
      <w:proofErr w:type="gramEnd"/>
      <w:r w:rsidRPr="00E80081">
        <w:rPr>
          <w:rFonts w:ascii="Book Antiqua" w:hAnsi="Book Antiqua" w:cs="Book Antiqua"/>
          <w:i/>
          <w:iCs/>
          <w:sz w:val="24"/>
          <w:szCs w:val="24"/>
        </w:rPr>
        <w:t xml:space="preserve"> J Clin Nutr</w:t>
      </w:r>
      <w:r w:rsidR="00745707">
        <w:rPr>
          <w:rFonts w:ascii="Book Antiqua" w:hAnsi="Book Antiqua" w:cs="Book Antiqua"/>
          <w:i/>
          <w:iCs/>
          <w:sz w:val="24"/>
          <w:szCs w:val="24"/>
        </w:rPr>
        <w:t xml:space="preserve"> </w:t>
      </w:r>
      <w:r w:rsidRPr="00E80081">
        <w:rPr>
          <w:rStyle w:val="cit-print-date2"/>
          <w:rFonts w:ascii="Book Antiqua" w:hAnsi="Book Antiqua" w:cs="Book Antiqua"/>
          <w:sz w:val="24"/>
          <w:szCs w:val="24"/>
        </w:rPr>
        <w:t>1990</w:t>
      </w:r>
      <w:r>
        <w:rPr>
          <w:rStyle w:val="cit-print-date2"/>
          <w:rFonts w:ascii="Book Antiqua" w:hAnsi="Book Antiqua" w:cs="Book Antiqua"/>
          <w:sz w:val="24"/>
          <w:szCs w:val="24"/>
        </w:rPr>
        <w:t>;</w:t>
      </w:r>
      <w:r w:rsidR="00745707">
        <w:rPr>
          <w:rStyle w:val="cit-print-date2"/>
          <w:rFonts w:ascii="Book Antiqua" w:hAnsi="Book Antiqua" w:cs="Book Antiqua"/>
          <w:sz w:val="24"/>
          <w:szCs w:val="24"/>
        </w:rPr>
        <w:t xml:space="preserve"> </w:t>
      </w:r>
      <w:r w:rsidRPr="00E80081">
        <w:rPr>
          <w:rStyle w:val="cit-vol2"/>
          <w:rFonts w:ascii="Book Antiqua" w:hAnsi="Book Antiqua" w:cs="Book Antiqua"/>
          <w:b/>
          <w:bCs/>
          <w:sz w:val="24"/>
          <w:szCs w:val="24"/>
        </w:rPr>
        <w:t>51</w:t>
      </w:r>
      <w:r w:rsidRPr="00E80081">
        <w:rPr>
          <w:rStyle w:val="cit-sep2"/>
          <w:rFonts w:ascii="Book Antiqua" w:hAnsi="Book Antiqua" w:cs="Book Antiqua"/>
          <w:sz w:val="24"/>
          <w:szCs w:val="24"/>
        </w:rPr>
        <w:t>:</w:t>
      </w:r>
      <w:r w:rsidR="00745707">
        <w:rPr>
          <w:rStyle w:val="cit-sep2"/>
          <w:rFonts w:ascii="Book Antiqua" w:hAnsi="Book Antiqua" w:cs="Book Antiqua"/>
          <w:sz w:val="24"/>
          <w:szCs w:val="24"/>
        </w:rPr>
        <w:t xml:space="preserve"> </w:t>
      </w:r>
      <w:r>
        <w:rPr>
          <w:rStyle w:val="cit-issue"/>
          <w:rFonts w:ascii="Book Antiqua" w:hAnsi="Book Antiqua" w:cs="Book Antiqua"/>
          <w:sz w:val="24"/>
          <w:szCs w:val="24"/>
        </w:rPr>
        <w:t>2</w:t>
      </w:r>
      <w:r w:rsidRPr="00E80081">
        <w:rPr>
          <w:rStyle w:val="cit-page-range"/>
          <w:rFonts w:ascii="Book Antiqua" w:hAnsi="Book Antiqua" w:cs="Book Antiqua"/>
          <w:sz w:val="24"/>
          <w:szCs w:val="24"/>
        </w:rPr>
        <w:t>241-2247</w:t>
      </w:r>
      <w:r>
        <w:rPr>
          <w:rStyle w:val="cit-page-range"/>
          <w:rFonts w:ascii="Book Antiqua" w:hAnsi="Book Antiqua" w:cs="Book Antiqua"/>
          <w:sz w:val="24"/>
          <w:szCs w:val="24"/>
        </w:rPr>
        <w:t>.</w:t>
      </w:r>
      <w:r w:rsidR="00745707">
        <w:rPr>
          <w:rStyle w:val="cit-page-range"/>
          <w:rFonts w:ascii="Book Antiqua" w:hAnsi="Book Antiqua" w:cs="Book Antiqua"/>
          <w:sz w:val="24"/>
          <w:szCs w:val="24"/>
        </w:rPr>
        <w:t xml:space="preserve"> </w:t>
      </w:r>
      <w:r w:rsidRPr="00E80081">
        <w:rPr>
          <w:rFonts w:ascii="Book Antiqua" w:hAnsi="Book Antiqua" w:cs="Book Antiqua"/>
          <w:sz w:val="24"/>
          <w:szCs w:val="24"/>
        </w:rPr>
        <w:t>GEB: Resting energy expenditure</w:t>
      </w:r>
      <w:r w:rsidR="00745707">
        <w:rPr>
          <w:rFonts w:ascii="Book Antiqua" w:hAnsi="Book Antiqua" w:cs="Book Antiqua"/>
          <w:sz w:val="24"/>
          <w:szCs w:val="24"/>
        </w:rPr>
        <w:t>.</w:t>
      </w:r>
    </w:p>
    <w:p w:rsidR="00772577" w:rsidRPr="00E80081" w:rsidRDefault="00772577" w:rsidP="00891617">
      <w:pPr>
        <w:spacing w:line="360" w:lineRule="auto"/>
        <w:rPr>
          <w:rFonts w:ascii="Book Antiqua" w:hAnsi="Book Antiqua" w:cs="Book Antiqua"/>
          <w:b/>
          <w:bCs/>
          <w:sz w:val="24"/>
          <w:szCs w:val="24"/>
        </w:rPr>
      </w:pPr>
      <w:r>
        <w:rPr>
          <w:rFonts w:ascii="Book Antiqua" w:hAnsi="Book Antiqua" w:cs="Book Antiqua"/>
          <w:b/>
          <w:bCs/>
          <w:sz w:val="24"/>
          <w:szCs w:val="24"/>
        </w:rPr>
        <w:br w:type="page"/>
      </w:r>
      <w:r w:rsidRPr="00E80081">
        <w:rPr>
          <w:rFonts w:ascii="Book Antiqua" w:hAnsi="Book Antiqua" w:cs="Book Antiqua"/>
          <w:b/>
          <w:bCs/>
          <w:sz w:val="24"/>
          <w:szCs w:val="24"/>
        </w:rPr>
        <w:lastRenderedPageBreak/>
        <w:t>Table 3 Glycaemic index, glycaemic load and carbohydrates portion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6"/>
      </w:tblGrid>
      <w:tr w:rsidR="00772577" w:rsidRPr="00E80081">
        <w:tc>
          <w:tcPr>
            <w:tcW w:w="8978" w:type="dxa"/>
          </w:tcPr>
          <w:p w:rsidR="00772577" w:rsidRPr="00E80081" w:rsidRDefault="00772577" w:rsidP="00C4146F">
            <w:pPr>
              <w:spacing w:line="360" w:lineRule="auto"/>
              <w:rPr>
                <w:rFonts w:ascii="Book Antiqua" w:hAnsi="Book Antiqua" w:cs="Book Antiqua"/>
                <w:sz w:val="24"/>
                <w:szCs w:val="24"/>
              </w:rPr>
            </w:pPr>
            <w:r>
              <w:rPr>
                <w:rFonts w:ascii="Book Antiqua" w:hAnsi="Book Antiqua" w:cs="Book Antiqua"/>
                <w:sz w:val="24"/>
                <w:szCs w:val="24"/>
              </w:rPr>
              <w:t>GI</w:t>
            </w:r>
            <w:r w:rsidRPr="00E80081">
              <w:rPr>
                <w:rFonts w:ascii="Book Antiqua" w:hAnsi="Book Antiqua" w:cs="Book Antiqua"/>
                <w:sz w:val="24"/>
                <w:szCs w:val="24"/>
              </w:rPr>
              <w:t>: observed increase in blood glucose after eating 50 g of a food, compared with the observed increase after intake of 50 g</w:t>
            </w:r>
            <w:r>
              <w:rPr>
                <w:rFonts w:ascii="Book Antiqua" w:hAnsi="Book Antiqua" w:cs="Book Antiqua"/>
                <w:sz w:val="24"/>
                <w:szCs w:val="24"/>
              </w:rPr>
              <w:t xml:space="preserve"> of white bread or glucose</w:t>
            </w:r>
          </w:p>
        </w:tc>
      </w:tr>
      <w:tr w:rsidR="00772577" w:rsidRPr="00E80081">
        <w:tc>
          <w:tcPr>
            <w:tcW w:w="8978"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sz w:val="24"/>
                <w:szCs w:val="24"/>
              </w:rPr>
              <w:t xml:space="preserve">Glycaemic load: GI </w:t>
            </w:r>
            <w:r w:rsidRPr="009D014F">
              <w:rPr>
                <w:rFonts w:ascii="Book Antiqua" w:hAnsi="Book Antiqua" w:cs="Book Antiqua"/>
                <w:color w:val="000000"/>
                <w:sz w:val="24"/>
                <w:szCs w:val="24"/>
              </w:rPr>
              <w:t>×</w:t>
            </w:r>
            <w:r w:rsidRPr="00E80081">
              <w:rPr>
                <w:rFonts w:ascii="Book Antiqua" w:hAnsi="Book Antiqua" w:cs="Book Antiqua"/>
                <w:sz w:val="24"/>
                <w:szCs w:val="24"/>
              </w:rPr>
              <w:t xml:space="preserve"> total amount of carbohydrates (g</w:t>
            </w:r>
            <w:r>
              <w:rPr>
                <w:rFonts w:ascii="Book Antiqua" w:hAnsi="Book Antiqua" w:cs="Book Antiqua"/>
                <w:sz w:val="24"/>
                <w:szCs w:val="24"/>
              </w:rPr>
              <w:t>rams) of the usual food portion</w:t>
            </w:r>
          </w:p>
        </w:tc>
      </w:tr>
      <w:tr w:rsidR="00772577" w:rsidRPr="00E80081">
        <w:tc>
          <w:tcPr>
            <w:tcW w:w="8978" w:type="dxa"/>
          </w:tcPr>
          <w:p w:rsidR="00772577" w:rsidRPr="00E80081" w:rsidRDefault="00772577" w:rsidP="00C4146F">
            <w:pPr>
              <w:spacing w:line="360" w:lineRule="auto"/>
              <w:rPr>
                <w:rFonts w:ascii="Book Antiqua" w:hAnsi="Book Antiqua" w:cs="Book Antiqua"/>
                <w:b/>
                <w:bCs/>
                <w:sz w:val="24"/>
                <w:szCs w:val="24"/>
              </w:rPr>
            </w:pPr>
            <w:r w:rsidRPr="00E80081">
              <w:rPr>
                <w:rFonts w:ascii="Book Antiqua" w:hAnsi="Book Antiqua" w:cs="Book Antiqua"/>
                <w:sz w:val="24"/>
                <w:szCs w:val="24"/>
              </w:rPr>
              <w:t>Carbohydrates portion: amount of food containing 10 g of carbohydrates</w:t>
            </w:r>
          </w:p>
        </w:tc>
      </w:tr>
    </w:tbl>
    <w:p w:rsidR="00772577" w:rsidRPr="00C4146F" w:rsidRDefault="00772577" w:rsidP="00891617">
      <w:pPr>
        <w:spacing w:line="360" w:lineRule="auto"/>
        <w:rPr>
          <w:rFonts w:ascii="Book Antiqua" w:hAnsi="Book Antiqua" w:cs="Book Antiqua"/>
          <w:b/>
          <w:bCs/>
          <w:sz w:val="24"/>
          <w:szCs w:val="24"/>
        </w:rPr>
      </w:pPr>
      <w:r w:rsidRPr="00C4146F">
        <w:rPr>
          <w:rFonts w:ascii="Book Antiqua" w:hAnsi="Book Antiqua" w:cs="Book Antiqua"/>
          <w:sz w:val="24"/>
          <w:szCs w:val="24"/>
        </w:rPr>
        <w:t xml:space="preserve">Glycaemic Research Institute. Available from: URL: </w:t>
      </w:r>
      <w:hyperlink r:id="rId33" w:history="1">
        <w:r w:rsidRPr="00C4146F">
          <w:rPr>
            <w:rStyle w:val="Hyperlink"/>
            <w:rFonts w:ascii="Book Antiqua" w:hAnsi="Book Antiqua" w:cs="Book Antiqua"/>
            <w:color w:val="auto"/>
            <w:kern w:val="0"/>
            <w:sz w:val="24"/>
            <w:szCs w:val="24"/>
            <w:u w:val="none"/>
            <w:lang w:eastAsia="es-ES"/>
          </w:rPr>
          <w:t>http://www.glycemic.com/GlycemicIndex-LoadDefined.htm</w:t>
        </w:r>
      </w:hyperlink>
      <w:r w:rsidRPr="00C4146F">
        <w:rPr>
          <w:rFonts w:ascii="Book Antiqua" w:hAnsi="Book Antiqua" w:cs="Book Antiqua"/>
          <w:kern w:val="0"/>
          <w:sz w:val="24"/>
          <w:szCs w:val="24"/>
        </w:rPr>
        <w:t xml:space="preserve">. </w:t>
      </w:r>
      <w:r w:rsidRPr="00C4146F">
        <w:rPr>
          <w:rFonts w:ascii="Book Antiqua" w:hAnsi="Book Antiqua" w:cs="Book Antiqua"/>
          <w:sz w:val="24"/>
          <w:szCs w:val="24"/>
        </w:rPr>
        <w:t>GI: Glycaemic index.</w:t>
      </w:r>
    </w:p>
    <w:p w:rsidR="00772577" w:rsidRPr="00E80081" w:rsidRDefault="00772577" w:rsidP="00891617">
      <w:pPr>
        <w:spacing w:line="360" w:lineRule="auto"/>
        <w:rPr>
          <w:rFonts w:ascii="Book Antiqua" w:hAnsi="Book Antiqua" w:cs="Book Antiqua"/>
          <w:b/>
          <w:bCs/>
          <w:sz w:val="24"/>
          <w:szCs w:val="24"/>
        </w:rPr>
      </w:pPr>
      <w:r>
        <w:rPr>
          <w:rFonts w:ascii="Book Antiqua" w:hAnsi="Book Antiqua" w:cs="Book Antiqua"/>
          <w:b/>
          <w:bCs/>
          <w:sz w:val="24"/>
          <w:szCs w:val="24"/>
        </w:rPr>
        <w:br w:type="page"/>
      </w:r>
      <w:r>
        <w:rPr>
          <w:rFonts w:ascii="Book Antiqua" w:hAnsi="Book Antiqua" w:cs="Book Antiqua"/>
          <w:b/>
          <w:bCs/>
          <w:sz w:val="24"/>
          <w:szCs w:val="24"/>
        </w:rPr>
        <w:lastRenderedPageBreak/>
        <w:t>Table 4</w:t>
      </w:r>
      <w:r w:rsidRPr="00E80081">
        <w:rPr>
          <w:rFonts w:ascii="Book Antiqua" w:hAnsi="Book Antiqua" w:cs="Book Antiqua"/>
          <w:b/>
          <w:bCs/>
          <w:sz w:val="24"/>
          <w:szCs w:val="24"/>
        </w:rPr>
        <w:t xml:space="preserve"> Relationship between maximum oxygen consumption, % of maximum heart rate an</w:t>
      </w:r>
      <w:r>
        <w:rPr>
          <w:rFonts w:ascii="Book Antiqua" w:hAnsi="Book Antiqua" w:cs="Book Antiqua"/>
          <w:b/>
          <w:bCs/>
          <w:sz w:val="24"/>
          <w:szCs w:val="24"/>
        </w:rPr>
        <w:t>d subjective perceived exertion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1"/>
        <w:gridCol w:w="2297"/>
        <w:gridCol w:w="2139"/>
        <w:gridCol w:w="2269"/>
      </w:tblGrid>
      <w:tr w:rsidR="00772577" w:rsidRPr="00E80081">
        <w:tc>
          <w:tcPr>
            <w:tcW w:w="2244"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Intensity</w:t>
            </w:r>
          </w:p>
        </w:tc>
        <w:tc>
          <w:tcPr>
            <w:tcW w:w="2398"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 </w:t>
            </w:r>
            <w:proofErr w:type="gramStart"/>
            <w:r w:rsidRPr="00E80081">
              <w:rPr>
                <w:rFonts w:ascii="Book Antiqua" w:hAnsi="Book Antiqua" w:cs="Book Antiqua"/>
                <w:b/>
                <w:bCs/>
                <w:sz w:val="24"/>
                <w:szCs w:val="24"/>
              </w:rPr>
              <w:t>oxygen</w:t>
            </w:r>
            <w:proofErr w:type="gramEnd"/>
            <w:r w:rsidRPr="00E80081">
              <w:rPr>
                <w:rFonts w:ascii="Book Antiqua" w:hAnsi="Book Antiqua" w:cs="Book Antiqua"/>
                <w:b/>
                <w:bCs/>
                <w:sz w:val="24"/>
                <w:szCs w:val="24"/>
              </w:rPr>
              <w:t xml:space="preserve"> consumption</w:t>
            </w:r>
          </w:p>
        </w:tc>
        <w:tc>
          <w:tcPr>
            <w:tcW w:w="2268" w:type="dxa"/>
          </w:tcPr>
          <w:p w:rsidR="00772577" w:rsidRPr="00E80081" w:rsidRDefault="00772577" w:rsidP="005D5C6D">
            <w:pPr>
              <w:spacing w:line="360" w:lineRule="auto"/>
              <w:rPr>
                <w:rFonts w:ascii="Book Antiqua" w:hAnsi="Book Antiqua" w:cs="Book Antiqua"/>
                <w:b/>
                <w:bCs/>
                <w:sz w:val="24"/>
                <w:szCs w:val="24"/>
              </w:rPr>
            </w:pPr>
            <w:r w:rsidRPr="00E80081">
              <w:rPr>
                <w:rFonts w:ascii="Book Antiqua" w:hAnsi="Book Antiqua" w:cs="Book Antiqua"/>
                <w:b/>
                <w:bCs/>
                <w:sz w:val="24"/>
                <w:szCs w:val="24"/>
              </w:rPr>
              <w:t xml:space="preserve">% </w:t>
            </w:r>
            <w:proofErr w:type="gramStart"/>
            <w:r w:rsidRPr="00E80081">
              <w:rPr>
                <w:rFonts w:ascii="Book Antiqua" w:hAnsi="Book Antiqua" w:cs="Book Antiqua"/>
                <w:b/>
                <w:bCs/>
                <w:sz w:val="24"/>
                <w:szCs w:val="24"/>
              </w:rPr>
              <w:t>maximum</w:t>
            </w:r>
            <w:proofErr w:type="gramEnd"/>
            <w:r w:rsidRPr="00E80081">
              <w:rPr>
                <w:rFonts w:ascii="Book Antiqua" w:hAnsi="Book Antiqua" w:cs="Book Antiqua"/>
                <w:b/>
                <w:bCs/>
                <w:sz w:val="24"/>
                <w:szCs w:val="24"/>
              </w:rPr>
              <w:t xml:space="preserve"> heart rate</w:t>
            </w:r>
            <w:r w:rsidRPr="005D5C6D">
              <w:rPr>
                <w:rFonts w:ascii="Book Antiqua" w:hAnsi="Book Antiqua" w:cs="Book Antiqua"/>
                <w:b/>
                <w:bCs/>
                <w:sz w:val="24"/>
                <w:szCs w:val="24"/>
                <w:vertAlign w:val="superscript"/>
              </w:rPr>
              <w:t>1</w:t>
            </w:r>
          </w:p>
        </w:tc>
        <w:tc>
          <w:tcPr>
            <w:tcW w:w="2410"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Subjective perceived exertion</w:t>
            </w:r>
          </w:p>
        </w:tc>
      </w:tr>
      <w:tr w:rsidR="00772577" w:rsidRPr="00E80081">
        <w:tc>
          <w:tcPr>
            <w:tcW w:w="2244"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Very light</w:t>
            </w:r>
          </w:p>
        </w:tc>
        <w:tc>
          <w:tcPr>
            <w:tcW w:w="239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&lt;20</w:t>
            </w:r>
          </w:p>
        </w:tc>
        <w:tc>
          <w:tcPr>
            <w:tcW w:w="226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&lt;35</w:t>
            </w:r>
          </w:p>
        </w:tc>
        <w:tc>
          <w:tcPr>
            <w:tcW w:w="2410"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&lt;10</w:t>
            </w:r>
          </w:p>
        </w:tc>
      </w:tr>
      <w:tr w:rsidR="00772577" w:rsidRPr="00E80081">
        <w:tc>
          <w:tcPr>
            <w:tcW w:w="2244"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Light</w:t>
            </w:r>
          </w:p>
        </w:tc>
        <w:tc>
          <w:tcPr>
            <w:tcW w:w="239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20-39</w:t>
            </w:r>
          </w:p>
        </w:tc>
        <w:tc>
          <w:tcPr>
            <w:tcW w:w="226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35-54</w:t>
            </w:r>
          </w:p>
        </w:tc>
        <w:tc>
          <w:tcPr>
            <w:tcW w:w="2410"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10-11</w:t>
            </w:r>
          </w:p>
        </w:tc>
      </w:tr>
      <w:tr w:rsidR="00772577" w:rsidRPr="00E80081">
        <w:tc>
          <w:tcPr>
            <w:tcW w:w="2244"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Moderate</w:t>
            </w:r>
          </w:p>
        </w:tc>
        <w:tc>
          <w:tcPr>
            <w:tcW w:w="239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40-59</w:t>
            </w:r>
          </w:p>
        </w:tc>
        <w:tc>
          <w:tcPr>
            <w:tcW w:w="226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55-69</w:t>
            </w:r>
          </w:p>
        </w:tc>
        <w:tc>
          <w:tcPr>
            <w:tcW w:w="2410"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12-13</w:t>
            </w:r>
          </w:p>
        </w:tc>
      </w:tr>
      <w:tr w:rsidR="00772577" w:rsidRPr="00E80081">
        <w:tc>
          <w:tcPr>
            <w:tcW w:w="2244"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High</w:t>
            </w:r>
          </w:p>
        </w:tc>
        <w:tc>
          <w:tcPr>
            <w:tcW w:w="239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60-84</w:t>
            </w:r>
          </w:p>
        </w:tc>
        <w:tc>
          <w:tcPr>
            <w:tcW w:w="226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70-89</w:t>
            </w:r>
          </w:p>
        </w:tc>
        <w:tc>
          <w:tcPr>
            <w:tcW w:w="2410"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14-16</w:t>
            </w:r>
          </w:p>
        </w:tc>
      </w:tr>
      <w:tr w:rsidR="00772577" w:rsidRPr="00E80081">
        <w:tc>
          <w:tcPr>
            <w:tcW w:w="2244"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Very high</w:t>
            </w:r>
          </w:p>
        </w:tc>
        <w:tc>
          <w:tcPr>
            <w:tcW w:w="239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&gt;85</w:t>
            </w:r>
          </w:p>
        </w:tc>
        <w:tc>
          <w:tcPr>
            <w:tcW w:w="226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&gt;90</w:t>
            </w:r>
          </w:p>
        </w:tc>
        <w:tc>
          <w:tcPr>
            <w:tcW w:w="2410"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17-19</w:t>
            </w:r>
          </w:p>
        </w:tc>
      </w:tr>
      <w:tr w:rsidR="00772577" w:rsidRPr="00E80081">
        <w:tc>
          <w:tcPr>
            <w:tcW w:w="2244" w:type="dxa"/>
          </w:tcPr>
          <w:p w:rsidR="00772577" w:rsidRPr="00E80081" w:rsidRDefault="00772577" w:rsidP="00891617">
            <w:pPr>
              <w:spacing w:line="360" w:lineRule="auto"/>
              <w:rPr>
                <w:rFonts w:ascii="Book Antiqua" w:hAnsi="Book Antiqua" w:cs="Book Antiqua"/>
                <w:b/>
                <w:bCs/>
                <w:sz w:val="24"/>
                <w:szCs w:val="24"/>
              </w:rPr>
            </w:pPr>
            <w:r w:rsidRPr="00E80081">
              <w:rPr>
                <w:rFonts w:ascii="Book Antiqua" w:hAnsi="Book Antiqua" w:cs="Book Antiqua"/>
                <w:b/>
                <w:bCs/>
                <w:sz w:val="24"/>
                <w:szCs w:val="24"/>
              </w:rPr>
              <w:t>Maximum</w:t>
            </w:r>
          </w:p>
        </w:tc>
        <w:tc>
          <w:tcPr>
            <w:tcW w:w="239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100</w:t>
            </w:r>
          </w:p>
        </w:tc>
        <w:tc>
          <w:tcPr>
            <w:tcW w:w="2268"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100</w:t>
            </w:r>
          </w:p>
        </w:tc>
        <w:tc>
          <w:tcPr>
            <w:tcW w:w="2410" w:type="dxa"/>
          </w:tcPr>
          <w:p w:rsidR="00772577" w:rsidRPr="00E80081" w:rsidRDefault="00772577" w:rsidP="00891617">
            <w:pPr>
              <w:spacing w:line="360" w:lineRule="auto"/>
              <w:rPr>
                <w:rFonts w:ascii="Book Antiqua" w:hAnsi="Book Antiqua" w:cs="Book Antiqua"/>
                <w:sz w:val="24"/>
                <w:szCs w:val="24"/>
              </w:rPr>
            </w:pPr>
            <w:r w:rsidRPr="00E80081">
              <w:rPr>
                <w:rFonts w:ascii="Book Antiqua" w:hAnsi="Book Antiqua" w:cs="Book Antiqua"/>
                <w:sz w:val="24"/>
                <w:szCs w:val="24"/>
              </w:rPr>
              <w:t>20</w:t>
            </w:r>
          </w:p>
        </w:tc>
      </w:tr>
    </w:tbl>
    <w:p w:rsidR="00772577" w:rsidRPr="00E80081" w:rsidRDefault="00772577" w:rsidP="005D5C6D">
      <w:pPr>
        <w:spacing w:line="360" w:lineRule="auto"/>
        <w:rPr>
          <w:rFonts w:ascii="Book Antiqua" w:hAnsi="Book Antiqua" w:cs="Book Antiqua"/>
          <w:sz w:val="24"/>
          <w:szCs w:val="24"/>
        </w:rPr>
      </w:pPr>
      <w:r w:rsidRPr="005D5C6D">
        <w:rPr>
          <w:rFonts w:ascii="Book Antiqua" w:hAnsi="Book Antiqua" w:cs="Book Antiqua"/>
          <w:sz w:val="24"/>
          <w:szCs w:val="24"/>
          <w:vertAlign w:val="superscript"/>
        </w:rPr>
        <w:t>1</w:t>
      </w:r>
      <w:r w:rsidRPr="00E80081">
        <w:rPr>
          <w:rFonts w:ascii="Book Antiqua" w:hAnsi="Book Antiqua" w:cs="Book Antiqua"/>
          <w:sz w:val="24"/>
          <w:szCs w:val="24"/>
        </w:rPr>
        <w:t>Maximum heart rate=220-age</w:t>
      </w:r>
      <w:r>
        <w:rPr>
          <w:rFonts w:ascii="Book Antiqua" w:hAnsi="Book Antiqua" w:cs="Book Antiqua"/>
          <w:sz w:val="24"/>
          <w:szCs w:val="24"/>
        </w:rPr>
        <w:t>.</w:t>
      </w:r>
      <w:r w:rsidR="00B63627">
        <w:rPr>
          <w:rFonts w:ascii="Book Antiqua" w:hAnsi="Book Antiqua" w:cs="Book Antiqua"/>
          <w:sz w:val="24"/>
          <w:szCs w:val="24"/>
        </w:rPr>
        <w:t xml:space="preserve"> </w:t>
      </w:r>
      <w:r w:rsidRPr="004E1F0C">
        <w:rPr>
          <w:rFonts w:ascii="Book Antiqua" w:hAnsi="Book Antiqua" w:cs="Book Antiqua"/>
          <w:sz w:val="24"/>
          <w:szCs w:val="24"/>
        </w:rPr>
        <w:t xml:space="preserve">Available from: URL: </w:t>
      </w:r>
      <w:r w:rsidRPr="00B63627">
        <w:rPr>
          <w:rFonts w:ascii="Book Antiqua" w:hAnsi="Book Antiqua" w:cs="Book Antiqua"/>
          <w:bCs/>
          <w:sz w:val="24"/>
          <w:szCs w:val="24"/>
        </w:rPr>
        <w:t>American Diabetes Association</w:t>
      </w:r>
      <w:r w:rsidRPr="00B63627">
        <w:rPr>
          <w:rFonts w:ascii="Book Antiqua" w:hAnsi="Book Antiqua" w:cs="Book Antiqua"/>
          <w:sz w:val="24"/>
          <w:szCs w:val="24"/>
        </w:rPr>
        <w:t>.</w:t>
      </w:r>
      <w:r w:rsidRPr="00E80081">
        <w:rPr>
          <w:rFonts w:ascii="Book Antiqua" w:hAnsi="Book Antiqua" w:cs="Book Antiqua"/>
          <w:sz w:val="24"/>
          <w:szCs w:val="24"/>
        </w:rPr>
        <w:t xml:space="preserve"> Physical Activity/Exercise and Diabetes. </w:t>
      </w:r>
      <w:r>
        <w:rPr>
          <w:rFonts w:ascii="Book Antiqua" w:hAnsi="Book Antiqua" w:cs="Book Antiqua"/>
          <w:i/>
          <w:iCs/>
          <w:sz w:val="24"/>
          <w:szCs w:val="24"/>
        </w:rPr>
        <w:t>Diabetes Care</w:t>
      </w:r>
      <w:r w:rsidRPr="00E80081">
        <w:rPr>
          <w:rFonts w:ascii="Book Antiqua" w:hAnsi="Book Antiqua" w:cs="Book Antiqua"/>
          <w:sz w:val="24"/>
          <w:szCs w:val="24"/>
        </w:rPr>
        <w:t xml:space="preserve"> 2004;</w:t>
      </w:r>
      <w:r w:rsidR="00B63627">
        <w:rPr>
          <w:rFonts w:ascii="Book Antiqua" w:hAnsi="Book Antiqua" w:cs="Book Antiqua"/>
          <w:sz w:val="24"/>
          <w:szCs w:val="24"/>
        </w:rPr>
        <w:t xml:space="preserve"> </w:t>
      </w:r>
      <w:r w:rsidRPr="00E80081">
        <w:rPr>
          <w:rFonts w:ascii="Book Antiqua" w:hAnsi="Book Antiqua" w:cs="Book Antiqua"/>
          <w:b/>
          <w:bCs/>
          <w:sz w:val="24"/>
          <w:szCs w:val="24"/>
        </w:rPr>
        <w:t>27</w:t>
      </w:r>
      <w:r w:rsidR="00B63627">
        <w:rPr>
          <w:rFonts w:ascii="Book Antiqua" w:hAnsi="Book Antiqua" w:cs="Book Antiqua"/>
          <w:b/>
          <w:bCs/>
          <w:sz w:val="24"/>
          <w:szCs w:val="24"/>
        </w:rPr>
        <w:t xml:space="preserve"> </w:t>
      </w:r>
      <w:r w:rsidRPr="005D5C6D">
        <w:rPr>
          <w:rFonts w:ascii="Book Antiqua" w:hAnsi="Book Antiqua" w:cs="Book Antiqua"/>
          <w:sz w:val="24"/>
          <w:szCs w:val="24"/>
        </w:rPr>
        <w:t xml:space="preserve">(Suppl1): </w:t>
      </w:r>
      <w:r w:rsidRPr="00E80081">
        <w:rPr>
          <w:rFonts w:ascii="Book Antiqua" w:hAnsi="Book Antiqua" w:cs="Book Antiqua"/>
          <w:sz w:val="24"/>
          <w:szCs w:val="24"/>
        </w:rPr>
        <w:t>S58-S62.</w:t>
      </w:r>
    </w:p>
    <w:p w:rsidR="00772577" w:rsidRPr="005D5C6D" w:rsidRDefault="00772577" w:rsidP="00891617">
      <w:pPr>
        <w:spacing w:line="360" w:lineRule="auto"/>
        <w:rPr>
          <w:rFonts w:ascii="Book Antiqua" w:hAnsi="Book Antiqua" w:cs="Book Antiqua"/>
          <w:sz w:val="24"/>
          <w:szCs w:val="24"/>
        </w:rPr>
      </w:pPr>
    </w:p>
    <w:p w:rsidR="00772577" w:rsidRPr="00E80081" w:rsidRDefault="00772577" w:rsidP="00891617">
      <w:pPr>
        <w:spacing w:line="360" w:lineRule="auto"/>
        <w:rPr>
          <w:rFonts w:ascii="Book Antiqua" w:hAnsi="Book Antiqua" w:cs="Book Antiqua"/>
          <w:b/>
          <w:bCs/>
          <w:sz w:val="24"/>
          <w:szCs w:val="24"/>
        </w:rPr>
      </w:pPr>
      <w:r>
        <w:rPr>
          <w:rFonts w:ascii="Book Antiqua" w:hAnsi="Book Antiqua" w:cs="Book Antiqua"/>
          <w:b/>
          <w:bCs/>
          <w:sz w:val="24"/>
          <w:szCs w:val="24"/>
        </w:rPr>
        <w:br w:type="page"/>
      </w:r>
      <w:r>
        <w:rPr>
          <w:rFonts w:ascii="Book Antiqua" w:hAnsi="Book Antiqua" w:cs="Book Antiqua"/>
          <w:b/>
          <w:bCs/>
          <w:sz w:val="24"/>
          <w:szCs w:val="24"/>
        </w:rPr>
        <w:lastRenderedPageBreak/>
        <w:t>Table 5</w:t>
      </w:r>
      <w:r w:rsidRPr="00E80081">
        <w:rPr>
          <w:rFonts w:ascii="Book Antiqua" w:hAnsi="Book Antiqua" w:cs="Book Antiqua"/>
          <w:b/>
          <w:bCs/>
          <w:sz w:val="24"/>
          <w:szCs w:val="24"/>
        </w:rPr>
        <w:t xml:space="preserve"> Type of insulin by onset of action, pea</w:t>
      </w:r>
      <w:r>
        <w:rPr>
          <w:rFonts w:ascii="Book Antiqua" w:hAnsi="Book Antiqua" w:cs="Book Antiqua"/>
          <w:b/>
          <w:bCs/>
          <w:sz w:val="24"/>
          <w:szCs w:val="24"/>
        </w:rPr>
        <w:t>k effect and duration of action</w:t>
      </w:r>
    </w:p>
    <w:tbl>
      <w:tblPr>
        <w:tblW w:w="0" w:type="auto"/>
        <w:tblCellSpacing w:w="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292"/>
        <w:gridCol w:w="2022"/>
        <w:gridCol w:w="1985"/>
        <w:gridCol w:w="2268"/>
      </w:tblGrid>
      <w:tr w:rsidR="00772577" w:rsidRPr="00E80081">
        <w:trPr>
          <w:tblCellSpacing w:w="0" w:type="dxa"/>
        </w:trPr>
        <w:tc>
          <w:tcPr>
            <w:tcW w:w="0" w:type="auto"/>
            <w:vAlign w:val="center"/>
          </w:tcPr>
          <w:p w:rsidR="00772577" w:rsidRPr="00E80081" w:rsidRDefault="00772577" w:rsidP="00891617">
            <w:pPr>
              <w:spacing w:line="360" w:lineRule="auto"/>
              <w:rPr>
                <w:rFonts w:ascii="Book Antiqua" w:hAnsi="Book Antiqua" w:cs="Book Antiqua"/>
                <w:sz w:val="24"/>
                <w:szCs w:val="24"/>
                <w:lang w:eastAsia="es-ES"/>
              </w:rPr>
            </w:pPr>
            <w:r w:rsidRPr="00E80081">
              <w:rPr>
                <w:rFonts w:ascii="Book Antiqua" w:hAnsi="Book Antiqua" w:cs="Book Antiqua"/>
                <w:sz w:val="24"/>
                <w:szCs w:val="24"/>
                <w:lang w:eastAsia="es-ES"/>
              </w:rPr>
              <w:t>Insulin type</w:t>
            </w:r>
          </w:p>
        </w:tc>
        <w:tc>
          <w:tcPr>
            <w:tcW w:w="2022"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Onset of action</w:t>
            </w:r>
          </w:p>
        </w:tc>
        <w:tc>
          <w:tcPr>
            <w:tcW w:w="1985"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Peak effect</w:t>
            </w:r>
          </w:p>
        </w:tc>
        <w:tc>
          <w:tcPr>
            <w:tcW w:w="2268"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Duration of action</w:t>
            </w:r>
          </w:p>
        </w:tc>
      </w:tr>
      <w:tr w:rsidR="00772577" w:rsidRPr="00E80081">
        <w:trPr>
          <w:tblCellSpacing w:w="0" w:type="dxa"/>
        </w:trPr>
        <w:tc>
          <w:tcPr>
            <w:tcW w:w="0" w:type="auto"/>
            <w:vAlign w:val="center"/>
          </w:tcPr>
          <w:p w:rsidR="00772577" w:rsidRPr="00E80081" w:rsidRDefault="00772577" w:rsidP="007E56AB">
            <w:pPr>
              <w:spacing w:line="360" w:lineRule="auto"/>
              <w:jc w:val="left"/>
              <w:rPr>
                <w:rFonts w:ascii="Book Antiqua" w:hAnsi="Book Antiqua" w:cs="Book Antiqua"/>
                <w:sz w:val="24"/>
                <w:szCs w:val="24"/>
                <w:lang w:eastAsia="es-ES"/>
              </w:rPr>
            </w:pPr>
            <w:r w:rsidRPr="00E80081">
              <w:rPr>
                <w:rFonts w:ascii="Book Antiqua" w:hAnsi="Book Antiqua" w:cs="Book Antiqua"/>
                <w:sz w:val="24"/>
                <w:szCs w:val="24"/>
                <w:lang w:eastAsia="es-ES"/>
              </w:rPr>
              <w:t>Lispro, aspart, glulisine</w:t>
            </w:r>
          </w:p>
        </w:tc>
        <w:tc>
          <w:tcPr>
            <w:tcW w:w="2022"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5 to 15 min</w:t>
            </w:r>
          </w:p>
        </w:tc>
        <w:tc>
          <w:tcPr>
            <w:tcW w:w="1985" w:type="dxa"/>
            <w:vAlign w:val="center"/>
          </w:tcPr>
          <w:p w:rsidR="00772577" w:rsidRPr="00E80081" w:rsidRDefault="00772577" w:rsidP="007E56AB">
            <w:pPr>
              <w:spacing w:line="360" w:lineRule="auto"/>
              <w:jc w:val="center"/>
              <w:rPr>
                <w:rFonts w:ascii="Book Antiqua" w:hAnsi="Book Antiqua" w:cs="Book Antiqua"/>
                <w:sz w:val="24"/>
                <w:szCs w:val="24"/>
              </w:rPr>
            </w:pPr>
            <w:r w:rsidRPr="00E80081">
              <w:rPr>
                <w:rFonts w:ascii="Book Antiqua" w:hAnsi="Book Antiqua" w:cs="Book Antiqua"/>
                <w:sz w:val="24"/>
                <w:szCs w:val="24"/>
                <w:lang w:eastAsia="es-ES"/>
              </w:rPr>
              <w:t>45 to 75 mi</w:t>
            </w:r>
            <w:r>
              <w:rPr>
                <w:rFonts w:ascii="Book Antiqua" w:hAnsi="Book Antiqua" w:cs="Book Antiqua"/>
                <w:sz w:val="24"/>
                <w:szCs w:val="24"/>
              </w:rPr>
              <w:t>n</w:t>
            </w:r>
          </w:p>
        </w:tc>
        <w:tc>
          <w:tcPr>
            <w:tcW w:w="2268"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Two to four hours</w:t>
            </w:r>
          </w:p>
        </w:tc>
      </w:tr>
      <w:tr w:rsidR="00772577" w:rsidRPr="00E80081">
        <w:trPr>
          <w:tblCellSpacing w:w="0" w:type="dxa"/>
        </w:trPr>
        <w:tc>
          <w:tcPr>
            <w:tcW w:w="0" w:type="auto"/>
            <w:vAlign w:val="center"/>
          </w:tcPr>
          <w:p w:rsidR="00772577" w:rsidRPr="00E80081" w:rsidRDefault="00772577" w:rsidP="007E56AB">
            <w:pPr>
              <w:spacing w:line="360" w:lineRule="auto"/>
              <w:jc w:val="left"/>
              <w:rPr>
                <w:rFonts w:ascii="Book Antiqua" w:hAnsi="Book Antiqua" w:cs="Book Antiqua"/>
                <w:sz w:val="24"/>
                <w:szCs w:val="24"/>
                <w:lang w:eastAsia="es-ES"/>
              </w:rPr>
            </w:pPr>
            <w:r w:rsidRPr="00E80081">
              <w:rPr>
                <w:rFonts w:ascii="Book Antiqua" w:hAnsi="Book Antiqua" w:cs="Book Antiqua"/>
                <w:sz w:val="24"/>
                <w:szCs w:val="24"/>
                <w:lang w:eastAsia="es-ES"/>
              </w:rPr>
              <w:t>Regular</w:t>
            </w:r>
          </w:p>
        </w:tc>
        <w:tc>
          <w:tcPr>
            <w:tcW w:w="2022"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About 30 min</w:t>
            </w:r>
          </w:p>
        </w:tc>
        <w:tc>
          <w:tcPr>
            <w:tcW w:w="1985"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Two to four hours</w:t>
            </w:r>
          </w:p>
        </w:tc>
        <w:tc>
          <w:tcPr>
            <w:tcW w:w="2268"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Five to eight hours</w:t>
            </w:r>
          </w:p>
        </w:tc>
      </w:tr>
      <w:tr w:rsidR="00772577" w:rsidRPr="00E80081">
        <w:trPr>
          <w:tblCellSpacing w:w="0" w:type="dxa"/>
        </w:trPr>
        <w:tc>
          <w:tcPr>
            <w:tcW w:w="0" w:type="auto"/>
            <w:vAlign w:val="center"/>
          </w:tcPr>
          <w:p w:rsidR="00772577" w:rsidRPr="00E80081" w:rsidRDefault="00772577" w:rsidP="007E56AB">
            <w:pPr>
              <w:spacing w:line="360" w:lineRule="auto"/>
              <w:jc w:val="left"/>
              <w:rPr>
                <w:rFonts w:ascii="Book Antiqua" w:hAnsi="Book Antiqua" w:cs="Book Antiqua"/>
                <w:sz w:val="24"/>
                <w:szCs w:val="24"/>
                <w:lang w:eastAsia="es-ES"/>
              </w:rPr>
            </w:pPr>
            <w:r w:rsidRPr="00E80081">
              <w:rPr>
                <w:rFonts w:ascii="Book Antiqua" w:hAnsi="Book Antiqua" w:cs="Book Antiqua"/>
                <w:sz w:val="24"/>
                <w:szCs w:val="24"/>
                <w:lang w:eastAsia="es-ES"/>
              </w:rPr>
              <w:t>NPH</w:t>
            </w:r>
          </w:p>
        </w:tc>
        <w:tc>
          <w:tcPr>
            <w:tcW w:w="2022"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About two hours</w:t>
            </w:r>
          </w:p>
        </w:tc>
        <w:tc>
          <w:tcPr>
            <w:tcW w:w="1985"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4 to 12 h</w:t>
            </w:r>
          </w:p>
        </w:tc>
        <w:tc>
          <w:tcPr>
            <w:tcW w:w="2268"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18 to 28 h</w:t>
            </w:r>
          </w:p>
        </w:tc>
      </w:tr>
      <w:tr w:rsidR="00772577" w:rsidRPr="00E80081">
        <w:trPr>
          <w:tblCellSpacing w:w="0" w:type="dxa"/>
        </w:trPr>
        <w:tc>
          <w:tcPr>
            <w:tcW w:w="0" w:type="auto"/>
            <w:vAlign w:val="center"/>
          </w:tcPr>
          <w:p w:rsidR="00772577" w:rsidRPr="00E80081" w:rsidRDefault="00772577" w:rsidP="007E56AB">
            <w:pPr>
              <w:spacing w:line="360" w:lineRule="auto"/>
              <w:jc w:val="left"/>
              <w:rPr>
                <w:rFonts w:ascii="Book Antiqua" w:hAnsi="Book Antiqua" w:cs="Book Antiqua"/>
                <w:sz w:val="24"/>
                <w:szCs w:val="24"/>
                <w:lang w:eastAsia="es-ES"/>
              </w:rPr>
            </w:pPr>
            <w:r w:rsidRPr="00E80081">
              <w:rPr>
                <w:rFonts w:ascii="Book Antiqua" w:hAnsi="Book Antiqua" w:cs="Book Antiqua"/>
                <w:sz w:val="24"/>
                <w:szCs w:val="24"/>
                <w:lang w:eastAsia="es-ES"/>
              </w:rPr>
              <w:t>Insulin glargine</w:t>
            </w:r>
          </w:p>
        </w:tc>
        <w:tc>
          <w:tcPr>
            <w:tcW w:w="2022"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About two hours</w:t>
            </w:r>
          </w:p>
        </w:tc>
        <w:tc>
          <w:tcPr>
            <w:tcW w:w="1985"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No peak</w:t>
            </w:r>
          </w:p>
        </w:tc>
        <w:tc>
          <w:tcPr>
            <w:tcW w:w="2268"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20 -24 h</w:t>
            </w:r>
          </w:p>
        </w:tc>
      </w:tr>
      <w:tr w:rsidR="00772577" w:rsidRPr="00E80081">
        <w:trPr>
          <w:tblCellSpacing w:w="0" w:type="dxa"/>
        </w:trPr>
        <w:tc>
          <w:tcPr>
            <w:tcW w:w="0" w:type="auto"/>
            <w:vAlign w:val="center"/>
          </w:tcPr>
          <w:p w:rsidR="00772577" w:rsidRPr="00E80081" w:rsidRDefault="00772577" w:rsidP="007E56AB">
            <w:pPr>
              <w:spacing w:line="360" w:lineRule="auto"/>
              <w:jc w:val="left"/>
              <w:rPr>
                <w:rFonts w:ascii="Book Antiqua" w:hAnsi="Book Antiqua" w:cs="Book Antiqua"/>
                <w:sz w:val="24"/>
                <w:szCs w:val="24"/>
                <w:lang w:eastAsia="es-ES"/>
              </w:rPr>
            </w:pPr>
            <w:r w:rsidRPr="00E80081">
              <w:rPr>
                <w:rFonts w:ascii="Book Antiqua" w:hAnsi="Book Antiqua" w:cs="Book Antiqua"/>
                <w:sz w:val="24"/>
                <w:szCs w:val="24"/>
                <w:lang w:eastAsia="es-ES"/>
              </w:rPr>
              <w:t>Insulin detemir</w:t>
            </w:r>
          </w:p>
        </w:tc>
        <w:tc>
          <w:tcPr>
            <w:tcW w:w="2022"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About two hours</w:t>
            </w:r>
          </w:p>
        </w:tc>
        <w:tc>
          <w:tcPr>
            <w:tcW w:w="1985"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No peak</w:t>
            </w:r>
          </w:p>
        </w:tc>
        <w:tc>
          <w:tcPr>
            <w:tcW w:w="2268" w:type="dxa"/>
            <w:vAlign w:val="center"/>
          </w:tcPr>
          <w:p w:rsidR="00772577" w:rsidRPr="00E80081" w:rsidRDefault="00772577" w:rsidP="007E56AB">
            <w:pPr>
              <w:spacing w:line="360" w:lineRule="auto"/>
              <w:jc w:val="center"/>
              <w:rPr>
                <w:rFonts w:ascii="Book Antiqua" w:hAnsi="Book Antiqua" w:cs="Book Antiqua"/>
                <w:sz w:val="24"/>
                <w:szCs w:val="24"/>
              </w:rPr>
            </w:pPr>
            <w:r w:rsidRPr="00E80081">
              <w:rPr>
                <w:rFonts w:ascii="Book Antiqua" w:hAnsi="Book Antiqua" w:cs="Book Antiqua"/>
                <w:sz w:val="24"/>
                <w:szCs w:val="24"/>
                <w:lang w:eastAsia="es-ES"/>
              </w:rPr>
              <w:t>6 to 24 h</w:t>
            </w:r>
            <w:r w:rsidRPr="00516C32">
              <w:rPr>
                <w:rFonts w:ascii="Book Antiqua" w:hAnsi="Book Antiqua" w:cs="Book Antiqua"/>
                <w:sz w:val="24"/>
                <w:szCs w:val="24"/>
                <w:vertAlign w:val="superscript"/>
              </w:rPr>
              <w:t>1</w:t>
            </w:r>
          </w:p>
        </w:tc>
      </w:tr>
      <w:tr w:rsidR="00772577" w:rsidRPr="00E80081">
        <w:trPr>
          <w:tblCellSpacing w:w="0" w:type="dxa"/>
        </w:trPr>
        <w:tc>
          <w:tcPr>
            <w:tcW w:w="0" w:type="auto"/>
            <w:vAlign w:val="center"/>
          </w:tcPr>
          <w:p w:rsidR="00772577" w:rsidRPr="00E80081" w:rsidRDefault="00772577" w:rsidP="007E56AB">
            <w:pPr>
              <w:spacing w:line="360" w:lineRule="auto"/>
              <w:jc w:val="left"/>
              <w:rPr>
                <w:rFonts w:ascii="Book Antiqua" w:hAnsi="Book Antiqua" w:cs="Book Antiqua"/>
                <w:sz w:val="24"/>
                <w:szCs w:val="24"/>
                <w:lang w:eastAsia="es-ES"/>
              </w:rPr>
            </w:pPr>
            <w:r w:rsidRPr="00E80081">
              <w:rPr>
                <w:rFonts w:ascii="Book Antiqua" w:hAnsi="Book Antiqua" w:cs="Book Antiqua"/>
                <w:sz w:val="24"/>
                <w:szCs w:val="24"/>
                <w:lang w:eastAsia="es-ES"/>
              </w:rPr>
              <w:t>NPL</w:t>
            </w:r>
          </w:p>
        </w:tc>
        <w:tc>
          <w:tcPr>
            <w:tcW w:w="2022"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About two hours</w:t>
            </w:r>
          </w:p>
        </w:tc>
        <w:tc>
          <w:tcPr>
            <w:tcW w:w="1985"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Six hours</w:t>
            </w:r>
          </w:p>
        </w:tc>
        <w:tc>
          <w:tcPr>
            <w:tcW w:w="2268"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15 h</w:t>
            </w:r>
          </w:p>
        </w:tc>
      </w:tr>
      <w:tr w:rsidR="00772577" w:rsidRPr="00E80081">
        <w:trPr>
          <w:tblCellSpacing w:w="0" w:type="dxa"/>
        </w:trPr>
        <w:tc>
          <w:tcPr>
            <w:tcW w:w="0" w:type="auto"/>
            <w:vAlign w:val="center"/>
          </w:tcPr>
          <w:p w:rsidR="00772577" w:rsidRPr="00E80081" w:rsidRDefault="00772577" w:rsidP="007E56AB">
            <w:pPr>
              <w:spacing w:line="360" w:lineRule="auto"/>
              <w:jc w:val="left"/>
              <w:rPr>
                <w:rFonts w:ascii="Book Antiqua" w:hAnsi="Book Antiqua" w:cs="Book Antiqua"/>
                <w:sz w:val="24"/>
                <w:szCs w:val="24"/>
                <w:lang w:eastAsia="es-ES"/>
              </w:rPr>
            </w:pPr>
            <w:r w:rsidRPr="00E80081">
              <w:rPr>
                <w:rFonts w:ascii="Book Antiqua" w:hAnsi="Book Antiqua" w:cs="Book Antiqua"/>
                <w:sz w:val="24"/>
                <w:szCs w:val="24"/>
                <w:lang w:eastAsia="es-ES"/>
              </w:rPr>
              <w:t>Insulin degludec</w:t>
            </w:r>
          </w:p>
        </w:tc>
        <w:tc>
          <w:tcPr>
            <w:tcW w:w="2022"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About two hours</w:t>
            </w:r>
          </w:p>
        </w:tc>
        <w:tc>
          <w:tcPr>
            <w:tcW w:w="1985"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No peak</w:t>
            </w:r>
          </w:p>
        </w:tc>
        <w:tc>
          <w:tcPr>
            <w:tcW w:w="2268"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&gt;40 h</w:t>
            </w:r>
          </w:p>
        </w:tc>
      </w:tr>
      <w:tr w:rsidR="00772577" w:rsidRPr="00E80081">
        <w:trPr>
          <w:tblCellSpacing w:w="0" w:type="dxa"/>
        </w:trPr>
        <w:tc>
          <w:tcPr>
            <w:tcW w:w="0" w:type="auto"/>
            <w:vAlign w:val="center"/>
          </w:tcPr>
          <w:p w:rsidR="00772577" w:rsidRPr="00E80081" w:rsidRDefault="00772577" w:rsidP="007E56AB">
            <w:pPr>
              <w:spacing w:line="360" w:lineRule="auto"/>
              <w:jc w:val="left"/>
              <w:rPr>
                <w:rFonts w:ascii="Book Antiqua" w:hAnsi="Book Antiqua" w:cs="Book Antiqua"/>
                <w:sz w:val="24"/>
                <w:szCs w:val="24"/>
                <w:lang w:eastAsia="es-ES"/>
              </w:rPr>
            </w:pPr>
            <w:r w:rsidRPr="00E80081">
              <w:rPr>
                <w:rFonts w:ascii="Book Antiqua" w:hAnsi="Book Antiqua" w:cs="Book Antiqua"/>
                <w:sz w:val="24"/>
                <w:szCs w:val="24"/>
                <w:lang w:eastAsia="es-ES"/>
              </w:rPr>
              <w:t>Insulin U-300</w:t>
            </w:r>
          </w:p>
        </w:tc>
        <w:tc>
          <w:tcPr>
            <w:tcW w:w="2022"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About two hours</w:t>
            </w:r>
          </w:p>
        </w:tc>
        <w:tc>
          <w:tcPr>
            <w:tcW w:w="1985"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No peak</w:t>
            </w:r>
          </w:p>
        </w:tc>
        <w:tc>
          <w:tcPr>
            <w:tcW w:w="2268" w:type="dxa"/>
            <w:vAlign w:val="center"/>
          </w:tcPr>
          <w:p w:rsidR="00772577" w:rsidRPr="00E80081" w:rsidRDefault="00772577" w:rsidP="007E56AB">
            <w:pPr>
              <w:spacing w:line="360" w:lineRule="auto"/>
              <w:jc w:val="center"/>
              <w:rPr>
                <w:rFonts w:ascii="Book Antiqua" w:hAnsi="Book Antiqua" w:cs="Book Antiqua"/>
                <w:sz w:val="24"/>
                <w:szCs w:val="24"/>
                <w:lang w:eastAsia="es-ES"/>
              </w:rPr>
            </w:pPr>
            <w:r w:rsidRPr="00E80081">
              <w:rPr>
                <w:rFonts w:ascii="Book Antiqua" w:hAnsi="Book Antiqua" w:cs="Book Antiqua"/>
                <w:sz w:val="24"/>
                <w:szCs w:val="24"/>
                <w:lang w:eastAsia="es-ES"/>
              </w:rPr>
              <w:t>&gt;36 h</w:t>
            </w:r>
          </w:p>
        </w:tc>
      </w:tr>
    </w:tbl>
    <w:p w:rsidR="00772577" w:rsidRPr="00516C32" w:rsidRDefault="00772577" w:rsidP="00516C32">
      <w:pPr>
        <w:spacing w:line="360" w:lineRule="auto"/>
        <w:rPr>
          <w:rFonts w:ascii="Book Antiqua" w:hAnsi="Book Antiqua" w:cs="Book Antiqua"/>
          <w:kern w:val="0"/>
          <w:sz w:val="24"/>
          <w:szCs w:val="24"/>
        </w:rPr>
      </w:pPr>
      <w:r w:rsidRPr="00516C32">
        <w:rPr>
          <w:rFonts w:ascii="Book Antiqua" w:hAnsi="Book Antiqua" w:cs="Book Antiqua"/>
          <w:sz w:val="24"/>
          <w:szCs w:val="24"/>
          <w:vertAlign w:val="superscript"/>
        </w:rPr>
        <w:t>1</w:t>
      </w:r>
      <w:r w:rsidRPr="00E80081">
        <w:rPr>
          <w:rFonts w:ascii="Book Antiqua" w:hAnsi="Book Antiqua" w:cs="Book Antiqua"/>
          <w:sz w:val="24"/>
          <w:szCs w:val="24"/>
        </w:rPr>
        <w:t>Duration of action is dose-dependent. At higher doses (≥0.8 units/kg), mean duration of action is longer and less variable</w:t>
      </w:r>
      <w:r>
        <w:rPr>
          <w:rFonts w:ascii="Book Antiqua" w:hAnsi="Book Antiqua" w:cs="Book Antiqua"/>
          <w:sz w:val="24"/>
          <w:szCs w:val="24"/>
        </w:rPr>
        <w:t>.</w:t>
      </w:r>
      <w:r w:rsidR="00B63627">
        <w:rPr>
          <w:rFonts w:ascii="Book Antiqua" w:hAnsi="Book Antiqua" w:cs="Book Antiqua"/>
          <w:sz w:val="24"/>
          <w:szCs w:val="24"/>
        </w:rPr>
        <w:t xml:space="preserve"> </w:t>
      </w:r>
      <w:r w:rsidRPr="00E80081">
        <w:rPr>
          <w:rFonts w:ascii="Book Antiqua" w:hAnsi="Book Antiqua" w:cs="Book Antiqua"/>
          <w:sz w:val="24"/>
          <w:szCs w:val="24"/>
        </w:rPr>
        <w:t>Modified from</w:t>
      </w:r>
      <w:r>
        <w:rPr>
          <w:rFonts w:ascii="Book Antiqua" w:hAnsi="Book Antiqua" w:cs="Book Antiqua"/>
          <w:sz w:val="24"/>
          <w:szCs w:val="24"/>
        </w:rPr>
        <w:t>:</w:t>
      </w:r>
      <w:r w:rsidRPr="00E80081">
        <w:rPr>
          <w:rFonts w:ascii="Book Antiqua" w:hAnsi="Book Antiqua" w:cs="Book Antiqua"/>
          <w:sz w:val="24"/>
          <w:szCs w:val="24"/>
        </w:rPr>
        <w:t xml:space="preserve"> Joslin Diabetes Centre. </w:t>
      </w:r>
      <w:r w:rsidRPr="004E1F0C">
        <w:rPr>
          <w:rFonts w:ascii="Book Antiqua" w:hAnsi="Book Antiqua" w:cs="Book Antiqua"/>
          <w:sz w:val="24"/>
          <w:szCs w:val="24"/>
        </w:rPr>
        <w:t xml:space="preserve">Available from: URL: </w:t>
      </w:r>
      <w:hyperlink r:id="rId34" w:history="1">
        <w:r w:rsidRPr="00E80081">
          <w:rPr>
            <w:rStyle w:val="Hyperlink"/>
            <w:rFonts w:ascii="Book Antiqua" w:hAnsi="Book Antiqua" w:cs="Book Antiqua"/>
            <w:color w:val="auto"/>
            <w:kern w:val="0"/>
            <w:sz w:val="24"/>
            <w:szCs w:val="24"/>
            <w:u w:val="none"/>
            <w:lang w:eastAsia="es-ES"/>
          </w:rPr>
          <w:t>https://www.joslin.org/info/insulin_action.html</w:t>
        </w:r>
      </w:hyperlink>
      <w:r>
        <w:rPr>
          <w:rStyle w:val="Hyperlink"/>
          <w:rFonts w:ascii="Book Antiqua" w:hAnsi="Book Antiqua" w:cs="Book Antiqua"/>
          <w:color w:val="auto"/>
          <w:kern w:val="0"/>
          <w:sz w:val="24"/>
          <w:szCs w:val="24"/>
          <w:u w:val="none"/>
        </w:rPr>
        <w:t>.</w:t>
      </w:r>
      <w:r w:rsidR="00B63627">
        <w:rPr>
          <w:rStyle w:val="Hyperlink"/>
          <w:rFonts w:ascii="Book Antiqua" w:hAnsi="Book Antiqua" w:cs="Book Antiqua"/>
          <w:color w:val="auto"/>
          <w:kern w:val="0"/>
          <w:sz w:val="24"/>
          <w:szCs w:val="24"/>
          <w:u w:val="none"/>
        </w:rPr>
        <w:t xml:space="preserve"> </w:t>
      </w:r>
      <w:bookmarkStart w:id="4" w:name="_GoBack"/>
      <w:bookmarkEnd w:id="4"/>
      <w:r w:rsidRPr="00E80081">
        <w:rPr>
          <w:rFonts w:ascii="Book Antiqua" w:hAnsi="Book Antiqua" w:cs="Book Antiqua"/>
          <w:sz w:val="24"/>
          <w:szCs w:val="24"/>
        </w:rPr>
        <w:t>NPH: Neutral protamine hagedorn; NPL: Neutral protamine lispro.</w:t>
      </w:r>
    </w:p>
    <w:p w:rsidR="00772577" w:rsidRPr="00E80081" w:rsidRDefault="00772577" w:rsidP="00891617">
      <w:pPr>
        <w:widowControl/>
        <w:spacing w:line="360" w:lineRule="auto"/>
        <w:rPr>
          <w:rFonts w:ascii="Book Antiqua" w:eastAsia="MS Mincho" w:hAnsi="Book Antiqua"/>
          <w:kern w:val="36"/>
          <w:sz w:val="24"/>
          <w:szCs w:val="24"/>
          <w:lang w:eastAsia="ja-JP"/>
        </w:rPr>
      </w:pPr>
      <w:r>
        <w:rPr>
          <w:rFonts w:ascii="Book Antiqua" w:hAnsi="Book Antiqua" w:cs="Book Antiqua"/>
          <w:sz w:val="24"/>
          <w:szCs w:val="24"/>
        </w:rPr>
        <w:br w:type="page"/>
      </w:r>
      <w:r w:rsidR="00CA679E">
        <w:rPr>
          <w:noProof/>
          <w:lang w:val="en-US" w:eastAsia="en-US"/>
        </w:rPr>
        <mc:AlternateContent>
          <mc:Choice Requires="wps">
            <w:drawing>
              <wp:anchor distT="0" distB="0" distL="114300" distR="114300" simplePos="0" relativeHeight="251681280" behindDoc="0" locked="0" layoutInCell="1" allowOverlap="1">
                <wp:simplePos x="0" y="0"/>
                <wp:positionH relativeFrom="column">
                  <wp:posOffset>-284480</wp:posOffset>
                </wp:positionH>
                <wp:positionV relativeFrom="paragraph">
                  <wp:posOffset>93345</wp:posOffset>
                </wp:positionV>
                <wp:extent cx="2647950" cy="416560"/>
                <wp:effectExtent l="20320" t="29845" r="36830" b="36195"/>
                <wp:wrapNone/>
                <wp:docPr id="11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6560"/>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7"/>
                                  </a:srgbClr>
                                </a:outerShdw>
                              </a:effectLst>
                            </a14:hiddenEffects>
                          </a:ext>
                        </a:extLst>
                      </wps:spPr>
                      <wps:txbx>
                        <w:txbxContent>
                          <w:p w:rsidR="00745707" w:rsidRPr="00A148AC" w:rsidRDefault="00745707" w:rsidP="00A148AC">
                            <w:pPr>
                              <w:jc w:val="center"/>
                              <w:rPr>
                                <w:sz w:val="22"/>
                                <w:szCs w:val="22"/>
                              </w:rPr>
                            </w:pPr>
                            <w:r w:rsidRPr="00A148AC">
                              <w:rPr>
                                <w:sz w:val="22"/>
                                <w:szCs w:val="22"/>
                              </w:rPr>
                              <w:t>Lifestyle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left:0;text-align:left;margin-left:-22.35pt;margin-top:7.35pt;width:208.5pt;height:32.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" strokecolor="#8064a2" strokeweight="5pt">
                <v:stroke linestyle="thickThin"/>
                <v:shadow color="#868686" opacity="49150f"/>
                <v:textbox>
                  <w:txbxContent>
                    <w:p w:rsidR="00745707" w:rsidRPr="00A148AC" w:rsidRDefault="00745707" w:rsidP="00A148AC">
                      <w:pPr>
                        <w:jc w:val="center"/>
                        <w:rPr>
                          <w:sz w:val="22"/>
                          <w:szCs w:val="22"/>
                        </w:rPr>
                      </w:pPr>
                      <w:r w:rsidRPr="00A148AC">
                        <w:rPr>
                          <w:sz w:val="22"/>
                          <w:szCs w:val="22"/>
                        </w:rPr>
                        <w:t>Lifestyle measures</w:t>
                      </w:r>
                    </w:p>
                  </w:txbxContent>
                </v:textbox>
              </v:rect>
            </w:pict>
          </mc:Fallback>
        </mc:AlternateContent>
      </w:r>
      <w:r w:rsidR="00CA679E">
        <w:rPr>
          <w:noProof/>
          <w:lang w:val="en-US" w:eastAsia="en-US"/>
        </w:rPr>
        <mc:AlternateContent>
          <mc:Choice Requires="wps">
            <w:drawing>
              <wp:anchor distT="0" distB="0" distL="114300" distR="114300" simplePos="0" relativeHeight="251714048" behindDoc="0" locked="0" layoutInCell="1" allowOverlap="1">
                <wp:simplePos x="0" y="0"/>
                <wp:positionH relativeFrom="column">
                  <wp:posOffset>1420495</wp:posOffset>
                </wp:positionH>
                <wp:positionV relativeFrom="paragraph">
                  <wp:posOffset>5529580</wp:posOffset>
                </wp:positionV>
                <wp:extent cx="1871345" cy="1066800"/>
                <wp:effectExtent l="0" t="5080" r="10160" b="7620"/>
                <wp:wrapNone/>
                <wp:docPr id="11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1066800"/>
                        </a:xfrm>
                        <a:prstGeom prst="rect">
                          <a:avLst/>
                        </a:prstGeom>
                        <a:solidFill>
                          <a:srgbClr val="FFFFFF"/>
                        </a:solidFill>
                        <a:ln w="9525">
                          <a:solidFill>
                            <a:srgbClr val="000000"/>
                          </a:solidFill>
                          <a:miter lim="800000"/>
                          <a:headEnd/>
                          <a:tailEnd/>
                        </a:ln>
                      </wps:spPr>
                      <wps:txbx>
                        <w:txbxContent>
                          <w:p w:rsidR="00745707" w:rsidRPr="00F45DBB" w:rsidRDefault="00745707" w:rsidP="00A148AC">
                            <w:pPr>
                              <w:rPr>
                                <w:b/>
                                <w:bCs/>
                              </w:rPr>
                            </w:pPr>
                            <w:r w:rsidRPr="00F45DBB">
                              <w:rPr>
                                <w:b/>
                                <w:bCs/>
                              </w:rPr>
                              <w:t>Considerations:</w:t>
                            </w:r>
                          </w:p>
                          <w:p w:rsidR="00745707" w:rsidRDefault="00745707" w:rsidP="00A148AC">
                            <w:pPr>
                              <w:widowControl/>
                              <w:numPr>
                                <w:ilvl w:val="0"/>
                                <w:numId w:val="22"/>
                              </w:numPr>
                              <w:jc w:val="left"/>
                            </w:pPr>
                            <w:r>
                              <w:t>Functional capacity</w:t>
                            </w:r>
                          </w:p>
                          <w:p w:rsidR="00745707" w:rsidRDefault="00745707" w:rsidP="00A148AC">
                            <w:pPr>
                              <w:widowControl/>
                              <w:numPr>
                                <w:ilvl w:val="0"/>
                                <w:numId w:val="22"/>
                              </w:numPr>
                              <w:jc w:val="left"/>
                            </w:pPr>
                            <w:r>
                              <w:t>Frailty</w:t>
                            </w:r>
                          </w:p>
                          <w:p w:rsidR="00745707" w:rsidRDefault="00745707" w:rsidP="00A148AC">
                            <w:pPr>
                              <w:widowControl/>
                              <w:numPr>
                                <w:ilvl w:val="0"/>
                                <w:numId w:val="22"/>
                              </w:numPr>
                              <w:jc w:val="left"/>
                            </w:pPr>
                            <w:r>
                              <w:t>Dementia</w:t>
                            </w:r>
                          </w:p>
                          <w:p w:rsidR="00745707" w:rsidRDefault="00745707" w:rsidP="00A148AC">
                            <w:pPr>
                              <w:widowControl/>
                              <w:numPr>
                                <w:ilvl w:val="0"/>
                                <w:numId w:val="22"/>
                              </w:numPr>
                              <w:jc w:val="left"/>
                            </w:pPr>
                            <w:r>
                              <w:t>End of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7" style="position:absolute;left:0;text-align:left;margin-left:111.85pt;margin-top:435.4pt;width:147.35pt;height:8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">
                <v:textbox>
                  <w:txbxContent>
                    <w:p w:rsidR="00745707" w:rsidRPr="00F45DBB" w:rsidRDefault="00745707" w:rsidP="00A148AC">
                      <w:pPr>
                        <w:rPr>
                          <w:b/>
                          <w:bCs/>
                        </w:rPr>
                      </w:pPr>
                      <w:r w:rsidRPr="00F45DBB">
                        <w:rPr>
                          <w:b/>
                          <w:bCs/>
                        </w:rPr>
                        <w:t>Considerations:</w:t>
                      </w:r>
                    </w:p>
                    <w:p w:rsidR="00745707" w:rsidRDefault="00745707" w:rsidP="00A148AC">
                      <w:pPr>
                        <w:widowControl/>
                        <w:numPr>
                          <w:ilvl w:val="0"/>
                          <w:numId w:val="22"/>
                        </w:numPr>
                        <w:jc w:val="left"/>
                      </w:pPr>
                      <w:r>
                        <w:t>Functional capacity</w:t>
                      </w:r>
                    </w:p>
                    <w:p w:rsidR="00745707" w:rsidRDefault="00745707" w:rsidP="00A148AC">
                      <w:pPr>
                        <w:widowControl/>
                        <w:numPr>
                          <w:ilvl w:val="0"/>
                          <w:numId w:val="22"/>
                        </w:numPr>
                        <w:jc w:val="left"/>
                      </w:pPr>
                      <w:r>
                        <w:t>Frailty</w:t>
                      </w:r>
                    </w:p>
                    <w:p w:rsidR="00745707" w:rsidRDefault="00745707" w:rsidP="00A148AC">
                      <w:pPr>
                        <w:widowControl/>
                        <w:numPr>
                          <w:ilvl w:val="0"/>
                          <w:numId w:val="22"/>
                        </w:numPr>
                        <w:jc w:val="left"/>
                      </w:pPr>
                      <w:r>
                        <w:t>Dementia</w:t>
                      </w:r>
                    </w:p>
                    <w:p w:rsidR="00745707" w:rsidRDefault="00745707" w:rsidP="00A148AC">
                      <w:pPr>
                        <w:widowControl/>
                        <w:numPr>
                          <w:ilvl w:val="0"/>
                          <w:numId w:val="22"/>
                        </w:numPr>
                        <w:jc w:val="left"/>
                      </w:pPr>
                      <w:r>
                        <w:t>End of life</w:t>
                      </w:r>
                    </w:p>
                  </w:txbxContent>
                </v:textbox>
              </v:rect>
            </w:pict>
          </mc:Fallback>
        </mc:AlternateContent>
      </w:r>
      <w:r w:rsidR="00CA679E">
        <w:rPr>
          <w:noProof/>
          <w:lang w:val="en-US" w:eastAsia="en-US"/>
        </w:rPr>
        <mc:AlternateContent>
          <mc:Choice Requires="wps">
            <w:drawing>
              <wp:anchor distT="0" distB="0" distL="114300" distR="114300" simplePos="0" relativeHeight="251713024" behindDoc="0" locked="0" layoutInCell="1" allowOverlap="1">
                <wp:simplePos x="0" y="0"/>
                <wp:positionH relativeFrom="column">
                  <wp:posOffset>-3175</wp:posOffset>
                </wp:positionH>
                <wp:positionV relativeFrom="paragraph">
                  <wp:posOffset>6434455</wp:posOffset>
                </wp:positionV>
                <wp:extent cx="1866900" cy="247650"/>
                <wp:effectExtent l="0" t="0" r="3175" b="0"/>
                <wp:wrapNone/>
                <wp:docPr id="1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707" w:rsidRPr="00F45DBB" w:rsidRDefault="00745707" w:rsidP="00A148AC">
                            <w:pPr>
                              <w:rPr>
                                <w:sz w:val="22"/>
                                <w:szCs w:val="22"/>
                              </w:rPr>
                            </w:pPr>
                            <w:r w:rsidRPr="00F45DBB">
                              <w:rPr>
                                <w:sz w:val="22"/>
                                <w:szCs w:val="22"/>
                              </w:rPr>
                              <w:t>Other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8" style="position:absolute;left:0;text-align:left;margin-left:-.2pt;margin-top:506.65pt;width:147pt;height:1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" stroked="f">
                <v:textbox>
                  <w:txbxContent>
                    <w:p w:rsidR="00745707" w:rsidRPr="00F45DBB" w:rsidRDefault="00745707" w:rsidP="00A148AC">
                      <w:pPr>
                        <w:rPr>
                          <w:sz w:val="22"/>
                          <w:szCs w:val="22"/>
                        </w:rPr>
                      </w:pPr>
                      <w:r w:rsidRPr="00F45DBB">
                        <w:rPr>
                          <w:sz w:val="22"/>
                          <w:szCs w:val="22"/>
                        </w:rPr>
                        <w:t>Other options</w:t>
                      </w:r>
                    </w:p>
                  </w:txbxContent>
                </v:textbox>
              </v:rect>
            </w:pict>
          </mc:Fallback>
        </mc:AlternateContent>
      </w:r>
      <w:r w:rsidR="00CA679E">
        <w:rPr>
          <w:noProof/>
          <w:lang w:val="en-US" w:eastAsia="en-US"/>
        </w:rPr>
        <mc:AlternateContent>
          <mc:Choice Requires="wps">
            <w:drawing>
              <wp:anchor distT="0" distB="0" distL="114300" distR="114300" simplePos="0" relativeHeight="251709952" behindDoc="0" locked="0" layoutInCell="1" allowOverlap="1">
                <wp:simplePos x="0" y="0"/>
                <wp:positionH relativeFrom="column">
                  <wp:posOffset>-327025</wp:posOffset>
                </wp:positionH>
                <wp:positionV relativeFrom="paragraph">
                  <wp:posOffset>6396355</wp:posOffset>
                </wp:positionV>
                <wp:extent cx="314325" cy="276225"/>
                <wp:effectExtent l="92075" t="84455" r="101600" b="109220"/>
                <wp:wrapNone/>
                <wp:docPr id="11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62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5.7pt;margin-top:503.65pt;width:24.75pt;height:21.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" strokecolor="#9cc2e5" strokeweight="1pt">
                <v:fill color2="#bdd6ee" focus="100%" type="gradient"/>
                <v:shadow on="t" color="#1f4d78" opacity=".5" offset="1pt"/>
              </v:rect>
            </w:pict>
          </mc:Fallback>
        </mc:AlternateContent>
      </w:r>
      <w:r w:rsidR="00CA679E">
        <w:rPr>
          <w:noProof/>
          <w:lang w:val="en-US" w:eastAsia="en-US"/>
        </w:rPr>
        <mc:AlternateContent>
          <mc:Choice Requires="wps">
            <w:drawing>
              <wp:anchor distT="0" distB="0" distL="114300" distR="114300" simplePos="0" relativeHeight="251712000" behindDoc="0" locked="0" layoutInCell="1" allowOverlap="1">
                <wp:simplePos x="0" y="0"/>
                <wp:positionH relativeFrom="column">
                  <wp:posOffset>-3175</wp:posOffset>
                </wp:positionH>
                <wp:positionV relativeFrom="paragraph">
                  <wp:posOffset>5958205</wp:posOffset>
                </wp:positionV>
                <wp:extent cx="1757045" cy="285750"/>
                <wp:effectExtent l="0" t="1905" r="0" b="4445"/>
                <wp:wrapNone/>
                <wp:docPr id="10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707" w:rsidRPr="00F45DBB" w:rsidRDefault="00745707" w:rsidP="00A148AC">
                            <w:pPr>
                              <w:rPr>
                                <w:sz w:val="22"/>
                                <w:szCs w:val="22"/>
                              </w:rPr>
                            </w:pPr>
                            <w:r w:rsidRPr="00F45DBB">
                              <w:rPr>
                                <w:sz w:val="22"/>
                                <w:szCs w:val="22"/>
                              </w:rPr>
                              <w:t>Alternative approaches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9" style="position:absolute;left:0;text-align:left;margin-left:-.2pt;margin-top:469.15pt;width:138.35pt;height: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" stroked="f">
                <v:textbox>
                  <w:txbxContent>
                    <w:p w:rsidR="00745707" w:rsidRPr="00F45DBB" w:rsidRDefault="00745707" w:rsidP="00A148AC">
                      <w:pPr>
                        <w:rPr>
                          <w:sz w:val="22"/>
                          <w:szCs w:val="22"/>
                        </w:rPr>
                      </w:pPr>
                      <w:r w:rsidRPr="00F45DBB">
                        <w:rPr>
                          <w:sz w:val="22"/>
                          <w:szCs w:val="22"/>
                        </w:rPr>
                        <w:t>Alternative approaches</w:t>
                      </w:r>
                    </w:p>
                  </w:txbxContent>
                </v:textbox>
              </v:rect>
            </w:pict>
          </mc:Fallback>
        </mc:AlternateContent>
      </w:r>
      <w:r w:rsidR="00CA679E">
        <w:rPr>
          <w:noProof/>
          <w:lang w:val="en-US" w:eastAsia="en-US"/>
        </w:rPr>
        <mc:AlternateContent>
          <mc:Choice Requires="wps">
            <w:drawing>
              <wp:anchor distT="0" distB="0" distL="114300" distR="114300" simplePos="0" relativeHeight="251707904" behindDoc="0" locked="0" layoutInCell="1" allowOverlap="1">
                <wp:simplePos x="0" y="0"/>
                <wp:positionH relativeFrom="column">
                  <wp:posOffset>-355600</wp:posOffset>
                </wp:positionH>
                <wp:positionV relativeFrom="paragraph">
                  <wp:posOffset>5948680</wp:posOffset>
                </wp:positionV>
                <wp:extent cx="323850" cy="247650"/>
                <wp:effectExtent l="101600" t="106680" r="107950" b="128270"/>
                <wp:wrapNone/>
                <wp:docPr id="10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27.95pt;margin-top:468.4pt;width:25.5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" fillcolor="#5b9bd5" strokecolor="#f2f2f2" strokeweight="3pt">
                <v:shadow on="t" color="#1f4d78" opacity=".5" offset="1pt"/>
              </v:rect>
            </w:pict>
          </mc:Fallback>
        </mc:AlternateContent>
      </w:r>
      <w:r w:rsidR="00CA679E">
        <w:rPr>
          <w:noProof/>
          <w:lang w:val="en-US" w:eastAsia="en-US"/>
        </w:rPr>
        <mc:AlternateContent>
          <mc:Choice Requires="wps">
            <w:drawing>
              <wp:anchor distT="0" distB="0" distL="114300" distR="114300" simplePos="0" relativeHeight="251710976" behindDoc="0" locked="0" layoutInCell="1" allowOverlap="1">
                <wp:simplePos x="0" y="0"/>
                <wp:positionH relativeFrom="column">
                  <wp:posOffset>5715</wp:posOffset>
                </wp:positionH>
                <wp:positionV relativeFrom="paragraph">
                  <wp:posOffset>5472430</wp:posOffset>
                </wp:positionV>
                <wp:extent cx="1181100" cy="257175"/>
                <wp:effectExtent l="5715" t="0" r="0" b="0"/>
                <wp:wrapNone/>
                <wp:docPr id="10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707" w:rsidRPr="00F45DBB" w:rsidRDefault="00745707" w:rsidP="00A148AC">
                            <w:pPr>
                              <w:rPr>
                                <w:sz w:val="22"/>
                                <w:szCs w:val="22"/>
                              </w:rPr>
                            </w:pPr>
                            <w:r w:rsidRPr="00F45DBB">
                              <w:rPr>
                                <w:sz w:val="22"/>
                                <w:szCs w:val="22"/>
                              </w:rPr>
                              <w:t>Usual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0" style="position:absolute;left:0;text-align:left;margin-left:.45pt;margin-top:430.9pt;width:93pt;height:20.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" stroked="f">
                <v:textbox>
                  <w:txbxContent>
                    <w:p w:rsidR="00745707" w:rsidRPr="00F45DBB" w:rsidRDefault="00745707" w:rsidP="00A148AC">
                      <w:pPr>
                        <w:rPr>
                          <w:sz w:val="22"/>
                          <w:szCs w:val="22"/>
                        </w:rPr>
                      </w:pPr>
                      <w:r w:rsidRPr="00F45DBB">
                        <w:rPr>
                          <w:sz w:val="22"/>
                          <w:szCs w:val="22"/>
                        </w:rPr>
                        <w:t>Usual approach</w:t>
                      </w:r>
                    </w:p>
                  </w:txbxContent>
                </v:textbox>
              </v:rect>
            </w:pict>
          </mc:Fallback>
        </mc:AlternateContent>
      </w:r>
      <w:r w:rsidR="00CA679E">
        <w:rPr>
          <w:noProof/>
          <w:lang w:val="en-US" w:eastAsia="en-US"/>
        </w:rPr>
        <mc:AlternateContent>
          <mc:Choice Requires="wps">
            <w:drawing>
              <wp:anchor distT="0" distB="0" distL="114300" distR="114300" simplePos="0" relativeHeight="251708928" behindDoc="0" locked="0" layoutInCell="1" allowOverlap="1">
                <wp:simplePos x="0" y="0"/>
                <wp:positionH relativeFrom="column">
                  <wp:posOffset>-307975</wp:posOffset>
                </wp:positionH>
                <wp:positionV relativeFrom="paragraph">
                  <wp:posOffset>5491480</wp:posOffset>
                </wp:positionV>
                <wp:extent cx="238125" cy="219075"/>
                <wp:effectExtent l="60325" t="68580" r="69850" b="67945"/>
                <wp:wrapNone/>
                <wp:docPr id="10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4472C4"/>
                        </a:solidFill>
                        <a:ln w="127000" cmpd="dbl">
                          <a:solidFill>
                            <a:srgbClr val="4472C4"/>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7"/>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24.2pt;margin-top:432.4pt;width:18.75pt;height:17.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" fillcolor="#4472c4" strokecolor="#4472c4" strokeweight="10pt">
                <v:stroke linestyle="thinThin"/>
                <v:shadow color="#868686" opacity="49150f"/>
              </v:rect>
            </w:pict>
          </mc:Fallback>
        </mc:AlternateContent>
      </w:r>
      <w:r w:rsidR="00CA679E">
        <w:rPr>
          <w:noProof/>
          <w:lang w:val="en-US" w:eastAsia="en-US"/>
        </w:rPr>
        <mc:AlternateContent>
          <mc:Choice Requires="wps">
            <w:drawing>
              <wp:anchor distT="0" distB="0" distL="114300" distR="114300" simplePos="0" relativeHeight="251697664" behindDoc="0" locked="0" layoutInCell="1" allowOverlap="1">
                <wp:simplePos x="0" y="0"/>
                <wp:positionH relativeFrom="column">
                  <wp:posOffset>3335020</wp:posOffset>
                </wp:positionH>
                <wp:positionV relativeFrom="paragraph">
                  <wp:posOffset>3309620</wp:posOffset>
                </wp:positionV>
                <wp:extent cx="762000" cy="715010"/>
                <wp:effectExtent l="96520" t="96520" r="119380" b="128270"/>
                <wp:wrapNone/>
                <wp:docPr id="10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5010"/>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txbx>
                        <w:txbxContent>
                          <w:p w:rsidR="00745707" w:rsidRPr="00E7321F" w:rsidRDefault="00745707" w:rsidP="00A148AC">
                            <w:pPr>
                              <w:jc w:val="center"/>
                              <w:rPr>
                                <w:b/>
                                <w:bCs/>
                                <w:color w:val="FFFFFF"/>
                                <w:sz w:val="22"/>
                                <w:szCs w:val="22"/>
                              </w:rPr>
                            </w:pPr>
                            <w:r w:rsidRPr="00E7321F">
                              <w:rPr>
                                <w:b/>
                                <w:bCs/>
                                <w:color w:val="FFFFFF"/>
                                <w:sz w:val="22"/>
                                <w:szCs w:val="22"/>
                              </w:rPr>
                              <w:t>GLP1 receptor agonists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1" style="position:absolute;left:0;text-align:left;margin-left:262.6pt;margin-top:260.6pt;width:60pt;height:56.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" fillcolor="#5b9bd5" strokecolor="#f2f2f2" strokeweight="3pt">
                <v:shadow on="t" color="#1f4d78" opacity=".5" offset="1pt"/>
                <v:textbox>
                  <w:txbxContent>
                    <w:p w:rsidR="00745707" w:rsidRPr="00E7321F" w:rsidRDefault="00745707" w:rsidP="00A148AC">
                      <w:pPr>
                        <w:jc w:val="center"/>
                        <w:rPr>
                          <w:b/>
                          <w:bCs/>
                          <w:color w:val="FFFFFF"/>
                          <w:sz w:val="22"/>
                          <w:szCs w:val="22"/>
                        </w:rPr>
                      </w:pPr>
                      <w:r w:rsidRPr="00E7321F">
                        <w:rPr>
                          <w:b/>
                          <w:bCs/>
                          <w:color w:val="FFFFFF"/>
                          <w:sz w:val="22"/>
                          <w:szCs w:val="22"/>
                        </w:rPr>
                        <w:t>GLP1 receptor agonists</w:t>
                      </w:r>
                    </w:p>
                  </w:txbxContent>
                </v:textbox>
              </v:rect>
            </w:pict>
          </mc:Fallback>
        </mc:AlternateContent>
      </w:r>
      <w:r w:rsidR="00CA679E">
        <w:rPr>
          <w:noProof/>
          <w:lang w:val="en-US" w:eastAsia="en-US"/>
        </w:rPr>
        <mc:AlternateContent>
          <mc:Choice Requires="wps">
            <w:drawing>
              <wp:anchor distT="0" distB="0" distL="114300" distR="114300" simplePos="0" relativeHeight="251695616" behindDoc="0" locked="0" layoutInCell="1" allowOverlap="1">
                <wp:simplePos x="0" y="0"/>
                <wp:positionH relativeFrom="column">
                  <wp:posOffset>2005965</wp:posOffset>
                </wp:positionH>
                <wp:positionV relativeFrom="paragraph">
                  <wp:posOffset>3367405</wp:posOffset>
                </wp:positionV>
                <wp:extent cx="1266825" cy="657225"/>
                <wp:effectExtent l="100965" t="103505" r="118110" b="128270"/>
                <wp:wrapNone/>
                <wp:docPr id="10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57225"/>
                        </a:xfrm>
                        <a:prstGeom prst="rect">
                          <a:avLst/>
                        </a:prstGeom>
                        <a:solidFill>
                          <a:srgbClr val="4472C4"/>
                        </a:solidFill>
                        <a:ln w="38100">
                          <a:solidFill>
                            <a:srgbClr val="F2F2F2"/>
                          </a:solidFill>
                          <a:miter lim="800000"/>
                          <a:headEnd/>
                          <a:tailEnd/>
                        </a:ln>
                        <a:effectLst>
                          <a:outerShdw blurRad="63500" dist="29783" dir="3885598" algn="ctr" rotWithShape="0">
                            <a:srgbClr val="1F3763">
                              <a:alpha val="50000"/>
                            </a:srgbClr>
                          </a:outerShdw>
                        </a:effectLst>
                      </wps:spPr>
                      <wps:txbx>
                        <w:txbxContent>
                          <w:p w:rsidR="00745707" w:rsidRPr="00E7321F" w:rsidRDefault="00745707" w:rsidP="00A148AC">
                            <w:pPr>
                              <w:jc w:val="center"/>
                              <w:rPr>
                                <w:b/>
                                <w:bCs/>
                                <w:color w:val="FFFFFF"/>
                              </w:rPr>
                            </w:pPr>
                            <w:r w:rsidRPr="00E7321F">
                              <w:rPr>
                                <w:b/>
                                <w:bCs/>
                                <w:color w:val="FFFFFF"/>
                              </w:rPr>
                              <w:t>Basal insulin or</w:t>
                            </w:r>
                          </w:p>
                          <w:p w:rsidR="00745707" w:rsidRPr="00E7321F" w:rsidRDefault="00745707" w:rsidP="00A148AC">
                            <w:pPr>
                              <w:jc w:val="center"/>
                              <w:rPr>
                                <w:b/>
                                <w:bCs/>
                                <w:color w:val="FFFFFF"/>
                              </w:rPr>
                            </w:pPr>
                            <w:r w:rsidRPr="00E7321F">
                              <w:rPr>
                                <w:b/>
                                <w:bCs/>
                                <w:color w:val="FFFFFF"/>
                              </w:rPr>
                              <w:t>Pre-mix-insulin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2" style="position:absolute;left:0;text-align:left;margin-left:157.95pt;margin-top:265.15pt;width:99.75pt;height:5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" fillcolor="#4472c4" strokecolor="#f2f2f2" strokeweight="3pt">
                <v:shadow on="t" color="#1f3763" opacity=".5" offset="1pt"/>
                <v:textbox>
                  <w:txbxContent>
                    <w:p w:rsidR="00745707" w:rsidRPr="00E7321F" w:rsidRDefault="00745707" w:rsidP="00A148AC">
                      <w:pPr>
                        <w:jc w:val="center"/>
                        <w:rPr>
                          <w:b/>
                          <w:bCs/>
                          <w:color w:val="FFFFFF"/>
                        </w:rPr>
                      </w:pPr>
                      <w:r w:rsidRPr="00E7321F">
                        <w:rPr>
                          <w:b/>
                          <w:bCs/>
                          <w:color w:val="FFFFFF"/>
                        </w:rPr>
                        <w:t>Basal insulin or</w:t>
                      </w:r>
                    </w:p>
                    <w:p w:rsidR="00745707" w:rsidRPr="00E7321F" w:rsidRDefault="00745707" w:rsidP="00A148AC">
                      <w:pPr>
                        <w:jc w:val="center"/>
                        <w:rPr>
                          <w:b/>
                          <w:bCs/>
                          <w:color w:val="FFFFFF"/>
                        </w:rPr>
                      </w:pPr>
                      <w:r w:rsidRPr="00E7321F">
                        <w:rPr>
                          <w:b/>
                          <w:bCs/>
                          <w:color w:val="FFFFFF"/>
                        </w:rPr>
                        <w:t>Pre-mix-insulin</w:t>
                      </w:r>
                    </w:p>
                  </w:txbxContent>
                </v:textbox>
              </v:rect>
            </w:pict>
          </mc:Fallback>
        </mc:AlternateContent>
      </w:r>
      <w:r w:rsidR="00CA679E">
        <w:rPr>
          <w:noProof/>
          <w:lang w:val="en-US" w:eastAsia="en-US"/>
        </w:rPr>
        <mc:AlternateContent>
          <mc:Choice Requires="wps">
            <w:drawing>
              <wp:anchor distT="0" distB="0" distL="114300" distR="114300" simplePos="0" relativeHeight="251705856" behindDoc="0" locked="0" layoutInCell="1" allowOverlap="1">
                <wp:simplePos x="0" y="0"/>
                <wp:positionH relativeFrom="column">
                  <wp:posOffset>1634490</wp:posOffset>
                </wp:positionH>
                <wp:positionV relativeFrom="paragraph">
                  <wp:posOffset>4558030</wp:posOffset>
                </wp:positionV>
                <wp:extent cx="409575" cy="295275"/>
                <wp:effectExtent l="97790" t="100330" r="114935" b="125095"/>
                <wp:wrapNone/>
                <wp:docPr id="10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95275"/>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txbx>
                        <w:txbxContent>
                          <w:p w:rsidR="00745707" w:rsidRPr="00E7321F" w:rsidRDefault="00745707" w:rsidP="00A148AC">
                            <w:pPr>
                              <w:jc w:val="center"/>
                              <w:rPr>
                                <w:b/>
                                <w:bCs/>
                                <w:color w:val="FFFFFF"/>
                              </w:rPr>
                            </w:pPr>
                            <w:proofErr w:type="gramStart"/>
                            <w:r w:rsidRPr="00E7321F">
                              <w:rPr>
                                <w:b/>
                                <w:bCs/>
                                <w:color w:val="FFFFFF"/>
                              </w:rPr>
                              <w:t>or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33" style="position:absolute;left:0;text-align:left;margin-left:128.7pt;margin-top:358.9pt;width:32.25pt;height:2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" fillcolor="#5b9bd5" strokecolor="#f2f2f2" strokeweight="3pt">
                <v:shadow on="t" color="#1f4d78" opacity=".5" offset="1pt"/>
                <v:textbox>
                  <w:txbxContent>
                    <w:p w:rsidR="00745707" w:rsidRPr="00E7321F" w:rsidRDefault="00745707" w:rsidP="00A148AC">
                      <w:pPr>
                        <w:jc w:val="center"/>
                        <w:rPr>
                          <w:b/>
                          <w:bCs/>
                          <w:color w:val="FFFFFF"/>
                        </w:rPr>
                      </w:pPr>
                      <w:proofErr w:type="gramStart"/>
                      <w:r w:rsidRPr="00E7321F">
                        <w:rPr>
                          <w:b/>
                          <w:bCs/>
                          <w:color w:val="FFFFFF"/>
                        </w:rPr>
                        <w:t>or</w:t>
                      </w:r>
                      <w:proofErr w:type="gramEnd"/>
                    </w:p>
                  </w:txbxContent>
                </v:textbox>
              </v:rect>
            </w:pict>
          </mc:Fallback>
        </mc:AlternateContent>
      </w:r>
      <w:r w:rsidR="00CA679E">
        <w:rPr>
          <w:noProof/>
          <w:lang w:val="en-US" w:eastAsia="en-US"/>
        </w:rPr>
        <mc:AlternateContent>
          <mc:Choice Requires="wps">
            <w:drawing>
              <wp:anchor distT="0" distB="0" distL="114300" distR="114300" simplePos="0" relativeHeight="251694592" behindDoc="0" locked="0" layoutInCell="1" allowOverlap="1">
                <wp:simplePos x="0" y="0"/>
                <wp:positionH relativeFrom="column">
                  <wp:posOffset>262890</wp:posOffset>
                </wp:positionH>
                <wp:positionV relativeFrom="paragraph">
                  <wp:posOffset>3376930</wp:posOffset>
                </wp:positionV>
                <wp:extent cx="1489075" cy="628650"/>
                <wp:effectExtent l="97790" t="100330" r="114935" b="121920"/>
                <wp:wrapNone/>
                <wp:docPr id="10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628650"/>
                        </a:xfrm>
                        <a:prstGeom prst="rect">
                          <a:avLst/>
                        </a:prstGeom>
                        <a:solidFill>
                          <a:srgbClr val="4472C4"/>
                        </a:solidFill>
                        <a:ln w="38100">
                          <a:solidFill>
                            <a:srgbClr val="F2F2F2"/>
                          </a:solidFill>
                          <a:miter lim="800000"/>
                          <a:headEnd/>
                          <a:tailEnd/>
                        </a:ln>
                        <a:effectLst>
                          <a:outerShdw blurRad="63500" dist="29783" dir="3885598" algn="ctr" rotWithShape="0">
                            <a:srgbClr val="1F3763">
                              <a:alpha val="50000"/>
                            </a:srgbClr>
                          </a:outerShdw>
                        </a:effectLst>
                      </wps:spPr>
                      <wps:txbx>
                        <w:txbxContent>
                          <w:p w:rsidR="00745707" w:rsidRPr="00E7321F" w:rsidRDefault="00745707" w:rsidP="00A148AC">
                            <w:pPr>
                              <w:jc w:val="center"/>
                              <w:rPr>
                                <w:b/>
                                <w:bCs/>
                                <w:color w:val="FFFFFF"/>
                              </w:rPr>
                            </w:pPr>
                            <w:r w:rsidRPr="00E7321F">
                              <w:rPr>
                                <w:b/>
                                <w:bCs/>
                                <w:color w:val="FFFFFF"/>
                              </w:rPr>
                              <w:t>DPP-4 inhibitors or</w:t>
                            </w:r>
                          </w:p>
                          <w:p w:rsidR="00745707" w:rsidRPr="00E7321F" w:rsidRDefault="00745707" w:rsidP="00A148AC">
                            <w:pPr>
                              <w:jc w:val="center"/>
                              <w:rPr>
                                <w:b/>
                                <w:bCs/>
                                <w:color w:val="FFFFFF"/>
                              </w:rPr>
                            </w:pPr>
                            <w:r w:rsidRPr="00E7321F">
                              <w:rPr>
                                <w:b/>
                                <w:bCs/>
                                <w:color w:val="FFFFFF"/>
                              </w:rPr>
                              <w:t>Sulfonylureas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4" style="position:absolute;left:0;text-align:left;margin-left:20.7pt;margin-top:265.9pt;width:117.25pt;height:4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" fillcolor="#4472c4" strokecolor="#f2f2f2" strokeweight="3pt">
                <v:shadow on="t" color="#1f3763" opacity=".5" offset="1pt"/>
                <v:textbox>
                  <w:txbxContent>
                    <w:p w:rsidR="00745707" w:rsidRPr="00E7321F" w:rsidRDefault="00745707" w:rsidP="00A148AC">
                      <w:pPr>
                        <w:jc w:val="center"/>
                        <w:rPr>
                          <w:b/>
                          <w:bCs/>
                          <w:color w:val="FFFFFF"/>
                        </w:rPr>
                      </w:pPr>
                      <w:r w:rsidRPr="00E7321F">
                        <w:rPr>
                          <w:b/>
                          <w:bCs/>
                          <w:color w:val="FFFFFF"/>
                        </w:rPr>
                        <w:t>DPP-4 inhibitors or</w:t>
                      </w:r>
                    </w:p>
                    <w:p w:rsidR="00745707" w:rsidRPr="00E7321F" w:rsidRDefault="00745707" w:rsidP="00A148AC">
                      <w:pPr>
                        <w:jc w:val="center"/>
                        <w:rPr>
                          <w:b/>
                          <w:bCs/>
                          <w:color w:val="FFFFFF"/>
                        </w:rPr>
                      </w:pPr>
                      <w:r w:rsidRPr="00E7321F">
                        <w:rPr>
                          <w:b/>
                          <w:bCs/>
                          <w:color w:val="FFFFFF"/>
                        </w:rPr>
                        <w:t>Sulfonylureas</w:t>
                      </w:r>
                    </w:p>
                  </w:txbxContent>
                </v:textbox>
              </v:rect>
            </w:pict>
          </mc:Fallback>
        </mc:AlternateContent>
      </w:r>
      <w:r w:rsidR="00CA679E">
        <w:rPr>
          <w:noProof/>
          <w:lang w:val="en-US" w:eastAsia="en-US"/>
        </w:rPr>
        <mc:AlternateContent>
          <mc:Choice Requires="wps">
            <w:drawing>
              <wp:anchor distT="0" distB="0" distL="114300" distR="114300" simplePos="0" relativeHeight="251682304" behindDoc="0" locked="0" layoutInCell="1" allowOverlap="1">
                <wp:simplePos x="0" y="0"/>
                <wp:positionH relativeFrom="column">
                  <wp:posOffset>-298450</wp:posOffset>
                </wp:positionH>
                <wp:positionV relativeFrom="paragraph">
                  <wp:posOffset>540385</wp:posOffset>
                </wp:positionV>
                <wp:extent cx="66675" cy="4543425"/>
                <wp:effectExtent l="69850" t="32385" r="168275" b="46990"/>
                <wp:wrapNone/>
                <wp:docPr id="10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454342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64" o:spid="_x0000_s1026" type="#_x0000_t32" style="position:absolute;margin-left:-23.45pt;margin-top:42.55pt;width:5.25pt;height:35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" strokeweight="4pt">
                <v:stroke endarrow="block"/>
              </v:shape>
            </w:pict>
          </mc:Fallback>
        </mc:AlternateContent>
      </w:r>
      <w:r w:rsidR="00CA679E">
        <w:rPr>
          <w:noProof/>
          <w:lang w:val="en-US" w:eastAsia="en-US"/>
        </w:rPr>
        <mc:AlternateContent>
          <mc:Choice Requires="wps">
            <w:drawing>
              <wp:anchor distT="0" distB="0" distL="114300" distR="114300" simplePos="0" relativeHeight="251706880" behindDoc="0" locked="0" layoutInCell="1" allowOverlap="1">
                <wp:simplePos x="0" y="0"/>
                <wp:positionH relativeFrom="column">
                  <wp:posOffset>2987040</wp:posOffset>
                </wp:positionH>
                <wp:positionV relativeFrom="paragraph">
                  <wp:posOffset>4558030</wp:posOffset>
                </wp:positionV>
                <wp:extent cx="386080" cy="295275"/>
                <wp:effectExtent l="104140" t="100330" r="119380" b="125095"/>
                <wp:wrapNone/>
                <wp:docPr id="10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295275"/>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txbx>
                        <w:txbxContent>
                          <w:p w:rsidR="00745707" w:rsidRPr="00E7321F" w:rsidRDefault="00745707" w:rsidP="00A148AC">
                            <w:pPr>
                              <w:jc w:val="center"/>
                              <w:rPr>
                                <w:b/>
                                <w:bCs/>
                                <w:color w:val="FFFFFF"/>
                              </w:rPr>
                            </w:pPr>
                            <w:proofErr w:type="gramStart"/>
                            <w:r w:rsidRPr="00E7321F">
                              <w:rPr>
                                <w:b/>
                                <w:bCs/>
                                <w:color w:val="FFFFFF"/>
                              </w:rPr>
                              <w:t>or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35" style="position:absolute;left:0;text-align:left;margin-left:235.2pt;margin-top:358.9pt;width:30.4pt;height:2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" fillcolor="#5b9bd5" strokecolor="#f2f2f2" strokeweight="3pt">
                <v:shadow on="t" color="#1f4d78" opacity=".5" offset="1pt"/>
                <v:textbox>
                  <w:txbxContent>
                    <w:p w:rsidR="00745707" w:rsidRPr="00E7321F" w:rsidRDefault="00745707" w:rsidP="00A148AC">
                      <w:pPr>
                        <w:jc w:val="center"/>
                        <w:rPr>
                          <w:b/>
                          <w:bCs/>
                          <w:color w:val="FFFFFF"/>
                        </w:rPr>
                      </w:pPr>
                      <w:proofErr w:type="gramStart"/>
                      <w:r w:rsidRPr="00E7321F">
                        <w:rPr>
                          <w:b/>
                          <w:bCs/>
                          <w:color w:val="FFFFFF"/>
                        </w:rPr>
                        <w:t>or</w:t>
                      </w:r>
                      <w:proofErr w:type="gramEnd"/>
                    </w:p>
                  </w:txbxContent>
                </v:textbox>
              </v:rect>
            </w:pict>
          </mc:Fallback>
        </mc:AlternateContent>
      </w:r>
      <w:r w:rsidR="00CA679E">
        <w:rPr>
          <w:noProof/>
          <w:lang w:val="en-US" w:eastAsia="en-US"/>
        </w:rPr>
        <mc:AlternateContent>
          <mc:Choice Requires="wps">
            <w:drawing>
              <wp:anchor distT="0" distB="0" distL="114300" distR="114300" simplePos="0" relativeHeight="251700736" behindDoc="0" locked="0" layoutInCell="1" allowOverlap="1">
                <wp:simplePos x="0" y="0"/>
                <wp:positionH relativeFrom="column">
                  <wp:posOffset>5715</wp:posOffset>
                </wp:positionH>
                <wp:positionV relativeFrom="paragraph">
                  <wp:posOffset>4100830</wp:posOffset>
                </wp:positionV>
                <wp:extent cx="1428750" cy="314325"/>
                <wp:effectExtent l="5715" t="0" r="635" b="4445"/>
                <wp:wrapNone/>
                <wp:docPr id="9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707" w:rsidRDefault="00745707" w:rsidP="00A148AC">
                            <w:r>
                              <w:t>Subsequent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6" style="position:absolute;left:0;text-align:left;margin-left:.45pt;margin-top:322.9pt;width:112.5pt;height:2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" stroked="f">
                <v:textbox>
                  <w:txbxContent>
                    <w:p w:rsidR="00745707" w:rsidRDefault="00745707" w:rsidP="00A148AC">
                      <w:r>
                        <w:t>Subsequent options</w:t>
                      </w:r>
                    </w:p>
                  </w:txbxContent>
                </v:textbox>
              </v:rect>
            </w:pict>
          </mc:Fallback>
        </mc:AlternateContent>
      </w:r>
      <w:r w:rsidR="00CA679E">
        <w:rPr>
          <w:noProof/>
          <w:lang w:val="en-US" w:eastAsia="en-US"/>
        </w:rPr>
        <mc:AlternateContent>
          <mc:Choice Requires="wps">
            <w:drawing>
              <wp:anchor distT="0" distB="0" distL="114300" distR="114300" simplePos="0" relativeHeight="251699712" behindDoc="0" locked="0" layoutInCell="1" allowOverlap="1">
                <wp:simplePos x="0" y="0"/>
                <wp:positionH relativeFrom="column">
                  <wp:posOffset>129540</wp:posOffset>
                </wp:positionH>
                <wp:positionV relativeFrom="paragraph">
                  <wp:posOffset>3309620</wp:posOffset>
                </wp:positionV>
                <wp:extent cx="19050" cy="771525"/>
                <wp:effectExtent l="27940" t="7620" r="80010" b="33655"/>
                <wp:wrapNone/>
                <wp:docPr id="98"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10.2pt;margin-top:260.6pt;width:1.5pt;height:60.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">
                <v:stroke endarrow="block"/>
              </v:shape>
            </w:pict>
          </mc:Fallback>
        </mc:AlternateContent>
      </w:r>
      <w:r w:rsidR="00CA679E">
        <w:rPr>
          <w:noProof/>
          <w:lang w:val="en-US" w:eastAsia="en-US"/>
        </w:rPr>
        <mc:AlternateContent>
          <mc:Choice Requires="wps">
            <w:drawing>
              <wp:anchor distT="0" distB="0" distL="114300" distR="114300" simplePos="0" relativeHeight="251702784" behindDoc="0" locked="0" layoutInCell="1" allowOverlap="1">
                <wp:simplePos x="0" y="0"/>
                <wp:positionH relativeFrom="column">
                  <wp:posOffset>100965</wp:posOffset>
                </wp:positionH>
                <wp:positionV relativeFrom="paragraph">
                  <wp:posOffset>2119630</wp:posOffset>
                </wp:positionV>
                <wp:extent cx="19050" cy="762000"/>
                <wp:effectExtent l="37465" t="11430" r="70485" b="39370"/>
                <wp:wrapNone/>
                <wp:docPr id="9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7.95pt;margin-top:166.9pt;width:1.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">
                <v:stroke endarrow="block"/>
              </v:shape>
            </w:pict>
          </mc:Fallback>
        </mc:AlternateContent>
      </w:r>
      <w:r w:rsidR="00CA679E">
        <w:rPr>
          <w:noProof/>
          <w:lang w:val="en-US" w:eastAsia="en-US"/>
        </w:rPr>
        <mc:AlternateContent>
          <mc:Choice Requires="wps">
            <w:drawing>
              <wp:anchor distT="0" distB="0" distL="114300" distR="114300" simplePos="0" relativeHeight="251696640" behindDoc="0" locked="0" layoutInCell="1" allowOverlap="1">
                <wp:simplePos x="0" y="0"/>
                <wp:positionH relativeFrom="column">
                  <wp:posOffset>1675765</wp:posOffset>
                </wp:positionH>
                <wp:positionV relativeFrom="paragraph">
                  <wp:posOffset>3529330</wp:posOffset>
                </wp:positionV>
                <wp:extent cx="349250" cy="285750"/>
                <wp:effectExtent l="100965" t="100330" r="108585" b="121920"/>
                <wp:wrapNone/>
                <wp:docPr id="9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85750"/>
                        </a:xfrm>
                        <a:prstGeom prst="rect">
                          <a:avLst/>
                        </a:prstGeom>
                        <a:solidFill>
                          <a:srgbClr val="4472C4"/>
                        </a:solidFill>
                        <a:ln w="38100">
                          <a:solidFill>
                            <a:srgbClr val="F2F2F2"/>
                          </a:solidFill>
                          <a:miter lim="800000"/>
                          <a:headEnd/>
                          <a:tailEnd/>
                        </a:ln>
                        <a:effectLst>
                          <a:outerShdw blurRad="63500" dist="29783" dir="3885598" algn="ctr" rotWithShape="0">
                            <a:srgbClr val="1F3763">
                              <a:alpha val="50000"/>
                            </a:srgbClr>
                          </a:outerShdw>
                        </a:effectLst>
                      </wps:spPr>
                      <wps:txbx>
                        <w:txbxContent>
                          <w:p w:rsidR="00745707" w:rsidRPr="00E7321F" w:rsidRDefault="00745707" w:rsidP="00A148AC">
                            <w:pPr>
                              <w:rPr>
                                <w:color w:val="FFFFFF"/>
                              </w:rPr>
                            </w:pPr>
                            <w:proofErr w:type="gramStart"/>
                            <w:r w:rsidRPr="00E7321F">
                              <w:rPr>
                                <w:color w:val="FFFFFF"/>
                              </w:rPr>
                              <w:t>or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7" style="position:absolute;left:0;text-align:left;margin-left:131.95pt;margin-top:277.9pt;width:27.5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" fillcolor="#4472c4" strokecolor="#f2f2f2" strokeweight="3pt">
                <v:shadow on="t" color="#1f3763" opacity=".5" offset="1pt"/>
                <v:textbox>
                  <w:txbxContent>
                    <w:p w:rsidR="00745707" w:rsidRPr="00E7321F" w:rsidRDefault="00745707" w:rsidP="00A148AC">
                      <w:pPr>
                        <w:rPr>
                          <w:color w:val="FFFFFF"/>
                        </w:rPr>
                      </w:pPr>
                      <w:proofErr w:type="gramStart"/>
                      <w:r w:rsidRPr="00E7321F">
                        <w:rPr>
                          <w:color w:val="FFFFFF"/>
                        </w:rPr>
                        <w:t>or</w:t>
                      </w:r>
                      <w:proofErr w:type="gramEnd"/>
                    </w:p>
                  </w:txbxContent>
                </v:textbox>
              </v:rect>
            </w:pict>
          </mc:Fallback>
        </mc:AlternateContent>
      </w:r>
      <w:r w:rsidR="00CA679E">
        <w:rPr>
          <w:noProof/>
          <w:lang w:val="en-US" w:eastAsia="en-US"/>
        </w:rPr>
        <mc:AlternateContent>
          <mc:Choice Requires="wps">
            <w:drawing>
              <wp:anchor distT="0" distB="0" distL="114300" distR="114300" simplePos="0" relativeHeight="251693568" behindDoc="0" locked="0" layoutInCell="1" allowOverlap="1">
                <wp:simplePos x="0" y="0"/>
                <wp:positionH relativeFrom="column">
                  <wp:posOffset>-3175</wp:posOffset>
                </wp:positionH>
                <wp:positionV relativeFrom="paragraph">
                  <wp:posOffset>2871470</wp:posOffset>
                </wp:positionV>
                <wp:extent cx="4038600" cy="438150"/>
                <wp:effectExtent l="0" t="1270" r="3175" b="5080"/>
                <wp:wrapNone/>
                <wp:docPr id="9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707" w:rsidRDefault="00745707" w:rsidP="00A148AC">
                            <w:r>
                              <w:t xml:space="preserve">Consider as third line-triple oral therapy, insulin or GLP1 receptor agonists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8" style="position:absolute;left:0;text-align:left;margin-left:-.2pt;margin-top:226.1pt;width:318pt;height:3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" stroked="f">
                <v:textbox>
                  <w:txbxContent>
                    <w:p w:rsidR="00745707" w:rsidRDefault="00745707" w:rsidP="00A148AC">
                      <w:r>
                        <w:t xml:space="preserve">Consider as third line-triple oral therapy, insulin or GLP1 receptor agonists </w:t>
                      </w:r>
                    </w:p>
                  </w:txbxContent>
                </v:textbox>
              </v:rect>
            </w:pict>
          </mc:Fallback>
        </mc:AlternateContent>
      </w:r>
      <w:r w:rsidR="00CA679E">
        <w:rPr>
          <w:noProof/>
          <w:lang w:val="en-US" w:eastAsia="en-US"/>
        </w:rPr>
        <mc:AlternateContent>
          <mc:Choice Requires="wps">
            <w:drawing>
              <wp:anchor distT="0" distB="0" distL="114300" distR="114300" simplePos="0" relativeHeight="251683328" behindDoc="0" locked="0" layoutInCell="1" allowOverlap="1">
                <wp:simplePos x="0" y="0"/>
                <wp:positionH relativeFrom="column">
                  <wp:posOffset>196215</wp:posOffset>
                </wp:positionH>
                <wp:positionV relativeFrom="paragraph">
                  <wp:posOffset>2091055</wp:posOffset>
                </wp:positionV>
                <wp:extent cx="1873250" cy="485140"/>
                <wp:effectExtent l="107315" t="97155" r="114935" b="128905"/>
                <wp:wrapNone/>
                <wp:docPr id="9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85140"/>
                        </a:xfrm>
                        <a:prstGeom prst="rect">
                          <a:avLst/>
                        </a:prstGeom>
                        <a:solidFill>
                          <a:srgbClr val="4472C4"/>
                        </a:solidFill>
                        <a:ln w="38100">
                          <a:solidFill>
                            <a:srgbClr val="F2F2F2"/>
                          </a:solidFill>
                          <a:miter lim="800000"/>
                          <a:headEnd/>
                          <a:tailEnd/>
                        </a:ln>
                        <a:effectLst>
                          <a:outerShdw blurRad="63500" dist="29783" dir="3885598" algn="ctr" rotWithShape="0">
                            <a:srgbClr val="1F3763">
                              <a:alpha val="50000"/>
                            </a:srgbClr>
                          </a:outerShdw>
                        </a:effectLst>
                      </wps:spPr>
                      <wps:txbx>
                        <w:txbxContent>
                          <w:p w:rsidR="00745707" w:rsidRDefault="00745707" w:rsidP="00A148AC">
                            <w:pPr>
                              <w:jc w:val="center"/>
                              <w:rPr>
                                <w:b/>
                                <w:bCs/>
                                <w:color w:val="F2F2F2"/>
                                <w:sz w:val="22"/>
                                <w:szCs w:val="22"/>
                              </w:rPr>
                            </w:pPr>
                            <w:r>
                              <w:rPr>
                                <w:b/>
                                <w:bCs/>
                                <w:color w:val="F2F2F2"/>
                                <w:sz w:val="22"/>
                                <w:szCs w:val="22"/>
                              </w:rPr>
                              <w:t>Sulfonylureas or</w:t>
                            </w:r>
                          </w:p>
                          <w:p w:rsidR="00745707" w:rsidRPr="008E63C3" w:rsidRDefault="00745707" w:rsidP="00A148AC">
                            <w:pPr>
                              <w:jc w:val="center"/>
                              <w:rPr>
                                <w:b/>
                                <w:bCs/>
                                <w:color w:val="F2F2F2"/>
                                <w:sz w:val="22"/>
                                <w:szCs w:val="22"/>
                              </w:rPr>
                            </w:pPr>
                            <w:r>
                              <w:rPr>
                                <w:b/>
                                <w:bCs/>
                                <w:color w:val="F2F2F2"/>
                                <w:sz w:val="22"/>
                                <w:szCs w:val="22"/>
                              </w:rPr>
                              <w:t>DPP-4 inhibitors</w:t>
                            </w:r>
                          </w:p>
                          <w:p w:rsidR="00745707" w:rsidRPr="008E63C3" w:rsidRDefault="00745707" w:rsidP="00A148AC">
                            <w:pPr>
                              <w:rPr>
                                <w:color w:val="F2F2F2"/>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9" style="position:absolute;left:0;text-align:left;margin-left:15.45pt;margin-top:164.65pt;width:147.5pt;height:3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" fillcolor="#4472c4" strokecolor="#f2f2f2" strokeweight="3pt">
                <v:shadow on="t" color="#1f3763" opacity=".5" offset="1pt"/>
                <v:textbox>
                  <w:txbxContent>
                    <w:p w:rsidR="00745707" w:rsidRDefault="00745707" w:rsidP="00A148AC">
                      <w:pPr>
                        <w:jc w:val="center"/>
                        <w:rPr>
                          <w:b/>
                          <w:bCs/>
                          <w:color w:val="F2F2F2"/>
                          <w:sz w:val="22"/>
                          <w:szCs w:val="22"/>
                        </w:rPr>
                      </w:pPr>
                      <w:r>
                        <w:rPr>
                          <w:b/>
                          <w:bCs/>
                          <w:color w:val="F2F2F2"/>
                          <w:sz w:val="22"/>
                          <w:szCs w:val="22"/>
                        </w:rPr>
                        <w:t>Sulfonylureas or</w:t>
                      </w:r>
                    </w:p>
                    <w:p w:rsidR="00745707" w:rsidRPr="008E63C3" w:rsidRDefault="00745707" w:rsidP="00A148AC">
                      <w:pPr>
                        <w:jc w:val="center"/>
                        <w:rPr>
                          <w:b/>
                          <w:bCs/>
                          <w:color w:val="F2F2F2"/>
                          <w:sz w:val="22"/>
                          <w:szCs w:val="22"/>
                        </w:rPr>
                      </w:pPr>
                      <w:r>
                        <w:rPr>
                          <w:b/>
                          <w:bCs/>
                          <w:color w:val="F2F2F2"/>
                          <w:sz w:val="22"/>
                          <w:szCs w:val="22"/>
                        </w:rPr>
                        <w:t>DPP-4 inhibitors</w:t>
                      </w:r>
                    </w:p>
                    <w:p w:rsidR="00745707" w:rsidRPr="008E63C3" w:rsidRDefault="00745707" w:rsidP="00A148AC">
                      <w:pPr>
                        <w:rPr>
                          <w:color w:val="F2F2F2"/>
                          <w:sz w:val="22"/>
                          <w:szCs w:val="22"/>
                        </w:rPr>
                      </w:pPr>
                    </w:p>
                  </w:txbxContent>
                </v:textbox>
              </v:rect>
            </w:pict>
          </mc:Fallback>
        </mc:AlternateContent>
      </w:r>
      <w:r w:rsidR="00CA679E">
        <w:rPr>
          <w:noProof/>
          <w:lang w:val="en-US" w:eastAsia="en-US"/>
        </w:rPr>
        <mc:AlternateContent>
          <mc:Choice Requires="wps">
            <w:drawing>
              <wp:anchor distT="0" distB="0" distL="114300" distR="114300" simplePos="0" relativeHeight="251684352" behindDoc="0" locked="0" layoutInCell="1" allowOverlap="1">
                <wp:simplePos x="0" y="0"/>
                <wp:positionH relativeFrom="column">
                  <wp:posOffset>196215</wp:posOffset>
                </wp:positionH>
                <wp:positionV relativeFrom="paragraph">
                  <wp:posOffset>1167130</wp:posOffset>
                </wp:positionV>
                <wp:extent cx="1809750" cy="400050"/>
                <wp:effectExtent l="69215" t="62230" r="64135" b="58420"/>
                <wp:wrapNone/>
                <wp:docPr id="9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00050"/>
                        </a:xfrm>
                        <a:prstGeom prst="rect">
                          <a:avLst/>
                        </a:prstGeom>
                        <a:solidFill>
                          <a:srgbClr val="4472C4"/>
                        </a:solidFill>
                        <a:ln w="127000" cmpd="dbl">
                          <a:solidFill>
                            <a:srgbClr val="4472C4"/>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7"/>
                                  </a:srgbClr>
                                </a:outerShdw>
                              </a:effectLst>
                            </a14:hiddenEffects>
                          </a:ext>
                        </a:extLst>
                      </wps:spPr>
                      <wps:txbx>
                        <w:txbxContent>
                          <w:p w:rsidR="00745707" w:rsidRPr="008E63C3" w:rsidRDefault="00745707" w:rsidP="00A148AC">
                            <w:pPr>
                              <w:jc w:val="center"/>
                              <w:rPr>
                                <w:b/>
                                <w:bCs/>
                                <w:color w:val="F2F2F2"/>
                                <w:sz w:val="22"/>
                                <w:szCs w:val="22"/>
                              </w:rPr>
                            </w:pPr>
                            <w:r>
                              <w:rPr>
                                <w:b/>
                                <w:bCs/>
                                <w:color w:val="F2F2F2"/>
                                <w:sz w:val="22"/>
                                <w:szCs w:val="22"/>
                              </w:rPr>
                              <w:t>Metformin</w:t>
                            </w:r>
                          </w:p>
                          <w:p w:rsidR="00745707" w:rsidRPr="008E63C3" w:rsidRDefault="00745707" w:rsidP="00A148AC">
                            <w:pPr>
                              <w:rPr>
                                <w:color w:val="F2F2F2"/>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0" style="position:absolute;left:0;text-align:left;margin-left:15.45pt;margin-top:91.9pt;width:142.5pt;height:3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" fillcolor="#4472c4" strokecolor="#4472c4" strokeweight="10pt">
                <v:stroke linestyle="thinThin"/>
                <v:shadow color="#868686" opacity="49150f"/>
                <v:textbox>
                  <w:txbxContent>
                    <w:p w:rsidR="00745707" w:rsidRPr="008E63C3" w:rsidRDefault="00745707" w:rsidP="00A148AC">
                      <w:pPr>
                        <w:jc w:val="center"/>
                        <w:rPr>
                          <w:b/>
                          <w:bCs/>
                          <w:color w:val="F2F2F2"/>
                          <w:sz w:val="22"/>
                          <w:szCs w:val="22"/>
                        </w:rPr>
                      </w:pPr>
                      <w:r>
                        <w:rPr>
                          <w:b/>
                          <w:bCs/>
                          <w:color w:val="F2F2F2"/>
                          <w:sz w:val="22"/>
                          <w:szCs w:val="22"/>
                        </w:rPr>
                        <w:t>Metformin</w:t>
                      </w:r>
                    </w:p>
                    <w:p w:rsidR="00745707" w:rsidRPr="008E63C3" w:rsidRDefault="00745707" w:rsidP="00A148AC">
                      <w:pPr>
                        <w:rPr>
                          <w:color w:val="F2F2F2"/>
                          <w:sz w:val="22"/>
                          <w:szCs w:val="22"/>
                        </w:rPr>
                      </w:pPr>
                    </w:p>
                  </w:txbxContent>
                </v:textbox>
              </v:rect>
            </w:pict>
          </mc:Fallback>
        </mc:AlternateContent>
      </w:r>
      <w:r w:rsidR="00CA679E">
        <w:rPr>
          <w:noProof/>
          <w:lang w:val="en-US" w:eastAsia="en-US"/>
        </w:rPr>
        <mc:AlternateContent>
          <mc:Choice Requires="wps">
            <w:drawing>
              <wp:anchor distT="0" distB="0" distL="114300" distR="114300" simplePos="0" relativeHeight="251690496" behindDoc="0" locked="0" layoutInCell="1" allowOverlap="1">
                <wp:simplePos x="0" y="0"/>
                <wp:positionH relativeFrom="column">
                  <wp:posOffset>2382520</wp:posOffset>
                </wp:positionH>
                <wp:positionV relativeFrom="paragraph">
                  <wp:posOffset>2148205</wp:posOffset>
                </wp:positionV>
                <wp:extent cx="1609725" cy="504190"/>
                <wp:effectExtent l="96520" t="103505" r="109855" b="128905"/>
                <wp:wrapNone/>
                <wp:docPr id="9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04190"/>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txbx>
                        <w:txbxContent>
                          <w:p w:rsidR="00745707" w:rsidRPr="00E7321F" w:rsidRDefault="00745707" w:rsidP="00A148AC">
                            <w:pPr>
                              <w:jc w:val="center"/>
                              <w:rPr>
                                <w:color w:val="FFFFFF"/>
                              </w:rPr>
                            </w:pPr>
                            <w:r w:rsidRPr="00E7321F">
                              <w:rPr>
                                <w:color w:val="FFFFFF"/>
                              </w:rPr>
                              <w:t>Metformin</w:t>
                            </w:r>
                          </w:p>
                          <w:p w:rsidR="00745707" w:rsidRPr="00E7321F" w:rsidRDefault="00745707" w:rsidP="00A148AC">
                            <w:pPr>
                              <w:jc w:val="center"/>
                              <w:rPr>
                                <w:color w:val="FFFFFF"/>
                              </w:rPr>
                            </w:pPr>
                            <w:r w:rsidRPr="00E7321F">
                              <w:rPr>
                                <w:color w:val="FFFFFF"/>
                              </w:rPr>
                              <w:t>(</w:t>
                            </w:r>
                            <w:proofErr w:type="gramStart"/>
                            <w:r w:rsidRPr="00E7321F">
                              <w:rPr>
                                <w:color w:val="FFFFFF"/>
                              </w:rPr>
                              <w:t>if</w:t>
                            </w:r>
                            <w:proofErr w:type="gramEnd"/>
                            <w:r w:rsidRPr="00E7321F">
                              <w:rPr>
                                <w:color w:val="FFFFFF"/>
                              </w:rPr>
                              <w:t xml:space="preserve"> not use first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1" style="position:absolute;left:0;text-align:left;margin-left:187.6pt;margin-top:169.15pt;width:126.75pt;height:3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" fillcolor="#5b9bd5" strokecolor="#f2f2f2" strokeweight="3pt">
                <v:shadow on="t" color="#1f4d78" opacity=".5" offset="1pt"/>
                <v:textbox>
                  <w:txbxContent>
                    <w:p w:rsidR="00745707" w:rsidRPr="00E7321F" w:rsidRDefault="00745707" w:rsidP="00A148AC">
                      <w:pPr>
                        <w:jc w:val="center"/>
                        <w:rPr>
                          <w:color w:val="FFFFFF"/>
                        </w:rPr>
                      </w:pPr>
                      <w:r w:rsidRPr="00E7321F">
                        <w:rPr>
                          <w:color w:val="FFFFFF"/>
                        </w:rPr>
                        <w:t>Metformin</w:t>
                      </w:r>
                    </w:p>
                    <w:p w:rsidR="00745707" w:rsidRPr="00E7321F" w:rsidRDefault="00745707" w:rsidP="00A148AC">
                      <w:pPr>
                        <w:jc w:val="center"/>
                        <w:rPr>
                          <w:color w:val="FFFFFF"/>
                        </w:rPr>
                      </w:pPr>
                      <w:r w:rsidRPr="00E7321F">
                        <w:rPr>
                          <w:color w:val="FFFFFF"/>
                        </w:rPr>
                        <w:t>(</w:t>
                      </w:r>
                      <w:proofErr w:type="gramStart"/>
                      <w:r w:rsidRPr="00E7321F">
                        <w:rPr>
                          <w:color w:val="FFFFFF"/>
                        </w:rPr>
                        <w:t>if</w:t>
                      </w:r>
                      <w:proofErr w:type="gramEnd"/>
                      <w:r w:rsidRPr="00E7321F">
                        <w:rPr>
                          <w:color w:val="FFFFFF"/>
                        </w:rPr>
                        <w:t xml:space="preserve"> not use first line)</w:t>
                      </w:r>
                    </w:p>
                  </w:txbxContent>
                </v:textbox>
              </v:rect>
            </w:pict>
          </mc:Fallback>
        </mc:AlternateContent>
      </w:r>
      <w:r w:rsidR="00CA679E">
        <w:rPr>
          <w:noProof/>
          <w:lang w:val="en-US" w:eastAsia="en-US"/>
        </w:rPr>
        <mc:AlternateContent>
          <mc:Choice Requires="wps">
            <w:drawing>
              <wp:anchor distT="0" distB="0" distL="114300" distR="114300" simplePos="0" relativeHeight="251685376" behindDoc="0" locked="0" layoutInCell="1" allowOverlap="1">
                <wp:simplePos x="0" y="0"/>
                <wp:positionH relativeFrom="column">
                  <wp:posOffset>2343785</wp:posOffset>
                </wp:positionH>
                <wp:positionV relativeFrom="paragraph">
                  <wp:posOffset>1138555</wp:posOffset>
                </wp:positionV>
                <wp:extent cx="1595755" cy="428625"/>
                <wp:effectExtent l="83185" t="84455" r="99060" b="109220"/>
                <wp:wrapNone/>
                <wp:docPr id="9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42862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blurRad="63500" dist="29783" dir="3885598" algn="ctr" rotWithShape="0">
                            <a:srgbClr val="1F4D78">
                              <a:alpha val="74997"/>
                            </a:srgbClr>
                          </a:outerShdw>
                        </a:effectLst>
                      </wps:spPr>
                      <wps:txbx>
                        <w:txbxContent>
                          <w:p w:rsidR="00745707" w:rsidRPr="00E7321F" w:rsidRDefault="00745707" w:rsidP="00A148AC">
                            <w:pPr>
                              <w:jc w:val="center"/>
                              <w:rPr>
                                <w:color w:val="FFFFFF"/>
                                <w:sz w:val="22"/>
                                <w:szCs w:val="22"/>
                              </w:rPr>
                            </w:pPr>
                            <w:r w:rsidRPr="00E7321F">
                              <w:rPr>
                                <w:color w:val="FFFFFF"/>
                                <w:sz w:val="22"/>
                                <w:szCs w:val="22"/>
                              </w:rPr>
                              <w:t>Sulfonylurea or</w:t>
                            </w:r>
                          </w:p>
                          <w:p w:rsidR="00745707" w:rsidRPr="00E7321F" w:rsidRDefault="00745707" w:rsidP="00A148AC">
                            <w:pPr>
                              <w:jc w:val="center"/>
                              <w:rPr>
                                <w:color w:val="FFFFFF"/>
                                <w:sz w:val="22"/>
                                <w:szCs w:val="22"/>
                              </w:rPr>
                            </w:pPr>
                            <w:r w:rsidRPr="00E7321F">
                              <w:rPr>
                                <w:color w:val="FFFFFF"/>
                                <w:sz w:val="22"/>
                                <w:szCs w:val="22"/>
                              </w:rPr>
                              <w:t>DPP4 inhibitors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2" style="position:absolute;left:0;text-align:left;margin-left:184.55pt;margin-top:89.65pt;width:125.65pt;height:3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" fillcolor="#9cc2e5" strokecolor="#5b9bd5" strokeweight="1pt">
                <v:fill color2="#5b9bd5" focus="50%" type="gradient"/>
                <v:shadow on="t" color="#1f4d78" opacity="49150f" offset="1pt"/>
                <v:textbox>
                  <w:txbxContent>
                    <w:p w:rsidR="00745707" w:rsidRPr="00E7321F" w:rsidRDefault="00745707" w:rsidP="00A148AC">
                      <w:pPr>
                        <w:jc w:val="center"/>
                        <w:rPr>
                          <w:color w:val="FFFFFF"/>
                          <w:sz w:val="22"/>
                          <w:szCs w:val="22"/>
                        </w:rPr>
                      </w:pPr>
                      <w:r w:rsidRPr="00E7321F">
                        <w:rPr>
                          <w:color w:val="FFFFFF"/>
                          <w:sz w:val="22"/>
                          <w:szCs w:val="22"/>
                        </w:rPr>
                        <w:t>Sulfonylurea or</w:t>
                      </w:r>
                    </w:p>
                    <w:p w:rsidR="00745707" w:rsidRPr="00E7321F" w:rsidRDefault="00745707" w:rsidP="00A148AC">
                      <w:pPr>
                        <w:jc w:val="center"/>
                        <w:rPr>
                          <w:color w:val="FFFFFF"/>
                          <w:sz w:val="22"/>
                          <w:szCs w:val="22"/>
                        </w:rPr>
                      </w:pPr>
                      <w:r w:rsidRPr="00E7321F">
                        <w:rPr>
                          <w:color w:val="FFFFFF"/>
                          <w:sz w:val="22"/>
                          <w:szCs w:val="22"/>
                        </w:rPr>
                        <w:t>DPP4 inhibitors</w:t>
                      </w:r>
                    </w:p>
                  </w:txbxContent>
                </v:textbox>
              </v:rect>
            </w:pict>
          </mc:Fallback>
        </mc:AlternateContent>
      </w:r>
      <w:r w:rsidR="00CA679E">
        <w:rPr>
          <w:noProof/>
          <w:lang w:val="en-US" w:eastAsia="en-US"/>
        </w:rPr>
        <mc:AlternateContent>
          <mc:Choice Requires="wps">
            <w:drawing>
              <wp:anchor distT="0" distB="0" distL="114300" distR="114300" simplePos="0" relativeHeight="251691520" behindDoc="0" locked="0" layoutInCell="1" allowOverlap="1">
                <wp:simplePos x="0" y="0"/>
                <wp:positionH relativeFrom="column">
                  <wp:posOffset>-79375</wp:posOffset>
                </wp:positionH>
                <wp:positionV relativeFrom="paragraph">
                  <wp:posOffset>1814830</wp:posOffset>
                </wp:positionV>
                <wp:extent cx="4328795" cy="323850"/>
                <wp:effectExtent l="0" t="0" r="5080" b="0"/>
                <wp:wrapNone/>
                <wp:docPr id="9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79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707" w:rsidRDefault="00745707" w:rsidP="00A148AC">
                            <w:r>
                              <w:t>Consider as second line-dual therapy by adding to first line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43" style="position:absolute;left:0;text-align:left;margin-left:-6.2pt;margin-top:142.9pt;width:340.85pt;height: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" stroked="f">
                <v:textbox>
                  <w:txbxContent>
                    <w:p w:rsidR="00745707" w:rsidRDefault="00745707" w:rsidP="00A148AC">
                      <w:r>
                        <w:t>Consider as second line-dual therapy by adding to first line therapy</w:t>
                      </w:r>
                    </w:p>
                  </w:txbxContent>
                </v:textbox>
              </v:rect>
            </w:pict>
          </mc:Fallback>
        </mc:AlternateContent>
      </w:r>
      <w:r w:rsidR="00CA679E">
        <w:rPr>
          <w:noProof/>
          <w:lang w:val="en-US" w:eastAsia="en-US"/>
        </w:rPr>
        <mc:AlternateContent>
          <mc:Choice Requires="wps">
            <w:drawing>
              <wp:anchor distT="0" distB="0" distL="114300" distR="114300" simplePos="0" relativeHeight="251689472" behindDoc="0" locked="0" layoutInCell="1" allowOverlap="1">
                <wp:simplePos x="0" y="0"/>
                <wp:positionH relativeFrom="column">
                  <wp:posOffset>100965</wp:posOffset>
                </wp:positionH>
                <wp:positionV relativeFrom="paragraph">
                  <wp:posOffset>1081405</wp:posOffset>
                </wp:positionV>
                <wp:extent cx="9525" cy="704850"/>
                <wp:effectExtent l="37465" t="14605" r="80010" b="42545"/>
                <wp:wrapNone/>
                <wp:docPr id="8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7.95pt;margin-top:85.15pt;width:.75pt;height:5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">
                <v:stroke endarrow="block"/>
              </v:shape>
            </w:pict>
          </mc:Fallback>
        </mc:AlternateContent>
      </w:r>
      <w:r w:rsidR="00CA679E">
        <w:rPr>
          <w:noProof/>
          <w:lang w:val="en-US" w:eastAsia="en-US"/>
        </w:rPr>
        <mc:AlternateContent>
          <mc:Choice Requires="wps">
            <w:drawing>
              <wp:anchor distT="0" distB="0" distL="114300" distR="114300" simplePos="0" relativeHeight="251688448" behindDoc="0" locked="0" layoutInCell="1" allowOverlap="1">
                <wp:simplePos x="0" y="0"/>
                <wp:positionH relativeFrom="column">
                  <wp:posOffset>-79375</wp:posOffset>
                </wp:positionH>
                <wp:positionV relativeFrom="paragraph">
                  <wp:posOffset>833755</wp:posOffset>
                </wp:positionV>
                <wp:extent cx="2000250" cy="295275"/>
                <wp:effectExtent l="0" t="0" r="0" b="1270"/>
                <wp:wrapNone/>
                <wp:docPr id="8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707" w:rsidRDefault="00745707" w:rsidP="00A148AC">
                            <w:r>
                              <w:t>Consider at first line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44" style="position:absolute;left:0;text-align:left;margin-left:-6.2pt;margin-top:65.65pt;width:157.5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" filled="f" stroked="f">
                <v:textbox>
                  <w:txbxContent>
                    <w:p w:rsidR="00745707" w:rsidRDefault="00745707" w:rsidP="00A148AC">
                      <w:r>
                        <w:t>Consider at first line therapy</w:t>
                      </w:r>
                    </w:p>
                  </w:txbxContent>
                </v:textbox>
              </v:rect>
            </w:pict>
          </mc:Fallback>
        </mc:AlternateContent>
      </w:r>
      <w:r w:rsidR="00CA679E">
        <w:rPr>
          <w:noProof/>
          <w:lang w:val="en-US" w:eastAsia="en-US"/>
        </w:rPr>
        <mc:AlternateContent>
          <mc:Choice Requires="wps">
            <w:drawing>
              <wp:anchor distT="0" distB="0" distL="114300" distR="114300" simplePos="0" relativeHeight="251687424" behindDoc="0" locked="0" layoutInCell="1" allowOverlap="1">
                <wp:simplePos x="0" y="0"/>
                <wp:positionH relativeFrom="column">
                  <wp:posOffset>-141605</wp:posOffset>
                </wp:positionH>
                <wp:positionV relativeFrom="paragraph">
                  <wp:posOffset>530860</wp:posOffset>
                </wp:positionV>
                <wp:extent cx="3686175" cy="283845"/>
                <wp:effectExtent l="0" t="0" r="0" b="0"/>
                <wp:wrapNone/>
                <wp:docPr id="8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707" w:rsidRDefault="00745707" w:rsidP="00A148AC">
                            <w:r>
                              <w:t>Then, at each step, if not at individualized target HbA1C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45" style="position:absolute;left:0;text-align:left;margin-left:-11.1pt;margin-top:41.8pt;width:290.25pt;height:22.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" stroked="f">
                <v:textbox>
                  <w:txbxContent>
                    <w:p w:rsidR="00745707" w:rsidRDefault="00745707" w:rsidP="00A148AC">
                      <w:r>
                        <w:t>Then, at each step, if not at individualized target HbA1C</w:t>
                      </w:r>
                    </w:p>
                  </w:txbxContent>
                </v:textbox>
              </v:rect>
            </w:pict>
          </mc:Fallback>
        </mc:AlternateContent>
      </w:r>
    </w:p>
    <w:p w:rsidR="00772577" w:rsidRPr="00E80081" w:rsidRDefault="00CA679E" w:rsidP="00891617">
      <w:pPr>
        <w:widowControl/>
        <w:spacing w:line="360" w:lineRule="auto"/>
        <w:rPr>
          <w:rFonts w:ascii="Book Antiqua" w:hAnsi="Book Antiqua" w:cs="Book Antiqua"/>
          <w:sz w:val="24"/>
          <w:szCs w:val="24"/>
        </w:rPr>
      </w:pPr>
      <w:r>
        <w:rPr>
          <w:noProof/>
          <w:lang w:val="en-US" w:eastAsia="en-US"/>
        </w:rPr>
        <w:lastRenderedPageBreak/>
        <mc:AlternateContent>
          <mc:Choice Requires="wps">
            <w:drawing>
              <wp:anchor distT="0" distB="0" distL="114300" distR="114300" simplePos="0" relativeHeight="251704832" behindDoc="0" locked="0" layoutInCell="1" allowOverlap="1">
                <wp:simplePos x="0" y="0"/>
                <wp:positionH relativeFrom="column">
                  <wp:posOffset>3272790</wp:posOffset>
                </wp:positionH>
                <wp:positionV relativeFrom="paragraph">
                  <wp:posOffset>4034155</wp:posOffset>
                </wp:positionV>
                <wp:extent cx="866775" cy="687705"/>
                <wp:effectExtent l="97790" t="97155" r="114935" b="129540"/>
                <wp:wrapNone/>
                <wp:docPr id="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87705"/>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txbx>
                        <w:txbxContent>
                          <w:p w:rsidR="00745707" w:rsidRPr="00E7321F" w:rsidRDefault="00745707" w:rsidP="00A148AC">
                            <w:pPr>
                              <w:jc w:val="center"/>
                              <w:rPr>
                                <w:b/>
                                <w:bCs/>
                                <w:color w:val="FFFFFF"/>
                                <w:sz w:val="22"/>
                                <w:szCs w:val="22"/>
                              </w:rPr>
                            </w:pPr>
                            <w:r w:rsidRPr="00E7321F">
                              <w:rPr>
                                <w:b/>
                                <w:bCs/>
                                <w:color w:val="FFFFFF"/>
                                <w:sz w:val="22"/>
                                <w:szCs w:val="22"/>
                              </w:rPr>
                              <w:t>Basal +</w:t>
                            </w:r>
                          </w:p>
                          <w:p w:rsidR="00745707" w:rsidRPr="00E7321F" w:rsidRDefault="00745707" w:rsidP="00A148AC">
                            <w:pPr>
                              <w:jc w:val="center"/>
                              <w:rPr>
                                <w:b/>
                                <w:bCs/>
                                <w:color w:val="FFFFFF"/>
                                <w:sz w:val="22"/>
                                <w:szCs w:val="22"/>
                              </w:rPr>
                            </w:pPr>
                            <w:r w:rsidRPr="00E7321F">
                              <w:rPr>
                                <w:b/>
                                <w:bCs/>
                                <w:color w:val="FFFFFF"/>
                                <w:sz w:val="22"/>
                                <w:szCs w:val="22"/>
                              </w:rPr>
                              <w:t>Meal-time</w:t>
                            </w:r>
                          </w:p>
                          <w:p w:rsidR="00745707" w:rsidRPr="00E7321F" w:rsidRDefault="00745707" w:rsidP="00A148AC">
                            <w:pPr>
                              <w:jc w:val="center"/>
                              <w:rPr>
                                <w:b/>
                                <w:bCs/>
                                <w:color w:val="FFFFFF"/>
                                <w:sz w:val="22"/>
                                <w:szCs w:val="22"/>
                              </w:rPr>
                            </w:pPr>
                            <w:proofErr w:type="gramStart"/>
                            <w:r w:rsidRPr="00E7321F">
                              <w:rPr>
                                <w:b/>
                                <w:bCs/>
                                <w:color w:val="FFFFFF"/>
                                <w:sz w:val="22"/>
                                <w:szCs w:val="22"/>
                              </w:rPr>
                              <w:t>insulin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46" style="position:absolute;left:0;text-align:left;margin-left:257.7pt;margin-top:317.65pt;width:68.25pt;height:54.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" fillcolor="#5b9bd5" strokecolor="#f2f2f2" strokeweight="3pt">
                <v:shadow on="t" color="#1f4d78" opacity=".5" offset="1pt"/>
                <v:textbox>
                  <w:txbxContent>
                    <w:p w:rsidR="00745707" w:rsidRPr="00E7321F" w:rsidRDefault="00745707" w:rsidP="00A148AC">
                      <w:pPr>
                        <w:jc w:val="center"/>
                        <w:rPr>
                          <w:b/>
                          <w:bCs/>
                          <w:color w:val="FFFFFF"/>
                          <w:sz w:val="22"/>
                          <w:szCs w:val="22"/>
                        </w:rPr>
                      </w:pPr>
                      <w:r w:rsidRPr="00E7321F">
                        <w:rPr>
                          <w:b/>
                          <w:bCs/>
                          <w:color w:val="FFFFFF"/>
                          <w:sz w:val="22"/>
                          <w:szCs w:val="22"/>
                        </w:rPr>
                        <w:t>Basal +</w:t>
                      </w:r>
                    </w:p>
                    <w:p w:rsidR="00745707" w:rsidRPr="00E7321F" w:rsidRDefault="00745707" w:rsidP="00A148AC">
                      <w:pPr>
                        <w:jc w:val="center"/>
                        <w:rPr>
                          <w:b/>
                          <w:bCs/>
                          <w:color w:val="FFFFFF"/>
                          <w:sz w:val="22"/>
                          <w:szCs w:val="22"/>
                        </w:rPr>
                      </w:pPr>
                      <w:r w:rsidRPr="00E7321F">
                        <w:rPr>
                          <w:b/>
                          <w:bCs/>
                          <w:color w:val="FFFFFF"/>
                          <w:sz w:val="22"/>
                          <w:szCs w:val="22"/>
                        </w:rPr>
                        <w:t>Meal-time</w:t>
                      </w:r>
                    </w:p>
                    <w:p w:rsidR="00745707" w:rsidRPr="00E7321F" w:rsidRDefault="00745707" w:rsidP="00A148AC">
                      <w:pPr>
                        <w:jc w:val="center"/>
                        <w:rPr>
                          <w:b/>
                          <w:bCs/>
                          <w:color w:val="FFFFFF"/>
                          <w:sz w:val="22"/>
                          <w:szCs w:val="22"/>
                        </w:rPr>
                      </w:pPr>
                      <w:proofErr w:type="gramStart"/>
                      <w:r w:rsidRPr="00E7321F">
                        <w:rPr>
                          <w:b/>
                          <w:bCs/>
                          <w:color w:val="FFFFFF"/>
                          <w:sz w:val="22"/>
                          <w:szCs w:val="22"/>
                        </w:rPr>
                        <w:t>insulin</w:t>
                      </w:r>
                      <w:proofErr w:type="gramEnd"/>
                    </w:p>
                  </w:txbxContent>
                </v:textbox>
              </v:rect>
            </w:pict>
          </mc:Fallback>
        </mc:AlternateContent>
      </w:r>
      <w:r>
        <w:rPr>
          <w:noProof/>
          <w:lang w:val="en-US" w:eastAsia="en-US"/>
        </w:rPr>
        <mc:AlternateContent>
          <mc:Choice Requires="wps">
            <w:drawing>
              <wp:anchor distT="0" distB="0" distL="114300" distR="114300" simplePos="0" relativeHeight="251703808" behindDoc="0" locked="0" layoutInCell="1" allowOverlap="1">
                <wp:simplePos x="0" y="0"/>
                <wp:positionH relativeFrom="column">
                  <wp:posOffset>1920240</wp:posOffset>
                </wp:positionH>
                <wp:positionV relativeFrom="paragraph">
                  <wp:posOffset>4034155</wp:posOffset>
                </wp:positionV>
                <wp:extent cx="1181100" cy="668655"/>
                <wp:effectExtent l="104140" t="97155" r="111760" b="123190"/>
                <wp:wrapNone/>
                <wp:docPr id="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68655"/>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txbx>
                        <w:txbxContent>
                          <w:p w:rsidR="00745707" w:rsidRPr="00E7321F" w:rsidRDefault="00745707" w:rsidP="00A148AC">
                            <w:pPr>
                              <w:jc w:val="center"/>
                              <w:rPr>
                                <w:b/>
                                <w:bCs/>
                                <w:color w:val="FFFFFF"/>
                              </w:rPr>
                            </w:pPr>
                            <w:r w:rsidRPr="00E7321F">
                              <w:rPr>
                                <w:b/>
                                <w:bCs/>
                                <w:color w:val="FFFFFF"/>
                              </w:rPr>
                              <w:t>GLP1 receptor agonists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47" style="position:absolute;left:0;text-align:left;margin-left:151.2pt;margin-top:317.65pt;width:93pt;height:52.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" fillcolor="#5b9bd5" strokecolor="#f2f2f2" strokeweight="3pt">
                <v:shadow on="t" color="#1f4d78" opacity=".5" offset="1pt"/>
                <v:textbox>
                  <w:txbxContent>
                    <w:p w:rsidR="00745707" w:rsidRPr="00E7321F" w:rsidRDefault="00745707" w:rsidP="00A148AC">
                      <w:pPr>
                        <w:jc w:val="center"/>
                        <w:rPr>
                          <w:b/>
                          <w:bCs/>
                          <w:color w:val="FFFFFF"/>
                        </w:rPr>
                      </w:pPr>
                      <w:r w:rsidRPr="00E7321F">
                        <w:rPr>
                          <w:b/>
                          <w:bCs/>
                          <w:color w:val="FFFFFF"/>
                        </w:rPr>
                        <w:t>GLP1 receptor agonists</w:t>
                      </w:r>
                    </w:p>
                  </w:txbxContent>
                </v:textbox>
              </v:rect>
            </w:pict>
          </mc:Fallback>
        </mc:AlternateContent>
      </w:r>
      <w:r>
        <w:rPr>
          <w:noProof/>
          <w:lang w:val="en-US" w:eastAsia="en-US"/>
        </w:rPr>
        <mc:AlternateContent>
          <mc:Choice Requires="wps">
            <w:drawing>
              <wp:anchor distT="0" distB="0" distL="114300" distR="114300" simplePos="0" relativeHeight="251701760" behindDoc="0" locked="0" layoutInCell="1" allowOverlap="1">
                <wp:simplePos x="0" y="0"/>
                <wp:positionH relativeFrom="column">
                  <wp:posOffset>253365</wp:posOffset>
                </wp:positionH>
                <wp:positionV relativeFrom="paragraph">
                  <wp:posOffset>4018915</wp:posOffset>
                </wp:positionV>
                <wp:extent cx="1457325" cy="664845"/>
                <wp:effectExtent l="100965" t="107315" r="118110" b="129540"/>
                <wp:wrapNone/>
                <wp:docPr id="8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4845"/>
                        </a:xfrm>
                        <a:prstGeom prst="rect">
                          <a:avLst/>
                        </a:prstGeom>
                        <a:solidFill>
                          <a:srgbClr val="5B9BD5"/>
                        </a:solidFill>
                        <a:ln w="38100">
                          <a:solidFill>
                            <a:srgbClr val="F2F2F2"/>
                          </a:solidFill>
                          <a:miter lim="800000"/>
                          <a:headEnd/>
                          <a:tailEnd/>
                        </a:ln>
                        <a:effectLst>
                          <a:outerShdw blurRad="63500" dist="29783" dir="3885598" algn="ctr" rotWithShape="0">
                            <a:srgbClr val="1F4D78">
                              <a:alpha val="50000"/>
                            </a:srgbClr>
                          </a:outerShdw>
                        </a:effectLst>
                      </wps:spPr>
                      <wps:txbx>
                        <w:txbxContent>
                          <w:p w:rsidR="00745707" w:rsidRPr="00E7321F" w:rsidRDefault="00745707" w:rsidP="00A148AC">
                            <w:pPr>
                              <w:jc w:val="center"/>
                              <w:rPr>
                                <w:b/>
                                <w:bCs/>
                                <w:color w:val="FFFFFF"/>
                                <w:sz w:val="22"/>
                                <w:szCs w:val="22"/>
                              </w:rPr>
                            </w:pPr>
                            <w:r w:rsidRPr="00E7321F">
                              <w:rPr>
                                <w:b/>
                                <w:bCs/>
                                <w:color w:val="FFFFFF"/>
                                <w:sz w:val="22"/>
                                <w:szCs w:val="22"/>
                              </w:rPr>
                              <w:t>Change oral agent</w:t>
                            </w:r>
                          </w:p>
                          <w:p w:rsidR="00745707" w:rsidRPr="00E7321F" w:rsidRDefault="00745707" w:rsidP="00A148AC">
                            <w:pPr>
                              <w:jc w:val="center"/>
                              <w:rPr>
                                <w:b/>
                                <w:bCs/>
                                <w:color w:val="FFFFFF"/>
                                <w:sz w:val="22"/>
                                <w:szCs w:val="22"/>
                              </w:rPr>
                            </w:pPr>
                            <w:proofErr w:type="gramStart"/>
                            <w:r w:rsidRPr="00E7321F">
                              <w:rPr>
                                <w:b/>
                                <w:bCs/>
                                <w:color w:val="FFFFFF"/>
                                <w:sz w:val="22"/>
                                <w:szCs w:val="22"/>
                              </w:rPr>
                              <w:t>or</w:t>
                            </w:r>
                            <w:proofErr w:type="gramEnd"/>
                            <w:r w:rsidRPr="00E7321F">
                              <w:rPr>
                                <w:b/>
                                <w:bCs/>
                                <w:color w:val="FFFFFF"/>
                                <w:sz w:val="22"/>
                                <w:szCs w:val="22"/>
                              </w:rPr>
                              <w:t xml:space="preserve"> Basal insulin or</w:t>
                            </w:r>
                          </w:p>
                          <w:p w:rsidR="00745707" w:rsidRPr="00E7321F" w:rsidRDefault="00745707" w:rsidP="00A148AC">
                            <w:pPr>
                              <w:jc w:val="center"/>
                              <w:rPr>
                                <w:b/>
                                <w:bCs/>
                                <w:color w:val="FFFFFF"/>
                              </w:rPr>
                            </w:pPr>
                            <w:r w:rsidRPr="00E7321F">
                              <w:rPr>
                                <w:b/>
                                <w:bCs/>
                                <w:color w:val="FFFFFF"/>
                              </w:rPr>
                              <w:t>Pre-mix insulin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48" style="position:absolute;left:0;text-align:left;margin-left:19.95pt;margin-top:316.45pt;width:114.75pt;height:52.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" fillcolor="#5b9bd5" strokecolor="#f2f2f2" strokeweight="3pt">
                <v:shadow on="t" color="#1f4d78" opacity=".5" offset="1pt"/>
                <v:textbox>
                  <w:txbxContent>
                    <w:p w:rsidR="00745707" w:rsidRPr="00E7321F" w:rsidRDefault="00745707" w:rsidP="00A148AC">
                      <w:pPr>
                        <w:jc w:val="center"/>
                        <w:rPr>
                          <w:b/>
                          <w:bCs/>
                          <w:color w:val="FFFFFF"/>
                          <w:sz w:val="22"/>
                          <w:szCs w:val="22"/>
                        </w:rPr>
                      </w:pPr>
                      <w:r w:rsidRPr="00E7321F">
                        <w:rPr>
                          <w:b/>
                          <w:bCs/>
                          <w:color w:val="FFFFFF"/>
                          <w:sz w:val="22"/>
                          <w:szCs w:val="22"/>
                        </w:rPr>
                        <w:t>Change oral agent</w:t>
                      </w:r>
                    </w:p>
                    <w:p w:rsidR="00745707" w:rsidRPr="00E7321F" w:rsidRDefault="00745707" w:rsidP="00A148AC">
                      <w:pPr>
                        <w:jc w:val="center"/>
                        <w:rPr>
                          <w:b/>
                          <w:bCs/>
                          <w:color w:val="FFFFFF"/>
                          <w:sz w:val="22"/>
                          <w:szCs w:val="22"/>
                        </w:rPr>
                      </w:pPr>
                      <w:proofErr w:type="gramStart"/>
                      <w:r w:rsidRPr="00E7321F">
                        <w:rPr>
                          <w:b/>
                          <w:bCs/>
                          <w:color w:val="FFFFFF"/>
                          <w:sz w:val="22"/>
                          <w:szCs w:val="22"/>
                        </w:rPr>
                        <w:t>or</w:t>
                      </w:r>
                      <w:proofErr w:type="gramEnd"/>
                      <w:r w:rsidRPr="00E7321F">
                        <w:rPr>
                          <w:b/>
                          <w:bCs/>
                          <w:color w:val="FFFFFF"/>
                          <w:sz w:val="22"/>
                          <w:szCs w:val="22"/>
                        </w:rPr>
                        <w:t xml:space="preserve"> Basal insulin or</w:t>
                      </w:r>
                    </w:p>
                    <w:p w:rsidR="00745707" w:rsidRPr="00E7321F" w:rsidRDefault="00745707" w:rsidP="00A148AC">
                      <w:pPr>
                        <w:jc w:val="center"/>
                        <w:rPr>
                          <w:b/>
                          <w:bCs/>
                          <w:color w:val="FFFFFF"/>
                        </w:rPr>
                      </w:pPr>
                      <w:r w:rsidRPr="00E7321F">
                        <w:rPr>
                          <w:b/>
                          <w:bCs/>
                          <w:color w:val="FFFFFF"/>
                        </w:rPr>
                        <w:t>Pre-mix insulin</w:t>
                      </w:r>
                    </w:p>
                  </w:txbxContent>
                </v:textbox>
              </v:rect>
            </w:pict>
          </mc:Fallback>
        </mc:AlternateContent>
      </w:r>
      <w:r>
        <w:rPr>
          <w:noProof/>
          <w:lang w:val="en-US" w:eastAsia="en-US"/>
        </w:rPr>
        <mc:AlternateContent>
          <mc:Choice Requires="wps">
            <w:drawing>
              <wp:anchor distT="0" distB="0" distL="114300" distR="114300" simplePos="0" relativeHeight="251686400" behindDoc="0" locked="0" layoutInCell="1" allowOverlap="1">
                <wp:simplePos x="0" y="0"/>
                <wp:positionH relativeFrom="column">
                  <wp:posOffset>4196715</wp:posOffset>
                </wp:positionH>
                <wp:positionV relativeFrom="paragraph">
                  <wp:posOffset>384810</wp:posOffset>
                </wp:positionV>
                <wp:extent cx="1990725" cy="1077595"/>
                <wp:effectExtent l="94615" t="92710" r="99060" b="112395"/>
                <wp:wrapNone/>
                <wp:docPr id="8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7759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txbx>
                        <w:txbxContent>
                          <w:p w:rsidR="00745707" w:rsidRPr="007B6ED0" w:rsidRDefault="00745707" w:rsidP="00A148AC">
                            <w:pPr>
                              <w:jc w:val="center"/>
                              <w:rPr>
                                <w:b/>
                                <w:bCs/>
                                <w:sz w:val="22"/>
                                <w:szCs w:val="22"/>
                              </w:rPr>
                            </w:pPr>
                            <w:r w:rsidRPr="007B6ED0">
                              <w:rPr>
                                <w:b/>
                                <w:bCs/>
                                <w:sz w:val="22"/>
                                <w:szCs w:val="22"/>
                              </w:rPr>
                              <w:t>Acarbose or</w:t>
                            </w:r>
                          </w:p>
                          <w:p w:rsidR="00745707" w:rsidRPr="007B6ED0" w:rsidRDefault="00745707" w:rsidP="00A148AC">
                            <w:pPr>
                              <w:jc w:val="center"/>
                              <w:rPr>
                                <w:b/>
                                <w:bCs/>
                                <w:sz w:val="22"/>
                                <w:szCs w:val="22"/>
                              </w:rPr>
                            </w:pPr>
                            <w:r w:rsidRPr="007B6ED0">
                              <w:rPr>
                                <w:b/>
                                <w:bCs/>
                                <w:sz w:val="22"/>
                                <w:szCs w:val="22"/>
                              </w:rPr>
                              <w:t>Glinides or</w:t>
                            </w:r>
                          </w:p>
                          <w:p w:rsidR="00745707" w:rsidRPr="007B6ED0" w:rsidRDefault="00745707" w:rsidP="00A148AC">
                            <w:pPr>
                              <w:jc w:val="center"/>
                              <w:rPr>
                                <w:b/>
                                <w:bCs/>
                                <w:sz w:val="22"/>
                                <w:szCs w:val="22"/>
                              </w:rPr>
                            </w:pPr>
                            <w:r w:rsidRPr="007B6ED0">
                              <w:rPr>
                                <w:b/>
                                <w:bCs/>
                                <w:sz w:val="22"/>
                                <w:szCs w:val="22"/>
                              </w:rPr>
                              <w:t>Insulin or</w:t>
                            </w:r>
                          </w:p>
                          <w:p w:rsidR="00745707" w:rsidRPr="007B6ED0" w:rsidRDefault="00745707" w:rsidP="00A148AC">
                            <w:pPr>
                              <w:jc w:val="center"/>
                              <w:rPr>
                                <w:b/>
                                <w:bCs/>
                                <w:sz w:val="22"/>
                                <w:szCs w:val="22"/>
                              </w:rPr>
                            </w:pPr>
                            <w:r w:rsidRPr="007B6ED0">
                              <w:rPr>
                                <w:b/>
                                <w:bCs/>
                                <w:sz w:val="22"/>
                                <w:szCs w:val="22"/>
                              </w:rPr>
                              <w:t>SGLT2 inhibitors or</w:t>
                            </w:r>
                          </w:p>
                          <w:p w:rsidR="00745707" w:rsidRPr="00786372" w:rsidRDefault="00745707" w:rsidP="00A148AC">
                            <w:pPr>
                              <w:jc w:val="center"/>
                              <w:rPr>
                                <w:sz w:val="22"/>
                                <w:szCs w:val="22"/>
                              </w:rPr>
                            </w:pPr>
                            <w:r w:rsidRPr="007B6ED0">
                              <w:rPr>
                                <w:b/>
                                <w:bCs/>
                                <w:sz w:val="22"/>
                                <w:szCs w:val="22"/>
                              </w:rPr>
                              <w:t>Thiazolidinediones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49" style="position:absolute;left:0;text-align:left;margin-left:330.45pt;margin-top:30.3pt;width:156.75pt;height:84.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" strokecolor="#9cc2e5" strokeweight="1pt">
                <v:fill color2="#bdd6ee" focus="100%" type="gradient"/>
                <v:shadow on="t" color="#1f4d78" opacity=".5" offset="1pt"/>
                <v:textbox>
                  <w:txbxContent>
                    <w:p w:rsidR="00745707" w:rsidRPr="007B6ED0" w:rsidRDefault="00745707" w:rsidP="00A148AC">
                      <w:pPr>
                        <w:jc w:val="center"/>
                        <w:rPr>
                          <w:b/>
                          <w:bCs/>
                          <w:sz w:val="22"/>
                          <w:szCs w:val="22"/>
                        </w:rPr>
                      </w:pPr>
                      <w:r w:rsidRPr="007B6ED0">
                        <w:rPr>
                          <w:b/>
                          <w:bCs/>
                          <w:sz w:val="22"/>
                          <w:szCs w:val="22"/>
                        </w:rPr>
                        <w:t>Acarbose or</w:t>
                      </w:r>
                    </w:p>
                    <w:p w:rsidR="00745707" w:rsidRPr="007B6ED0" w:rsidRDefault="00745707" w:rsidP="00A148AC">
                      <w:pPr>
                        <w:jc w:val="center"/>
                        <w:rPr>
                          <w:b/>
                          <w:bCs/>
                          <w:sz w:val="22"/>
                          <w:szCs w:val="22"/>
                        </w:rPr>
                      </w:pPr>
                      <w:r w:rsidRPr="007B6ED0">
                        <w:rPr>
                          <w:b/>
                          <w:bCs/>
                          <w:sz w:val="22"/>
                          <w:szCs w:val="22"/>
                        </w:rPr>
                        <w:t>Glinides or</w:t>
                      </w:r>
                    </w:p>
                    <w:p w:rsidR="00745707" w:rsidRPr="007B6ED0" w:rsidRDefault="00745707" w:rsidP="00A148AC">
                      <w:pPr>
                        <w:jc w:val="center"/>
                        <w:rPr>
                          <w:b/>
                          <w:bCs/>
                          <w:sz w:val="22"/>
                          <w:szCs w:val="22"/>
                        </w:rPr>
                      </w:pPr>
                      <w:r w:rsidRPr="007B6ED0">
                        <w:rPr>
                          <w:b/>
                          <w:bCs/>
                          <w:sz w:val="22"/>
                          <w:szCs w:val="22"/>
                        </w:rPr>
                        <w:t>Insulin or</w:t>
                      </w:r>
                    </w:p>
                    <w:p w:rsidR="00745707" w:rsidRPr="007B6ED0" w:rsidRDefault="00745707" w:rsidP="00A148AC">
                      <w:pPr>
                        <w:jc w:val="center"/>
                        <w:rPr>
                          <w:b/>
                          <w:bCs/>
                          <w:sz w:val="22"/>
                          <w:szCs w:val="22"/>
                        </w:rPr>
                      </w:pPr>
                      <w:r w:rsidRPr="007B6ED0">
                        <w:rPr>
                          <w:b/>
                          <w:bCs/>
                          <w:sz w:val="22"/>
                          <w:szCs w:val="22"/>
                        </w:rPr>
                        <w:t>SGLT2 inhibitors or</w:t>
                      </w:r>
                    </w:p>
                    <w:p w:rsidR="00745707" w:rsidRPr="00786372" w:rsidRDefault="00745707" w:rsidP="00A148AC">
                      <w:pPr>
                        <w:jc w:val="center"/>
                        <w:rPr>
                          <w:sz w:val="22"/>
                          <w:szCs w:val="22"/>
                        </w:rPr>
                      </w:pPr>
                      <w:r w:rsidRPr="007B6ED0">
                        <w:rPr>
                          <w:b/>
                          <w:bCs/>
                          <w:sz w:val="22"/>
                          <w:szCs w:val="22"/>
                        </w:rPr>
                        <w:t>Thiazolidinediones</w:t>
                      </w:r>
                    </w:p>
                  </w:txbxContent>
                </v:textbox>
              </v:rect>
            </w:pict>
          </mc:Fallback>
        </mc:AlternateContent>
      </w:r>
      <w:r>
        <w:rPr>
          <w:noProof/>
          <w:lang w:val="en-US" w:eastAsia="en-US"/>
        </w:rPr>
        <mc:AlternateContent>
          <mc:Choice Requires="wps">
            <w:drawing>
              <wp:anchor distT="0" distB="0" distL="114300" distR="114300" simplePos="0" relativeHeight="251692544" behindDoc="0" locked="0" layoutInCell="1" allowOverlap="1">
                <wp:simplePos x="0" y="0"/>
                <wp:positionH relativeFrom="column">
                  <wp:posOffset>4196715</wp:posOffset>
                </wp:positionH>
                <wp:positionV relativeFrom="paragraph">
                  <wp:posOffset>1569085</wp:posOffset>
                </wp:positionV>
                <wp:extent cx="2028825" cy="1285875"/>
                <wp:effectExtent l="94615" t="83185" r="99060" b="116840"/>
                <wp:wrapNone/>
                <wp:docPr id="8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85875"/>
                        </a:xfrm>
                        <a:prstGeom prst="rect">
                          <a:avLst/>
                        </a:prstGeom>
                        <a:gradFill rotWithShape="0">
                          <a:gsLst>
                            <a:gs pos="0">
                              <a:srgbClr val="FFFFFF"/>
                            </a:gs>
                            <a:gs pos="100000">
                              <a:srgbClr val="B4C6E7"/>
                            </a:gs>
                          </a:gsLst>
                          <a:lin ang="5400000" scaled="1"/>
                        </a:gradFill>
                        <a:ln w="12700">
                          <a:solidFill>
                            <a:srgbClr val="8EAADB"/>
                          </a:solidFill>
                          <a:miter lim="800000"/>
                          <a:headEnd/>
                          <a:tailEnd/>
                        </a:ln>
                        <a:effectLst>
                          <a:outerShdw blurRad="63500" dist="29783" dir="3885598" algn="ctr" rotWithShape="0">
                            <a:srgbClr val="1F3763">
                              <a:alpha val="50000"/>
                            </a:srgbClr>
                          </a:outerShdw>
                        </a:effectLst>
                      </wps:spPr>
                      <wps:txbx>
                        <w:txbxContent>
                          <w:p w:rsidR="00745707" w:rsidRPr="007B6ED0" w:rsidRDefault="00745707" w:rsidP="00A148AC">
                            <w:pPr>
                              <w:jc w:val="center"/>
                              <w:rPr>
                                <w:b/>
                                <w:bCs/>
                              </w:rPr>
                            </w:pPr>
                            <w:r w:rsidRPr="007B6ED0">
                              <w:rPr>
                                <w:b/>
                                <w:bCs/>
                              </w:rPr>
                              <w:t>Acarbose or</w:t>
                            </w:r>
                          </w:p>
                          <w:p w:rsidR="00745707" w:rsidRPr="007B6ED0" w:rsidRDefault="00745707" w:rsidP="00A148AC">
                            <w:pPr>
                              <w:jc w:val="center"/>
                              <w:rPr>
                                <w:b/>
                                <w:bCs/>
                              </w:rPr>
                            </w:pPr>
                            <w:r w:rsidRPr="007B6ED0">
                              <w:rPr>
                                <w:b/>
                                <w:bCs/>
                              </w:rPr>
                              <w:t>Glinides or</w:t>
                            </w:r>
                          </w:p>
                          <w:p w:rsidR="00745707" w:rsidRPr="007B6ED0" w:rsidRDefault="00745707" w:rsidP="00A148AC">
                            <w:pPr>
                              <w:jc w:val="center"/>
                              <w:rPr>
                                <w:b/>
                                <w:bCs/>
                              </w:rPr>
                            </w:pPr>
                            <w:r w:rsidRPr="007B6ED0">
                              <w:rPr>
                                <w:b/>
                                <w:bCs/>
                              </w:rPr>
                              <w:t>GLP1 receptor agonists or</w:t>
                            </w:r>
                          </w:p>
                          <w:p w:rsidR="00745707" w:rsidRPr="007B6ED0" w:rsidRDefault="00745707" w:rsidP="00A148AC">
                            <w:pPr>
                              <w:jc w:val="center"/>
                              <w:rPr>
                                <w:b/>
                                <w:bCs/>
                              </w:rPr>
                            </w:pPr>
                            <w:r w:rsidRPr="007B6ED0">
                              <w:rPr>
                                <w:b/>
                                <w:bCs/>
                              </w:rPr>
                              <w:t>Insulin or</w:t>
                            </w:r>
                          </w:p>
                          <w:p w:rsidR="00745707" w:rsidRPr="007B6ED0" w:rsidRDefault="00745707" w:rsidP="00A148AC">
                            <w:pPr>
                              <w:jc w:val="center"/>
                              <w:rPr>
                                <w:b/>
                                <w:bCs/>
                              </w:rPr>
                            </w:pPr>
                            <w:r w:rsidRPr="007B6ED0">
                              <w:rPr>
                                <w:b/>
                                <w:bCs/>
                              </w:rPr>
                              <w:t>SGLT2 inhibitors or</w:t>
                            </w:r>
                          </w:p>
                          <w:p w:rsidR="00745707" w:rsidRPr="007B6ED0" w:rsidRDefault="00745707" w:rsidP="00A148AC">
                            <w:pPr>
                              <w:jc w:val="center"/>
                              <w:rPr>
                                <w:b/>
                                <w:bCs/>
                              </w:rPr>
                            </w:pPr>
                            <w:r w:rsidRPr="007B6ED0">
                              <w:rPr>
                                <w:b/>
                                <w:bCs/>
                              </w:rPr>
                              <w:t>Thiazolidinediones</w:t>
                            </w:r>
                          </w:p>
                          <w:p w:rsidR="00745707" w:rsidRDefault="00745707" w:rsidP="00A14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50" style="position:absolute;left:0;text-align:left;margin-left:330.45pt;margin-top:123.55pt;width:159.75pt;height:10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" strokecolor="#8eaadb" strokeweight="1pt">
                <v:fill color2="#b4c6e7" focus="100%" type="gradient"/>
                <v:shadow on="t" color="#1f3763" opacity=".5" offset="1pt"/>
                <v:textbox>
                  <w:txbxContent>
                    <w:p w:rsidR="00745707" w:rsidRPr="007B6ED0" w:rsidRDefault="00745707" w:rsidP="00A148AC">
                      <w:pPr>
                        <w:jc w:val="center"/>
                        <w:rPr>
                          <w:b/>
                          <w:bCs/>
                        </w:rPr>
                      </w:pPr>
                      <w:r w:rsidRPr="007B6ED0">
                        <w:rPr>
                          <w:b/>
                          <w:bCs/>
                        </w:rPr>
                        <w:t>Acarbose or</w:t>
                      </w:r>
                    </w:p>
                    <w:p w:rsidR="00745707" w:rsidRPr="007B6ED0" w:rsidRDefault="00745707" w:rsidP="00A148AC">
                      <w:pPr>
                        <w:jc w:val="center"/>
                        <w:rPr>
                          <w:b/>
                          <w:bCs/>
                        </w:rPr>
                      </w:pPr>
                      <w:r w:rsidRPr="007B6ED0">
                        <w:rPr>
                          <w:b/>
                          <w:bCs/>
                        </w:rPr>
                        <w:t>Glinides or</w:t>
                      </w:r>
                    </w:p>
                    <w:p w:rsidR="00745707" w:rsidRPr="007B6ED0" w:rsidRDefault="00745707" w:rsidP="00A148AC">
                      <w:pPr>
                        <w:jc w:val="center"/>
                        <w:rPr>
                          <w:b/>
                          <w:bCs/>
                        </w:rPr>
                      </w:pPr>
                      <w:r w:rsidRPr="007B6ED0">
                        <w:rPr>
                          <w:b/>
                          <w:bCs/>
                        </w:rPr>
                        <w:t>GLP1 receptor agonists or</w:t>
                      </w:r>
                    </w:p>
                    <w:p w:rsidR="00745707" w:rsidRPr="007B6ED0" w:rsidRDefault="00745707" w:rsidP="00A148AC">
                      <w:pPr>
                        <w:jc w:val="center"/>
                        <w:rPr>
                          <w:b/>
                          <w:bCs/>
                        </w:rPr>
                      </w:pPr>
                      <w:r w:rsidRPr="007B6ED0">
                        <w:rPr>
                          <w:b/>
                          <w:bCs/>
                        </w:rPr>
                        <w:t>Insulin or</w:t>
                      </w:r>
                    </w:p>
                    <w:p w:rsidR="00745707" w:rsidRPr="007B6ED0" w:rsidRDefault="00745707" w:rsidP="00A148AC">
                      <w:pPr>
                        <w:jc w:val="center"/>
                        <w:rPr>
                          <w:b/>
                          <w:bCs/>
                        </w:rPr>
                      </w:pPr>
                      <w:r w:rsidRPr="007B6ED0">
                        <w:rPr>
                          <w:b/>
                          <w:bCs/>
                        </w:rPr>
                        <w:t>SGLT2 inhibitors or</w:t>
                      </w:r>
                    </w:p>
                    <w:p w:rsidR="00745707" w:rsidRPr="007B6ED0" w:rsidRDefault="00745707" w:rsidP="00A148AC">
                      <w:pPr>
                        <w:jc w:val="center"/>
                        <w:rPr>
                          <w:b/>
                          <w:bCs/>
                        </w:rPr>
                      </w:pPr>
                      <w:r w:rsidRPr="007B6ED0">
                        <w:rPr>
                          <w:b/>
                          <w:bCs/>
                        </w:rPr>
                        <w:t>Thiazolidinediones</w:t>
                      </w:r>
                    </w:p>
                    <w:p w:rsidR="00745707" w:rsidRDefault="00745707" w:rsidP="00A148AC"/>
                  </w:txbxContent>
                </v:textbox>
              </v:rect>
            </w:pict>
          </mc:Fallback>
        </mc:AlternateContent>
      </w:r>
      <w:r>
        <w:rPr>
          <w:noProof/>
          <w:lang w:val="en-US" w:eastAsia="en-US"/>
        </w:rPr>
        <mc:AlternateContent>
          <mc:Choice Requires="wps">
            <w:drawing>
              <wp:anchor distT="0" distB="0" distL="114300" distR="114300" simplePos="0" relativeHeight="251698688" behindDoc="0" locked="0" layoutInCell="1" allowOverlap="1">
                <wp:simplePos x="0" y="0"/>
                <wp:positionH relativeFrom="column">
                  <wp:posOffset>4201160</wp:posOffset>
                </wp:positionH>
                <wp:positionV relativeFrom="paragraph">
                  <wp:posOffset>2936875</wp:posOffset>
                </wp:positionV>
                <wp:extent cx="2024380" cy="876300"/>
                <wp:effectExtent l="86360" t="92075" r="99060" b="111125"/>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876300"/>
                        </a:xfrm>
                        <a:prstGeom prst="rect">
                          <a:avLst/>
                        </a:prstGeom>
                        <a:gradFill rotWithShape="0">
                          <a:gsLst>
                            <a:gs pos="0">
                              <a:srgbClr val="FFFFFF"/>
                            </a:gs>
                            <a:gs pos="100000">
                              <a:srgbClr val="B4C6E7"/>
                            </a:gs>
                          </a:gsLst>
                          <a:lin ang="5400000" scaled="1"/>
                        </a:gradFill>
                        <a:ln w="12700">
                          <a:solidFill>
                            <a:srgbClr val="8EAADB"/>
                          </a:solidFill>
                          <a:miter lim="800000"/>
                          <a:headEnd/>
                          <a:tailEnd/>
                        </a:ln>
                        <a:effectLst>
                          <a:outerShdw blurRad="63500" dist="29783" dir="3885598" algn="ctr" rotWithShape="0">
                            <a:srgbClr val="1F3763">
                              <a:alpha val="50000"/>
                            </a:srgbClr>
                          </a:outerShdw>
                        </a:effectLst>
                      </wps:spPr>
                      <wps:txbx>
                        <w:txbxContent>
                          <w:p w:rsidR="00745707" w:rsidRPr="00EA292A" w:rsidRDefault="00745707" w:rsidP="00A148AC">
                            <w:pPr>
                              <w:jc w:val="center"/>
                              <w:rPr>
                                <w:b/>
                                <w:bCs/>
                              </w:rPr>
                            </w:pPr>
                            <w:r w:rsidRPr="00EA292A">
                              <w:rPr>
                                <w:b/>
                                <w:bCs/>
                              </w:rPr>
                              <w:t>Acarbose or</w:t>
                            </w:r>
                          </w:p>
                          <w:p w:rsidR="00745707" w:rsidRPr="00EA292A" w:rsidRDefault="00745707" w:rsidP="00A148AC">
                            <w:pPr>
                              <w:jc w:val="center"/>
                              <w:rPr>
                                <w:b/>
                                <w:bCs/>
                              </w:rPr>
                            </w:pPr>
                            <w:r w:rsidRPr="00EA292A">
                              <w:rPr>
                                <w:b/>
                                <w:bCs/>
                              </w:rPr>
                              <w:t>Glinides or</w:t>
                            </w:r>
                          </w:p>
                          <w:p w:rsidR="00745707" w:rsidRPr="00EA292A" w:rsidRDefault="00745707" w:rsidP="00A148AC">
                            <w:pPr>
                              <w:jc w:val="center"/>
                              <w:rPr>
                                <w:b/>
                                <w:bCs/>
                              </w:rPr>
                            </w:pPr>
                            <w:r w:rsidRPr="00EA292A">
                              <w:rPr>
                                <w:b/>
                                <w:bCs/>
                              </w:rPr>
                              <w:t>SGLT2 inhibitors or</w:t>
                            </w:r>
                          </w:p>
                          <w:p w:rsidR="00745707" w:rsidRPr="00EA292A" w:rsidRDefault="00745707" w:rsidP="00A148AC">
                            <w:pPr>
                              <w:jc w:val="center"/>
                              <w:rPr>
                                <w:b/>
                                <w:bCs/>
                              </w:rPr>
                            </w:pPr>
                            <w:r w:rsidRPr="00EA292A">
                              <w:rPr>
                                <w:b/>
                                <w:bCs/>
                              </w:rPr>
                              <w:t>Thiazolidinediones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51" style="position:absolute;left:0;text-align:left;margin-left:330.8pt;margin-top:231.25pt;width:159.4pt;height:6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" strokecolor="#8eaadb" strokeweight="1pt">
                <v:fill color2="#b4c6e7" focus="100%" type="gradient"/>
                <v:shadow on="t" color="#1f3763" opacity=".5" offset="1pt"/>
                <v:textbox>
                  <w:txbxContent>
                    <w:p w:rsidR="00745707" w:rsidRPr="00EA292A" w:rsidRDefault="00745707" w:rsidP="00A148AC">
                      <w:pPr>
                        <w:jc w:val="center"/>
                        <w:rPr>
                          <w:b/>
                          <w:bCs/>
                        </w:rPr>
                      </w:pPr>
                      <w:r w:rsidRPr="00EA292A">
                        <w:rPr>
                          <w:b/>
                          <w:bCs/>
                        </w:rPr>
                        <w:t>Acarbose or</w:t>
                      </w:r>
                    </w:p>
                    <w:p w:rsidR="00745707" w:rsidRPr="00EA292A" w:rsidRDefault="00745707" w:rsidP="00A148AC">
                      <w:pPr>
                        <w:jc w:val="center"/>
                        <w:rPr>
                          <w:b/>
                          <w:bCs/>
                        </w:rPr>
                      </w:pPr>
                      <w:r w:rsidRPr="00EA292A">
                        <w:rPr>
                          <w:b/>
                          <w:bCs/>
                        </w:rPr>
                        <w:t>Glinides or</w:t>
                      </w:r>
                    </w:p>
                    <w:p w:rsidR="00745707" w:rsidRPr="00EA292A" w:rsidRDefault="00745707" w:rsidP="00A148AC">
                      <w:pPr>
                        <w:jc w:val="center"/>
                        <w:rPr>
                          <w:b/>
                          <w:bCs/>
                        </w:rPr>
                      </w:pPr>
                      <w:r w:rsidRPr="00EA292A">
                        <w:rPr>
                          <w:b/>
                          <w:bCs/>
                        </w:rPr>
                        <w:t>SGLT2 inhibitors or</w:t>
                      </w:r>
                    </w:p>
                    <w:p w:rsidR="00745707" w:rsidRPr="00EA292A" w:rsidRDefault="00745707" w:rsidP="00A148AC">
                      <w:pPr>
                        <w:jc w:val="center"/>
                        <w:rPr>
                          <w:b/>
                          <w:bCs/>
                        </w:rPr>
                      </w:pPr>
                      <w:r w:rsidRPr="00EA292A">
                        <w:rPr>
                          <w:b/>
                          <w:bCs/>
                        </w:rPr>
                        <w:t>Thiazolidinediones</w:t>
                      </w:r>
                    </w:p>
                  </w:txbxContent>
                </v:textbox>
              </v:rect>
            </w:pict>
          </mc:Fallback>
        </mc:AlternateContent>
      </w: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CA679E" w:rsidP="00891617">
      <w:pPr>
        <w:widowControl/>
        <w:spacing w:line="360" w:lineRule="auto"/>
        <w:rPr>
          <w:rFonts w:ascii="Book Antiqua" w:hAnsi="Book Antiqua" w:cs="Book Antiqua"/>
          <w:b/>
          <w:bCs/>
          <w:sz w:val="24"/>
          <w:szCs w:val="24"/>
        </w:rPr>
      </w:pPr>
      <w:r>
        <w:rPr>
          <w:noProof/>
          <w:lang w:val="en-US" w:eastAsia="en-US"/>
        </w:rPr>
        <mc:AlternateContent>
          <mc:Choice Requires="wps">
            <w:drawing>
              <wp:anchor distT="0" distB="0" distL="114300" distR="114300" simplePos="0" relativeHeight="251715072" behindDoc="0" locked="0" layoutInCell="1" allowOverlap="1">
                <wp:simplePos x="0" y="0"/>
                <wp:positionH relativeFrom="column">
                  <wp:posOffset>3644265</wp:posOffset>
                </wp:positionH>
                <wp:positionV relativeFrom="paragraph">
                  <wp:posOffset>313690</wp:posOffset>
                </wp:positionV>
                <wp:extent cx="2308860" cy="2235200"/>
                <wp:effectExtent l="0" t="0" r="15875" b="16510"/>
                <wp:wrapNone/>
                <wp:docPr id="8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235200"/>
                        </a:xfrm>
                        <a:prstGeom prst="rect">
                          <a:avLst/>
                        </a:prstGeom>
                        <a:solidFill>
                          <a:srgbClr val="FFFFFF"/>
                        </a:solidFill>
                        <a:ln w="9525">
                          <a:solidFill>
                            <a:srgbClr val="000000"/>
                          </a:solidFill>
                          <a:miter lim="800000"/>
                          <a:headEnd/>
                          <a:tailEnd/>
                        </a:ln>
                      </wps:spPr>
                      <wps:txbx>
                        <w:txbxContent>
                          <w:p w:rsidR="00745707" w:rsidRPr="00F45DBB" w:rsidRDefault="00745707" w:rsidP="00EF57E9">
                            <w:pPr>
                              <w:rPr>
                                <w:b/>
                                <w:bCs/>
                              </w:rPr>
                            </w:pPr>
                            <w:r w:rsidRPr="00F45DBB">
                              <w:rPr>
                                <w:b/>
                                <w:bCs/>
                              </w:rPr>
                              <w:t>Medication choice:</w:t>
                            </w:r>
                          </w:p>
                          <w:p w:rsidR="00745707" w:rsidRDefault="00745707" w:rsidP="00EF57E9">
                            <w:pPr>
                              <w:widowControl/>
                              <w:numPr>
                                <w:ilvl w:val="0"/>
                                <w:numId w:val="23"/>
                              </w:numPr>
                              <w:jc w:val="left"/>
                            </w:pPr>
                            <w:r>
                              <w:t>Renal function</w:t>
                            </w:r>
                          </w:p>
                          <w:p w:rsidR="00745707" w:rsidRDefault="00745707" w:rsidP="00EF57E9">
                            <w:pPr>
                              <w:widowControl/>
                              <w:numPr>
                                <w:ilvl w:val="0"/>
                                <w:numId w:val="23"/>
                              </w:numPr>
                              <w:jc w:val="left"/>
                            </w:pPr>
                            <w:r>
                              <w:t>SU with low hypoglycaemia</w:t>
                            </w:r>
                          </w:p>
                          <w:p w:rsidR="00745707" w:rsidRDefault="00745707" w:rsidP="00EF57E9">
                            <w:pPr>
                              <w:widowControl/>
                              <w:numPr>
                                <w:ilvl w:val="0"/>
                                <w:numId w:val="23"/>
                              </w:numPr>
                              <w:jc w:val="left"/>
                            </w:pPr>
                            <w:r>
                              <w:t>Medication side effect profile</w:t>
                            </w:r>
                          </w:p>
                          <w:p w:rsidR="00745707" w:rsidRDefault="00745707" w:rsidP="00EF57E9">
                            <w:pPr>
                              <w:widowControl/>
                              <w:numPr>
                                <w:ilvl w:val="0"/>
                                <w:numId w:val="23"/>
                              </w:numPr>
                              <w:jc w:val="left"/>
                            </w:pPr>
                            <w:r>
                              <w:t>Potential harms of medication which induce weight  loss</w:t>
                            </w:r>
                          </w:p>
                          <w:p w:rsidR="00745707" w:rsidRDefault="00745707" w:rsidP="00EF57E9">
                            <w:pPr>
                              <w:widowControl/>
                              <w:numPr>
                                <w:ilvl w:val="0"/>
                                <w:numId w:val="23"/>
                              </w:numPr>
                              <w:jc w:val="left"/>
                            </w:pPr>
                            <w:r>
                              <w:t>Cost</w:t>
                            </w:r>
                          </w:p>
                          <w:p w:rsidR="00745707" w:rsidRDefault="00745707" w:rsidP="00EF57E9">
                            <w:pPr>
                              <w:widowControl/>
                              <w:numPr>
                                <w:ilvl w:val="0"/>
                                <w:numId w:val="23"/>
                              </w:numPr>
                              <w:jc w:val="left"/>
                            </w:pPr>
                            <w:r>
                              <w:t>Availability</w:t>
                            </w:r>
                          </w:p>
                          <w:p w:rsidR="00745707" w:rsidRDefault="00745707" w:rsidP="00EF57E9">
                            <w:pPr>
                              <w:widowControl/>
                              <w:numPr>
                                <w:ilvl w:val="0"/>
                                <w:numId w:val="23"/>
                              </w:numPr>
                              <w:jc w:val="left"/>
                            </w:pPr>
                            <w:r>
                              <w:t>Local prescribing rules</w:t>
                            </w:r>
                          </w:p>
                          <w:p w:rsidR="00745707" w:rsidRDefault="00745707" w:rsidP="00EF57E9">
                            <w:pPr>
                              <w:widowControl/>
                              <w:numPr>
                                <w:ilvl w:val="0"/>
                                <w:numId w:val="23"/>
                              </w:numPr>
                              <w:jc w:val="left"/>
                            </w:pPr>
                            <w:r>
                              <w:t>Discontinue ineffective treatment</w:t>
                            </w:r>
                          </w:p>
                          <w:p w:rsidR="00745707" w:rsidRDefault="00745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52" style="position:absolute;left:0;text-align:left;margin-left:286.95pt;margin-top:24.7pt;width:181.8pt;height:17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">
                <v:textbox>
                  <w:txbxContent>
                    <w:p w:rsidR="00745707" w:rsidRPr="00F45DBB" w:rsidRDefault="00745707" w:rsidP="00EF57E9">
                      <w:pPr>
                        <w:rPr>
                          <w:b/>
                          <w:bCs/>
                        </w:rPr>
                      </w:pPr>
                      <w:r w:rsidRPr="00F45DBB">
                        <w:rPr>
                          <w:b/>
                          <w:bCs/>
                        </w:rPr>
                        <w:t>Medication choice:</w:t>
                      </w:r>
                    </w:p>
                    <w:p w:rsidR="00745707" w:rsidRDefault="00745707" w:rsidP="00EF57E9">
                      <w:pPr>
                        <w:widowControl/>
                        <w:numPr>
                          <w:ilvl w:val="0"/>
                          <w:numId w:val="23"/>
                        </w:numPr>
                        <w:jc w:val="left"/>
                      </w:pPr>
                      <w:r>
                        <w:t>Renal function</w:t>
                      </w:r>
                    </w:p>
                    <w:p w:rsidR="00745707" w:rsidRDefault="00745707" w:rsidP="00EF57E9">
                      <w:pPr>
                        <w:widowControl/>
                        <w:numPr>
                          <w:ilvl w:val="0"/>
                          <w:numId w:val="23"/>
                        </w:numPr>
                        <w:jc w:val="left"/>
                      </w:pPr>
                      <w:r>
                        <w:t>SU with low hypoglycaemia</w:t>
                      </w:r>
                    </w:p>
                    <w:p w:rsidR="00745707" w:rsidRDefault="00745707" w:rsidP="00EF57E9">
                      <w:pPr>
                        <w:widowControl/>
                        <w:numPr>
                          <w:ilvl w:val="0"/>
                          <w:numId w:val="23"/>
                        </w:numPr>
                        <w:jc w:val="left"/>
                      </w:pPr>
                      <w:r>
                        <w:t>Medication side effect profile</w:t>
                      </w:r>
                    </w:p>
                    <w:p w:rsidR="00745707" w:rsidRDefault="00745707" w:rsidP="00EF57E9">
                      <w:pPr>
                        <w:widowControl/>
                        <w:numPr>
                          <w:ilvl w:val="0"/>
                          <w:numId w:val="23"/>
                        </w:numPr>
                        <w:jc w:val="left"/>
                      </w:pPr>
                      <w:r>
                        <w:t>Potential harms of medication which induce weight  loss</w:t>
                      </w:r>
                    </w:p>
                    <w:p w:rsidR="00745707" w:rsidRDefault="00745707" w:rsidP="00EF57E9">
                      <w:pPr>
                        <w:widowControl/>
                        <w:numPr>
                          <w:ilvl w:val="0"/>
                          <w:numId w:val="23"/>
                        </w:numPr>
                        <w:jc w:val="left"/>
                      </w:pPr>
                      <w:r>
                        <w:t>Cost</w:t>
                      </w:r>
                    </w:p>
                    <w:p w:rsidR="00745707" w:rsidRDefault="00745707" w:rsidP="00EF57E9">
                      <w:pPr>
                        <w:widowControl/>
                        <w:numPr>
                          <w:ilvl w:val="0"/>
                          <w:numId w:val="23"/>
                        </w:numPr>
                        <w:jc w:val="left"/>
                      </w:pPr>
                      <w:r>
                        <w:t>Availability</w:t>
                      </w:r>
                    </w:p>
                    <w:p w:rsidR="00745707" w:rsidRDefault="00745707" w:rsidP="00EF57E9">
                      <w:pPr>
                        <w:widowControl/>
                        <w:numPr>
                          <w:ilvl w:val="0"/>
                          <w:numId w:val="23"/>
                        </w:numPr>
                        <w:jc w:val="left"/>
                      </w:pPr>
                      <w:r>
                        <w:t>Local prescribing rules</w:t>
                      </w:r>
                    </w:p>
                    <w:p w:rsidR="00745707" w:rsidRDefault="00745707" w:rsidP="00EF57E9">
                      <w:pPr>
                        <w:widowControl/>
                        <w:numPr>
                          <w:ilvl w:val="0"/>
                          <w:numId w:val="23"/>
                        </w:numPr>
                        <w:jc w:val="left"/>
                      </w:pPr>
                      <w:r>
                        <w:t>Discontinue ineffective treatment</w:t>
                      </w:r>
                    </w:p>
                    <w:p w:rsidR="00745707" w:rsidRDefault="00745707"/>
                  </w:txbxContent>
                </v:textbox>
              </v:rect>
            </w:pict>
          </mc:Fallback>
        </mc:AlternateContent>
      </w: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Pr="00E80081" w:rsidRDefault="00772577" w:rsidP="00891617">
      <w:pPr>
        <w:widowControl/>
        <w:spacing w:line="360" w:lineRule="auto"/>
        <w:rPr>
          <w:rFonts w:ascii="Book Antiqua" w:hAnsi="Book Antiqua" w:cs="Book Antiqua"/>
          <w:b/>
          <w:bCs/>
          <w:sz w:val="24"/>
          <w:szCs w:val="24"/>
        </w:rPr>
      </w:pPr>
    </w:p>
    <w:p w:rsidR="00772577" w:rsidRDefault="00772577" w:rsidP="00891617">
      <w:pPr>
        <w:widowControl/>
        <w:spacing w:line="360" w:lineRule="auto"/>
        <w:rPr>
          <w:rFonts w:ascii="Book Antiqua" w:hAnsi="Book Antiqua" w:cs="Book Antiqua"/>
          <w:b/>
          <w:bCs/>
          <w:sz w:val="24"/>
          <w:szCs w:val="24"/>
        </w:rPr>
      </w:pPr>
    </w:p>
    <w:p w:rsidR="00772577" w:rsidRDefault="00772577" w:rsidP="00891617">
      <w:pPr>
        <w:widowControl/>
        <w:spacing w:line="360" w:lineRule="auto"/>
        <w:rPr>
          <w:rFonts w:ascii="Book Antiqua" w:hAnsi="Book Antiqua" w:cs="Book Antiqua"/>
          <w:b/>
          <w:bCs/>
          <w:sz w:val="24"/>
          <w:szCs w:val="24"/>
        </w:rPr>
      </w:pPr>
    </w:p>
    <w:p w:rsidR="00772577" w:rsidRPr="00175C29" w:rsidRDefault="00772577" w:rsidP="00516C32">
      <w:pPr>
        <w:spacing w:line="360" w:lineRule="auto"/>
        <w:rPr>
          <w:rFonts w:ascii="Book Antiqua" w:hAnsi="Book Antiqua" w:cs="Book Antiqua"/>
          <w:sz w:val="24"/>
          <w:szCs w:val="24"/>
        </w:rPr>
      </w:pPr>
      <w:r w:rsidRPr="00516C32">
        <w:rPr>
          <w:rFonts w:ascii="Book Antiqua" w:hAnsi="Book Antiqua" w:cs="Book Antiqua"/>
          <w:b/>
          <w:bCs/>
          <w:sz w:val="24"/>
          <w:szCs w:val="24"/>
        </w:rPr>
        <w:t>Figure 1 Global Guidelines for managing old</w:t>
      </w:r>
      <w:r>
        <w:rPr>
          <w:rFonts w:ascii="Book Antiqua" w:hAnsi="Book Antiqua" w:cs="Book Antiqua"/>
          <w:b/>
          <w:bCs/>
          <w:sz w:val="24"/>
          <w:szCs w:val="24"/>
        </w:rPr>
        <w:t xml:space="preserve">er people with type </w:t>
      </w:r>
      <w:proofErr w:type="gramStart"/>
      <w:r>
        <w:rPr>
          <w:rFonts w:ascii="Book Antiqua" w:hAnsi="Book Antiqua" w:cs="Book Antiqua"/>
          <w:b/>
          <w:bCs/>
          <w:sz w:val="24"/>
          <w:szCs w:val="24"/>
        </w:rPr>
        <w:t>2 diabetes</w:t>
      </w:r>
      <w:proofErr w:type="gramEnd"/>
      <w:r>
        <w:rPr>
          <w:rFonts w:ascii="Book Antiqua" w:hAnsi="Book Antiqua" w:cs="Book Antiqua"/>
          <w:b/>
          <w:bCs/>
          <w:sz w:val="24"/>
          <w:szCs w:val="24"/>
        </w:rPr>
        <w:t xml:space="preserve">. </w:t>
      </w:r>
      <w:r w:rsidRPr="00175C29">
        <w:rPr>
          <w:rFonts w:ascii="Book Antiqua" w:hAnsi="Book Antiqua" w:cs="Book Antiqua"/>
          <w:sz w:val="24"/>
          <w:szCs w:val="24"/>
        </w:rPr>
        <w:t xml:space="preserve">International Diabetes </w:t>
      </w:r>
      <w:proofErr w:type="gramStart"/>
      <w:r w:rsidRPr="00175C29">
        <w:rPr>
          <w:rFonts w:ascii="Book Antiqua" w:hAnsi="Book Antiqua" w:cs="Book Antiqua"/>
          <w:sz w:val="24"/>
          <w:szCs w:val="24"/>
        </w:rPr>
        <w:t>Federation</w:t>
      </w:r>
      <w:r w:rsidRPr="00175C29">
        <w:rPr>
          <w:rFonts w:ascii="Book Antiqua" w:hAnsi="Book Antiqua" w:cs="Book Antiqua"/>
          <w:sz w:val="24"/>
          <w:szCs w:val="24"/>
          <w:vertAlign w:val="superscript"/>
        </w:rPr>
        <w:t>[</w:t>
      </w:r>
      <w:proofErr w:type="gramEnd"/>
      <w:r w:rsidRPr="00175C29">
        <w:rPr>
          <w:rFonts w:ascii="Book Antiqua" w:hAnsi="Book Antiqua" w:cs="Book Antiqua"/>
          <w:sz w:val="24"/>
          <w:szCs w:val="24"/>
          <w:vertAlign w:val="superscript"/>
        </w:rPr>
        <w:t>2</w:t>
      </w:r>
      <w:r>
        <w:rPr>
          <w:rFonts w:ascii="Book Antiqua" w:hAnsi="Book Antiqua" w:cs="Book Antiqua"/>
          <w:sz w:val="24"/>
          <w:szCs w:val="24"/>
          <w:vertAlign w:val="superscript"/>
        </w:rPr>
        <w:t>72</w:t>
      </w:r>
      <w:r w:rsidRPr="00175C29">
        <w:rPr>
          <w:rFonts w:ascii="Book Antiqua" w:hAnsi="Book Antiqua" w:cs="Book Antiqua"/>
          <w:sz w:val="24"/>
          <w:szCs w:val="24"/>
          <w:vertAlign w:val="superscript"/>
        </w:rPr>
        <w:t>]</w:t>
      </w:r>
      <w:r w:rsidRPr="00175C29">
        <w:rPr>
          <w:rFonts w:ascii="Book Antiqua" w:hAnsi="Book Antiqua" w:cs="Book Antiqua"/>
          <w:sz w:val="24"/>
          <w:szCs w:val="24"/>
        </w:rPr>
        <w:t>.</w:t>
      </w:r>
    </w:p>
    <w:p w:rsidR="00772577" w:rsidRDefault="00772577" w:rsidP="00891617">
      <w:pPr>
        <w:widowControl/>
        <w:spacing w:line="360" w:lineRule="auto"/>
        <w:rPr>
          <w:rFonts w:ascii="Book Antiqua" w:hAnsi="Book Antiqua" w:cs="Book Antiqua"/>
          <w:b/>
          <w:bCs/>
          <w:sz w:val="24"/>
          <w:szCs w:val="24"/>
        </w:rPr>
      </w:pPr>
    </w:p>
    <w:p w:rsidR="00772577" w:rsidRPr="00DE376A" w:rsidRDefault="00772577" w:rsidP="00891617">
      <w:pPr>
        <w:widowControl/>
        <w:spacing w:line="360" w:lineRule="auto"/>
        <w:rPr>
          <w:rFonts w:ascii="Book Antiqua" w:hAnsi="Book Antiqua" w:cs="Book Antiqua"/>
          <w:kern w:val="36"/>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1727"/>
        <w:gridCol w:w="1728"/>
        <w:gridCol w:w="1728"/>
        <w:gridCol w:w="1728"/>
      </w:tblGrid>
      <w:tr w:rsidR="00772577" w:rsidRPr="00E80081">
        <w:trPr>
          <w:trHeight w:val="557"/>
        </w:trPr>
        <w:tc>
          <w:tcPr>
            <w:tcW w:w="1727" w:type="dxa"/>
            <w:shd w:val="clear" w:color="auto" w:fill="B4C6E7"/>
          </w:tcPr>
          <w:p w:rsidR="00772577" w:rsidRPr="00B738DC" w:rsidRDefault="00772577" w:rsidP="00891617">
            <w:pPr>
              <w:widowControl/>
              <w:spacing w:line="360" w:lineRule="auto"/>
              <w:rPr>
                <w:rFonts w:ascii="Book Antiqua" w:eastAsia="MS Mincho" w:hAnsi="Book Antiqua"/>
                <w:kern w:val="36"/>
                <w:lang w:eastAsia="ja-JP"/>
              </w:rPr>
            </w:pPr>
          </w:p>
        </w:tc>
        <w:tc>
          <w:tcPr>
            <w:tcW w:w="1727" w:type="dxa"/>
            <w:shd w:val="clear" w:color="auto" w:fill="92D050"/>
          </w:tcPr>
          <w:p w:rsidR="00772577" w:rsidRPr="00B738DC" w:rsidRDefault="00772577" w:rsidP="007E56AB">
            <w:pPr>
              <w:widowControl/>
              <w:spacing w:line="360" w:lineRule="auto"/>
              <w:jc w:val="left"/>
              <w:rPr>
                <w:rFonts w:ascii="Book Antiqua" w:eastAsia="MS Mincho" w:hAnsi="Book Antiqua" w:cs="Book Antiqua"/>
                <w:b/>
                <w:bCs/>
                <w:kern w:val="36"/>
                <w:lang w:eastAsia="ja-JP"/>
              </w:rPr>
            </w:pPr>
            <w:proofErr w:type="gramStart"/>
            <w:r w:rsidRPr="00B738DC">
              <w:rPr>
                <w:rFonts w:ascii="Book Antiqua" w:eastAsia="MS Mincho" w:hAnsi="Book Antiqua" w:cs="Book Antiqua"/>
                <w:b/>
                <w:bCs/>
                <w:kern w:val="36"/>
                <w:lang w:eastAsia="ja-JP"/>
              </w:rPr>
              <w:t>eGFR</w:t>
            </w:r>
            <w:proofErr w:type="gramEnd"/>
            <w:r w:rsidRPr="00B738DC">
              <w:rPr>
                <w:rFonts w:ascii="Book Antiqua" w:eastAsia="MS Mincho" w:hAnsi="Book Antiqua" w:cs="Book Antiqua"/>
                <w:b/>
                <w:bCs/>
                <w:kern w:val="36"/>
                <w:lang w:eastAsia="ja-JP"/>
              </w:rPr>
              <w:t>&gt; 60 mL/min</w:t>
            </w:r>
          </w:p>
        </w:tc>
        <w:tc>
          <w:tcPr>
            <w:tcW w:w="1728" w:type="dxa"/>
            <w:shd w:val="clear" w:color="auto" w:fill="C5E0B3"/>
          </w:tcPr>
          <w:p w:rsidR="00772577" w:rsidRPr="00DE376A" w:rsidRDefault="00772577" w:rsidP="007E56AB">
            <w:pPr>
              <w:widowControl/>
              <w:spacing w:line="360" w:lineRule="auto"/>
              <w:jc w:val="left"/>
              <w:rPr>
                <w:rFonts w:ascii="Book Antiqua" w:hAnsi="Book Antiqua" w:cs="Book Antiqua"/>
                <w:b/>
                <w:bCs/>
                <w:kern w:val="36"/>
              </w:rPr>
            </w:pPr>
            <w:proofErr w:type="gramStart"/>
            <w:r w:rsidRPr="00B738DC">
              <w:rPr>
                <w:rFonts w:ascii="Book Antiqua" w:eastAsia="MS Mincho" w:hAnsi="Book Antiqua" w:cs="Book Antiqua"/>
                <w:b/>
                <w:bCs/>
                <w:kern w:val="36"/>
                <w:lang w:eastAsia="ja-JP"/>
              </w:rPr>
              <w:t>eGFR</w:t>
            </w:r>
            <w:proofErr w:type="gramEnd"/>
            <w:r w:rsidRPr="00B738DC">
              <w:rPr>
                <w:rFonts w:ascii="Book Antiqua" w:eastAsia="MS Mincho" w:hAnsi="Book Antiqua" w:cs="Book Antiqua"/>
                <w:b/>
                <w:bCs/>
                <w:kern w:val="36"/>
                <w:lang w:eastAsia="ja-JP"/>
              </w:rPr>
              <w:t xml:space="preserve"> 45-60</w:t>
            </w:r>
            <w:r w:rsidR="00E51D69">
              <w:rPr>
                <w:rFonts w:ascii="Book Antiqua" w:eastAsia="MS Mincho" w:hAnsi="Book Antiqua" w:cs="Book Antiqua"/>
                <w:b/>
                <w:bCs/>
                <w:kern w:val="36"/>
                <w:lang w:eastAsia="ja-JP"/>
              </w:rPr>
              <w:t xml:space="preserve"> </w:t>
            </w:r>
            <w:r w:rsidRPr="00B738DC">
              <w:rPr>
                <w:rFonts w:ascii="Book Antiqua" w:eastAsia="MS Mincho" w:hAnsi="Book Antiqua" w:cs="Book Antiqua"/>
                <w:b/>
                <w:bCs/>
                <w:kern w:val="36"/>
                <w:lang w:eastAsia="ja-JP"/>
              </w:rPr>
              <w:t>mL/min</w:t>
            </w:r>
          </w:p>
        </w:tc>
        <w:tc>
          <w:tcPr>
            <w:tcW w:w="1728" w:type="dxa"/>
            <w:shd w:val="clear" w:color="auto" w:fill="FFFF00"/>
          </w:tcPr>
          <w:p w:rsidR="00772577" w:rsidRPr="00B738DC" w:rsidRDefault="00772577" w:rsidP="007E56AB">
            <w:pPr>
              <w:widowControl/>
              <w:spacing w:line="360" w:lineRule="auto"/>
              <w:jc w:val="left"/>
              <w:rPr>
                <w:rFonts w:ascii="Book Antiqua" w:eastAsia="MS Mincho" w:hAnsi="Book Antiqua" w:cs="Book Antiqua"/>
                <w:b/>
                <w:bCs/>
                <w:kern w:val="36"/>
                <w:lang w:eastAsia="ja-JP"/>
              </w:rPr>
            </w:pPr>
            <w:proofErr w:type="gramStart"/>
            <w:r w:rsidRPr="00B738DC">
              <w:rPr>
                <w:rFonts w:ascii="Book Antiqua" w:eastAsia="MS Mincho" w:hAnsi="Book Antiqua" w:cs="Book Antiqua"/>
                <w:b/>
                <w:bCs/>
                <w:kern w:val="36"/>
                <w:lang w:eastAsia="ja-JP"/>
              </w:rPr>
              <w:t>eGFR</w:t>
            </w:r>
            <w:proofErr w:type="gramEnd"/>
            <w:r w:rsidRPr="00B738DC">
              <w:rPr>
                <w:rFonts w:ascii="Book Antiqua" w:eastAsia="MS Mincho" w:hAnsi="Book Antiqua" w:cs="Book Antiqua"/>
                <w:b/>
                <w:bCs/>
                <w:kern w:val="36"/>
                <w:lang w:eastAsia="ja-JP"/>
              </w:rPr>
              <w:t xml:space="preserve"> 30-45 mL/min</w:t>
            </w:r>
          </w:p>
        </w:tc>
        <w:tc>
          <w:tcPr>
            <w:tcW w:w="1728" w:type="dxa"/>
            <w:shd w:val="clear" w:color="auto" w:fill="C45911"/>
          </w:tcPr>
          <w:p w:rsidR="00772577" w:rsidRPr="00B738DC" w:rsidRDefault="00772577" w:rsidP="007E56AB">
            <w:pPr>
              <w:widowControl/>
              <w:spacing w:line="360" w:lineRule="auto"/>
              <w:jc w:val="left"/>
              <w:rPr>
                <w:rFonts w:ascii="Book Antiqua" w:eastAsia="MS Mincho" w:hAnsi="Book Antiqua" w:cs="Book Antiqua"/>
                <w:b/>
                <w:bCs/>
                <w:kern w:val="36"/>
                <w:lang w:eastAsia="ja-JP"/>
              </w:rPr>
            </w:pPr>
            <w:proofErr w:type="gramStart"/>
            <w:r w:rsidRPr="00B738DC">
              <w:rPr>
                <w:rFonts w:ascii="Book Antiqua" w:eastAsia="MS Mincho" w:hAnsi="Book Antiqua" w:cs="Book Antiqua"/>
                <w:b/>
                <w:bCs/>
                <w:kern w:val="36"/>
                <w:lang w:eastAsia="ja-JP"/>
              </w:rPr>
              <w:t>eGFR</w:t>
            </w:r>
            <w:proofErr w:type="gramEnd"/>
            <w:r w:rsidRPr="00B738DC">
              <w:rPr>
                <w:rFonts w:ascii="Book Antiqua" w:eastAsia="MS Mincho" w:hAnsi="Book Antiqua" w:cs="Book Antiqua"/>
                <w:b/>
                <w:bCs/>
                <w:kern w:val="36"/>
                <w:lang w:eastAsia="ja-JP"/>
              </w:rPr>
              <w:t>&lt; 30 mL/min.</w:t>
            </w:r>
          </w:p>
        </w:tc>
      </w:tr>
      <w:tr w:rsidR="00772577" w:rsidRPr="00E80081">
        <w:trPr>
          <w:trHeight w:val="413"/>
        </w:trPr>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00384" behindDoc="0" locked="0" layoutInCell="1" allowOverlap="1">
                      <wp:simplePos x="0" y="0"/>
                      <wp:positionH relativeFrom="column">
                        <wp:posOffset>1021715</wp:posOffset>
                      </wp:positionH>
                      <wp:positionV relativeFrom="paragraph">
                        <wp:posOffset>141605</wp:posOffset>
                      </wp:positionV>
                      <wp:extent cx="2214880" cy="0"/>
                      <wp:effectExtent l="31115" t="27305" r="40005" b="36195"/>
                      <wp:wrapNone/>
                      <wp:docPr id="7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80.45pt;margin-top:11.15pt;width:174.4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" strokeweight="3pt"/>
                  </w:pict>
                </mc:Fallback>
              </mc:AlternateContent>
            </w:r>
            <w:r w:rsidR="00772577" w:rsidRPr="00B738DC">
              <w:rPr>
                <w:rFonts w:ascii="Book Antiqua" w:eastAsia="MS Mincho" w:hAnsi="Book Antiqua" w:cs="Book Antiqua"/>
                <w:b/>
                <w:bCs/>
                <w:kern w:val="36"/>
                <w:lang w:eastAsia="ja-JP"/>
              </w:rPr>
              <w:t>Metformin</w:t>
            </w:r>
          </w:p>
        </w:tc>
        <w:tc>
          <w:tcPr>
            <w:tcW w:w="6911" w:type="dxa"/>
            <w:gridSpan w:val="4"/>
            <w:tcBorders>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01408" behindDoc="0" locked="0" layoutInCell="1" allowOverlap="1">
                      <wp:simplePos x="0" y="0"/>
                      <wp:positionH relativeFrom="column">
                        <wp:posOffset>2090420</wp:posOffset>
                      </wp:positionH>
                      <wp:positionV relativeFrom="paragraph">
                        <wp:posOffset>141605</wp:posOffset>
                      </wp:positionV>
                      <wp:extent cx="1114425" cy="0"/>
                      <wp:effectExtent l="20320" t="103505" r="33655" b="125095"/>
                      <wp:wrapNone/>
                      <wp:docPr id="7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64.6pt;margin-top:11.15pt;width:87.7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02432" behindDoc="0" locked="0" layoutInCell="1" allowOverlap="1">
                      <wp:simplePos x="0" y="0"/>
                      <wp:positionH relativeFrom="column">
                        <wp:posOffset>1007110</wp:posOffset>
                      </wp:positionH>
                      <wp:positionV relativeFrom="paragraph">
                        <wp:posOffset>143510</wp:posOffset>
                      </wp:positionV>
                      <wp:extent cx="1114425" cy="9525"/>
                      <wp:effectExtent l="29210" t="92710" r="50165" b="126365"/>
                      <wp:wrapNone/>
                      <wp:docPr id="7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9.3pt;margin-top:11.3pt;width:87.75pt;height:.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" strokeweight="3pt">
                      <v:stroke endarrow="block"/>
                    </v:shape>
                  </w:pict>
                </mc:Fallback>
              </mc:AlternateContent>
            </w:r>
            <w:r w:rsidR="00772577" w:rsidRPr="00B738DC">
              <w:rPr>
                <w:rFonts w:ascii="Book Antiqua" w:eastAsia="MS Mincho" w:hAnsi="Book Antiqua" w:cs="Book Antiqua"/>
                <w:b/>
                <w:bCs/>
                <w:kern w:val="36"/>
                <w:lang w:eastAsia="ja-JP"/>
              </w:rPr>
              <w:t>Glibenclamide</w:t>
            </w:r>
          </w:p>
        </w:tc>
        <w:tc>
          <w:tcPr>
            <w:tcW w:w="6911" w:type="dxa"/>
            <w:gridSpan w:val="4"/>
            <w:tcBorders>
              <w:top w:val="nil"/>
              <w:bottom w:val="nil"/>
            </w:tcBorders>
          </w:tcPr>
          <w:p w:rsidR="00772577" w:rsidRPr="00B738DC" w:rsidRDefault="00772577" w:rsidP="00891617">
            <w:pPr>
              <w:widowControl/>
              <w:spacing w:line="360" w:lineRule="auto"/>
              <w:rPr>
                <w:rFonts w:ascii="Book Antiqua" w:eastAsia="MS Mincho" w:hAnsi="Book Antiqua"/>
                <w:kern w:val="36"/>
                <w:lang w:eastAsia="ja-JP"/>
              </w:rPr>
            </w:pP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07552" behindDoc="0" locked="0" layoutInCell="1" allowOverlap="1">
                      <wp:simplePos x="0" y="0"/>
                      <wp:positionH relativeFrom="column">
                        <wp:posOffset>1008380</wp:posOffset>
                      </wp:positionH>
                      <wp:positionV relativeFrom="paragraph">
                        <wp:posOffset>114935</wp:posOffset>
                      </wp:positionV>
                      <wp:extent cx="3342005" cy="19050"/>
                      <wp:effectExtent l="30480" t="26035" r="43815" b="43815"/>
                      <wp:wrapNone/>
                      <wp:docPr id="7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200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79.4pt;margin-top:9.05pt;width:263.15pt;height:1.5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" strokeweight="3pt"/>
                  </w:pict>
                </mc:Fallback>
              </mc:AlternateContent>
            </w:r>
            <w:r w:rsidR="00772577" w:rsidRPr="00B738DC">
              <w:rPr>
                <w:rFonts w:ascii="Book Antiqua" w:eastAsia="MS Mincho" w:hAnsi="Book Antiqua" w:cs="Book Antiqua"/>
                <w:b/>
                <w:bCs/>
                <w:kern w:val="36"/>
                <w:lang w:eastAsia="ja-JP"/>
              </w:rPr>
              <w:t>Gliclazide</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08576" behindDoc="0" locked="0" layoutInCell="1" allowOverlap="1">
                      <wp:simplePos x="0" y="0"/>
                      <wp:positionH relativeFrom="column">
                        <wp:posOffset>3204845</wp:posOffset>
                      </wp:positionH>
                      <wp:positionV relativeFrom="paragraph">
                        <wp:posOffset>114935</wp:posOffset>
                      </wp:positionV>
                      <wp:extent cx="628650" cy="0"/>
                      <wp:effectExtent l="29845" t="102235" r="40005" b="126365"/>
                      <wp:wrapNone/>
                      <wp:docPr id="7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5pt;margin-top:9.05pt;width:49.5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03456" behindDoc="0" locked="0" layoutInCell="1" allowOverlap="1">
                      <wp:simplePos x="0" y="0"/>
                      <wp:positionH relativeFrom="column">
                        <wp:posOffset>1036955</wp:posOffset>
                      </wp:positionH>
                      <wp:positionV relativeFrom="paragraph">
                        <wp:posOffset>137795</wp:posOffset>
                      </wp:positionV>
                      <wp:extent cx="3334385" cy="9525"/>
                      <wp:effectExtent l="20955" t="23495" r="35560" b="43180"/>
                      <wp:wrapNone/>
                      <wp:docPr id="7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4385"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1.65pt;margin-top:10.85pt;width:262.55pt;height:.75p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" strokeweight="3pt"/>
                  </w:pict>
                </mc:Fallback>
              </mc:AlternateContent>
            </w:r>
            <w:r w:rsidR="00772577" w:rsidRPr="00B738DC">
              <w:rPr>
                <w:rFonts w:ascii="Book Antiqua" w:eastAsia="MS Mincho" w:hAnsi="Book Antiqua" w:cs="Book Antiqua"/>
                <w:b/>
                <w:bCs/>
                <w:kern w:val="36"/>
                <w:lang w:eastAsia="ja-JP"/>
              </w:rPr>
              <w:t>Glimepiride</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04480" behindDoc="0" locked="0" layoutInCell="1" allowOverlap="1">
                      <wp:simplePos x="0" y="0"/>
                      <wp:positionH relativeFrom="column">
                        <wp:posOffset>3271520</wp:posOffset>
                      </wp:positionH>
                      <wp:positionV relativeFrom="paragraph">
                        <wp:posOffset>132080</wp:posOffset>
                      </wp:positionV>
                      <wp:extent cx="561975" cy="635"/>
                      <wp:effectExtent l="20320" t="106680" r="40005" b="121285"/>
                      <wp:wrapNone/>
                      <wp:docPr id="7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5"/>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57.6pt;margin-top:10.4pt;width:44.25pt;height:.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09600" behindDoc="0" locked="0" layoutInCell="1" allowOverlap="1">
                      <wp:simplePos x="0" y="0"/>
                      <wp:positionH relativeFrom="column">
                        <wp:posOffset>1024255</wp:posOffset>
                      </wp:positionH>
                      <wp:positionV relativeFrom="paragraph">
                        <wp:posOffset>154305</wp:posOffset>
                      </wp:positionV>
                      <wp:extent cx="3377565" cy="14605"/>
                      <wp:effectExtent l="20955" t="27305" r="43180" b="34290"/>
                      <wp:wrapNone/>
                      <wp:docPr id="7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7565" cy="1460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80.65pt;margin-top:12.15pt;width:265.95pt;height:1.15p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" strokeweight="3pt"/>
                  </w:pict>
                </mc:Fallback>
              </mc:AlternateContent>
            </w:r>
            <w:r w:rsidR="00772577" w:rsidRPr="00B738DC">
              <w:rPr>
                <w:rFonts w:ascii="Book Antiqua" w:eastAsia="MS Mincho" w:hAnsi="Book Antiqua" w:cs="Book Antiqua"/>
                <w:b/>
                <w:bCs/>
                <w:kern w:val="36"/>
                <w:lang w:eastAsia="ja-JP"/>
              </w:rPr>
              <w:t>Glipizide</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b/>
                <w:bCs/>
                <w:noProof/>
                <w:kern w:val="36"/>
                <w:lang w:val="es-ES" w:eastAsia="es-ES"/>
              </w:rPr>
            </w:pPr>
            <w:r>
              <w:rPr>
                <w:noProof/>
                <w:lang w:val="en-US" w:eastAsia="en-US"/>
              </w:rPr>
              <mc:AlternateContent>
                <mc:Choice Requires="wps">
                  <w:drawing>
                    <wp:anchor distT="0" distB="0" distL="114300" distR="114300" simplePos="0" relativeHeight="251610624" behindDoc="0" locked="0" layoutInCell="1" allowOverlap="1">
                      <wp:simplePos x="0" y="0"/>
                      <wp:positionH relativeFrom="column">
                        <wp:posOffset>3309620</wp:posOffset>
                      </wp:positionH>
                      <wp:positionV relativeFrom="paragraph">
                        <wp:posOffset>151130</wp:posOffset>
                      </wp:positionV>
                      <wp:extent cx="990600" cy="0"/>
                      <wp:effectExtent l="20320" t="100330" r="55880" b="128270"/>
                      <wp:wrapNone/>
                      <wp:docPr id="7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60.6pt;margin-top:11.9pt;width:78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05504" behindDoc="0" locked="0" layoutInCell="1" allowOverlap="1">
                      <wp:simplePos x="0" y="0"/>
                      <wp:positionH relativeFrom="column">
                        <wp:posOffset>1027430</wp:posOffset>
                      </wp:positionH>
                      <wp:positionV relativeFrom="paragraph">
                        <wp:posOffset>148590</wp:posOffset>
                      </wp:positionV>
                      <wp:extent cx="3393440" cy="9525"/>
                      <wp:effectExtent l="24130" t="21590" r="36830" b="32385"/>
                      <wp:wrapNone/>
                      <wp:docPr id="7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3440"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80.9pt;margin-top:11.7pt;width:267.2pt;height:.75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" strokeweight="3pt"/>
                  </w:pict>
                </mc:Fallback>
              </mc:AlternateContent>
            </w:r>
            <w:r w:rsidR="00772577" w:rsidRPr="00B738DC">
              <w:rPr>
                <w:rFonts w:ascii="Book Antiqua" w:eastAsia="MS Mincho" w:hAnsi="Book Antiqua" w:cs="Book Antiqua"/>
                <w:b/>
                <w:bCs/>
                <w:kern w:val="36"/>
                <w:lang w:eastAsia="ja-JP"/>
              </w:rPr>
              <w:t>Repaglinide</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06528" behindDoc="0" locked="0" layoutInCell="1" allowOverlap="1">
                      <wp:simplePos x="0" y="0"/>
                      <wp:positionH relativeFrom="column">
                        <wp:posOffset>3300095</wp:posOffset>
                      </wp:positionH>
                      <wp:positionV relativeFrom="paragraph">
                        <wp:posOffset>141605</wp:posOffset>
                      </wp:positionV>
                      <wp:extent cx="1009650" cy="9525"/>
                      <wp:effectExtent l="23495" t="90805" r="46355" b="128270"/>
                      <wp:wrapNone/>
                      <wp:docPr id="6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9525"/>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59.85pt;margin-top:11.15pt;width:79.5pt;height:.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11648" behindDoc="0" locked="0" layoutInCell="1" allowOverlap="1">
                      <wp:simplePos x="0" y="0"/>
                      <wp:positionH relativeFrom="column">
                        <wp:posOffset>1011555</wp:posOffset>
                      </wp:positionH>
                      <wp:positionV relativeFrom="paragraph">
                        <wp:posOffset>121285</wp:posOffset>
                      </wp:positionV>
                      <wp:extent cx="3405505" cy="0"/>
                      <wp:effectExtent l="20955" t="19685" r="40640" b="43815"/>
                      <wp:wrapNone/>
                      <wp:docPr id="6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550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79.65pt;margin-top:9.55pt;width:268.1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" strokeweight="3pt"/>
                  </w:pict>
                </mc:Fallback>
              </mc:AlternateContent>
            </w:r>
            <w:r w:rsidR="00772577" w:rsidRPr="00B738DC">
              <w:rPr>
                <w:rFonts w:ascii="Book Antiqua" w:eastAsia="MS Mincho" w:hAnsi="Book Antiqua" w:cs="Book Antiqua"/>
                <w:b/>
                <w:bCs/>
                <w:kern w:val="36"/>
                <w:lang w:eastAsia="ja-JP"/>
              </w:rPr>
              <w:t>Nateglinide</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12672" behindDoc="0" locked="0" layoutInCell="1" allowOverlap="1">
                      <wp:simplePos x="0" y="0"/>
                      <wp:positionH relativeFrom="column">
                        <wp:posOffset>3348990</wp:posOffset>
                      </wp:positionH>
                      <wp:positionV relativeFrom="paragraph">
                        <wp:posOffset>124460</wp:posOffset>
                      </wp:positionV>
                      <wp:extent cx="960755" cy="635"/>
                      <wp:effectExtent l="21590" t="99060" r="46355" b="128905"/>
                      <wp:wrapNone/>
                      <wp:docPr id="6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635"/>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63.7pt;margin-top:9.8pt;width:75.65pt;height:.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13696" behindDoc="0" locked="0" layoutInCell="1" allowOverlap="1">
                      <wp:simplePos x="0" y="0"/>
                      <wp:positionH relativeFrom="column">
                        <wp:posOffset>1016000</wp:posOffset>
                      </wp:positionH>
                      <wp:positionV relativeFrom="paragraph">
                        <wp:posOffset>151130</wp:posOffset>
                      </wp:positionV>
                      <wp:extent cx="3471545" cy="13335"/>
                      <wp:effectExtent l="25400" t="100330" r="46355" b="114935"/>
                      <wp:wrapNone/>
                      <wp:docPr id="6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1545" cy="133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80pt;margin-top:11.9pt;width:273.35pt;height:1.05p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" strokeweight="3pt">
                      <v:stroke endarrow="block"/>
                    </v:shape>
                  </w:pict>
                </mc:Fallback>
              </mc:AlternateContent>
            </w:r>
            <w:r w:rsidR="00772577" w:rsidRPr="00B738DC">
              <w:rPr>
                <w:rFonts w:ascii="Book Antiqua" w:eastAsia="MS Mincho" w:hAnsi="Book Antiqua" w:cs="Book Antiqua"/>
                <w:b/>
                <w:bCs/>
                <w:kern w:val="36"/>
                <w:lang w:eastAsia="ja-JP"/>
              </w:rPr>
              <w:t>Acarbose</w:t>
            </w:r>
          </w:p>
        </w:tc>
        <w:tc>
          <w:tcPr>
            <w:tcW w:w="6911" w:type="dxa"/>
            <w:gridSpan w:val="4"/>
            <w:tcBorders>
              <w:top w:val="nil"/>
              <w:bottom w:val="nil"/>
            </w:tcBorders>
          </w:tcPr>
          <w:p w:rsidR="00772577" w:rsidRPr="00B738DC" w:rsidRDefault="00772577" w:rsidP="00891617">
            <w:pPr>
              <w:widowControl/>
              <w:spacing w:line="360" w:lineRule="auto"/>
              <w:rPr>
                <w:rFonts w:ascii="Book Antiqua" w:eastAsia="MS Mincho" w:hAnsi="Book Antiqua"/>
                <w:kern w:val="36"/>
                <w:lang w:eastAsia="ja-JP"/>
              </w:rPr>
            </w:pP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14720" behindDoc="0" locked="0" layoutInCell="1" allowOverlap="1">
                      <wp:simplePos x="0" y="0"/>
                      <wp:positionH relativeFrom="column">
                        <wp:posOffset>1022350</wp:posOffset>
                      </wp:positionH>
                      <wp:positionV relativeFrom="paragraph">
                        <wp:posOffset>139700</wp:posOffset>
                      </wp:positionV>
                      <wp:extent cx="3512820" cy="37465"/>
                      <wp:effectExtent l="31750" t="101600" r="49530" b="89535"/>
                      <wp:wrapNone/>
                      <wp:docPr id="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820" cy="3746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80.5pt;margin-top:11pt;width:276.6pt;height:2.95p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" strokeweight="3pt">
                      <v:stroke endarrow="block"/>
                    </v:shape>
                  </w:pict>
                </mc:Fallback>
              </mc:AlternateContent>
            </w:r>
            <w:r w:rsidR="00772577" w:rsidRPr="00B738DC">
              <w:rPr>
                <w:rFonts w:ascii="Book Antiqua" w:eastAsia="MS Mincho" w:hAnsi="Book Antiqua" w:cs="Book Antiqua"/>
                <w:b/>
                <w:bCs/>
                <w:kern w:val="36"/>
                <w:lang w:eastAsia="ja-JP"/>
              </w:rPr>
              <w:t>Miglitol</w:t>
            </w:r>
          </w:p>
        </w:tc>
        <w:tc>
          <w:tcPr>
            <w:tcW w:w="6911" w:type="dxa"/>
            <w:gridSpan w:val="4"/>
            <w:tcBorders>
              <w:top w:val="nil"/>
              <w:bottom w:val="nil"/>
            </w:tcBorders>
          </w:tcPr>
          <w:p w:rsidR="00772577" w:rsidRPr="00B738DC" w:rsidRDefault="00772577" w:rsidP="00891617">
            <w:pPr>
              <w:widowControl/>
              <w:spacing w:line="360" w:lineRule="auto"/>
              <w:rPr>
                <w:rFonts w:ascii="Book Antiqua" w:eastAsia="MS Mincho" w:hAnsi="Book Antiqua"/>
                <w:kern w:val="36"/>
                <w:lang w:eastAsia="ja-JP"/>
              </w:rPr>
            </w:pP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15744" behindDoc="0" locked="0" layoutInCell="1" allowOverlap="1">
                      <wp:simplePos x="0" y="0"/>
                      <wp:positionH relativeFrom="column">
                        <wp:posOffset>1027430</wp:posOffset>
                      </wp:positionH>
                      <wp:positionV relativeFrom="paragraph">
                        <wp:posOffset>153035</wp:posOffset>
                      </wp:positionV>
                      <wp:extent cx="4355465" cy="38100"/>
                      <wp:effectExtent l="24130" t="102235" r="40005" b="88265"/>
                      <wp:wrapNone/>
                      <wp:docPr id="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55465" cy="381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80.9pt;margin-top:12.05pt;width:342.95pt;height:3pt;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" strokeweight="3pt">
                      <v:stroke endarrow="block"/>
                    </v:shape>
                  </w:pict>
                </mc:Fallback>
              </mc:AlternateContent>
            </w:r>
            <w:r w:rsidR="00772577" w:rsidRPr="00B738DC">
              <w:rPr>
                <w:rFonts w:ascii="Book Antiqua" w:eastAsia="MS Mincho" w:hAnsi="Book Antiqua" w:cs="Book Antiqua"/>
                <w:b/>
                <w:bCs/>
                <w:kern w:val="36"/>
                <w:lang w:eastAsia="ja-JP"/>
              </w:rPr>
              <w:t>Pioglitazone</w:t>
            </w:r>
          </w:p>
        </w:tc>
        <w:tc>
          <w:tcPr>
            <w:tcW w:w="6911" w:type="dxa"/>
            <w:gridSpan w:val="4"/>
            <w:tcBorders>
              <w:top w:val="nil"/>
              <w:bottom w:val="nil"/>
            </w:tcBorders>
          </w:tcPr>
          <w:p w:rsidR="00772577" w:rsidRPr="00B738DC" w:rsidRDefault="00772577" w:rsidP="00891617">
            <w:pPr>
              <w:widowControl/>
              <w:spacing w:line="360" w:lineRule="auto"/>
              <w:rPr>
                <w:rFonts w:ascii="Book Antiqua" w:eastAsia="MS Mincho" w:hAnsi="Book Antiqua"/>
                <w:kern w:val="36"/>
                <w:lang w:eastAsia="ja-JP"/>
              </w:rPr>
            </w:pP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16768" behindDoc="0" locked="0" layoutInCell="1" allowOverlap="1">
                      <wp:simplePos x="0" y="0"/>
                      <wp:positionH relativeFrom="column">
                        <wp:posOffset>1008380</wp:posOffset>
                      </wp:positionH>
                      <wp:positionV relativeFrom="paragraph">
                        <wp:posOffset>143510</wp:posOffset>
                      </wp:positionV>
                      <wp:extent cx="1075055" cy="9525"/>
                      <wp:effectExtent l="30480" t="29210" r="37465" b="37465"/>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79.4pt;margin-top:11.3pt;width:84.65pt;height:.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" strokeweight="3pt"/>
                  </w:pict>
                </mc:Fallback>
              </mc:AlternateContent>
            </w:r>
            <w:r w:rsidR="00772577" w:rsidRPr="00B738DC">
              <w:rPr>
                <w:rFonts w:ascii="Book Antiqua" w:eastAsia="MS Mincho" w:hAnsi="Book Antiqua" w:cs="Book Antiqua"/>
                <w:b/>
                <w:bCs/>
                <w:kern w:val="36"/>
                <w:lang w:eastAsia="ja-JP"/>
              </w:rPr>
              <w:t>Sitagliptin</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17792" behindDoc="0" locked="0" layoutInCell="1" allowOverlap="1">
                      <wp:simplePos x="0" y="0"/>
                      <wp:positionH relativeFrom="column">
                        <wp:posOffset>986790</wp:posOffset>
                      </wp:positionH>
                      <wp:positionV relativeFrom="paragraph">
                        <wp:posOffset>143510</wp:posOffset>
                      </wp:positionV>
                      <wp:extent cx="3332480" cy="9525"/>
                      <wp:effectExtent l="21590" t="105410" r="36830" b="113665"/>
                      <wp:wrapNone/>
                      <wp:docPr id="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2480" cy="9525"/>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77.7pt;margin-top:11.3pt;width:262.4pt;height:.75pt;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18816" behindDoc="0" locked="0" layoutInCell="1" allowOverlap="1">
                      <wp:simplePos x="0" y="0"/>
                      <wp:positionH relativeFrom="column">
                        <wp:posOffset>998855</wp:posOffset>
                      </wp:positionH>
                      <wp:positionV relativeFrom="paragraph">
                        <wp:posOffset>137160</wp:posOffset>
                      </wp:positionV>
                      <wp:extent cx="1104900" cy="0"/>
                      <wp:effectExtent l="20955" t="22860" r="42545" b="40640"/>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78.65pt;margin-top:10.8pt;width:87pt;height: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" strokeweight="3pt"/>
                  </w:pict>
                </mc:Fallback>
              </mc:AlternateContent>
            </w:r>
            <w:r w:rsidR="00772577" w:rsidRPr="00B738DC">
              <w:rPr>
                <w:rFonts w:ascii="Book Antiqua" w:eastAsia="MS Mincho" w:hAnsi="Book Antiqua" w:cs="Book Antiqua"/>
                <w:b/>
                <w:bCs/>
                <w:kern w:val="36"/>
                <w:lang w:eastAsia="ja-JP"/>
              </w:rPr>
              <w:t>Vildagliptin</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19840" behindDoc="0" locked="0" layoutInCell="1" allowOverlap="1">
                      <wp:simplePos x="0" y="0"/>
                      <wp:positionH relativeFrom="column">
                        <wp:posOffset>1007110</wp:posOffset>
                      </wp:positionH>
                      <wp:positionV relativeFrom="paragraph">
                        <wp:posOffset>137160</wp:posOffset>
                      </wp:positionV>
                      <wp:extent cx="3302635" cy="0"/>
                      <wp:effectExtent l="29210" t="99060" r="46355" b="129540"/>
                      <wp:wrapNone/>
                      <wp:docPr id="6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79.3pt;margin-top:10.8pt;width:260.05pt;height: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20864" behindDoc="0" locked="0" layoutInCell="1" allowOverlap="1">
                      <wp:simplePos x="0" y="0"/>
                      <wp:positionH relativeFrom="column">
                        <wp:posOffset>1000125</wp:posOffset>
                      </wp:positionH>
                      <wp:positionV relativeFrom="paragraph">
                        <wp:posOffset>143510</wp:posOffset>
                      </wp:positionV>
                      <wp:extent cx="1104900" cy="9525"/>
                      <wp:effectExtent l="22225" t="29210" r="41275" b="37465"/>
                      <wp:wrapNone/>
                      <wp:docPr id="5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78.75pt;margin-top:11.3pt;width:87pt;height:.75p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" strokeweight="3pt"/>
                  </w:pict>
                </mc:Fallback>
              </mc:AlternateContent>
            </w:r>
            <w:r w:rsidR="00772577" w:rsidRPr="00B738DC">
              <w:rPr>
                <w:rFonts w:ascii="Book Antiqua" w:eastAsia="MS Mincho" w:hAnsi="Book Antiqua" w:cs="Book Antiqua"/>
                <w:b/>
                <w:bCs/>
                <w:kern w:val="36"/>
                <w:lang w:eastAsia="ja-JP"/>
              </w:rPr>
              <w:t>Saxagliptin</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21888" behindDoc="0" locked="0" layoutInCell="1" allowOverlap="1">
                      <wp:simplePos x="0" y="0"/>
                      <wp:positionH relativeFrom="column">
                        <wp:posOffset>966470</wp:posOffset>
                      </wp:positionH>
                      <wp:positionV relativeFrom="paragraph">
                        <wp:posOffset>143510</wp:posOffset>
                      </wp:positionV>
                      <wp:extent cx="3333750" cy="0"/>
                      <wp:effectExtent l="26670" t="105410" r="55880" b="123190"/>
                      <wp:wrapNone/>
                      <wp:docPr id="5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76.1pt;margin-top:11.3pt;width:262.5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22912" behindDoc="0" locked="0" layoutInCell="1" allowOverlap="1">
                      <wp:simplePos x="0" y="0"/>
                      <wp:positionH relativeFrom="column">
                        <wp:posOffset>1001395</wp:posOffset>
                      </wp:positionH>
                      <wp:positionV relativeFrom="paragraph">
                        <wp:posOffset>147320</wp:posOffset>
                      </wp:positionV>
                      <wp:extent cx="4398010" cy="0"/>
                      <wp:effectExtent l="23495" t="96520" r="48895" b="132080"/>
                      <wp:wrapNone/>
                      <wp:docPr id="5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801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78.85pt;margin-top:11.6pt;width:346.3pt;height: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" strokeweight="3pt">
                      <v:stroke endarrow="block"/>
                    </v:shape>
                  </w:pict>
                </mc:Fallback>
              </mc:AlternateContent>
            </w:r>
            <w:r w:rsidR="00772577" w:rsidRPr="00B738DC">
              <w:rPr>
                <w:rFonts w:ascii="Book Antiqua" w:eastAsia="MS Mincho" w:hAnsi="Book Antiqua" w:cs="Book Antiqua"/>
                <w:b/>
                <w:bCs/>
                <w:kern w:val="36"/>
                <w:lang w:eastAsia="ja-JP"/>
              </w:rPr>
              <w:t>Linagliptin</w:t>
            </w:r>
          </w:p>
        </w:tc>
        <w:tc>
          <w:tcPr>
            <w:tcW w:w="6911" w:type="dxa"/>
            <w:gridSpan w:val="4"/>
            <w:tcBorders>
              <w:top w:val="nil"/>
              <w:bottom w:val="nil"/>
            </w:tcBorders>
          </w:tcPr>
          <w:p w:rsidR="00772577" w:rsidRPr="00B738DC" w:rsidRDefault="00772577" w:rsidP="00891617">
            <w:pPr>
              <w:widowControl/>
              <w:spacing w:line="360" w:lineRule="auto"/>
              <w:rPr>
                <w:rFonts w:ascii="Book Antiqua" w:eastAsia="MS Mincho" w:hAnsi="Book Antiqua"/>
                <w:kern w:val="36"/>
                <w:lang w:eastAsia="ja-JP"/>
              </w:rPr>
            </w:pP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23936" behindDoc="0" locked="0" layoutInCell="1" allowOverlap="1">
                      <wp:simplePos x="0" y="0"/>
                      <wp:positionH relativeFrom="column">
                        <wp:posOffset>1000125</wp:posOffset>
                      </wp:positionH>
                      <wp:positionV relativeFrom="paragraph">
                        <wp:posOffset>133985</wp:posOffset>
                      </wp:positionV>
                      <wp:extent cx="1106170" cy="0"/>
                      <wp:effectExtent l="22225" t="19685" r="40005" b="43815"/>
                      <wp:wrapNone/>
                      <wp:docPr id="5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78.75pt;margin-top:10.55pt;width:87.1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" strokeweight="3pt"/>
                  </w:pict>
                </mc:Fallback>
              </mc:AlternateContent>
            </w:r>
            <w:r w:rsidR="00772577" w:rsidRPr="00B738DC">
              <w:rPr>
                <w:rFonts w:ascii="Book Antiqua" w:eastAsia="MS Mincho" w:hAnsi="Book Antiqua" w:cs="Book Antiqua"/>
                <w:b/>
                <w:bCs/>
                <w:kern w:val="36"/>
                <w:lang w:eastAsia="ja-JP"/>
              </w:rPr>
              <w:t>Alogliptin</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24960" behindDoc="0" locked="0" layoutInCell="1" allowOverlap="1">
                      <wp:simplePos x="0" y="0"/>
                      <wp:positionH relativeFrom="column">
                        <wp:posOffset>1007110</wp:posOffset>
                      </wp:positionH>
                      <wp:positionV relativeFrom="paragraph">
                        <wp:posOffset>133985</wp:posOffset>
                      </wp:positionV>
                      <wp:extent cx="3312160" cy="0"/>
                      <wp:effectExtent l="29210" t="95885" r="36830" b="132715"/>
                      <wp:wrapNone/>
                      <wp:docPr id="5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79.3pt;margin-top:10.55pt;width:260.8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25984" behindDoc="0" locked="0" layoutInCell="1" allowOverlap="1">
                      <wp:simplePos x="0" y="0"/>
                      <wp:positionH relativeFrom="column">
                        <wp:posOffset>1010920</wp:posOffset>
                      </wp:positionH>
                      <wp:positionV relativeFrom="paragraph">
                        <wp:posOffset>133350</wp:posOffset>
                      </wp:positionV>
                      <wp:extent cx="1096645" cy="0"/>
                      <wp:effectExtent l="20320" t="107950" r="38735" b="120650"/>
                      <wp:wrapNone/>
                      <wp:docPr id="5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64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9.6pt;margin-top:10.5pt;width:86.3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" strokeweight="3pt">
                      <v:stroke endarrow="block"/>
                    </v:shape>
                  </w:pict>
                </mc:Fallback>
              </mc:AlternateContent>
            </w:r>
            <w:r w:rsidR="00772577" w:rsidRPr="00B738DC">
              <w:rPr>
                <w:rFonts w:ascii="Book Antiqua" w:eastAsia="MS Mincho" w:hAnsi="Book Antiqua" w:cs="Book Antiqua"/>
                <w:b/>
                <w:bCs/>
                <w:kern w:val="36"/>
                <w:lang w:eastAsia="ja-JP"/>
              </w:rPr>
              <w:t>Dapagliflozin</w:t>
            </w:r>
          </w:p>
        </w:tc>
        <w:tc>
          <w:tcPr>
            <w:tcW w:w="6911" w:type="dxa"/>
            <w:gridSpan w:val="4"/>
            <w:tcBorders>
              <w:top w:val="nil"/>
              <w:bottom w:val="nil"/>
            </w:tcBorders>
          </w:tcPr>
          <w:p w:rsidR="00772577" w:rsidRPr="00B738DC" w:rsidRDefault="00772577" w:rsidP="00891617">
            <w:pPr>
              <w:widowControl/>
              <w:spacing w:line="360" w:lineRule="auto"/>
              <w:rPr>
                <w:rFonts w:ascii="Book Antiqua" w:eastAsia="MS Mincho" w:hAnsi="Book Antiqua"/>
                <w:kern w:val="36"/>
                <w:lang w:eastAsia="ja-JP"/>
              </w:rPr>
            </w:pP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27008" behindDoc="0" locked="0" layoutInCell="1" allowOverlap="1">
                      <wp:simplePos x="0" y="0"/>
                      <wp:positionH relativeFrom="column">
                        <wp:posOffset>1008380</wp:posOffset>
                      </wp:positionH>
                      <wp:positionV relativeFrom="paragraph">
                        <wp:posOffset>133985</wp:posOffset>
                      </wp:positionV>
                      <wp:extent cx="1065530" cy="0"/>
                      <wp:effectExtent l="30480" t="19685" r="34290" b="43815"/>
                      <wp:wrapNone/>
                      <wp:docPr id="5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79.4pt;margin-top:10.55pt;width:83.9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" strokeweight="3pt"/>
                  </w:pict>
                </mc:Fallback>
              </mc:AlternateContent>
            </w:r>
            <w:r w:rsidR="00772577" w:rsidRPr="00B738DC">
              <w:rPr>
                <w:rFonts w:ascii="Book Antiqua" w:eastAsia="MS Mincho" w:hAnsi="Book Antiqua" w:cs="Book Antiqua"/>
                <w:b/>
                <w:bCs/>
                <w:kern w:val="36"/>
                <w:lang w:eastAsia="ja-JP"/>
              </w:rPr>
              <w:t>Canagliflozin</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28032" behindDoc="0" locked="0" layoutInCell="1" allowOverlap="1">
                      <wp:simplePos x="0" y="0"/>
                      <wp:positionH relativeFrom="column">
                        <wp:posOffset>947420</wp:posOffset>
                      </wp:positionH>
                      <wp:positionV relativeFrom="paragraph">
                        <wp:posOffset>133985</wp:posOffset>
                      </wp:positionV>
                      <wp:extent cx="1238250" cy="0"/>
                      <wp:effectExtent l="20320" t="95885" r="36830" b="132715"/>
                      <wp:wrapNone/>
                      <wp:docPr id="5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74.6pt;margin-top:10.55pt;width:97.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29056" behindDoc="0" locked="0" layoutInCell="1" allowOverlap="1">
                      <wp:simplePos x="0" y="0"/>
                      <wp:positionH relativeFrom="column">
                        <wp:posOffset>1018540</wp:posOffset>
                      </wp:positionH>
                      <wp:positionV relativeFrom="paragraph">
                        <wp:posOffset>158115</wp:posOffset>
                      </wp:positionV>
                      <wp:extent cx="1045845" cy="0"/>
                      <wp:effectExtent l="27940" t="31115" r="43815" b="32385"/>
                      <wp:wrapNone/>
                      <wp:docPr id="5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80.2pt;margin-top:12.45pt;width:82.3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" strokeweight="3pt"/>
                  </w:pict>
                </mc:Fallback>
              </mc:AlternateContent>
            </w:r>
            <w:r w:rsidR="00772577" w:rsidRPr="00B738DC">
              <w:rPr>
                <w:rFonts w:ascii="Book Antiqua" w:eastAsia="MS Mincho" w:hAnsi="Book Antiqua" w:cs="Book Antiqua"/>
                <w:b/>
                <w:bCs/>
                <w:kern w:val="36"/>
                <w:lang w:eastAsia="ja-JP"/>
              </w:rPr>
              <w:t>Empagliflozin</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30080" behindDoc="0" locked="0" layoutInCell="1" allowOverlap="1">
                      <wp:simplePos x="0" y="0"/>
                      <wp:positionH relativeFrom="column">
                        <wp:posOffset>966470</wp:posOffset>
                      </wp:positionH>
                      <wp:positionV relativeFrom="paragraph">
                        <wp:posOffset>147955</wp:posOffset>
                      </wp:positionV>
                      <wp:extent cx="1257300" cy="0"/>
                      <wp:effectExtent l="26670" t="97155" r="49530" b="131445"/>
                      <wp:wrapNone/>
                      <wp:docPr id="5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76.1pt;margin-top:11.65pt;width:99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31104" behindDoc="0" locked="0" layoutInCell="1" allowOverlap="1">
                      <wp:simplePos x="0" y="0"/>
                      <wp:positionH relativeFrom="column">
                        <wp:posOffset>1009650</wp:posOffset>
                      </wp:positionH>
                      <wp:positionV relativeFrom="paragraph">
                        <wp:posOffset>153670</wp:posOffset>
                      </wp:positionV>
                      <wp:extent cx="1054735" cy="0"/>
                      <wp:effectExtent l="31750" t="26670" r="43815" b="36830"/>
                      <wp:wrapNone/>
                      <wp:docPr id="4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73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9.5pt;margin-top:12.1pt;width:83.0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" strokeweight="3pt"/>
                  </w:pict>
                </mc:Fallback>
              </mc:AlternateContent>
            </w:r>
            <w:r w:rsidR="00772577" w:rsidRPr="00B738DC">
              <w:rPr>
                <w:rFonts w:ascii="Book Antiqua" w:eastAsia="MS Mincho" w:hAnsi="Book Antiqua" w:cs="Book Antiqua"/>
                <w:b/>
                <w:bCs/>
                <w:kern w:val="36"/>
                <w:lang w:eastAsia="ja-JP"/>
              </w:rPr>
              <w:t>Exenatide</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32128" behindDoc="0" locked="0" layoutInCell="1" allowOverlap="1">
                      <wp:simplePos x="0" y="0"/>
                      <wp:positionH relativeFrom="column">
                        <wp:posOffset>956945</wp:posOffset>
                      </wp:positionH>
                      <wp:positionV relativeFrom="paragraph">
                        <wp:posOffset>153670</wp:posOffset>
                      </wp:positionV>
                      <wp:extent cx="2379345" cy="0"/>
                      <wp:effectExtent l="29845" t="102870" r="54610" b="125730"/>
                      <wp:wrapNone/>
                      <wp:docPr id="4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9345"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75.35pt;margin-top:12.1pt;width:187.3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772577" w:rsidP="00891617">
            <w:pPr>
              <w:widowControl/>
              <w:spacing w:line="360" w:lineRule="auto"/>
              <w:rPr>
                <w:rFonts w:ascii="Book Antiqua" w:eastAsia="MS Mincho" w:hAnsi="Book Antiqua" w:cs="Book Antiqua"/>
                <w:b/>
                <w:bCs/>
                <w:kern w:val="36"/>
                <w:lang w:eastAsia="ja-JP"/>
              </w:rPr>
            </w:pPr>
            <w:r w:rsidRPr="00B738DC">
              <w:rPr>
                <w:rFonts w:ascii="Book Antiqua" w:eastAsia="MS Mincho" w:hAnsi="Book Antiqua" w:cs="Book Antiqua"/>
                <w:b/>
                <w:bCs/>
                <w:kern w:val="36"/>
                <w:lang w:eastAsia="ja-JP"/>
              </w:rPr>
              <w:t>Liraglutide</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33152" behindDoc="0" locked="0" layoutInCell="1" allowOverlap="1">
                      <wp:simplePos x="0" y="0"/>
                      <wp:positionH relativeFrom="column">
                        <wp:posOffset>-53975</wp:posOffset>
                      </wp:positionH>
                      <wp:positionV relativeFrom="paragraph">
                        <wp:posOffset>143510</wp:posOffset>
                      </wp:positionV>
                      <wp:extent cx="3404870" cy="13335"/>
                      <wp:effectExtent l="22225" t="105410" r="40005" b="109855"/>
                      <wp:wrapNone/>
                      <wp:docPr id="4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4870" cy="133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2pt;margin-top:11.3pt;width:268.1pt;height:1.0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" strokeweight="3pt">
                      <v:stroke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34176" behindDoc="0" locked="0" layoutInCell="1" allowOverlap="1">
                      <wp:simplePos x="0" y="0"/>
                      <wp:positionH relativeFrom="column">
                        <wp:posOffset>1000760</wp:posOffset>
                      </wp:positionH>
                      <wp:positionV relativeFrom="paragraph">
                        <wp:posOffset>155575</wp:posOffset>
                      </wp:positionV>
                      <wp:extent cx="1082040" cy="0"/>
                      <wp:effectExtent l="22860" t="28575" r="38100" b="34925"/>
                      <wp:wrapNone/>
                      <wp:docPr id="4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8.8pt;margin-top:12.25pt;width:85.2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" strokeweight="3pt"/>
                  </w:pict>
                </mc:Fallback>
              </mc:AlternateContent>
            </w:r>
            <w:r w:rsidR="00772577" w:rsidRPr="00B738DC">
              <w:rPr>
                <w:rFonts w:ascii="Book Antiqua" w:eastAsia="MS Mincho" w:hAnsi="Book Antiqua" w:cs="Book Antiqua"/>
                <w:b/>
                <w:bCs/>
                <w:kern w:val="36"/>
                <w:lang w:eastAsia="ja-JP"/>
              </w:rPr>
              <w:t>Lixisenatide</w:t>
            </w:r>
          </w:p>
        </w:tc>
        <w:tc>
          <w:tcPr>
            <w:tcW w:w="6911" w:type="dxa"/>
            <w:gridSpan w:val="4"/>
            <w:tcBorders>
              <w:top w:val="nil"/>
              <w:bottom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35200" behindDoc="0" locked="0" layoutInCell="1" allowOverlap="1">
                      <wp:simplePos x="0" y="0"/>
                      <wp:positionH relativeFrom="column">
                        <wp:posOffset>988060</wp:posOffset>
                      </wp:positionH>
                      <wp:positionV relativeFrom="paragraph">
                        <wp:posOffset>155575</wp:posOffset>
                      </wp:positionV>
                      <wp:extent cx="2360930" cy="0"/>
                      <wp:effectExtent l="22860" t="104775" r="41910" b="123825"/>
                      <wp:wrapNone/>
                      <wp:docPr id="4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930"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77.8pt;margin-top:12.25pt;width:185.9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" strokeweight="3pt">
                      <v:stroke dashstyle="dash" endarrow="block"/>
                    </v:shape>
                  </w:pict>
                </mc:Fallback>
              </mc:AlternateContent>
            </w: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36224" behindDoc="0" locked="0" layoutInCell="1" allowOverlap="1">
                      <wp:simplePos x="0" y="0"/>
                      <wp:positionH relativeFrom="column">
                        <wp:posOffset>1017270</wp:posOffset>
                      </wp:positionH>
                      <wp:positionV relativeFrom="paragraph">
                        <wp:posOffset>133985</wp:posOffset>
                      </wp:positionV>
                      <wp:extent cx="3460115" cy="9525"/>
                      <wp:effectExtent l="26670" t="95885" r="56515" b="12319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11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80.1pt;margin-top:10.55pt;width:272.45pt;height:.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" strokeweight="3pt">
                      <v:stroke endarrow="block"/>
                    </v:shape>
                  </w:pict>
                </mc:Fallback>
              </mc:AlternateContent>
            </w:r>
            <w:r w:rsidR="00772577" w:rsidRPr="00B738DC">
              <w:rPr>
                <w:rFonts w:ascii="Book Antiqua" w:eastAsia="MS Mincho" w:hAnsi="Book Antiqua" w:cs="Book Antiqua"/>
                <w:b/>
                <w:bCs/>
                <w:kern w:val="36"/>
                <w:lang w:eastAsia="ja-JP"/>
              </w:rPr>
              <w:t>Albiglutide</w:t>
            </w:r>
          </w:p>
        </w:tc>
        <w:tc>
          <w:tcPr>
            <w:tcW w:w="6911" w:type="dxa"/>
            <w:gridSpan w:val="4"/>
            <w:tcBorders>
              <w:top w:val="nil"/>
              <w:bottom w:val="nil"/>
            </w:tcBorders>
          </w:tcPr>
          <w:p w:rsidR="00772577" w:rsidRPr="00B738DC" w:rsidRDefault="00772577" w:rsidP="00891617">
            <w:pPr>
              <w:widowControl/>
              <w:spacing w:line="360" w:lineRule="auto"/>
              <w:rPr>
                <w:rFonts w:ascii="Book Antiqua" w:eastAsia="MS Mincho" w:hAnsi="Book Antiqua"/>
                <w:kern w:val="36"/>
                <w:lang w:eastAsia="ja-JP"/>
              </w:rPr>
            </w:pP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37248" behindDoc="0" locked="0" layoutInCell="1" allowOverlap="1">
                      <wp:simplePos x="0" y="0"/>
                      <wp:positionH relativeFrom="column">
                        <wp:posOffset>1015365</wp:posOffset>
                      </wp:positionH>
                      <wp:positionV relativeFrom="paragraph">
                        <wp:posOffset>137795</wp:posOffset>
                      </wp:positionV>
                      <wp:extent cx="3463290" cy="19050"/>
                      <wp:effectExtent l="24765" t="86995" r="55245" b="122555"/>
                      <wp:wrapNone/>
                      <wp:docPr id="4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290" cy="19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79.95pt;margin-top:10.85pt;width:272.7pt;height: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" strokeweight="3pt">
                      <v:stroke endarrow="block"/>
                    </v:shape>
                  </w:pict>
                </mc:Fallback>
              </mc:AlternateContent>
            </w:r>
            <w:r w:rsidR="00772577" w:rsidRPr="00B738DC">
              <w:rPr>
                <w:rFonts w:ascii="Book Antiqua" w:eastAsia="MS Mincho" w:hAnsi="Book Antiqua" w:cs="Book Antiqua"/>
                <w:b/>
                <w:bCs/>
                <w:kern w:val="36"/>
                <w:lang w:eastAsia="ja-JP"/>
              </w:rPr>
              <w:t>Dulaglutide</w:t>
            </w:r>
          </w:p>
        </w:tc>
        <w:tc>
          <w:tcPr>
            <w:tcW w:w="6911" w:type="dxa"/>
            <w:gridSpan w:val="4"/>
            <w:tcBorders>
              <w:top w:val="nil"/>
              <w:bottom w:val="nil"/>
            </w:tcBorders>
          </w:tcPr>
          <w:p w:rsidR="00772577" w:rsidRPr="00B738DC" w:rsidRDefault="00772577" w:rsidP="00891617">
            <w:pPr>
              <w:widowControl/>
              <w:spacing w:line="360" w:lineRule="auto"/>
              <w:rPr>
                <w:rFonts w:ascii="Book Antiqua" w:eastAsia="MS Mincho" w:hAnsi="Book Antiqua"/>
                <w:kern w:val="36"/>
                <w:lang w:eastAsia="ja-JP"/>
              </w:rPr>
            </w:pPr>
          </w:p>
        </w:tc>
      </w:tr>
      <w:tr w:rsidR="00772577" w:rsidRPr="00E80081">
        <w:tc>
          <w:tcPr>
            <w:tcW w:w="1727" w:type="dxa"/>
            <w:shd w:val="clear" w:color="auto" w:fill="BDD6EE"/>
            <w:vAlign w:val="center"/>
          </w:tcPr>
          <w:p w:rsidR="00772577" w:rsidRPr="00B738DC" w:rsidRDefault="00CA679E" w:rsidP="00891617">
            <w:pPr>
              <w:widowControl/>
              <w:spacing w:line="360" w:lineRule="auto"/>
              <w:rPr>
                <w:rFonts w:ascii="Book Antiqua" w:eastAsia="MS Mincho" w:hAnsi="Book Antiqua" w:cs="Book Antiqua"/>
                <w:b/>
                <w:bCs/>
                <w:kern w:val="36"/>
                <w:lang w:eastAsia="ja-JP"/>
              </w:rPr>
            </w:pPr>
            <w:r>
              <w:rPr>
                <w:noProof/>
                <w:lang w:val="en-US" w:eastAsia="en-US"/>
              </w:rPr>
              <mc:AlternateContent>
                <mc:Choice Requires="wps">
                  <w:drawing>
                    <wp:anchor distT="0" distB="0" distL="114300" distR="114300" simplePos="0" relativeHeight="251638272" behindDoc="0" locked="0" layoutInCell="1" allowOverlap="1">
                      <wp:simplePos x="0" y="0"/>
                      <wp:positionH relativeFrom="column">
                        <wp:posOffset>1019810</wp:posOffset>
                      </wp:positionH>
                      <wp:positionV relativeFrom="paragraph">
                        <wp:posOffset>139065</wp:posOffset>
                      </wp:positionV>
                      <wp:extent cx="1657985" cy="10160"/>
                      <wp:effectExtent l="29210" t="24765" r="40005" b="41275"/>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101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80.3pt;margin-top:10.95pt;width:130.55pt;height:.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" strokeweight="3pt"/>
                  </w:pict>
                </mc:Fallback>
              </mc:AlternateContent>
            </w:r>
            <w:r>
              <w:rPr>
                <w:noProof/>
                <w:lang w:val="en-US" w:eastAsia="en-US"/>
              </w:rPr>
              <mc:AlternateContent>
                <mc:Choice Requires="wps">
                  <w:drawing>
                    <wp:anchor distT="0" distB="0" distL="114300" distR="114300" simplePos="0" relativeHeight="251642368" behindDoc="0" locked="0" layoutInCell="1" allowOverlap="1">
                      <wp:simplePos x="0" y="0"/>
                      <wp:positionH relativeFrom="column">
                        <wp:posOffset>1022350</wp:posOffset>
                      </wp:positionH>
                      <wp:positionV relativeFrom="paragraph">
                        <wp:posOffset>510540</wp:posOffset>
                      </wp:positionV>
                      <wp:extent cx="1896745" cy="312420"/>
                      <wp:effectExtent l="6350" t="2540" r="1905" b="2540"/>
                      <wp:wrapNone/>
                      <wp:docPr id="4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707" w:rsidRDefault="00745707">
                                  <w:r>
                                    <w:t>No dose adjustment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53" style="position:absolute;left:0;text-align:left;margin-left:80.5pt;margin-top:40.2pt;width:149.35pt;height:2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" stroked="f">
                      <v:textbox>
                        <w:txbxContent>
                          <w:p w:rsidR="00745707" w:rsidRDefault="00745707">
                            <w:r>
                              <w:t>No dose adjustment is required</w:t>
                            </w:r>
                          </w:p>
                        </w:txbxContent>
                      </v:textbox>
                    </v:rect>
                  </w:pict>
                </mc:Fallback>
              </mc:AlternateContent>
            </w:r>
            <w:r>
              <w:rPr>
                <w:noProof/>
                <w:lang w:val="en-US" w:eastAsia="en-US"/>
              </w:rPr>
              <mc:AlternateContent>
                <mc:Choice Requires="wps">
                  <w:drawing>
                    <wp:anchor distT="0" distB="0" distL="114300" distR="114300" simplePos="0" relativeHeight="251640320" behindDoc="0" locked="0" layoutInCell="1" allowOverlap="1">
                      <wp:simplePos x="0" y="0"/>
                      <wp:positionH relativeFrom="column">
                        <wp:posOffset>-9525</wp:posOffset>
                      </wp:positionH>
                      <wp:positionV relativeFrom="paragraph">
                        <wp:posOffset>636905</wp:posOffset>
                      </wp:positionV>
                      <wp:extent cx="1012190" cy="7620"/>
                      <wp:effectExtent l="28575" t="90805" r="51435" b="130175"/>
                      <wp:wrapNone/>
                      <wp:docPr id="4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762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7pt;margin-top:50.15pt;width:79.7pt;height:.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" strokeweight="3pt">
                      <v:stroke endarrow="block"/>
                    </v:shape>
                  </w:pict>
                </mc:Fallback>
              </mc:AlternateContent>
            </w:r>
            <w:r w:rsidR="00772577" w:rsidRPr="00B738DC">
              <w:rPr>
                <w:rFonts w:ascii="Book Antiqua" w:eastAsia="MS Mincho" w:hAnsi="Book Antiqua" w:cs="Book Antiqua"/>
                <w:b/>
                <w:bCs/>
                <w:kern w:val="36"/>
                <w:lang w:eastAsia="ja-JP"/>
              </w:rPr>
              <w:t>Insulin</w:t>
            </w:r>
          </w:p>
        </w:tc>
        <w:tc>
          <w:tcPr>
            <w:tcW w:w="6911" w:type="dxa"/>
            <w:gridSpan w:val="4"/>
            <w:tcBorders>
              <w:top w:val="nil"/>
            </w:tcBorders>
          </w:tcPr>
          <w:p w:rsidR="00772577" w:rsidRPr="00B738DC" w:rsidRDefault="00CA679E" w:rsidP="00891617">
            <w:pPr>
              <w:widowControl/>
              <w:spacing w:line="360" w:lineRule="auto"/>
              <w:rPr>
                <w:rFonts w:ascii="Book Antiqua" w:eastAsia="MS Mincho" w:hAnsi="Book Antiqua"/>
                <w:kern w:val="36"/>
                <w:lang w:eastAsia="ja-JP"/>
              </w:rPr>
            </w:pPr>
            <w:r>
              <w:rPr>
                <w:noProof/>
                <w:lang w:val="en-US" w:eastAsia="en-US"/>
              </w:rPr>
              <mc:AlternateContent>
                <mc:Choice Requires="wps">
                  <w:drawing>
                    <wp:anchor distT="0" distB="0" distL="114300" distR="114300" simplePos="0" relativeHeight="251639296" behindDoc="0" locked="0" layoutInCell="1" allowOverlap="1">
                      <wp:simplePos x="0" y="0"/>
                      <wp:positionH relativeFrom="column">
                        <wp:posOffset>1663065</wp:posOffset>
                      </wp:positionH>
                      <wp:positionV relativeFrom="paragraph">
                        <wp:posOffset>118110</wp:posOffset>
                      </wp:positionV>
                      <wp:extent cx="2608580" cy="29210"/>
                      <wp:effectExtent l="24765" t="105410" r="33655" b="9398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8580" cy="2921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30.95pt;margin-top:9.3pt;width:205.4pt;height:2.3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" strokeweight="3pt">
                      <v:stroke dashstyle="dash" endarrow="block"/>
                    </v:shape>
                  </w:pict>
                </mc:Fallback>
              </mc:AlternateContent>
            </w:r>
            <w:r>
              <w:rPr>
                <w:noProof/>
                <w:lang w:val="en-US" w:eastAsia="en-US"/>
              </w:rPr>
              <mc:AlternateContent>
                <mc:Choice Requires="wps">
                  <w:drawing>
                    <wp:anchor distT="0" distB="0" distL="114300" distR="114300" simplePos="0" relativeHeight="251643392" behindDoc="0" locked="0" layoutInCell="1" allowOverlap="1">
                      <wp:simplePos x="0" y="0"/>
                      <wp:positionH relativeFrom="column">
                        <wp:posOffset>2832100</wp:posOffset>
                      </wp:positionH>
                      <wp:positionV relativeFrom="paragraph">
                        <wp:posOffset>496570</wp:posOffset>
                      </wp:positionV>
                      <wp:extent cx="1706880" cy="297180"/>
                      <wp:effectExtent l="0" t="1270" r="0" b="6350"/>
                      <wp:wrapNone/>
                      <wp:docPr id="3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707" w:rsidRDefault="00745707">
                                  <w:r>
                                    <w:t>Dose adjustment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54" style="position:absolute;left:0;text-align:left;margin-left:223pt;margin-top:39.1pt;width:134.4pt;height:2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" stroked="f">
                      <v:textbox>
                        <w:txbxContent>
                          <w:p w:rsidR="00745707" w:rsidRDefault="00745707">
                            <w:r>
                              <w:t>Dose adjustment is required</w:t>
                            </w:r>
                          </w:p>
                        </w:txbxContent>
                      </v:textbox>
                    </v:rect>
                  </w:pict>
                </mc:Fallback>
              </mc:AlternateContent>
            </w:r>
            <w:r>
              <w:rPr>
                <w:noProof/>
                <w:lang w:val="en-US" w:eastAsia="en-US"/>
              </w:rPr>
              <mc:AlternateContent>
                <mc:Choice Requires="wps">
                  <w:drawing>
                    <wp:anchor distT="0" distB="0" distL="114300" distR="114300" simplePos="0" relativeHeight="251641344" behindDoc="0" locked="0" layoutInCell="1" allowOverlap="1">
                      <wp:simplePos x="0" y="0"/>
                      <wp:positionH relativeFrom="column">
                        <wp:posOffset>1915160</wp:posOffset>
                      </wp:positionH>
                      <wp:positionV relativeFrom="paragraph">
                        <wp:posOffset>636905</wp:posOffset>
                      </wp:positionV>
                      <wp:extent cx="891540" cy="7620"/>
                      <wp:effectExtent l="22860" t="103505" r="50800" b="117475"/>
                      <wp:wrapNone/>
                      <wp:docPr id="3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1540" cy="762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50.8pt;margin-top:50.15pt;width:70.2pt;height:.6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" strokeweight="3pt">
                      <v:stroke dashstyle="dash" endarrow="block"/>
                    </v:shape>
                  </w:pict>
                </mc:Fallback>
              </mc:AlternateContent>
            </w:r>
          </w:p>
        </w:tc>
      </w:tr>
    </w:tbl>
    <w:p w:rsidR="00772577" w:rsidRPr="00E80081" w:rsidRDefault="00772577" w:rsidP="00891617">
      <w:pPr>
        <w:widowControl/>
        <w:spacing w:line="360" w:lineRule="auto"/>
        <w:rPr>
          <w:rFonts w:ascii="Book Antiqua" w:eastAsia="MS Mincho" w:hAnsi="Book Antiqua"/>
          <w:kern w:val="36"/>
          <w:sz w:val="24"/>
          <w:szCs w:val="24"/>
          <w:lang w:val="es-ES" w:eastAsia="ja-JP"/>
        </w:rPr>
      </w:pPr>
    </w:p>
    <w:p w:rsidR="00772577" w:rsidRPr="00DE376A" w:rsidRDefault="00772577" w:rsidP="00891617">
      <w:pPr>
        <w:widowControl/>
        <w:spacing w:line="360" w:lineRule="auto"/>
        <w:rPr>
          <w:rFonts w:ascii="Book Antiqua" w:hAnsi="Book Antiqua" w:cs="Book Antiqua"/>
          <w:kern w:val="36"/>
          <w:sz w:val="24"/>
          <w:szCs w:val="24"/>
          <w:lang w:val="es-ES"/>
        </w:rPr>
      </w:pPr>
    </w:p>
    <w:p w:rsidR="00772577" w:rsidRPr="00DE376A" w:rsidRDefault="00772577" w:rsidP="00891617">
      <w:pPr>
        <w:widowControl/>
        <w:spacing w:line="360" w:lineRule="auto"/>
        <w:rPr>
          <w:rFonts w:ascii="Book Antiqua" w:hAnsi="Book Antiqua" w:cs="Book Antiqua"/>
          <w:kern w:val="36"/>
          <w:sz w:val="24"/>
          <w:szCs w:val="24"/>
          <w:lang w:val="es-ES"/>
        </w:rPr>
      </w:pPr>
    </w:p>
    <w:p w:rsidR="00772577" w:rsidRPr="00B738DC" w:rsidRDefault="00772577" w:rsidP="00B738DC">
      <w:pPr>
        <w:spacing w:line="360" w:lineRule="auto"/>
        <w:rPr>
          <w:rFonts w:ascii="Book Antiqua" w:hAnsi="Book Antiqua" w:cs="Book Antiqua"/>
          <w:sz w:val="24"/>
          <w:szCs w:val="24"/>
        </w:rPr>
      </w:pPr>
      <w:r w:rsidRPr="00B738DC">
        <w:rPr>
          <w:rFonts w:ascii="Book Antiqua" w:hAnsi="Book Antiqua" w:cs="Book Antiqua"/>
          <w:b/>
          <w:bCs/>
          <w:sz w:val="24"/>
          <w:szCs w:val="24"/>
        </w:rPr>
        <w:t>Figure 2 Recommendations for use of antidiabetic agents based on estimated glomerular filtration rate.</w:t>
      </w:r>
      <w:r>
        <w:rPr>
          <w:rFonts w:ascii="Book Antiqua" w:hAnsi="Book Antiqua" w:cs="Book Antiqua"/>
          <w:sz w:val="24"/>
          <w:szCs w:val="24"/>
        </w:rPr>
        <w:t xml:space="preserve"> Adapted from Zanchi </w:t>
      </w:r>
      <w:r w:rsidRPr="00B738DC">
        <w:rPr>
          <w:rFonts w:ascii="Book Antiqua" w:hAnsi="Book Antiqua" w:cs="Book Antiqua"/>
          <w:i/>
          <w:iCs/>
          <w:sz w:val="24"/>
          <w:szCs w:val="24"/>
        </w:rPr>
        <w:t xml:space="preserve">et </w:t>
      </w:r>
      <w:proofErr w:type="gramStart"/>
      <w:r w:rsidRPr="00B738DC">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293]</w:t>
      </w:r>
      <w:r>
        <w:rPr>
          <w:rFonts w:ascii="Book Antiqua" w:hAnsi="Book Antiqua" w:cs="Book Antiqua"/>
          <w:sz w:val="24"/>
          <w:szCs w:val="24"/>
        </w:rPr>
        <w:t>.</w:t>
      </w:r>
    </w:p>
    <w:p w:rsidR="00772577" w:rsidRPr="00E307BD" w:rsidRDefault="00772577" w:rsidP="00891617">
      <w:pPr>
        <w:widowControl/>
        <w:spacing w:line="360" w:lineRule="auto"/>
        <w:rPr>
          <w:rFonts w:ascii="Book Antiqua" w:eastAsia="MS Mincho" w:hAnsi="Book Antiqua"/>
          <w:kern w:val="36"/>
          <w:sz w:val="18"/>
          <w:szCs w:val="18"/>
          <w:lang w:eastAsia="ja-JP"/>
        </w:rPr>
      </w:pPr>
      <w:r w:rsidRPr="00E307BD">
        <w:rPr>
          <w:rFonts w:ascii="Book Antiqua" w:eastAsia="MS Mincho" w:hAnsi="Book Antiqua"/>
          <w:kern w:val="36"/>
          <w:sz w:val="24"/>
          <w:szCs w:val="24"/>
          <w:lang w:eastAsia="ja-JP"/>
        </w:rPr>
        <w:br w:type="page"/>
      </w:r>
    </w:p>
    <w:p w:rsidR="00772577" w:rsidRPr="00B738DC" w:rsidRDefault="00CA679E" w:rsidP="00891617">
      <w:pPr>
        <w:widowControl/>
        <w:tabs>
          <w:tab w:val="left" w:pos="720"/>
        </w:tabs>
        <w:spacing w:line="360" w:lineRule="auto"/>
        <w:rPr>
          <w:rFonts w:ascii="Book Antiqua" w:hAnsi="Book Antiqua" w:cs="Book Antiqua"/>
          <w:kern w:val="0"/>
          <w:sz w:val="18"/>
          <w:szCs w:val="18"/>
          <w:lang w:eastAsia="es-ES"/>
        </w:rPr>
      </w:pPr>
      <w:r>
        <w:rPr>
          <w:noProof/>
          <w:lang w:val="en-US" w:eastAsia="en-US"/>
        </w:rPr>
        <w:lastRenderedPageBreak/>
        <mc:AlternateContent>
          <mc:Choice Requires="wps">
            <w:drawing>
              <wp:anchor distT="0" distB="0" distL="114300" distR="114300" simplePos="0" relativeHeight="251676160" behindDoc="0" locked="0" layoutInCell="1" allowOverlap="1">
                <wp:simplePos x="0" y="0"/>
                <wp:positionH relativeFrom="column">
                  <wp:posOffset>5334000</wp:posOffset>
                </wp:positionH>
                <wp:positionV relativeFrom="paragraph">
                  <wp:posOffset>198120</wp:posOffset>
                </wp:positionV>
                <wp:extent cx="0" cy="266065"/>
                <wp:effectExtent l="88900" t="20320" r="114300" b="56515"/>
                <wp:wrapNone/>
                <wp:docPr id="3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420pt;margin-top:15.6pt;width:0;height:20.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" strokeweight="2pt">
                <v:stroke endarrow="block"/>
              </v:shape>
            </w:pict>
          </mc:Fallback>
        </mc:AlternateContent>
      </w:r>
      <w:r>
        <w:rPr>
          <w:noProof/>
          <w:lang w:val="en-US" w:eastAsia="en-US"/>
        </w:rPr>
        <mc:AlternateContent>
          <mc:Choice Requires="wps">
            <w:drawing>
              <wp:anchor distT="0" distB="0" distL="114300" distR="114300" simplePos="0" relativeHeight="251675136" behindDoc="0" locked="0" layoutInCell="1" allowOverlap="1">
                <wp:simplePos x="0" y="0"/>
                <wp:positionH relativeFrom="column">
                  <wp:posOffset>3467100</wp:posOffset>
                </wp:positionH>
                <wp:positionV relativeFrom="paragraph">
                  <wp:posOffset>198120</wp:posOffset>
                </wp:positionV>
                <wp:extent cx="1899285" cy="0"/>
                <wp:effectExtent l="25400" t="20320" r="43815" b="43180"/>
                <wp:wrapNone/>
                <wp:docPr id="35"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2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73pt;margin-top:15.6pt;width:149.5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FDYSACAAA/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" strokeweight="2pt"/>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791210</wp:posOffset>
                </wp:positionH>
                <wp:positionV relativeFrom="paragraph">
                  <wp:posOffset>33655</wp:posOffset>
                </wp:positionV>
                <wp:extent cx="2647950" cy="379095"/>
                <wp:effectExtent l="29210" t="20955" r="40640" b="44450"/>
                <wp:wrapNone/>
                <wp:docPr id="3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79095"/>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7"/>
                                  </a:srgbClr>
                                </a:outerShdw>
                              </a:effectLst>
                            </a14:hiddenEffects>
                          </a:ext>
                        </a:extLst>
                      </wps:spPr>
                      <wps:txbx>
                        <w:txbxContent>
                          <w:p w:rsidR="00745707" w:rsidRPr="000F3235" w:rsidRDefault="00745707" w:rsidP="0072398A">
                            <w:pPr>
                              <w:jc w:val="center"/>
                              <w:rPr>
                                <w:b/>
                                <w:bCs/>
                                <w:sz w:val="24"/>
                                <w:szCs w:val="24"/>
                              </w:rPr>
                            </w:pPr>
                            <w:r w:rsidRPr="000F3235">
                              <w:rPr>
                                <w:b/>
                                <w:bCs/>
                                <w:sz w:val="24"/>
                                <w:szCs w:val="24"/>
                              </w:rPr>
                              <w:t>Lifestyle changes (diet and 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55" style="position:absolute;left:0;text-align:left;margin-left:62.3pt;margin-top:2.65pt;width:208.5pt;height:2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" strokecolor="#8064a2" strokeweight="5pt">
                <v:stroke linestyle="thickThin"/>
                <v:shadow color="#868686" opacity="49150f"/>
                <v:textbox>
                  <w:txbxContent>
                    <w:p w:rsidR="00745707" w:rsidRPr="000F3235" w:rsidRDefault="00745707" w:rsidP="0072398A">
                      <w:pPr>
                        <w:jc w:val="center"/>
                        <w:rPr>
                          <w:b/>
                          <w:bCs/>
                          <w:sz w:val="24"/>
                          <w:szCs w:val="24"/>
                        </w:rPr>
                      </w:pPr>
                      <w:r w:rsidRPr="000F3235">
                        <w:rPr>
                          <w:b/>
                          <w:bCs/>
                          <w:sz w:val="24"/>
                          <w:szCs w:val="24"/>
                        </w:rPr>
                        <w:t>Lifestyle changes (diet and exercise)</w:t>
                      </w:r>
                    </w:p>
                  </w:txbxContent>
                </v:textbox>
              </v:rect>
            </w:pict>
          </mc:Fallback>
        </mc:AlternateContent>
      </w:r>
    </w:p>
    <w:p w:rsidR="00772577" w:rsidRPr="00B738DC" w:rsidRDefault="00CA679E" w:rsidP="00891617">
      <w:pPr>
        <w:widowControl/>
        <w:tabs>
          <w:tab w:val="left" w:pos="720"/>
        </w:tabs>
        <w:spacing w:line="360" w:lineRule="auto"/>
        <w:rPr>
          <w:rFonts w:ascii="Book Antiqua" w:hAnsi="Book Antiqua" w:cs="Book Antiqua"/>
          <w:kern w:val="0"/>
          <w:sz w:val="18"/>
          <w:szCs w:val="18"/>
          <w:lang w:eastAsia="es-ES"/>
        </w:rPr>
      </w:pPr>
      <w:r>
        <w:rPr>
          <w:noProof/>
          <w:lang w:val="en-US" w:eastAsia="en-US"/>
        </w:rPr>
        <mc:AlternateContent>
          <mc:Choice Requires="wps">
            <w:drawing>
              <wp:anchor distT="0" distB="0" distL="114300" distR="114300" simplePos="0" relativeHeight="251644416" behindDoc="0" locked="0" layoutInCell="1" allowOverlap="1">
                <wp:simplePos x="0" y="0"/>
                <wp:positionH relativeFrom="column">
                  <wp:posOffset>4667250</wp:posOffset>
                </wp:positionH>
                <wp:positionV relativeFrom="paragraph">
                  <wp:posOffset>198120</wp:posOffset>
                </wp:positionV>
                <wp:extent cx="1295400" cy="271145"/>
                <wp:effectExtent l="95250" t="83820" r="120650" b="140335"/>
                <wp:wrapNone/>
                <wp:docPr id="3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711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rsidR="00745707" w:rsidRPr="000F3235" w:rsidRDefault="00745707" w:rsidP="0072398A">
                            <w:pPr>
                              <w:jc w:val="center"/>
                              <w:rPr>
                                <w:b/>
                                <w:bCs/>
                                <w:sz w:val="24"/>
                                <w:szCs w:val="24"/>
                              </w:rPr>
                            </w:pPr>
                            <w:r w:rsidRPr="000F3235">
                              <w:rPr>
                                <w:b/>
                                <w:bCs/>
                                <w:sz w:val="24"/>
                                <w:szCs w:val="24"/>
                              </w:rPr>
                              <w:t>HbA1c &gt;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56" style="position:absolute;left:0;text-align:left;margin-left:367.5pt;margin-top:15.6pt;width:102pt;height:2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" strokecolor="#d99594" strokeweight="1pt">
                <v:fill color2="#e5b8b7" focus="100%" type="gradient"/>
                <v:shadow on="t" color="#622423" opacity=".5" offset="1pt"/>
                <v:textbox>
                  <w:txbxContent>
                    <w:p w:rsidR="00745707" w:rsidRPr="000F3235" w:rsidRDefault="00745707" w:rsidP="0072398A">
                      <w:pPr>
                        <w:jc w:val="center"/>
                        <w:rPr>
                          <w:b/>
                          <w:bCs/>
                          <w:sz w:val="24"/>
                          <w:szCs w:val="24"/>
                        </w:rPr>
                      </w:pPr>
                      <w:r w:rsidRPr="000F3235">
                        <w:rPr>
                          <w:b/>
                          <w:bCs/>
                          <w:sz w:val="24"/>
                          <w:szCs w:val="24"/>
                        </w:rPr>
                        <w:t>HbA1c &gt; 8,5%</w:t>
                      </w:r>
                    </w:p>
                  </w:txbxContent>
                </v:textbox>
              </v:roundrect>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2105025</wp:posOffset>
                </wp:positionH>
                <wp:positionV relativeFrom="paragraph">
                  <wp:posOffset>196215</wp:posOffset>
                </wp:positionV>
                <wp:extent cx="19050" cy="518795"/>
                <wp:effectExtent l="73025" t="31115" r="111125" b="34290"/>
                <wp:wrapNone/>
                <wp:docPr id="3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87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165.75pt;margin-top:15.45pt;width:1.5pt;height:4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" strokeweight="2pt">
                <v:stroke endarrow="block"/>
              </v:shape>
            </w:pict>
          </mc:Fallback>
        </mc:AlternateContent>
      </w:r>
    </w:p>
    <w:p w:rsidR="00772577" w:rsidRPr="00B738DC" w:rsidRDefault="00CA679E" w:rsidP="00891617">
      <w:pPr>
        <w:widowControl/>
        <w:tabs>
          <w:tab w:val="left" w:pos="720"/>
        </w:tabs>
        <w:spacing w:line="360" w:lineRule="auto"/>
        <w:rPr>
          <w:rFonts w:ascii="Book Antiqua" w:hAnsi="Book Antiqua" w:cs="Book Antiqua"/>
          <w:kern w:val="0"/>
          <w:sz w:val="18"/>
          <w:szCs w:val="18"/>
          <w:lang w:eastAsia="es-ES"/>
        </w:rPr>
      </w:pPr>
      <w:r>
        <w:rPr>
          <w:noProof/>
          <w:lang w:val="en-US" w:eastAsia="en-US"/>
        </w:rPr>
        <mc:AlternateContent>
          <mc:Choice Requires="wps">
            <w:drawing>
              <wp:anchor distT="0" distB="0" distL="114300" distR="114300" simplePos="0" relativeHeight="251677184" behindDoc="0" locked="0" layoutInCell="1" allowOverlap="1">
                <wp:simplePos x="0" y="0"/>
                <wp:positionH relativeFrom="column">
                  <wp:posOffset>2600325</wp:posOffset>
                </wp:positionH>
                <wp:positionV relativeFrom="paragraph">
                  <wp:posOffset>198120</wp:posOffset>
                </wp:positionV>
                <wp:extent cx="432435" cy="635"/>
                <wp:effectExtent l="22225" t="20320" r="40640" b="42545"/>
                <wp:wrapNone/>
                <wp:docPr id="3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204.75pt;margin-top:15.6pt;width:34.05pt;height:.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" strokeweight="2pt"/>
            </w:pict>
          </mc:Fallback>
        </mc:AlternateContent>
      </w:r>
      <w:r>
        <w:rPr>
          <w:noProof/>
          <w:lang w:val="en-US" w:eastAsia="en-US"/>
        </w:rPr>
        <mc:AlternateContent>
          <mc:Choice Requires="wps">
            <w:drawing>
              <wp:anchor distT="0" distB="0" distL="114300" distR="114300" simplePos="0" relativeHeight="251678208" behindDoc="0" locked="0" layoutInCell="1" allowOverlap="1">
                <wp:simplePos x="0" y="0"/>
                <wp:positionH relativeFrom="column">
                  <wp:posOffset>2600325</wp:posOffset>
                </wp:positionH>
                <wp:positionV relativeFrom="paragraph">
                  <wp:posOffset>198120</wp:posOffset>
                </wp:positionV>
                <wp:extent cx="0" cy="262255"/>
                <wp:effectExtent l="85725" t="20320" r="117475" b="34925"/>
                <wp:wrapNone/>
                <wp:docPr id="30"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204.75pt;margin-top:15.6pt;width:0;height:2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" strokeweight="2pt">
                <v:stroke endarrow="block"/>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3067050</wp:posOffset>
                </wp:positionH>
                <wp:positionV relativeFrom="paragraph">
                  <wp:posOffset>0</wp:posOffset>
                </wp:positionV>
                <wp:extent cx="1153795" cy="297180"/>
                <wp:effectExtent l="95250" t="88900" r="97155" b="109220"/>
                <wp:wrapNone/>
                <wp:docPr id="2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29718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rsidR="00745707" w:rsidRPr="000F3235" w:rsidRDefault="00745707" w:rsidP="0072398A">
                            <w:pPr>
                              <w:jc w:val="center"/>
                              <w:rPr>
                                <w:b/>
                                <w:bCs/>
                                <w:sz w:val="24"/>
                                <w:szCs w:val="24"/>
                              </w:rPr>
                            </w:pPr>
                            <w:r w:rsidRPr="000F3235">
                              <w:rPr>
                                <w:b/>
                                <w:bCs/>
                                <w:sz w:val="24"/>
                                <w:szCs w:val="24"/>
                              </w:rPr>
                              <w:t>Asymptomatic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57" style="position:absolute;left:0;text-align:left;margin-left:241.5pt;margin-top:0;width:90.8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" strokecolor="#b2a1c7" strokeweight="1pt">
                <v:fill color2="#ccc0d9" focus="100%" type="gradient"/>
                <v:shadow on="t" color="#3f3151" opacity=".5" offset="1pt"/>
                <v:textbox>
                  <w:txbxContent>
                    <w:p w:rsidR="00745707" w:rsidRPr="000F3235" w:rsidRDefault="00745707" w:rsidP="0072398A">
                      <w:pPr>
                        <w:jc w:val="center"/>
                        <w:rPr>
                          <w:b/>
                          <w:bCs/>
                          <w:sz w:val="24"/>
                          <w:szCs w:val="24"/>
                        </w:rPr>
                      </w:pPr>
                      <w:r w:rsidRPr="000F3235">
                        <w:rPr>
                          <w:b/>
                          <w:bCs/>
                          <w:sz w:val="24"/>
                          <w:szCs w:val="24"/>
                        </w:rPr>
                        <w:t>Asymptomatic</w:t>
                      </w:r>
                    </w:p>
                  </w:txbxContent>
                </v:textbox>
              </v:rect>
            </w:pict>
          </mc:Fallback>
        </mc:AlternateContent>
      </w:r>
      <w:r>
        <w:rPr>
          <w:noProof/>
          <w:lang w:val="en-US" w:eastAsia="en-US"/>
        </w:rPr>
        <mc:AlternateContent>
          <mc:Choice Requires="wps">
            <w:drawing>
              <wp:anchor distT="0" distB="0" distL="114300" distR="114300" simplePos="0" relativeHeight="251673088" behindDoc="0" locked="0" layoutInCell="1" allowOverlap="1">
                <wp:simplePos x="0" y="0"/>
                <wp:positionH relativeFrom="column">
                  <wp:posOffset>5334000</wp:posOffset>
                </wp:positionH>
                <wp:positionV relativeFrom="paragraph">
                  <wp:posOffset>198120</wp:posOffset>
                </wp:positionV>
                <wp:extent cx="19050" cy="313055"/>
                <wp:effectExtent l="76200" t="20320" r="107950" b="34925"/>
                <wp:wrapNone/>
                <wp:docPr id="2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420pt;margin-top:15.6pt;width:1.5pt;height:2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" strokeweight="2pt">
                <v:stroke endarrow="block"/>
              </v:shape>
            </w:pict>
          </mc:Fallback>
        </mc:AlternateContent>
      </w:r>
      <w:r>
        <w:rPr>
          <w:noProof/>
          <w:lang w:val="en-US" w:eastAsia="en-US"/>
        </w:rPr>
        <mc:AlternateContent>
          <mc:Choice Requires="wps">
            <w:drawing>
              <wp:anchor distT="0" distB="0" distL="114300" distR="114300" simplePos="0" relativeHeight="251674112" behindDoc="0" locked="0" layoutInCell="1" allowOverlap="1">
                <wp:simplePos x="0" y="0"/>
                <wp:positionH relativeFrom="column">
                  <wp:posOffset>4200525</wp:posOffset>
                </wp:positionH>
                <wp:positionV relativeFrom="paragraph">
                  <wp:posOffset>99060</wp:posOffset>
                </wp:positionV>
                <wp:extent cx="457200" cy="0"/>
                <wp:effectExtent l="22225" t="86360" r="41275" b="116840"/>
                <wp:wrapNone/>
                <wp:docPr id="27"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330.75pt;margin-top:7.8pt;width:36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" strokeweight="2pt">
                <v:stroke endarrow="block"/>
              </v:shape>
            </w:pict>
          </mc:Fallback>
        </mc:AlternateContent>
      </w:r>
    </w:p>
    <w:p w:rsidR="00772577" w:rsidRPr="00B738DC" w:rsidRDefault="00CA679E" w:rsidP="00891617">
      <w:pPr>
        <w:widowControl/>
        <w:spacing w:line="360" w:lineRule="auto"/>
        <w:rPr>
          <w:rFonts w:ascii="Book Antiqua" w:hAnsi="Book Antiqua" w:cs="Book Antiqua"/>
          <w:b/>
          <w:bCs/>
          <w:kern w:val="0"/>
          <w:sz w:val="18"/>
          <w:szCs w:val="18"/>
          <w:lang w:eastAsia="es-ES"/>
        </w:rPr>
      </w:pP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1466850</wp:posOffset>
                </wp:positionH>
                <wp:positionV relativeFrom="paragraph">
                  <wp:posOffset>198120</wp:posOffset>
                </wp:positionV>
                <wp:extent cx="1295400" cy="314325"/>
                <wp:effectExtent l="95250" t="83820" r="120650" b="135255"/>
                <wp:wrapNone/>
                <wp:docPr id="2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143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blurRad="63500" dist="29783" dir="3885598" algn="ctr" rotWithShape="0">
                            <a:srgbClr val="622423">
                              <a:alpha val="50000"/>
                            </a:srgbClr>
                          </a:outerShdw>
                        </a:effectLst>
                      </wps:spPr>
                      <wps:txbx>
                        <w:txbxContent>
                          <w:p w:rsidR="00745707" w:rsidRPr="004B0A2A" w:rsidRDefault="00745707" w:rsidP="0072398A">
                            <w:pPr>
                              <w:jc w:val="center"/>
                              <w:rPr>
                                <w:b/>
                                <w:bCs/>
                                <w:sz w:val="22"/>
                                <w:szCs w:val="22"/>
                              </w:rPr>
                            </w:pPr>
                            <w:r>
                              <w:rPr>
                                <w:b/>
                                <w:bCs/>
                                <w:sz w:val="22"/>
                                <w:szCs w:val="22"/>
                              </w:rPr>
                              <w:t>HbA1c 6,5-8,5%</w:t>
                            </w:r>
                            <w:r w:rsidRPr="004B0A2A">
                              <w:rPr>
                                <w:b/>
                                <w:bCs/>
                                <w:sz w:val="22"/>
                                <w:szCs w:val="22"/>
                              </w:rPr>
                              <w:t xml:space="preserve">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58" style="position:absolute;left:0;text-align:left;margin-left:115.5pt;margin-top:15.6pt;width:102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" strokecolor="#d99594" strokeweight="1pt">
                <v:fill color2="#e5b8b7" focus="100%" type="gradient"/>
                <v:shadow on="t" color="#622423" opacity=".5" offset="1pt"/>
                <v:textbox>
                  <w:txbxContent>
                    <w:p w:rsidR="00745707" w:rsidRPr="004B0A2A" w:rsidRDefault="00745707" w:rsidP="0072398A">
                      <w:pPr>
                        <w:jc w:val="center"/>
                        <w:rPr>
                          <w:b/>
                          <w:bCs/>
                          <w:sz w:val="22"/>
                          <w:szCs w:val="22"/>
                        </w:rPr>
                      </w:pPr>
                      <w:r>
                        <w:rPr>
                          <w:b/>
                          <w:bCs/>
                          <w:sz w:val="22"/>
                          <w:szCs w:val="22"/>
                        </w:rPr>
                        <w:t>HbA1c 6,5-8,5%</w:t>
                      </w:r>
                      <w:r w:rsidRPr="004B0A2A">
                        <w:rPr>
                          <w:b/>
                          <w:bCs/>
                          <w:sz w:val="22"/>
                          <w:szCs w:val="22"/>
                        </w:rPr>
                        <w:t xml:space="preserve"> 8,5%</w:t>
                      </w:r>
                    </w:p>
                  </w:txbxContent>
                </v:textbox>
              </v:roundrect>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198120</wp:posOffset>
                </wp:positionV>
                <wp:extent cx="1308735" cy="494030"/>
                <wp:effectExtent l="88900" t="83820" r="100965" b="107950"/>
                <wp:wrapNone/>
                <wp:docPr id="2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49403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rsidR="00745707" w:rsidRPr="000F3235" w:rsidRDefault="00745707" w:rsidP="0072398A">
                            <w:pPr>
                              <w:jc w:val="center"/>
                              <w:rPr>
                                <w:b/>
                                <w:bCs/>
                                <w:sz w:val="24"/>
                                <w:szCs w:val="24"/>
                              </w:rPr>
                            </w:pPr>
                            <w:r w:rsidRPr="000F3235">
                              <w:rPr>
                                <w:b/>
                                <w:bCs/>
                                <w:sz w:val="24"/>
                                <w:szCs w:val="24"/>
                              </w:rPr>
                              <w:t xml:space="preserve">Symptomatic Hyperglycemia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59" style="position:absolute;left:0;text-align:left;margin-left:378pt;margin-top:15.6pt;width:103.05pt;height: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" strokecolor="#b2a1c7" strokeweight="1pt">
                <v:fill color2="#ccc0d9" focus="100%" type="gradient"/>
                <v:shadow on="t" color="#3f3151" opacity=".5" offset="1pt"/>
                <v:textbox>
                  <w:txbxContent>
                    <w:p w:rsidR="00745707" w:rsidRPr="000F3235" w:rsidRDefault="00745707" w:rsidP="0072398A">
                      <w:pPr>
                        <w:jc w:val="center"/>
                        <w:rPr>
                          <w:b/>
                          <w:bCs/>
                          <w:sz w:val="24"/>
                          <w:szCs w:val="24"/>
                        </w:rPr>
                      </w:pPr>
                      <w:r w:rsidRPr="000F3235">
                        <w:rPr>
                          <w:b/>
                          <w:bCs/>
                          <w:sz w:val="24"/>
                          <w:szCs w:val="24"/>
                        </w:rPr>
                        <w:t xml:space="preserve">Symptomatic Hyperglycemia </w:t>
                      </w:r>
                    </w:p>
                  </w:txbxContent>
                </v:textbox>
              </v:rect>
            </w:pict>
          </mc:Fallback>
        </mc:AlternateContent>
      </w:r>
    </w:p>
    <w:p w:rsidR="00772577" w:rsidRPr="00B738DC" w:rsidRDefault="00CA679E" w:rsidP="00891617">
      <w:pPr>
        <w:widowControl/>
        <w:spacing w:line="360" w:lineRule="auto"/>
        <w:rPr>
          <w:rFonts w:ascii="Book Antiqua" w:hAnsi="Book Antiqua" w:cs="Book Antiqua"/>
          <w:b/>
          <w:bCs/>
          <w:kern w:val="0"/>
          <w:sz w:val="18"/>
          <w:szCs w:val="18"/>
          <w:lang w:eastAsia="es-ES"/>
        </w:rPr>
      </w:pPr>
      <w:r>
        <w:rPr>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2133600</wp:posOffset>
                </wp:positionH>
                <wp:positionV relativeFrom="paragraph">
                  <wp:posOffset>198120</wp:posOffset>
                </wp:positionV>
                <wp:extent cx="11430" cy="402590"/>
                <wp:effectExtent l="76200" t="20320" r="115570" b="46990"/>
                <wp:wrapNone/>
                <wp:docPr id="2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025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68pt;margin-top:15.6pt;width:.9pt;height:3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" strokeweight="2pt">
                <v:stroke endarrow="block"/>
              </v:shape>
            </w:pict>
          </mc:Fallback>
        </mc:AlternateContent>
      </w:r>
      <w:r>
        <w:rPr>
          <w:noProof/>
          <w:lang w:val="en-US" w:eastAsia="en-US"/>
        </w:rPr>
        <mc:AlternateContent>
          <mc:Choice Requires="wps">
            <w:drawing>
              <wp:anchor distT="0" distB="0" distL="114300" distR="114300" simplePos="0" relativeHeight="251680256" behindDoc="0" locked="0" layoutInCell="1" allowOverlap="1">
                <wp:simplePos x="0" y="0"/>
                <wp:positionH relativeFrom="column">
                  <wp:posOffset>4133850</wp:posOffset>
                </wp:positionH>
                <wp:positionV relativeFrom="paragraph">
                  <wp:posOffset>0</wp:posOffset>
                </wp:positionV>
                <wp:extent cx="19050" cy="537210"/>
                <wp:effectExtent l="82550" t="25400" r="101600" b="34290"/>
                <wp:wrapNone/>
                <wp:docPr id="23"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372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325.5pt;margin-top:0;width:1.5pt;height:42.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" strokeweight="2pt">
                <v:stroke endarrow="block"/>
              </v:shape>
            </w:pict>
          </mc:Fallback>
        </mc:AlternateContent>
      </w:r>
      <w:r>
        <w:rPr>
          <w:noProof/>
          <w:lang w:val="en-US" w:eastAsia="en-US"/>
        </w:rPr>
        <mc:AlternateContent>
          <mc:Choice Requires="wps">
            <w:drawing>
              <wp:anchor distT="0" distB="0" distL="114300" distR="114300" simplePos="0" relativeHeight="251679232" behindDoc="0" locked="0" layoutInCell="1" allowOverlap="1">
                <wp:simplePos x="0" y="0"/>
                <wp:positionH relativeFrom="column">
                  <wp:posOffset>2800350</wp:posOffset>
                </wp:positionH>
                <wp:positionV relativeFrom="paragraph">
                  <wp:posOffset>0</wp:posOffset>
                </wp:positionV>
                <wp:extent cx="1347470" cy="0"/>
                <wp:effectExtent l="31750" t="25400" r="43180" b="38100"/>
                <wp:wrapNone/>
                <wp:docPr id="2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4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220.5pt;margin-top:0;width:106.1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F7FiACAAA/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" strokeweight="2pt"/>
            </w:pict>
          </mc:Fallback>
        </mc:AlternateContent>
      </w: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-66675</wp:posOffset>
                </wp:positionH>
                <wp:positionV relativeFrom="paragraph">
                  <wp:posOffset>0</wp:posOffset>
                </wp:positionV>
                <wp:extent cx="14605" cy="621665"/>
                <wp:effectExtent l="73025" t="25400" r="115570" b="51435"/>
                <wp:wrapNone/>
                <wp:docPr id="2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6216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5.2pt;margin-top:0;width:1.15pt;height:4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" strokeweight="2pt">
                <v:stroke endarrow="block"/>
              </v:shape>
            </w:pict>
          </mc:Fallback>
        </mc:AlternateContent>
      </w: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0</wp:posOffset>
                </wp:positionV>
                <wp:extent cx="1524635" cy="9525"/>
                <wp:effectExtent l="22225" t="25400" r="40640" b="41275"/>
                <wp:wrapNone/>
                <wp:docPr id="2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63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5.2pt;margin-top:0;width:120.05pt;height:.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" strokeweight="2pt"/>
            </w:pict>
          </mc:Fallback>
        </mc:AlternateContent>
      </w:r>
    </w:p>
    <w:p w:rsidR="00772577" w:rsidRPr="00B738DC" w:rsidRDefault="00CA679E" w:rsidP="00891617">
      <w:pPr>
        <w:widowControl/>
        <w:spacing w:line="360" w:lineRule="auto"/>
        <w:rPr>
          <w:rFonts w:ascii="Book Antiqua" w:hAnsi="Book Antiqua" w:cs="Book Antiqua"/>
          <w:b/>
          <w:bCs/>
          <w:kern w:val="0"/>
          <w:sz w:val="18"/>
          <w:szCs w:val="18"/>
          <w:lang w:eastAsia="es-ES"/>
        </w:rPr>
      </w:pPr>
      <w:r>
        <w:rPr>
          <w:noProof/>
          <w:lang w:val="en-US" w:eastAsia="en-US"/>
        </w:rPr>
        <mc:AlternateContent>
          <mc:Choice Requires="wps">
            <w:drawing>
              <wp:anchor distT="0" distB="0" distL="114300" distR="114300" simplePos="0" relativeHeight="251672064" behindDoc="0" locked="0" layoutInCell="1" allowOverlap="1">
                <wp:simplePos x="0" y="0"/>
                <wp:positionH relativeFrom="column">
                  <wp:posOffset>5400675</wp:posOffset>
                </wp:positionH>
                <wp:positionV relativeFrom="paragraph">
                  <wp:posOffset>99060</wp:posOffset>
                </wp:positionV>
                <wp:extent cx="66675" cy="1089660"/>
                <wp:effectExtent l="41275" t="22860" r="95250" b="43180"/>
                <wp:wrapNone/>
                <wp:docPr id="1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0896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425.25pt;margin-top:7.8pt;width:5.25pt;height:8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" strokeweight="2pt">
                <v:stroke endarrow="block"/>
              </v:shape>
            </w:pict>
          </mc:Fallback>
        </mc:AlternateContent>
      </w:r>
    </w:p>
    <w:p w:rsidR="00772577" w:rsidRPr="00B738DC" w:rsidRDefault="00CA679E" w:rsidP="00891617">
      <w:pPr>
        <w:widowControl/>
        <w:spacing w:line="360" w:lineRule="auto"/>
        <w:rPr>
          <w:rFonts w:ascii="Book Antiqua" w:hAnsi="Book Antiqua" w:cs="Book Antiqua"/>
          <w:b/>
          <w:bCs/>
          <w:kern w:val="0"/>
          <w:sz w:val="18"/>
          <w:szCs w:val="18"/>
          <w:lang w:eastAsia="es-ES"/>
        </w:rPr>
      </w:pP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3467100</wp:posOffset>
                </wp:positionH>
                <wp:positionV relativeFrom="paragraph">
                  <wp:posOffset>0</wp:posOffset>
                </wp:positionV>
                <wp:extent cx="1495425" cy="426085"/>
                <wp:effectExtent l="25400" t="25400" r="28575" b="31115"/>
                <wp:wrapNone/>
                <wp:docPr id="1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26085"/>
                        </a:xfrm>
                        <a:prstGeom prst="rect">
                          <a:avLst/>
                        </a:prstGeom>
                        <a:solidFill>
                          <a:srgbClr val="FFFFFF"/>
                        </a:solidFill>
                        <a:ln w="50800">
                          <a:solidFill>
                            <a:srgbClr val="C45911"/>
                          </a:solidFill>
                          <a:miter lim="800000"/>
                          <a:headEnd/>
                          <a:tailEnd/>
                        </a:ln>
                      </wps:spPr>
                      <wps:txbx>
                        <w:txbxContent>
                          <w:p w:rsidR="00745707" w:rsidRPr="000F3235" w:rsidRDefault="00745707" w:rsidP="0072398A">
                            <w:pPr>
                              <w:jc w:val="right"/>
                              <w:rPr>
                                <w:b/>
                                <w:bCs/>
                                <w:sz w:val="24"/>
                                <w:szCs w:val="24"/>
                              </w:rPr>
                            </w:pPr>
                            <w:proofErr w:type="gramStart"/>
                            <w:r w:rsidRPr="000F3235">
                              <w:rPr>
                                <w:b/>
                                <w:bCs/>
                                <w:sz w:val="24"/>
                                <w:szCs w:val="24"/>
                              </w:rPr>
                              <w:t>eGFR</w:t>
                            </w:r>
                            <w:proofErr w:type="gramEnd"/>
                            <w:r w:rsidRPr="000F3235">
                              <w:rPr>
                                <w:b/>
                                <w:bCs/>
                                <w:sz w:val="24"/>
                                <w:szCs w:val="24"/>
                              </w:rPr>
                              <w:t>&lt; 30 ml/min.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60" style="position:absolute;left:0;text-align:left;margin-left:273pt;margin-top:0;width:117.75pt;height:3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" strokecolor="#c45911" strokeweight="4pt">
                <v:textbox>
                  <w:txbxContent>
                    <w:p w:rsidR="00745707" w:rsidRPr="000F3235" w:rsidRDefault="00745707" w:rsidP="0072398A">
                      <w:pPr>
                        <w:jc w:val="right"/>
                        <w:rPr>
                          <w:b/>
                          <w:bCs/>
                          <w:sz w:val="24"/>
                          <w:szCs w:val="24"/>
                        </w:rPr>
                      </w:pPr>
                      <w:proofErr w:type="gramStart"/>
                      <w:r w:rsidRPr="000F3235">
                        <w:rPr>
                          <w:b/>
                          <w:bCs/>
                          <w:sz w:val="24"/>
                          <w:szCs w:val="24"/>
                        </w:rPr>
                        <w:t>eGFR</w:t>
                      </w:r>
                      <w:proofErr w:type="gramEnd"/>
                      <w:r w:rsidRPr="000F3235">
                        <w:rPr>
                          <w:b/>
                          <w:bCs/>
                          <w:sz w:val="24"/>
                          <w:szCs w:val="24"/>
                        </w:rPr>
                        <w:t>&lt; 30 ml/min.</w:t>
                      </w:r>
                    </w:p>
                  </w:txbxContent>
                </v:textbox>
              </v:rect>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1266825</wp:posOffset>
                </wp:positionH>
                <wp:positionV relativeFrom="paragraph">
                  <wp:posOffset>0</wp:posOffset>
                </wp:positionV>
                <wp:extent cx="1834515" cy="408940"/>
                <wp:effectExtent l="22225" t="25400" r="22860" b="22860"/>
                <wp:wrapNone/>
                <wp:docPr id="1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08940"/>
                        </a:xfrm>
                        <a:prstGeom prst="rect">
                          <a:avLst/>
                        </a:prstGeom>
                        <a:solidFill>
                          <a:srgbClr val="FFFFFF"/>
                        </a:solidFill>
                        <a:ln w="50800">
                          <a:solidFill>
                            <a:srgbClr val="FFD966"/>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7"/>
                                  </a:srgbClr>
                                </a:outerShdw>
                              </a:effectLst>
                            </a14:hiddenEffects>
                          </a:ext>
                        </a:extLst>
                      </wps:spPr>
                      <wps:txbx>
                        <w:txbxContent>
                          <w:p w:rsidR="00745707" w:rsidRPr="00646AC4" w:rsidRDefault="00745707" w:rsidP="0072398A">
                            <w:pPr>
                              <w:jc w:val="center"/>
                              <w:rPr>
                                <w:b/>
                                <w:bCs/>
                                <w:sz w:val="22"/>
                                <w:szCs w:val="22"/>
                              </w:rPr>
                            </w:pPr>
                            <w:proofErr w:type="gramStart"/>
                            <w:r w:rsidRPr="000F3235">
                              <w:rPr>
                                <w:b/>
                                <w:bCs/>
                                <w:sz w:val="24"/>
                                <w:szCs w:val="24"/>
                              </w:rPr>
                              <w:t>eGFR</w:t>
                            </w:r>
                            <w:proofErr w:type="gramEnd"/>
                            <w:r w:rsidRPr="000F3235">
                              <w:rPr>
                                <w:b/>
                                <w:bCs/>
                                <w:sz w:val="24"/>
                                <w:szCs w:val="24"/>
                              </w:rPr>
                              <w:t xml:space="preserve">  30- 45</w:t>
                            </w:r>
                            <w:r w:rsidRPr="00646AC4">
                              <w:rPr>
                                <w:b/>
                                <w:bCs/>
                                <w:sz w:val="22"/>
                                <w:szCs w:val="22"/>
                              </w:rPr>
                              <w:t xml:space="preserve">  ml/min.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61" style="position:absolute;left:0;text-align:left;margin-left:99.75pt;margin-top:0;width:144.45pt;height:3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" strokecolor="#ffd966" strokeweight="4pt">
                <v:shadow color="#868686" opacity="49150f"/>
                <v:textbox>
                  <w:txbxContent>
                    <w:p w:rsidR="00745707" w:rsidRPr="00646AC4" w:rsidRDefault="00745707" w:rsidP="0072398A">
                      <w:pPr>
                        <w:jc w:val="center"/>
                        <w:rPr>
                          <w:b/>
                          <w:bCs/>
                          <w:sz w:val="22"/>
                          <w:szCs w:val="22"/>
                        </w:rPr>
                      </w:pPr>
                      <w:proofErr w:type="gramStart"/>
                      <w:r w:rsidRPr="000F3235">
                        <w:rPr>
                          <w:b/>
                          <w:bCs/>
                          <w:sz w:val="24"/>
                          <w:szCs w:val="24"/>
                        </w:rPr>
                        <w:t>eGFR</w:t>
                      </w:r>
                      <w:proofErr w:type="gramEnd"/>
                      <w:r w:rsidRPr="000F3235">
                        <w:rPr>
                          <w:b/>
                          <w:bCs/>
                          <w:sz w:val="24"/>
                          <w:szCs w:val="24"/>
                        </w:rPr>
                        <w:t xml:space="preserve">  30- 45</w:t>
                      </w:r>
                      <w:r w:rsidRPr="00646AC4">
                        <w:rPr>
                          <w:b/>
                          <w:bCs/>
                          <w:sz w:val="22"/>
                          <w:szCs w:val="22"/>
                        </w:rPr>
                        <w:t xml:space="preserve">  ml/min. </w:t>
                      </w:r>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-733425</wp:posOffset>
                </wp:positionH>
                <wp:positionV relativeFrom="paragraph">
                  <wp:posOffset>0</wp:posOffset>
                </wp:positionV>
                <wp:extent cx="1524000" cy="356870"/>
                <wp:effectExtent l="28575" t="25400" r="22225" b="24130"/>
                <wp:wrapNone/>
                <wp:docPr id="1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56870"/>
                        </a:xfrm>
                        <a:prstGeom prst="rect">
                          <a:avLst/>
                        </a:prstGeom>
                        <a:solidFill>
                          <a:srgbClr val="FFFFFF"/>
                        </a:solidFill>
                        <a:ln w="50800">
                          <a:solidFill>
                            <a:srgbClr val="538135"/>
                          </a:solidFill>
                          <a:miter lim="800000"/>
                          <a:headEnd/>
                          <a:tailEnd/>
                        </a:ln>
                      </wps:spPr>
                      <wps:txbx>
                        <w:txbxContent>
                          <w:p w:rsidR="00745707" w:rsidRPr="000F3235" w:rsidRDefault="00745707" w:rsidP="0072398A">
                            <w:pPr>
                              <w:jc w:val="center"/>
                              <w:rPr>
                                <w:b/>
                                <w:bCs/>
                                <w:sz w:val="24"/>
                                <w:szCs w:val="24"/>
                              </w:rPr>
                            </w:pPr>
                            <w:proofErr w:type="gramStart"/>
                            <w:r w:rsidRPr="000F3235">
                              <w:rPr>
                                <w:b/>
                                <w:bCs/>
                                <w:sz w:val="24"/>
                                <w:szCs w:val="24"/>
                              </w:rPr>
                              <w:t>eGFR</w:t>
                            </w:r>
                            <w:proofErr w:type="gramEnd"/>
                            <w:r w:rsidRPr="000F3235">
                              <w:rPr>
                                <w:b/>
                                <w:bCs/>
                                <w:sz w:val="24"/>
                                <w:szCs w:val="24"/>
                              </w:rPr>
                              <w:t>&gt;45 ml/min</w:t>
                            </w:r>
                          </w:p>
                          <w:p w:rsidR="00745707" w:rsidRPr="00646AC4" w:rsidRDefault="00745707" w:rsidP="0072398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62" style="position:absolute;left:0;text-align:left;margin-left:-57.7pt;margin-top:0;width:120pt;height:2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" strokecolor="#538135" strokeweight="4pt">
                <v:textbox>
                  <w:txbxContent>
                    <w:p w:rsidR="00745707" w:rsidRPr="000F3235" w:rsidRDefault="00745707" w:rsidP="0072398A">
                      <w:pPr>
                        <w:jc w:val="center"/>
                        <w:rPr>
                          <w:b/>
                          <w:bCs/>
                          <w:sz w:val="24"/>
                          <w:szCs w:val="24"/>
                        </w:rPr>
                      </w:pPr>
                      <w:proofErr w:type="gramStart"/>
                      <w:r w:rsidRPr="000F3235">
                        <w:rPr>
                          <w:b/>
                          <w:bCs/>
                          <w:sz w:val="24"/>
                          <w:szCs w:val="24"/>
                        </w:rPr>
                        <w:t>eGFR</w:t>
                      </w:r>
                      <w:proofErr w:type="gramEnd"/>
                      <w:r w:rsidRPr="000F3235">
                        <w:rPr>
                          <w:b/>
                          <w:bCs/>
                          <w:sz w:val="24"/>
                          <w:szCs w:val="24"/>
                        </w:rPr>
                        <w:t>&gt;45 ml/min</w:t>
                      </w:r>
                    </w:p>
                    <w:p w:rsidR="00745707" w:rsidRPr="00646AC4" w:rsidRDefault="00745707" w:rsidP="0072398A">
                      <w:pPr>
                        <w:rPr>
                          <w:sz w:val="22"/>
                          <w:szCs w:val="22"/>
                        </w:rPr>
                      </w:pPr>
                    </w:p>
                  </w:txbxContent>
                </v:textbox>
              </v:rect>
            </w:pict>
          </mc:Fallback>
        </mc:AlternateContent>
      </w:r>
    </w:p>
    <w:p w:rsidR="00772577" w:rsidRPr="00B738DC" w:rsidRDefault="00CA679E" w:rsidP="00891617">
      <w:pPr>
        <w:widowControl/>
        <w:spacing w:line="360" w:lineRule="auto"/>
        <w:rPr>
          <w:rFonts w:ascii="Book Antiqua" w:hAnsi="Book Antiqua" w:cs="Book Antiqua"/>
          <w:b/>
          <w:bCs/>
          <w:kern w:val="0"/>
          <w:sz w:val="18"/>
          <w:szCs w:val="18"/>
          <w:lang w:eastAsia="es-ES"/>
        </w:rPr>
      </w:pPr>
      <w:r>
        <w:rPr>
          <w:noProof/>
          <w:lang w:val="en-US" w:eastAsia="en-US"/>
        </w:rPr>
        <mc:AlternateContent>
          <mc:Choice Requires="wps">
            <w:drawing>
              <wp:anchor distT="0" distB="0" distL="114300" distR="114300" simplePos="0" relativeHeight="251671040" behindDoc="0" locked="0" layoutInCell="1" allowOverlap="1">
                <wp:simplePos x="0" y="0"/>
                <wp:positionH relativeFrom="column">
                  <wp:posOffset>4933950</wp:posOffset>
                </wp:positionH>
                <wp:positionV relativeFrom="paragraph">
                  <wp:posOffset>99060</wp:posOffset>
                </wp:positionV>
                <wp:extent cx="15240" cy="451485"/>
                <wp:effectExtent l="82550" t="22860" r="105410" b="46355"/>
                <wp:wrapNone/>
                <wp:docPr id="1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4514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388.5pt;margin-top:7.8pt;width:1.2pt;height:35.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" strokeweight="2pt">
                <v:stroke endarrow="block"/>
              </v:shape>
            </w:pict>
          </mc:Fallback>
        </mc:AlternateContent>
      </w:r>
      <w:r>
        <w:rPr>
          <w:noProof/>
          <w:lang w:val="en-US" w:eastAsia="en-US"/>
        </w:rPr>
        <mc:AlternateContent>
          <mc:Choice Requires="wps">
            <w:drawing>
              <wp:anchor distT="0" distB="0" distL="114300" distR="114300" simplePos="0" relativeHeight="251670016" behindDoc="0" locked="0" layoutInCell="1" allowOverlap="1">
                <wp:simplePos x="0" y="0"/>
                <wp:positionH relativeFrom="column">
                  <wp:posOffset>4200525</wp:posOffset>
                </wp:positionH>
                <wp:positionV relativeFrom="paragraph">
                  <wp:posOffset>198120</wp:posOffset>
                </wp:positionV>
                <wp:extent cx="55245" cy="2621280"/>
                <wp:effectExtent l="34925" t="20320" r="113030" b="38100"/>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2621280"/>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330.75pt;margin-top:15.6pt;width:4.35pt;height:20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" strokeweight="2pt">
                <v:stroke dashstyle="dash" endarrow="block"/>
              </v:shape>
            </w:pict>
          </mc:Fallback>
        </mc:AlternateContent>
      </w:r>
      <w:r>
        <w:rPr>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2200275</wp:posOffset>
                </wp:positionH>
                <wp:positionV relativeFrom="paragraph">
                  <wp:posOffset>99060</wp:posOffset>
                </wp:positionV>
                <wp:extent cx="9525" cy="363220"/>
                <wp:effectExtent l="79375" t="22860" r="114300" b="3302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32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73.25pt;margin-top:7.8pt;width:.75pt;height:2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" strokeweight="2pt">
                <v:stroke endarrow="block"/>
              </v:shape>
            </w:pict>
          </mc:Fallback>
        </mc:AlternateContent>
      </w: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99060</wp:posOffset>
                </wp:positionV>
                <wp:extent cx="0" cy="488315"/>
                <wp:effectExtent l="88900" t="22860" r="114300" b="34925"/>
                <wp:wrapNone/>
                <wp:docPr id="1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0;margin-top:7.8pt;width:0;height:3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" strokeweight="2pt">
                <v:stroke endarrow="block"/>
              </v:shape>
            </w:pict>
          </mc:Fallback>
        </mc:AlternateContent>
      </w:r>
    </w:p>
    <w:p w:rsidR="00772577" w:rsidRPr="00B738DC" w:rsidRDefault="00CA679E" w:rsidP="00891617">
      <w:pPr>
        <w:widowControl/>
        <w:spacing w:line="360" w:lineRule="auto"/>
        <w:rPr>
          <w:rFonts w:ascii="Book Antiqua" w:hAnsi="Book Antiqua" w:cs="Book Antiqua"/>
          <w:b/>
          <w:bCs/>
          <w:kern w:val="0"/>
          <w:sz w:val="18"/>
          <w:szCs w:val="18"/>
          <w:lang w:eastAsia="es-ES"/>
        </w:rPr>
      </w:pPr>
      <w:r>
        <w:rPr>
          <w:noProof/>
          <w:lang w:val="en-US" w:eastAsia="en-US"/>
        </w:rPr>
        <mc:AlternateContent>
          <mc:Choice Requires="wps">
            <w:drawing>
              <wp:anchor distT="0" distB="0" distL="114300" distR="114300" simplePos="0" relativeHeight="251647488" behindDoc="0" locked="0" layoutInCell="1" allowOverlap="1">
                <wp:simplePos x="0" y="0"/>
                <wp:positionH relativeFrom="column">
                  <wp:posOffset>1533525</wp:posOffset>
                </wp:positionH>
                <wp:positionV relativeFrom="paragraph">
                  <wp:posOffset>198120</wp:posOffset>
                </wp:positionV>
                <wp:extent cx="1470660" cy="693420"/>
                <wp:effectExtent l="85725" t="83820" r="107315" b="111760"/>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693420"/>
                        </a:xfrm>
                        <a:prstGeom prst="rect">
                          <a:avLst/>
                        </a:prstGeom>
                        <a:solidFill>
                          <a:srgbClr val="FFD966"/>
                        </a:solidFill>
                        <a:ln w="12700">
                          <a:solidFill>
                            <a:srgbClr val="92D050"/>
                          </a:solidFill>
                          <a:miter lim="800000"/>
                          <a:headEnd/>
                          <a:tailEnd/>
                        </a:ln>
                        <a:effectLst>
                          <a:outerShdw blurRad="63500" dist="29783" dir="3885598" algn="ctr" rotWithShape="0">
                            <a:srgbClr val="4E6128">
                              <a:alpha val="50000"/>
                            </a:srgbClr>
                          </a:outerShdw>
                        </a:effectLst>
                      </wps:spPr>
                      <wps:txbx>
                        <w:txbxContent>
                          <w:p w:rsidR="00745707" w:rsidRPr="000F3235" w:rsidRDefault="00745707" w:rsidP="0072398A">
                            <w:pPr>
                              <w:jc w:val="center"/>
                              <w:rPr>
                                <w:b/>
                                <w:bCs/>
                                <w:sz w:val="24"/>
                                <w:szCs w:val="24"/>
                              </w:rPr>
                            </w:pPr>
                            <w:r w:rsidRPr="000F3235">
                              <w:rPr>
                                <w:b/>
                                <w:bCs/>
                                <w:sz w:val="24"/>
                                <w:szCs w:val="24"/>
                              </w:rPr>
                              <w:t>IDPP-4 inhibitors</w:t>
                            </w:r>
                          </w:p>
                          <w:p w:rsidR="00745707" w:rsidRPr="000F3235" w:rsidRDefault="00745707" w:rsidP="0072398A">
                            <w:pPr>
                              <w:jc w:val="center"/>
                              <w:rPr>
                                <w:b/>
                                <w:bCs/>
                                <w:sz w:val="24"/>
                                <w:szCs w:val="24"/>
                              </w:rPr>
                            </w:pPr>
                            <w:proofErr w:type="gramStart"/>
                            <w:r w:rsidRPr="000F3235">
                              <w:rPr>
                                <w:b/>
                                <w:bCs/>
                                <w:sz w:val="24"/>
                                <w:szCs w:val="24"/>
                              </w:rPr>
                              <w:t>or</w:t>
                            </w:r>
                            <w:proofErr w:type="gramEnd"/>
                          </w:p>
                          <w:p w:rsidR="00745707" w:rsidRPr="000F3235" w:rsidRDefault="00745707" w:rsidP="0072398A">
                            <w:pPr>
                              <w:jc w:val="center"/>
                              <w:rPr>
                                <w:b/>
                                <w:bCs/>
                                <w:sz w:val="24"/>
                                <w:szCs w:val="24"/>
                              </w:rPr>
                            </w:pPr>
                            <w:r w:rsidRPr="000F3235">
                              <w:rPr>
                                <w:b/>
                                <w:bCs/>
                                <w:sz w:val="24"/>
                                <w:szCs w:val="24"/>
                              </w:rPr>
                              <w:t>Repaglinide</w:t>
                            </w:r>
                          </w:p>
                          <w:p w:rsidR="00745707" w:rsidRDefault="00745707" w:rsidP="0072398A">
                            <w:pPr>
                              <w:jc w:val="center"/>
                              <w:rPr>
                                <w:b/>
                                <w:bCs/>
                                <w:sz w:val="18"/>
                                <w:szCs w:val="18"/>
                              </w:rPr>
                            </w:pPr>
                            <w:proofErr w:type="gramStart"/>
                            <w:r>
                              <w:rPr>
                                <w:b/>
                                <w:bCs/>
                                <w:sz w:val="18"/>
                                <w:szCs w:val="18"/>
                              </w:rPr>
                              <w:t>or</w:t>
                            </w:r>
                            <w:proofErr w:type="gramEnd"/>
                          </w:p>
                          <w:p w:rsidR="00745707" w:rsidRDefault="00745707" w:rsidP="0072398A">
                            <w:pPr>
                              <w:jc w:val="center"/>
                              <w:rPr>
                                <w:b/>
                                <w:bCs/>
                                <w:sz w:val="18"/>
                                <w:szCs w:val="18"/>
                              </w:rPr>
                            </w:pPr>
                            <w:r>
                              <w:rPr>
                                <w:b/>
                                <w:bCs/>
                                <w:sz w:val="18"/>
                                <w:szCs w:val="18"/>
                              </w:rPr>
                              <w:t>Metformin</w:t>
                            </w:r>
                          </w:p>
                          <w:p w:rsidR="00745707" w:rsidRPr="00662A21" w:rsidRDefault="00745707" w:rsidP="0072398A">
                            <w:pPr>
                              <w:rPr>
                                <w:b/>
                                <w:bCs/>
                                <w:sz w:val="18"/>
                                <w:szCs w:val="18"/>
                              </w:rPr>
                            </w:pPr>
                            <w:proofErr w:type="gramStart"/>
                            <w:r>
                              <w:rPr>
                                <w:b/>
                                <w:bCs/>
                                <w:sz w:val="18"/>
                                <w:szCs w:val="18"/>
                              </w:rP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63" style="position:absolute;left:0;text-align:left;margin-left:120.75pt;margin-top:15.6pt;width:115.8pt;height:5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" fillcolor="#ffd966" strokecolor="#92d050" strokeweight="1pt">
                <v:shadow on="t" color="#4e6128" opacity=".5" offset="1pt"/>
                <v:textbox>
                  <w:txbxContent>
                    <w:p w:rsidR="00745707" w:rsidRPr="000F3235" w:rsidRDefault="00745707" w:rsidP="0072398A">
                      <w:pPr>
                        <w:jc w:val="center"/>
                        <w:rPr>
                          <w:b/>
                          <w:bCs/>
                          <w:sz w:val="24"/>
                          <w:szCs w:val="24"/>
                        </w:rPr>
                      </w:pPr>
                      <w:r w:rsidRPr="000F3235">
                        <w:rPr>
                          <w:b/>
                          <w:bCs/>
                          <w:sz w:val="24"/>
                          <w:szCs w:val="24"/>
                        </w:rPr>
                        <w:t>IDPP-4 inhibitors</w:t>
                      </w:r>
                    </w:p>
                    <w:p w:rsidR="00745707" w:rsidRPr="000F3235" w:rsidRDefault="00745707" w:rsidP="0072398A">
                      <w:pPr>
                        <w:jc w:val="center"/>
                        <w:rPr>
                          <w:b/>
                          <w:bCs/>
                          <w:sz w:val="24"/>
                          <w:szCs w:val="24"/>
                        </w:rPr>
                      </w:pPr>
                      <w:proofErr w:type="gramStart"/>
                      <w:r w:rsidRPr="000F3235">
                        <w:rPr>
                          <w:b/>
                          <w:bCs/>
                          <w:sz w:val="24"/>
                          <w:szCs w:val="24"/>
                        </w:rPr>
                        <w:t>or</w:t>
                      </w:r>
                      <w:proofErr w:type="gramEnd"/>
                    </w:p>
                    <w:p w:rsidR="00745707" w:rsidRPr="000F3235" w:rsidRDefault="00745707" w:rsidP="0072398A">
                      <w:pPr>
                        <w:jc w:val="center"/>
                        <w:rPr>
                          <w:b/>
                          <w:bCs/>
                          <w:sz w:val="24"/>
                          <w:szCs w:val="24"/>
                        </w:rPr>
                      </w:pPr>
                      <w:r w:rsidRPr="000F3235">
                        <w:rPr>
                          <w:b/>
                          <w:bCs/>
                          <w:sz w:val="24"/>
                          <w:szCs w:val="24"/>
                        </w:rPr>
                        <w:t>Repaglinide</w:t>
                      </w:r>
                    </w:p>
                    <w:p w:rsidR="00745707" w:rsidRDefault="00745707" w:rsidP="0072398A">
                      <w:pPr>
                        <w:jc w:val="center"/>
                        <w:rPr>
                          <w:b/>
                          <w:bCs/>
                          <w:sz w:val="18"/>
                          <w:szCs w:val="18"/>
                        </w:rPr>
                      </w:pPr>
                      <w:proofErr w:type="gramStart"/>
                      <w:r>
                        <w:rPr>
                          <w:b/>
                          <w:bCs/>
                          <w:sz w:val="18"/>
                          <w:szCs w:val="18"/>
                        </w:rPr>
                        <w:t>or</w:t>
                      </w:r>
                      <w:proofErr w:type="gramEnd"/>
                    </w:p>
                    <w:p w:rsidR="00745707" w:rsidRDefault="00745707" w:rsidP="0072398A">
                      <w:pPr>
                        <w:jc w:val="center"/>
                        <w:rPr>
                          <w:b/>
                          <w:bCs/>
                          <w:sz w:val="18"/>
                          <w:szCs w:val="18"/>
                        </w:rPr>
                      </w:pPr>
                      <w:r>
                        <w:rPr>
                          <w:b/>
                          <w:bCs/>
                          <w:sz w:val="18"/>
                          <w:szCs w:val="18"/>
                        </w:rPr>
                        <w:t>Metformin</w:t>
                      </w:r>
                    </w:p>
                    <w:p w:rsidR="00745707" w:rsidRPr="00662A21" w:rsidRDefault="00745707" w:rsidP="0072398A">
                      <w:pPr>
                        <w:rPr>
                          <w:b/>
                          <w:bCs/>
                          <w:sz w:val="18"/>
                          <w:szCs w:val="18"/>
                        </w:rPr>
                      </w:pPr>
                      <w:proofErr w:type="gramStart"/>
                      <w:r>
                        <w:rPr>
                          <w:b/>
                          <w:bCs/>
                          <w:sz w:val="18"/>
                          <w:szCs w:val="18"/>
                        </w:rPr>
                        <w:t>s</w:t>
                      </w:r>
                      <w:proofErr w:type="gramEnd"/>
                    </w:p>
                  </w:txbxContent>
                </v:textbox>
              </v:rect>
            </w:pict>
          </mc:Fallback>
        </mc:AlternateContent>
      </w:r>
    </w:p>
    <w:p w:rsidR="00772577" w:rsidRPr="00B738DC" w:rsidRDefault="00CA679E" w:rsidP="00891617">
      <w:pPr>
        <w:widowControl/>
        <w:spacing w:line="360" w:lineRule="auto"/>
        <w:rPr>
          <w:rFonts w:ascii="Book Antiqua" w:hAnsi="Book Antiqua" w:cs="Book Antiqua"/>
          <w:kern w:val="0"/>
          <w:sz w:val="18"/>
          <w:szCs w:val="18"/>
          <w:lang w:eastAsia="es-ES"/>
        </w:rPr>
      </w:pPr>
      <w:r>
        <w:rPr>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198120</wp:posOffset>
                </wp:positionV>
                <wp:extent cx="635" cy="1543050"/>
                <wp:effectExtent l="88900" t="20320" r="113665" b="49530"/>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0;margin-top:15.6pt;width:.05pt;height:1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" strokeweight="2pt">
                <v:stroke endarrow="block"/>
              </v:shape>
            </w:pict>
          </mc:Fallback>
        </mc:AlternateContent>
      </w:r>
      <w:r>
        <w:rPr>
          <w:noProof/>
          <w:lang w:val="en-US" w:eastAsia="en-US"/>
        </w:rPr>
        <mc:AlternateContent>
          <mc:Choice Requires="wps">
            <w:drawing>
              <wp:anchor distT="0" distB="0" distL="114300" distR="114300" simplePos="0" relativeHeight="251646464" behindDoc="0" locked="0" layoutInCell="1" allowOverlap="1">
                <wp:simplePos x="0" y="0"/>
                <wp:positionH relativeFrom="column">
                  <wp:posOffset>-466725</wp:posOffset>
                </wp:positionH>
                <wp:positionV relativeFrom="paragraph">
                  <wp:posOffset>0</wp:posOffset>
                </wp:positionV>
                <wp:extent cx="1010920" cy="242570"/>
                <wp:effectExtent l="79375" t="76200" r="90805" b="100330"/>
                <wp:wrapNone/>
                <wp:docPr id="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242570"/>
                        </a:xfrm>
                        <a:prstGeom prst="rect">
                          <a:avLst/>
                        </a:prstGeom>
                        <a:gradFill rotWithShape="0">
                          <a:gsLst>
                            <a:gs pos="0">
                              <a:srgbClr val="9BBB59"/>
                            </a:gs>
                            <a:gs pos="100000">
                              <a:srgbClr val="74903B"/>
                            </a:gs>
                          </a:gsLst>
                          <a:path path="shape">
                            <a:fillToRect l="50000" t="50000" r="50000" b="50000"/>
                          </a:path>
                        </a:gradFill>
                        <a:ln>
                          <a:noFill/>
                        </a:ln>
                        <a:effectLst>
                          <a:outerShdw blurRad="63500" dist="29783" dir="3885598" algn="ctr" rotWithShape="0">
                            <a:srgbClr val="4E6128">
                              <a:alpha val="74997"/>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45707" w:rsidRPr="000F3235" w:rsidRDefault="00745707" w:rsidP="0072398A">
                            <w:pPr>
                              <w:jc w:val="center"/>
                              <w:rPr>
                                <w:b/>
                                <w:bCs/>
                                <w:color w:val="F2F2F2"/>
                                <w:sz w:val="24"/>
                                <w:szCs w:val="24"/>
                              </w:rPr>
                            </w:pPr>
                            <w:r w:rsidRPr="000F3235">
                              <w:rPr>
                                <w:b/>
                                <w:bCs/>
                                <w:color w:val="F2F2F2"/>
                                <w:sz w:val="24"/>
                                <w:szCs w:val="24"/>
                              </w:rPr>
                              <w:t>Metformin</w:t>
                            </w:r>
                          </w:p>
                          <w:p w:rsidR="00745707" w:rsidRPr="000F3235" w:rsidRDefault="00745707" w:rsidP="0072398A">
                            <w:pPr>
                              <w:rPr>
                                <w:color w:val="F2F2F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64" style="position:absolute;left:0;text-align:left;margin-left:-36.7pt;margin-top:0;width:79.6pt;height:1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" fillcolor="#9bbb59" stroked="f" strokeweight="0">
                <v:fill color2="#74903b" focusposition=".5,.5" focussize="" focus="100%" type="gradientRadial"/>
                <v:shadow on="t" color="#4e6128" opacity="49150f" offset="1pt"/>
                <v:textbox>
                  <w:txbxContent>
                    <w:p w:rsidR="00745707" w:rsidRPr="000F3235" w:rsidRDefault="00745707" w:rsidP="0072398A">
                      <w:pPr>
                        <w:jc w:val="center"/>
                        <w:rPr>
                          <w:b/>
                          <w:bCs/>
                          <w:color w:val="F2F2F2"/>
                          <w:sz w:val="24"/>
                          <w:szCs w:val="24"/>
                        </w:rPr>
                      </w:pPr>
                      <w:r w:rsidRPr="000F3235">
                        <w:rPr>
                          <w:b/>
                          <w:bCs/>
                          <w:color w:val="F2F2F2"/>
                          <w:sz w:val="24"/>
                          <w:szCs w:val="24"/>
                        </w:rPr>
                        <w:t>Metformin</w:t>
                      </w:r>
                    </w:p>
                    <w:p w:rsidR="00745707" w:rsidRPr="000F3235" w:rsidRDefault="00745707" w:rsidP="0072398A">
                      <w:pPr>
                        <w:rPr>
                          <w:color w:val="F2F2F2"/>
                          <w:sz w:val="24"/>
                          <w:szCs w:val="24"/>
                        </w:rPr>
                      </w:pPr>
                    </w:p>
                  </w:txbxContent>
                </v:textbox>
              </v:rect>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4667250</wp:posOffset>
                </wp:positionH>
                <wp:positionV relativeFrom="paragraph">
                  <wp:posOffset>0</wp:posOffset>
                </wp:positionV>
                <wp:extent cx="1034415" cy="331470"/>
                <wp:effectExtent l="82550" t="76200" r="89535" b="10033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31470"/>
                        </a:xfrm>
                        <a:prstGeom prst="rect">
                          <a:avLst/>
                        </a:prstGeom>
                        <a:gradFill rotWithShape="0">
                          <a:gsLst>
                            <a:gs pos="0">
                              <a:srgbClr val="8064A2"/>
                            </a:gs>
                            <a:gs pos="100000">
                              <a:srgbClr val="5E4878"/>
                            </a:gs>
                          </a:gsLst>
                          <a:path path="shape">
                            <a:fillToRect l="50000" t="50000" r="50000" b="50000"/>
                          </a:path>
                        </a:gradFill>
                        <a:ln>
                          <a:noFill/>
                        </a:ln>
                        <a:effectLst>
                          <a:outerShdw blurRad="63500" dist="29783" dir="3885598" algn="ctr" rotWithShape="0">
                            <a:srgbClr val="3F3151">
                              <a:alpha val="74997"/>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45707" w:rsidRPr="000F3235" w:rsidRDefault="00745707" w:rsidP="0072398A">
                            <w:pPr>
                              <w:jc w:val="center"/>
                              <w:rPr>
                                <w:b/>
                                <w:bCs/>
                                <w:color w:val="FFFFFF"/>
                                <w:sz w:val="24"/>
                                <w:szCs w:val="24"/>
                              </w:rPr>
                            </w:pPr>
                            <w:r w:rsidRPr="000F3235">
                              <w:rPr>
                                <w:b/>
                                <w:bCs/>
                                <w:color w:val="FFFFFF"/>
                                <w:sz w:val="24"/>
                                <w:szCs w:val="24"/>
                              </w:rPr>
                              <w:t>Insulin</w:t>
                            </w:r>
                          </w:p>
                          <w:p w:rsidR="00745707" w:rsidRPr="008E63C3" w:rsidRDefault="00745707" w:rsidP="0072398A">
                            <w:pPr>
                              <w:jc w:val="center"/>
                              <w:rPr>
                                <w:b/>
                                <w:bCs/>
                                <w:color w:val="FFFFFF"/>
                                <w:sz w:val="22"/>
                                <w:szCs w:val="22"/>
                              </w:rPr>
                            </w:pPr>
                          </w:p>
                          <w:p w:rsidR="00745707" w:rsidRPr="008E63C3" w:rsidRDefault="00745707" w:rsidP="0072398A">
                            <w:pPr>
                              <w:jc w:val="center"/>
                              <w:rPr>
                                <w:b/>
                                <w:bCs/>
                                <w:color w:val="FFFF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65" style="position:absolute;left:0;text-align:left;margin-left:367.5pt;margin-top:0;width:81.45pt;height:2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" fillcolor="#8064a2" stroked="f" strokeweight="0">
                <v:fill color2="#5e4878" focusposition=".5,.5" focussize="" focus="100%" type="gradientRadial"/>
                <v:shadow on="t" color="#3f3151" opacity="49150f" offset="1pt"/>
                <v:textbox>
                  <w:txbxContent>
                    <w:p w:rsidR="00745707" w:rsidRPr="000F3235" w:rsidRDefault="00745707" w:rsidP="0072398A">
                      <w:pPr>
                        <w:jc w:val="center"/>
                        <w:rPr>
                          <w:b/>
                          <w:bCs/>
                          <w:color w:val="FFFFFF"/>
                          <w:sz w:val="24"/>
                          <w:szCs w:val="24"/>
                        </w:rPr>
                      </w:pPr>
                      <w:r w:rsidRPr="000F3235">
                        <w:rPr>
                          <w:b/>
                          <w:bCs/>
                          <w:color w:val="FFFFFF"/>
                          <w:sz w:val="24"/>
                          <w:szCs w:val="24"/>
                        </w:rPr>
                        <w:t>Insulin</w:t>
                      </w:r>
                    </w:p>
                    <w:p w:rsidR="00745707" w:rsidRPr="008E63C3" w:rsidRDefault="00745707" w:rsidP="0072398A">
                      <w:pPr>
                        <w:jc w:val="center"/>
                        <w:rPr>
                          <w:b/>
                          <w:bCs/>
                          <w:color w:val="FFFFFF"/>
                          <w:sz w:val="22"/>
                          <w:szCs w:val="22"/>
                        </w:rPr>
                      </w:pPr>
                    </w:p>
                    <w:p w:rsidR="00745707" w:rsidRPr="008E63C3" w:rsidRDefault="00745707" w:rsidP="0072398A">
                      <w:pPr>
                        <w:jc w:val="center"/>
                        <w:rPr>
                          <w:b/>
                          <w:bCs/>
                          <w:color w:val="FFFFFF"/>
                          <w:sz w:val="22"/>
                          <w:szCs w:val="22"/>
                        </w:rPr>
                      </w:pPr>
                    </w:p>
                  </w:txbxContent>
                </v:textbox>
              </v:rect>
            </w:pict>
          </mc:Fallback>
        </mc:AlternateContent>
      </w:r>
    </w:p>
    <w:p w:rsidR="00772577" w:rsidRPr="00B738DC" w:rsidRDefault="00CA679E" w:rsidP="00891617">
      <w:pPr>
        <w:widowControl/>
        <w:spacing w:line="360" w:lineRule="auto"/>
        <w:rPr>
          <w:rFonts w:ascii="Book Antiqua" w:hAnsi="Book Antiqua" w:cs="Book Antiqua"/>
          <w:kern w:val="0"/>
          <w:sz w:val="18"/>
          <w:szCs w:val="18"/>
          <w:lang w:eastAsia="es-E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0</wp:posOffset>
                </wp:positionV>
                <wp:extent cx="709930" cy="1323340"/>
                <wp:effectExtent l="88900" t="88900" r="102870" b="111760"/>
                <wp:wrapNone/>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132334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blurRad="63500" dist="29783" dir="3885598" algn="ctr" rotWithShape="0">
                            <a:srgbClr val="622423">
                              <a:alpha val="50000"/>
                            </a:srgbClr>
                          </a:outerShdw>
                        </a:effectLst>
                      </wps:spPr>
                      <wps:txbx>
                        <w:txbxContent>
                          <w:p w:rsidR="00745707" w:rsidRPr="000F3235" w:rsidRDefault="00745707" w:rsidP="0072398A">
                            <w:pPr>
                              <w:jc w:val="center"/>
                              <w:rPr>
                                <w:b/>
                                <w:bCs/>
                                <w:sz w:val="24"/>
                                <w:szCs w:val="24"/>
                              </w:rPr>
                            </w:pPr>
                            <w:r w:rsidRPr="000F3235">
                              <w:rPr>
                                <w:b/>
                                <w:bCs/>
                                <w:sz w:val="24"/>
                                <w:szCs w:val="24"/>
                              </w:rPr>
                              <w:t xml:space="preserve">HbA1c target is not reached at 3 months </w:t>
                            </w:r>
                          </w:p>
                          <w:p w:rsidR="00745707" w:rsidRPr="002C0945" w:rsidRDefault="00745707" w:rsidP="0072398A">
                            <w:pPr>
                              <w:jc w:val="cente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66" style="position:absolute;left:0;text-align:left;margin-left:-62.95pt;margin-top:0;width:55.9pt;height:10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" strokecolor="#d99594" strokeweight="1pt">
                <v:fill color2="#e5b8b7" focus="100%" type="gradient"/>
                <v:shadow on="t" color="#622423" opacity=".5" offset="1pt"/>
                <v:textbox>
                  <w:txbxContent>
                    <w:p w:rsidR="00745707" w:rsidRPr="000F3235" w:rsidRDefault="00745707" w:rsidP="0072398A">
                      <w:pPr>
                        <w:jc w:val="center"/>
                        <w:rPr>
                          <w:b/>
                          <w:bCs/>
                          <w:sz w:val="24"/>
                          <w:szCs w:val="24"/>
                        </w:rPr>
                      </w:pPr>
                      <w:r w:rsidRPr="000F3235">
                        <w:rPr>
                          <w:b/>
                          <w:bCs/>
                          <w:sz w:val="24"/>
                          <w:szCs w:val="24"/>
                        </w:rPr>
                        <w:t xml:space="preserve">HbA1c target is not reached at 3 months </w:t>
                      </w:r>
                    </w:p>
                    <w:p w:rsidR="00745707" w:rsidRPr="002C0945" w:rsidRDefault="00745707" w:rsidP="0072398A">
                      <w:pPr>
                        <w:jc w:val="center"/>
                        <w:rPr>
                          <w:b/>
                          <w:bCs/>
                          <w:sz w:val="18"/>
                          <w:szCs w:val="18"/>
                        </w:rPr>
                      </w:pPr>
                    </w:p>
                  </w:txbxContent>
                </v:textbox>
              </v:rect>
            </w:pict>
          </mc:Fallback>
        </mc:AlternateContent>
      </w:r>
    </w:p>
    <w:p w:rsidR="00772577" w:rsidRPr="00B738DC" w:rsidRDefault="00CA679E" w:rsidP="00891617">
      <w:pPr>
        <w:widowControl/>
        <w:spacing w:line="360" w:lineRule="auto"/>
        <w:rPr>
          <w:rFonts w:ascii="Book Antiqua" w:hAnsi="Book Antiqua" w:cs="Book Antiqua"/>
          <w:kern w:val="0"/>
          <w:sz w:val="18"/>
          <w:szCs w:val="18"/>
          <w:lang w:eastAsia="es-ES"/>
        </w:rPr>
      </w:pPr>
      <w:r>
        <w:rPr>
          <w:noProof/>
          <w:lang w:val="en-US" w:eastAsia="en-US"/>
        </w:rPr>
        <mc:AlternateContent>
          <mc:Choice Requires="wps">
            <w:drawing>
              <wp:anchor distT="0" distB="0" distL="114300" distR="114300" simplePos="0" relativeHeight="251668992" behindDoc="0" locked="0" layoutInCell="1" allowOverlap="1">
                <wp:simplePos x="0" y="0"/>
                <wp:positionH relativeFrom="column">
                  <wp:posOffset>2266950</wp:posOffset>
                </wp:positionH>
                <wp:positionV relativeFrom="paragraph">
                  <wp:posOffset>0</wp:posOffset>
                </wp:positionV>
                <wp:extent cx="19050" cy="1524000"/>
                <wp:effectExtent l="69850" t="25400" r="114300" b="38100"/>
                <wp:wrapNone/>
                <wp:docPr id="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524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78.5pt;margin-top:0;width:1.5pt;height:1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" strokeweight="2pt">
                <v:stroke endarrow="block"/>
              </v:shape>
            </w:pict>
          </mc:Fallback>
        </mc:AlternateContent>
      </w: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CA679E" w:rsidP="00891617">
      <w:pPr>
        <w:widowControl/>
        <w:spacing w:line="360" w:lineRule="auto"/>
        <w:rPr>
          <w:rFonts w:ascii="Book Antiqua" w:hAnsi="Book Antiqua" w:cs="Book Antiqua"/>
          <w:kern w:val="0"/>
          <w:sz w:val="18"/>
          <w:szCs w:val="18"/>
          <w:lang w:eastAsia="es-ES"/>
        </w:rPr>
      </w:pPr>
      <w:r>
        <w:rPr>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-1000125</wp:posOffset>
                </wp:positionH>
                <wp:positionV relativeFrom="paragraph">
                  <wp:posOffset>0</wp:posOffset>
                </wp:positionV>
                <wp:extent cx="962025" cy="2429510"/>
                <wp:effectExtent l="79375" t="76200" r="88900" b="97790"/>
                <wp:wrapNone/>
                <wp:docPr id="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429510"/>
                        </a:xfrm>
                        <a:prstGeom prst="rect">
                          <a:avLst/>
                        </a:prstGeom>
                        <a:solidFill>
                          <a:srgbClr val="538135"/>
                        </a:solidFill>
                        <a:ln>
                          <a:noFill/>
                        </a:ln>
                        <a:effectLst>
                          <a:outerShdw blurRad="63500" dist="29783" dir="3885598" algn="ctr" rotWithShape="0">
                            <a:srgbClr val="243F60">
                              <a:alpha val="74997"/>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45707" w:rsidRPr="000F3235" w:rsidRDefault="00745707" w:rsidP="0072398A">
                            <w:pPr>
                              <w:jc w:val="center"/>
                              <w:rPr>
                                <w:b/>
                                <w:bCs/>
                                <w:color w:val="F2F2F2"/>
                                <w:sz w:val="24"/>
                                <w:szCs w:val="24"/>
                              </w:rPr>
                            </w:pPr>
                            <w:r w:rsidRPr="000F3235">
                              <w:rPr>
                                <w:b/>
                                <w:bCs/>
                                <w:color w:val="F2F2F2"/>
                                <w:sz w:val="24"/>
                                <w:szCs w:val="24"/>
                              </w:rPr>
                              <w:t>Metformin</w:t>
                            </w:r>
                          </w:p>
                          <w:p w:rsidR="00745707" w:rsidRPr="008E63C3" w:rsidRDefault="00745707" w:rsidP="0072398A">
                            <w:pPr>
                              <w:jc w:val="center"/>
                              <w:rPr>
                                <w:b/>
                                <w:bCs/>
                                <w:color w:val="F2F2F2"/>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67" style="position:absolute;left:0;text-align:left;margin-left:-78.7pt;margin-top:0;width:75.75pt;height:19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" fillcolor="#538135" stroked="f" strokeweight="0">
                <v:shadow on="t" color="#243f60" opacity="49150f" offset="1pt"/>
                <v:textbox>
                  <w:txbxContent>
                    <w:p w:rsidR="00745707" w:rsidRPr="000F3235" w:rsidRDefault="00745707" w:rsidP="0072398A">
                      <w:pPr>
                        <w:jc w:val="center"/>
                        <w:rPr>
                          <w:b/>
                          <w:bCs/>
                          <w:color w:val="F2F2F2"/>
                          <w:sz w:val="24"/>
                          <w:szCs w:val="24"/>
                        </w:rPr>
                      </w:pPr>
                      <w:r w:rsidRPr="000F3235">
                        <w:rPr>
                          <w:b/>
                          <w:bCs/>
                          <w:color w:val="F2F2F2"/>
                          <w:sz w:val="24"/>
                          <w:szCs w:val="24"/>
                        </w:rPr>
                        <w:t>Metformin</w:t>
                      </w:r>
                    </w:p>
                    <w:p w:rsidR="00745707" w:rsidRPr="008E63C3" w:rsidRDefault="00745707" w:rsidP="0072398A">
                      <w:pPr>
                        <w:jc w:val="center"/>
                        <w:rPr>
                          <w:b/>
                          <w:bCs/>
                          <w:color w:val="F2F2F2"/>
                          <w:sz w:val="22"/>
                          <w:szCs w:val="22"/>
                        </w:rPr>
                      </w:pPr>
                    </w:p>
                  </w:txbxContent>
                </v:textbox>
              </v:rect>
            </w:pict>
          </mc:Fallback>
        </mc:AlternateContent>
      </w: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-66675</wp:posOffset>
                </wp:positionH>
                <wp:positionV relativeFrom="paragraph">
                  <wp:posOffset>0</wp:posOffset>
                </wp:positionV>
                <wp:extent cx="1195705" cy="2413635"/>
                <wp:effectExtent l="85725" t="88900" r="102870" b="113665"/>
                <wp:wrapNone/>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2413635"/>
                        </a:xfrm>
                        <a:prstGeom prst="rect">
                          <a:avLst/>
                        </a:prstGeom>
                        <a:solidFill>
                          <a:srgbClr val="A8D08D"/>
                        </a:solidFill>
                        <a:ln w="12700">
                          <a:solidFill>
                            <a:srgbClr val="0070C0"/>
                          </a:solidFill>
                          <a:miter lim="800000"/>
                          <a:headEnd/>
                          <a:tailEnd/>
                        </a:ln>
                        <a:effectLst>
                          <a:outerShdw blurRad="63500" dist="29783" dir="3885598" algn="ctr" rotWithShape="0">
                            <a:srgbClr val="243F60">
                              <a:alpha val="50000"/>
                            </a:srgbClr>
                          </a:outerShdw>
                        </a:effectLst>
                      </wps:spPr>
                      <wps:txbx>
                        <w:txbxContent>
                          <w:p w:rsidR="00745707" w:rsidRPr="00B738DC" w:rsidRDefault="00745707" w:rsidP="0072398A">
                            <w:pPr>
                              <w:pBdr>
                                <w:bottom w:val="single" w:sz="12" w:space="1" w:color="auto"/>
                              </w:pBdr>
                              <w:jc w:val="center"/>
                              <w:rPr>
                                <w:b/>
                                <w:bCs/>
                              </w:rPr>
                            </w:pPr>
                            <w:proofErr w:type="gramStart"/>
                            <w:r w:rsidRPr="00B738DC">
                              <w:rPr>
                                <w:b/>
                                <w:bCs/>
                              </w:rPr>
                              <w:t>Sulfonylureas</w:t>
                            </w:r>
                            <w:r w:rsidRPr="00B738DC">
                              <w:rPr>
                                <w:b/>
                                <w:bCs/>
                                <w:vertAlign w:val="superscript"/>
                              </w:rPr>
                              <w:t xml:space="preserve">a </w:t>
                            </w:r>
                            <w:r w:rsidRPr="00B738DC">
                              <w:rPr>
                                <w:b/>
                                <w:bCs/>
                              </w:rPr>
                              <w:t xml:space="preserve"> or</w:t>
                            </w:r>
                            <w:proofErr w:type="gramEnd"/>
                          </w:p>
                          <w:p w:rsidR="00745707" w:rsidRPr="00B738DC" w:rsidRDefault="00745707" w:rsidP="0072398A">
                            <w:pPr>
                              <w:pBdr>
                                <w:bottom w:val="single" w:sz="12" w:space="1" w:color="auto"/>
                              </w:pBdr>
                              <w:jc w:val="center"/>
                              <w:rPr>
                                <w:b/>
                                <w:bCs/>
                              </w:rPr>
                            </w:pPr>
                            <w:r w:rsidRPr="00B738DC">
                              <w:rPr>
                                <w:b/>
                                <w:bCs/>
                              </w:rPr>
                              <w:t>Repaglinide</w:t>
                            </w:r>
                          </w:p>
                          <w:p w:rsidR="00745707" w:rsidRPr="00B738DC" w:rsidRDefault="00745707" w:rsidP="0072398A">
                            <w:pPr>
                              <w:jc w:val="center"/>
                              <w:rPr>
                                <w:b/>
                                <w:bCs/>
                              </w:rPr>
                            </w:pPr>
                            <w:r w:rsidRPr="00B738DC">
                              <w:rPr>
                                <w:b/>
                                <w:bCs/>
                              </w:rPr>
                              <w:t>DPP-4 inhibitors</w:t>
                            </w:r>
                            <w:r w:rsidRPr="00B738DC">
                              <w:rPr>
                                <w:b/>
                                <w:bCs/>
                                <w:vertAlign w:val="superscript"/>
                              </w:rPr>
                              <w:t>b</w:t>
                            </w:r>
                          </w:p>
                          <w:p w:rsidR="00745707" w:rsidRPr="00B738DC" w:rsidRDefault="00745707" w:rsidP="0072398A">
                            <w:pPr>
                              <w:pBdr>
                                <w:top w:val="single" w:sz="6" w:space="1" w:color="auto"/>
                                <w:bottom w:val="single" w:sz="6" w:space="1" w:color="auto"/>
                              </w:pBdr>
                              <w:jc w:val="center"/>
                              <w:rPr>
                                <w:b/>
                                <w:bCs/>
                                <w:vertAlign w:val="superscript"/>
                              </w:rPr>
                            </w:pPr>
                            <w:r w:rsidRPr="00B738DC">
                              <w:rPr>
                                <w:b/>
                                <w:bCs/>
                              </w:rPr>
                              <w:t>SGLT2 inhibitors</w:t>
                            </w:r>
                            <w:r w:rsidRPr="00B738DC">
                              <w:rPr>
                                <w:b/>
                                <w:bCs/>
                                <w:vertAlign w:val="superscript"/>
                              </w:rPr>
                              <w:t>f</w:t>
                            </w:r>
                          </w:p>
                          <w:p w:rsidR="00745707" w:rsidRPr="00B738DC" w:rsidRDefault="00745707" w:rsidP="0072398A">
                            <w:pPr>
                              <w:pBdr>
                                <w:bottom w:val="single" w:sz="6" w:space="1" w:color="auto"/>
                                <w:between w:val="single" w:sz="6" w:space="1" w:color="auto"/>
                              </w:pBdr>
                              <w:jc w:val="center"/>
                              <w:rPr>
                                <w:b/>
                                <w:bCs/>
                              </w:rPr>
                            </w:pPr>
                            <w:r w:rsidRPr="00B738DC">
                              <w:rPr>
                                <w:b/>
                                <w:bCs/>
                              </w:rPr>
                              <w:t>Basal insulin</w:t>
                            </w:r>
                          </w:p>
                          <w:p w:rsidR="00745707" w:rsidRPr="00B738DC" w:rsidRDefault="00745707" w:rsidP="0072398A">
                            <w:pPr>
                              <w:jc w:val="center"/>
                              <w:rPr>
                                <w:b/>
                                <w:bCs/>
                                <w:vertAlign w:val="superscript"/>
                              </w:rPr>
                            </w:pPr>
                            <w:r w:rsidRPr="00B738DC">
                              <w:rPr>
                                <w:b/>
                                <w:bCs/>
                              </w:rPr>
                              <w:t>GLP-1 receptor agonists</w:t>
                            </w:r>
                            <w:r w:rsidRPr="00B738DC">
                              <w:rPr>
                                <w:b/>
                                <w:bCs/>
                                <w:vertAlign w:val="superscript"/>
                              </w:rPr>
                              <w:t>d</w:t>
                            </w:r>
                          </w:p>
                          <w:p w:rsidR="00745707" w:rsidRPr="00454E99" w:rsidRDefault="00745707" w:rsidP="0072398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68" style="position:absolute;left:0;text-align:left;margin-left:-5.2pt;margin-top:0;width:94.15pt;height:19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" fillcolor="#a8d08d" strokecolor="#0070c0" strokeweight="1pt">
                <v:shadow on="t" color="#243f60" opacity=".5" offset="1pt"/>
                <v:textbox>
                  <w:txbxContent>
                    <w:p w:rsidR="00745707" w:rsidRPr="00B738DC" w:rsidRDefault="00745707" w:rsidP="0072398A">
                      <w:pPr>
                        <w:pBdr>
                          <w:bottom w:val="single" w:sz="12" w:space="1" w:color="auto"/>
                        </w:pBdr>
                        <w:jc w:val="center"/>
                        <w:rPr>
                          <w:b/>
                          <w:bCs/>
                        </w:rPr>
                      </w:pPr>
                      <w:proofErr w:type="gramStart"/>
                      <w:r w:rsidRPr="00B738DC">
                        <w:rPr>
                          <w:b/>
                          <w:bCs/>
                        </w:rPr>
                        <w:t>Sulfonylureas</w:t>
                      </w:r>
                      <w:r w:rsidRPr="00B738DC">
                        <w:rPr>
                          <w:b/>
                          <w:bCs/>
                          <w:vertAlign w:val="superscript"/>
                        </w:rPr>
                        <w:t xml:space="preserve">a </w:t>
                      </w:r>
                      <w:r w:rsidRPr="00B738DC">
                        <w:rPr>
                          <w:b/>
                          <w:bCs/>
                        </w:rPr>
                        <w:t xml:space="preserve"> or</w:t>
                      </w:r>
                      <w:proofErr w:type="gramEnd"/>
                    </w:p>
                    <w:p w:rsidR="00745707" w:rsidRPr="00B738DC" w:rsidRDefault="00745707" w:rsidP="0072398A">
                      <w:pPr>
                        <w:pBdr>
                          <w:bottom w:val="single" w:sz="12" w:space="1" w:color="auto"/>
                        </w:pBdr>
                        <w:jc w:val="center"/>
                        <w:rPr>
                          <w:b/>
                          <w:bCs/>
                        </w:rPr>
                      </w:pPr>
                      <w:r w:rsidRPr="00B738DC">
                        <w:rPr>
                          <w:b/>
                          <w:bCs/>
                        </w:rPr>
                        <w:t>Repaglinide</w:t>
                      </w:r>
                    </w:p>
                    <w:p w:rsidR="00745707" w:rsidRPr="00B738DC" w:rsidRDefault="00745707" w:rsidP="0072398A">
                      <w:pPr>
                        <w:jc w:val="center"/>
                        <w:rPr>
                          <w:b/>
                          <w:bCs/>
                        </w:rPr>
                      </w:pPr>
                      <w:r w:rsidRPr="00B738DC">
                        <w:rPr>
                          <w:b/>
                          <w:bCs/>
                        </w:rPr>
                        <w:t>DPP-4 inhibitors</w:t>
                      </w:r>
                      <w:r w:rsidRPr="00B738DC">
                        <w:rPr>
                          <w:b/>
                          <w:bCs/>
                          <w:vertAlign w:val="superscript"/>
                        </w:rPr>
                        <w:t>b</w:t>
                      </w:r>
                    </w:p>
                    <w:p w:rsidR="00745707" w:rsidRPr="00B738DC" w:rsidRDefault="00745707" w:rsidP="0072398A">
                      <w:pPr>
                        <w:pBdr>
                          <w:top w:val="single" w:sz="6" w:space="1" w:color="auto"/>
                          <w:bottom w:val="single" w:sz="6" w:space="1" w:color="auto"/>
                        </w:pBdr>
                        <w:jc w:val="center"/>
                        <w:rPr>
                          <w:b/>
                          <w:bCs/>
                          <w:vertAlign w:val="superscript"/>
                        </w:rPr>
                      </w:pPr>
                      <w:r w:rsidRPr="00B738DC">
                        <w:rPr>
                          <w:b/>
                          <w:bCs/>
                        </w:rPr>
                        <w:t>SGLT2 inhibitors</w:t>
                      </w:r>
                      <w:r w:rsidRPr="00B738DC">
                        <w:rPr>
                          <w:b/>
                          <w:bCs/>
                          <w:vertAlign w:val="superscript"/>
                        </w:rPr>
                        <w:t>f</w:t>
                      </w:r>
                    </w:p>
                    <w:p w:rsidR="00745707" w:rsidRPr="00B738DC" w:rsidRDefault="00745707" w:rsidP="0072398A">
                      <w:pPr>
                        <w:pBdr>
                          <w:bottom w:val="single" w:sz="6" w:space="1" w:color="auto"/>
                          <w:between w:val="single" w:sz="6" w:space="1" w:color="auto"/>
                        </w:pBdr>
                        <w:jc w:val="center"/>
                        <w:rPr>
                          <w:b/>
                          <w:bCs/>
                        </w:rPr>
                      </w:pPr>
                      <w:r w:rsidRPr="00B738DC">
                        <w:rPr>
                          <w:b/>
                          <w:bCs/>
                        </w:rPr>
                        <w:t>Basal insulin</w:t>
                      </w:r>
                    </w:p>
                    <w:p w:rsidR="00745707" w:rsidRPr="00B738DC" w:rsidRDefault="00745707" w:rsidP="0072398A">
                      <w:pPr>
                        <w:jc w:val="center"/>
                        <w:rPr>
                          <w:b/>
                          <w:bCs/>
                          <w:vertAlign w:val="superscript"/>
                        </w:rPr>
                      </w:pPr>
                      <w:r w:rsidRPr="00B738DC">
                        <w:rPr>
                          <w:b/>
                          <w:bCs/>
                        </w:rPr>
                        <w:t>GLP-1 receptor agonists</w:t>
                      </w:r>
                      <w:r w:rsidRPr="00B738DC">
                        <w:rPr>
                          <w:b/>
                          <w:bCs/>
                          <w:vertAlign w:val="superscript"/>
                        </w:rPr>
                        <w:t>d</w:t>
                      </w:r>
                    </w:p>
                    <w:p w:rsidR="00745707" w:rsidRPr="00454E99" w:rsidRDefault="00745707" w:rsidP="0072398A">
                      <w:pPr>
                        <w:rPr>
                          <w:sz w:val="22"/>
                          <w:szCs w:val="22"/>
                        </w:rPr>
                      </w:pPr>
                    </w:p>
                  </w:txbxContent>
                </v:textbox>
              </v:rect>
            </w:pict>
          </mc:Fallback>
        </mc:AlternateContent>
      </w:r>
    </w:p>
    <w:p w:rsidR="00772577" w:rsidRPr="00B738DC" w:rsidRDefault="00CA679E" w:rsidP="00891617">
      <w:pPr>
        <w:widowControl/>
        <w:spacing w:line="360" w:lineRule="auto"/>
        <w:rPr>
          <w:rFonts w:ascii="Book Antiqua" w:hAnsi="Book Antiqua" w:cs="Book Antiqua"/>
          <w:kern w:val="0"/>
          <w:sz w:val="18"/>
          <w:szCs w:val="18"/>
          <w:lang w:eastAsia="es-ES"/>
        </w:rPr>
      </w:pPr>
      <w:r>
        <w:rPr>
          <w:noProof/>
          <w:lang w:val="en-US" w:eastAsia="en-US"/>
        </w:rPr>
        <mc:AlternateContent>
          <mc:Choice Requires="wps">
            <w:drawing>
              <wp:anchor distT="0" distB="0" distL="114300" distR="114300" simplePos="0" relativeHeight="251645440" behindDoc="0" locked="0" layoutInCell="1" allowOverlap="1">
                <wp:simplePos x="0" y="0"/>
                <wp:positionH relativeFrom="column">
                  <wp:posOffset>3800475</wp:posOffset>
                </wp:positionH>
                <wp:positionV relativeFrom="paragraph">
                  <wp:posOffset>198120</wp:posOffset>
                </wp:positionV>
                <wp:extent cx="1252855" cy="1307465"/>
                <wp:effectExtent l="92075" t="83820" r="102870" b="120015"/>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307465"/>
                        </a:xfrm>
                        <a:prstGeom prst="rect">
                          <a:avLst/>
                        </a:prstGeom>
                        <a:solidFill>
                          <a:srgbClr val="F7CAAC"/>
                        </a:solidFill>
                        <a:ln w="12700">
                          <a:solidFill>
                            <a:srgbClr val="B2A1C7"/>
                          </a:solidFill>
                          <a:miter lim="800000"/>
                          <a:headEnd/>
                          <a:tailEnd/>
                        </a:ln>
                        <a:effectLst>
                          <a:outerShdw blurRad="63500" dist="29783" dir="3885598" algn="ctr" rotWithShape="0">
                            <a:srgbClr val="3F3151">
                              <a:alpha val="50000"/>
                            </a:srgbClr>
                          </a:outerShdw>
                        </a:effectLst>
                      </wps:spPr>
                      <wps:txbx>
                        <w:txbxContent>
                          <w:p w:rsidR="00745707" w:rsidRPr="00565F07" w:rsidRDefault="00745707" w:rsidP="0072398A">
                            <w:pPr>
                              <w:pBdr>
                                <w:bottom w:val="single" w:sz="6" w:space="1" w:color="auto"/>
                              </w:pBdr>
                              <w:jc w:val="center"/>
                              <w:rPr>
                                <w:b/>
                                <w:bCs/>
                                <w:sz w:val="24"/>
                                <w:szCs w:val="24"/>
                              </w:rPr>
                            </w:pPr>
                            <w:r w:rsidRPr="00565F07">
                              <w:rPr>
                                <w:b/>
                                <w:bCs/>
                                <w:sz w:val="24"/>
                                <w:szCs w:val="24"/>
                              </w:rPr>
                              <w:t>Consider another options</w:t>
                            </w:r>
                          </w:p>
                          <w:p w:rsidR="00745707" w:rsidRPr="00565F07" w:rsidRDefault="00745707" w:rsidP="0072398A">
                            <w:pPr>
                              <w:jc w:val="center"/>
                              <w:rPr>
                                <w:b/>
                                <w:bCs/>
                                <w:sz w:val="24"/>
                                <w:szCs w:val="24"/>
                              </w:rPr>
                            </w:pPr>
                          </w:p>
                          <w:p w:rsidR="00745707" w:rsidRPr="00565F07" w:rsidRDefault="00745707" w:rsidP="0072398A">
                            <w:pPr>
                              <w:jc w:val="center"/>
                              <w:rPr>
                                <w:b/>
                                <w:bCs/>
                                <w:sz w:val="24"/>
                                <w:szCs w:val="24"/>
                              </w:rPr>
                            </w:pPr>
                            <w:r w:rsidRPr="00565F07">
                              <w:rPr>
                                <w:b/>
                                <w:bCs/>
                                <w:sz w:val="24"/>
                                <w:szCs w:val="24"/>
                              </w:rPr>
                              <w:t>Repaglinide</w:t>
                            </w:r>
                          </w:p>
                          <w:p w:rsidR="00745707" w:rsidRPr="00565F07" w:rsidRDefault="00745707" w:rsidP="0072398A">
                            <w:pPr>
                              <w:jc w:val="center"/>
                              <w:rPr>
                                <w:b/>
                                <w:bCs/>
                                <w:sz w:val="24"/>
                                <w:szCs w:val="24"/>
                              </w:rPr>
                            </w:pPr>
                            <w:r w:rsidRPr="00565F07">
                              <w:rPr>
                                <w:b/>
                                <w:bCs/>
                                <w:sz w:val="24"/>
                                <w:szCs w:val="24"/>
                              </w:rPr>
                              <w:t>DPP-4 inhibitors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69" style="position:absolute;left:0;text-align:left;margin-left:299.25pt;margin-top:15.6pt;width:98.65pt;height:102.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" fillcolor="#f7caac" strokecolor="#b2a1c7" strokeweight="1pt">
                <v:shadow on="t" color="#3f3151" opacity=".5" offset="1pt"/>
                <v:textbox>
                  <w:txbxContent>
                    <w:p w:rsidR="00745707" w:rsidRPr="00565F07" w:rsidRDefault="00745707" w:rsidP="0072398A">
                      <w:pPr>
                        <w:pBdr>
                          <w:bottom w:val="single" w:sz="6" w:space="1" w:color="auto"/>
                        </w:pBdr>
                        <w:jc w:val="center"/>
                        <w:rPr>
                          <w:b/>
                          <w:bCs/>
                          <w:sz w:val="24"/>
                          <w:szCs w:val="24"/>
                        </w:rPr>
                      </w:pPr>
                      <w:r w:rsidRPr="00565F07">
                        <w:rPr>
                          <w:b/>
                          <w:bCs/>
                          <w:sz w:val="24"/>
                          <w:szCs w:val="24"/>
                        </w:rPr>
                        <w:t>Consider another options</w:t>
                      </w:r>
                    </w:p>
                    <w:p w:rsidR="00745707" w:rsidRPr="00565F07" w:rsidRDefault="00745707" w:rsidP="0072398A">
                      <w:pPr>
                        <w:jc w:val="center"/>
                        <w:rPr>
                          <w:b/>
                          <w:bCs/>
                          <w:sz w:val="24"/>
                          <w:szCs w:val="24"/>
                        </w:rPr>
                      </w:pPr>
                    </w:p>
                    <w:p w:rsidR="00745707" w:rsidRPr="00565F07" w:rsidRDefault="00745707" w:rsidP="0072398A">
                      <w:pPr>
                        <w:jc w:val="center"/>
                        <w:rPr>
                          <w:b/>
                          <w:bCs/>
                          <w:sz w:val="24"/>
                          <w:szCs w:val="24"/>
                        </w:rPr>
                      </w:pPr>
                      <w:r w:rsidRPr="00565F07">
                        <w:rPr>
                          <w:b/>
                          <w:bCs/>
                          <w:sz w:val="24"/>
                          <w:szCs w:val="24"/>
                        </w:rPr>
                        <w:t>Repaglinide</w:t>
                      </w:r>
                    </w:p>
                    <w:p w:rsidR="00745707" w:rsidRPr="00565F07" w:rsidRDefault="00745707" w:rsidP="0072398A">
                      <w:pPr>
                        <w:jc w:val="center"/>
                        <w:rPr>
                          <w:b/>
                          <w:bCs/>
                          <w:sz w:val="24"/>
                          <w:szCs w:val="24"/>
                        </w:rPr>
                      </w:pPr>
                      <w:r w:rsidRPr="00565F07">
                        <w:rPr>
                          <w:b/>
                          <w:bCs/>
                          <w:sz w:val="24"/>
                          <w:szCs w:val="24"/>
                        </w:rPr>
                        <w:t>DPP-4 inhibitors</w:t>
                      </w:r>
                    </w:p>
                  </w:txbxContent>
                </v:textbox>
              </v:rect>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2266950</wp:posOffset>
                </wp:positionH>
                <wp:positionV relativeFrom="paragraph">
                  <wp:posOffset>99060</wp:posOffset>
                </wp:positionV>
                <wp:extent cx="1437640" cy="1572895"/>
                <wp:effectExtent l="82550" t="73660" r="92710" b="106045"/>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1572895"/>
                        </a:xfrm>
                        <a:prstGeom prst="rect">
                          <a:avLst/>
                        </a:prstGeom>
                        <a:solidFill>
                          <a:srgbClr val="FFD966"/>
                        </a:solidFill>
                        <a:ln>
                          <a:noFill/>
                        </a:ln>
                        <a:effectLst>
                          <a:outerShdw blurRad="63500" dist="29783" dir="3885598" algn="ctr" rotWithShape="0">
                            <a:srgbClr val="974706">
                              <a:alpha val="74997"/>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45707" w:rsidRPr="00565F07" w:rsidRDefault="00745707" w:rsidP="0072398A">
                            <w:pPr>
                              <w:jc w:val="center"/>
                              <w:rPr>
                                <w:b/>
                                <w:bCs/>
                                <w:sz w:val="24"/>
                                <w:szCs w:val="24"/>
                              </w:rPr>
                            </w:pPr>
                            <w:r w:rsidRPr="00565F07">
                              <w:rPr>
                                <w:b/>
                                <w:bCs/>
                                <w:sz w:val="24"/>
                                <w:szCs w:val="24"/>
                              </w:rPr>
                              <w:t>DPP-4 inhibitors</w:t>
                            </w:r>
                          </w:p>
                          <w:p w:rsidR="00745707" w:rsidRPr="00565F07" w:rsidRDefault="00745707" w:rsidP="0072398A">
                            <w:pPr>
                              <w:pBdr>
                                <w:top w:val="single" w:sz="6" w:space="1" w:color="auto"/>
                                <w:bottom w:val="single" w:sz="6" w:space="1" w:color="auto"/>
                              </w:pBdr>
                              <w:jc w:val="center"/>
                              <w:rPr>
                                <w:b/>
                                <w:bCs/>
                                <w:sz w:val="24"/>
                                <w:szCs w:val="24"/>
                              </w:rPr>
                            </w:pPr>
                            <w:r w:rsidRPr="00565F07">
                              <w:rPr>
                                <w:b/>
                                <w:bCs/>
                                <w:sz w:val="24"/>
                                <w:szCs w:val="24"/>
                              </w:rPr>
                              <w:t>Repaglinide</w:t>
                            </w:r>
                          </w:p>
                          <w:p w:rsidR="00745707" w:rsidRPr="00565F07" w:rsidRDefault="00745707" w:rsidP="0072398A">
                            <w:pPr>
                              <w:pBdr>
                                <w:bottom w:val="single" w:sz="6" w:space="1" w:color="auto"/>
                                <w:between w:val="single" w:sz="6" w:space="1" w:color="auto"/>
                              </w:pBdr>
                              <w:jc w:val="center"/>
                              <w:rPr>
                                <w:b/>
                                <w:bCs/>
                                <w:sz w:val="24"/>
                                <w:szCs w:val="24"/>
                                <w:vertAlign w:val="superscript"/>
                              </w:rPr>
                            </w:pPr>
                            <w:r w:rsidRPr="00565F07">
                              <w:rPr>
                                <w:b/>
                                <w:bCs/>
                                <w:sz w:val="24"/>
                                <w:szCs w:val="24"/>
                              </w:rPr>
                              <w:t>Metformin</w:t>
                            </w:r>
                            <w:r w:rsidRPr="00565F07">
                              <w:rPr>
                                <w:b/>
                                <w:bCs/>
                                <w:sz w:val="24"/>
                                <w:szCs w:val="24"/>
                                <w:vertAlign w:val="superscript"/>
                              </w:rPr>
                              <w:t>e</w:t>
                            </w:r>
                          </w:p>
                          <w:p w:rsidR="00745707" w:rsidRPr="00565F07" w:rsidRDefault="00745707" w:rsidP="0072398A">
                            <w:pPr>
                              <w:pBdr>
                                <w:bottom w:val="single" w:sz="6" w:space="1" w:color="auto"/>
                                <w:between w:val="single" w:sz="6" w:space="1" w:color="auto"/>
                              </w:pBdr>
                              <w:jc w:val="center"/>
                              <w:rPr>
                                <w:b/>
                                <w:bCs/>
                                <w:sz w:val="24"/>
                                <w:szCs w:val="24"/>
                              </w:rPr>
                            </w:pPr>
                            <w:r w:rsidRPr="00565F07">
                              <w:rPr>
                                <w:b/>
                                <w:bCs/>
                                <w:sz w:val="24"/>
                                <w:szCs w:val="24"/>
                              </w:rPr>
                              <w:t>Basal insulin</w:t>
                            </w:r>
                          </w:p>
                          <w:p w:rsidR="00745707" w:rsidRPr="00565F07" w:rsidRDefault="00745707" w:rsidP="0072398A">
                            <w:pPr>
                              <w:pBdr>
                                <w:bottom w:val="single" w:sz="6" w:space="1" w:color="auto"/>
                                <w:between w:val="single" w:sz="6" w:space="1" w:color="auto"/>
                              </w:pBdr>
                              <w:jc w:val="center"/>
                              <w:rPr>
                                <w:b/>
                                <w:bCs/>
                                <w:sz w:val="24"/>
                                <w:szCs w:val="24"/>
                              </w:rPr>
                            </w:pPr>
                            <w:r w:rsidRPr="00565F07">
                              <w:rPr>
                                <w:b/>
                                <w:bCs/>
                                <w:sz w:val="24"/>
                                <w:szCs w:val="24"/>
                              </w:rPr>
                              <w:t>Thiazolidinedione</w:t>
                            </w:r>
                            <w:r w:rsidRPr="00565F07">
                              <w:rPr>
                                <w:b/>
                                <w:bCs/>
                                <w:sz w:val="24"/>
                                <w:szCs w:val="24"/>
                                <w:vertAlign w:val="superscript"/>
                              </w:rPr>
                              <w:t>c</w:t>
                            </w:r>
                          </w:p>
                          <w:p w:rsidR="00745707" w:rsidRPr="00565F07" w:rsidRDefault="00745707" w:rsidP="0072398A">
                            <w:pPr>
                              <w:jc w:val="center"/>
                              <w:rPr>
                                <w:b/>
                                <w:bCs/>
                                <w:sz w:val="24"/>
                                <w:szCs w:val="24"/>
                              </w:rPr>
                            </w:pPr>
                            <w:r w:rsidRPr="00565F07">
                              <w:rPr>
                                <w:b/>
                                <w:bCs/>
                                <w:sz w:val="24"/>
                                <w:szCs w:val="24"/>
                              </w:rPr>
                              <w:t>GLP-1 receptor agonists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70" style="position:absolute;left:0;text-align:left;margin-left:178.5pt;margin-top:7.8pt;width:113.2pt;height:12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" fillcolor="#ffd966" stroked="f" strokeweight="0">
                <v:shadow on="t" color="#974706" opacity="49150f" offset="1pt"/>
                <v:textbox>
                  <w:txbxContent>
                    <w:p w:rsidR="00745707" w:rsidRPr="00565F07" w:rsidRDefault="00745707" w:rsidP="0072398A">
                      <w:pPr>
                        <w:jc w:val="center"/>
                        <w:rPr>
                          <w:b/>
                          <w:bCs/>
                          <w:sz w:val="24"/>
                          <w:szCs w:val="24"/>
                        </w:rPr>
                      </w:pPr>
                      <w:r w:rsidRPr="00565F07">
                        <w:rPr>
                          <w:b/>
                          <w:bCs/>
                          <w:sz w:val="24"/>
                          <w:szCs w:val="24"/>
                        </w:rPr>
                        <w:t>DPP-4 inhibitors</w:t>
                      </w:r>
                    </w:p>
                    <w:p w:rsidR="00745707" w:rsidRPr="00565F07" w:rsidRDefault="00745707" w:rsidP="0072398A">
                      <w:pPr>
                        <w:pBdr>
                          <w:top w:val="single" w:sz="6" w:space="1" w:color="auto"/>
                          <w:bottom w:val="single" w:sz="6" w:space="1" w:color="auto"/>
                        </w:pBdr>
                        <w:jc w:val="center"/>
                        <w:rPr>
                          <w:b/>
                          <w:bCs/>
                          <w:sz w:val="24"/>
                          <w:szCs w:val="24"/>
                        </w:rPr>
                      </w:pPr>
                      <w:r w:rsidRPr="00565F07">
                        <w:rPr>
                          <w:b/>
                          <w:bCs/>
                          <w:sz w:val="24"/>
                          <w:szCs w:val="24"/>
                        </w:rPr>
                        <w:t>Repaglinide</w:t>
                      </w:r>
                    </w:p>
                    <w:p w:rsidR="00745707" w:rsidRPr="00565F07" w:rsidRDefault="00745707" w:rsidP="0072398A">
                      <w:pPr>
                        <w:pBdr>
                          <w:bottom w:val="single" w:sz="6" w:space="1" w:color="auto"/>
                          <w:between w:val="single" w:sz="6" w:space="1" w:color="auto"/>
                        </w:pBdr>
                        <w:jc w:val="center"/>
                        <w:rPr>
                          <w:b/>
                          <w:bCs/>
                          <w:sz w:val="24"/>
                          <w:szCs w:val="24"/>
                          <w:vertAlign w:val="superscript"/>
                        </w:rPr>
                      </w:pPr>
                      <w:r w:rsidRPr="00565F07">
                        <w:rPr>
                          <w:b/>
                          <w:bCs/>
                          <w:sz w:val="24"/>
                          <w:szCs w:val="24"/>
                        </w:rPr>
                        <w:t>Metformin</w:t>
                      </w:r>
                      <w:r w:rsidRPr="00565F07">
                        <w:rPr>
                          <w:b/>
                          <w:bCs/>
                          <w:sz w:val="24"/>
                          <w:szCs w:val="24"/>
                          <w:vertAlign w:val="superscript"/>
                        </w:rPr>
                        <w:t>e</w:t>
                      </w:r>
                    </w:p>
                    <w:p w:rsidR="00745707" w:rsidRPr="00565F07" w:rsidRDefault="00745707" w:rsidP="0072398A">
                      <w:pPr>
                        <w:pBdr>
                          <w:bottom w:val="single" w:sz="6" w:space="1" w:color="auto"/>
                          <w:between w:val="single" w:sz="6" w:space="1" w:color="auto"/>
                        </w:pBdr>
                        <w:jc w:val="center"/>
                        <w:rPr>
                          <w:b/>
                          <w:bCs/>
                          <w:sz w:val="24"/>
                          <w:szCs w:val="24"/>
                        </w:rPr>
                      </w:pPr>
                      <w:r w:rsidRPr="00565F07">
                        <w:rPr>
                          <w:b/>
                          <w:bCs/>
                          <w:sz w:val="24"/>
                          <w:szCs w:val="24"/>
                        </w:rPr>
                        <w:t>Basal insulin</w:t>
                      </w:r>
                    </w:p>
                    <w:p w:rsidR="00745707" w:rsidRPr="00565F07" w:rsidRDefault="00745707" w:rsidP="0072398A">
                      <w:pPr>
                        <w:pBdr>
                          <w:bottom w:val="single" w:sz="6" w:space="1" w:color="auto"/>
                          <w:between w:val="single" w:sz="6" w:space="1" w:color="auto"/>
                        </w:pBdr>
                        <w:jc w:val="center"/>
                        <w:rPr>
                          <w:b/>
                          <w:bCs/>
                          <w:sz w:val="24"/>
                          <w:szCs w:val="24"/>
                        </w:rPr>
                      </w:pPr>
                      <w:r w:rsidRPr="00565F07">
                        <w:rPr>
                          <w:b/>
                          <w:bCs/>
                          <w:sz w:val="24"/>
                          <w:szCs w:val="24"/>
                        </w:rPr>
                        <w:t>Thiazolidinedione</w:t>
                      </w:r>
                      <w:r w:rsidRPr="00565F07">
                        <w:rPr>
                          <w:b/>
                          <w:bCs/>
                          <w:sz w:val="24"/>
                          <w:szCs w:val="24"/>
                          <w:vertAlign w:val="superscript"/>
                        </w:rPr>
                        <w:t>c</w:t>
                      </w:r>
                    </w:p>
                    <w:p w:rsidR="00745707" w:rsidRPr="00565F07" w:rsidRDefault="00745707" w:rsidP="0072398A">
                      <w:pPr>
                        <w:jc w:val="center"/>
                        <w:rPr>
                          <w:b/>
                          <w:bCs/>
                          <w:sz w:val="24"/>
                          <w:szCs w:val="24"/>
                        </w:rPr>
                      </w:pPr>
                      <w:r w:rsidRPr="00565F07">
                        <w:rPr>
                          <w:b/>
                          <w:bCs/>
                          <w:sz w:val="24"/>
                          <w:szCs w:val="24"/>
                        </w:rPr>
                        <w:t>GLP-1 receptor agonists</w:t>
                      </w:r>
                    </w:p>
                  </w:txbxContent>
                </v:textbox>
              </v:rect>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1266825</wp:posOffset>
                </wp:positionH>
                <wp:positionV relativeFrom="paragraph">
                  <wp:posOffset>99060</wp:posOffset>
                </wp:positionV>
                <wp:extent cx="1005840" cy="1573530"/>
                <wp:effectExtent l="73025" t="73660" r="89535" b="10541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573530"/>
                        </a:xfrm>
                        <a:prstGeom prst="rect">
                          <a:avLst/>
                        </a:prstGeom>
                        <a:gradFill rotWithShape="0">
                          <a:gsLst>
                            <a:gs pos="0">
                              <a:srgbClr val="F79646"/>
                            </a:gs>
                            <a:gs pos="100000">
                              <a:srgbClr val="DF6A09"/>
                            </a:gs>
                          </a:gsLst>
                          <a:path path="shape">
                            <a:fillToRect l="50000" t="50000" r="50000" b="50000"/>
                          </a:path>
                        </a:gradFill>
                        <a:ln>
                          <a:noFill/>
                        </a:ln>
                        <a:effectLst>
                          <a:outerShdw blurRad="63500" dist="29783" dir="3885598" algn="ctr" rotWithShape="0">
                            <a:srgbClr val="974706">
                              <a:alpha val="74997"/>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45707" w:rsidRPr="00565F07" w:rsidRDefault="00745707" w:rsidP="0072398A">
                            <w:pPr>
                              <w:jc w:val="center"/>
                              <w:rPr>
                                <w:b/>
                                <w:bCs/>
                                <w:color w:val="FFFFFF"/>
                                <w:sz w:val="24"/>
                                <w:szCs w:val="24"/>
                              </w:rPr>
                            </w:pPr>
                            <w:r w:rsidRPr="00565F07">
                              <w:rPr>
                                <w:b/>
                                <w:bCs/>
                                <w:color w:val="FFFFFF"/>
                                <w:sz w:val="24"/>
                                <w:szCs w:val="24"/>
                              </w:rPr>
                              <w:t>DPP-4 inhibitors</w:t>
                            </w:r>
                          </w:p>
                          <w:p w:rsidR="00745707" w:rsidRPr="00565F07" w:rsidRDefault="00745707" w:rsidP="0072398A">
                            <w:pPr>
                              <w:jc w:val="center"/>
                              <w:rPr>
                                <w:b/>
                                <w:bCs/>
                                <w:color w:val="FFFFFF"/>
                                <w:sz w:val="24"/>
                                <w:szCs w:val="24"/>
                              </w:rPr>
                            </w:pPr>
                            <w:proofErr w:type="gramStart"/>
                            <w:r w:rsidRPr="00565F07">
                              <w:rPr>
                                <w:b/>
                                <w:bCs/>
                                <w:color w:val="FFFFFF"/>
                                <w:sz w:val="24"/>
                                <w:szCs w:val="24"/>
                              </w:rPr>
                              <w:t>or</w:t>
                            </w:r>
                            <w:proofErr w:type="gramEnd"/>
                          </w:p>
                          <w:p w:rsidR="00745707" w:rsidRPr="00565F07" w:rsidRDefault="00745707" w:rsidP="0072398A">
                            <w:pPr>
                              <w:jc w:val="center"/>
                              <w:rPr>
                                <w:b/>
                                <w:bCs/>
                                <w:color w:val="FFFFFF"/>
                                <w:sz w:val="24"/>
                                <w:szCs w:val="24"/>
                              </w:rPr>
                            </w:pPr>
                            <w:r w:rsidRPr="00565F07">
                              <w:rPr>
                                <w:b/>
                                <w:bCs/>
                                <w:color w:val="FFFFFF"/>
                                <w:sz w:val="24"/>
                                <w:szCs w:val="24"/>
                              </w:rPr>
                              <w:t>Repaglinide</w:t>
                            </w:r>
                          </w:p>
                          <w:p w:rsidR="00745707" w:rsidRPr="00565F07" w:rsidRDefault="00745707" w:rsidP="0072398A">
                            <w:pPr>
                              <w:jc w:val="center"/>
                              <w:rPr>
                                <w:b/>
                                <w:bCs/>
                                <w:color w:val="FFFFFF"/>
                                <w:sz w:val="24"/>
                                <w:szCs w:val="24"/>
                              </w:rPr>
                            </w:pPr>
                            <w:proofErr w:type="gramStart"/>
                            <w:r w:rsidRPr="00565F07">
                              <w:rPr>
                                <w:b/>
                                <w:bCs/>
                                <w:color w:val="FFFFFF"/>
                                <w:sz w:val="24"/>
                                <w:szCs w:val="24"/>
                              </w:rPr>
                              <w:t>or</w:t>
                            </w:r>
                            <w:proofErr w:type="gramEnd"/>
                          </w:p>
                          <w:p w:rsidR="00745707" w:rsidRPr="00565F07" w:rsidRDefault="00745707" w:rsidP="0072398A">
                            <w:pPr>
                              <w:jc w:val="center"/>
                              <w:rPr>
                                <w:b/>
                                <w:bCs/>
                                <w:color w:val="FFFFFF"/>
                                <w:sz w:val="24"/>
                                <w:szCs w:val="24"/>
                              </w:rPr>
                            </w:pPr>
                            <w:r w:rsidRPr="00565F07">
                              <w:rPr>
                                <w:b/>
                                <w:bCs/>
                                <w:color w:val="FFFFFF"/>
                                <w:sz w:val="24"/>
                                <w:szCs w:val="24"/>
                              </w:rPr>
                              <w:t>Metformin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71" style="position:absolute;left:0;text-align:left;margin-left:99.75pt;margin-top:7.8pt;width:79.2pt;height:12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" fillcolor="#f79646" stroked="f" strokeweight="0">
                <v:fill color2="#df6a09" focusposition=".5,.5" focussize="" focus="100%" type="gradientRadial"/>
                <v:shadow on="t" color="#974706" opacity="49150f" offset="1pt"/>
                <v:textbox>
                  <w:txbxContent>
                    <w:p w:rsidR="00745707" w:rsidRPr="00565F07" w:rsidRDefault="00745707" w:rsidP="0072398A">
                      <w:pPr>
                        <w:jc w:val="center"/>
                        <w:rPr>
                          <w:b/>
                          <w:bCs/>
                          <w:color w:val="FFFFFF"/>
                          <w:sz w:val="24"/>
                          <w:szCs w:val="24"/>
                        </w:rPr>
                      </w:pPr>
                      <w:r w:rsidRPr="00565F07">
                        <w:rPr>
                          <w:b/>
                          <w:bCs/>
                          <w:color w:val="FFFFFF"/>
                          <w:sz w:val="24"/>
                          <w:szCs w:val="24"/>
                        </w:rPr>
                        <w:t>DPP-4 inhibitors</w:t>
                      </w:r>
                    </w:p>
                    <w:p w:rsidR="00745707" w:rsidRPr="00565F07" w:rsidRDefault="00745707" w:rsidP="0072398A">
                      <w:pPr>
                        <w:jc w:val="center"/>
                        <w:rPr>
                          <w:b/>
                          <w:bCs/>
                          <w:color w:val="FFFFFF"/>
                          <w:sz w:val="24"/>
                          <w:szCs w:val="24"/>
                        </w:rPr>
                      </w:pPr>
                      <w:proofErr w:type="gramStart"/>
                      <w:r w:rsidRPr="00565F07">
                        <w:rPr>
                          <w:b/>
                          <w:bCs/>
                          <w:color w:val="FFFFFF"/>
                          <w:sz w:val="24"/>
                          <w:szCs w:val="24"/>
                        </w:rPr>
                        <w:t>or</w:t>
                      </w:r>
                      <w:proofErr w:type="gramEnd"/>
                    </w:p>
                    <w:p w:rsidR="00745707" w:rsidRPr="00565F07" w:rsidRDefault="00745707" w:rsidP="0072398A">
                      <w:pPr>
                        <w:jc w:val="center"/>
                        <w:rPr>
                          <w:b/>
                          <w:bCs/>
                          <w:color w:val="FFFFFF"/>
                          <w:sz w:val="24"/>
                          <w:szCs w:val="24"/>
                        </w:rPr>
                      </w:pPr>
                      <w:r w:rsidRPr="00565F07">
                        <w:rPr>
                          <w:b/>
                          <w:bCs/>
                          <w:color w:val="FFFFFF"/>
                          <w:sz w:val="24"/>
                          <w:szCs w:val="24"/>
                        </w:rPr>
                        <w:t>Repaglinide</w:t>
                      </w:r>
                    </w:p>
                    <w:p w:rsidR="00745707" w:rsidRPr="00565F07" w:rsidRDefault="00745707" w:rsidP="0072398A">
                      <w:pPr>
                        <w:jc w:val="center"/>
                        <w:rPr>
                          <w:b/>
                          <w:bCs/>
                          <w:color w:val="FFFFFF"/>
                          <w:sz w:val="24"/>
                          <w:szCs w:val="24"/>
                        </w:rPr>
                      </w:pPr>
                      <w:proofErr w:type="gramStart"/>
                      <w:r w:rsidRPr="00565F07">
                        <w:rPr>
                          <w:b/>
                          <w:bCs/>
                          <w:color w:val="FFFFFF"/>
                          <w:sz w:val="24"/>
                          <w:szCs w:val="24"/>
                        </w:rPr>
                        <w:t>or</w:t>
                      </w:r>
                      <w:proofErr w:type="gramEnd"/>
                    </w:p>
                    <w:p w:rsidR="00745707" w:rsidRPr="00565F07" w:rsidRDefault="00745707" w:rsidP="0072398A">
                      <w:pPr>
                        <w:jc w:val="center"/>
                        <w:rPr>
                          <w:b/>
                          <w:bCs/>
                          <w:color w:val="FFFFFF"/>
                          <w:sz w:val="24"/>
                          <w:szCs w:val="24"/>
                        </w:rPr>
                      </w:pPr>
                      <w:r w:rsidRPr="00565F07">
                        <w:rPr>
                          <w:b/>
                          <w:bCs/>
                          <w:color w:val="FFFFFF"/>
                          <w:sz w:val="24"/>
                          <w:szCs w:val="24"/>
                        </w:rPr>
                        <w:t>Metformin</w:t>
                      </w:r>
                    </w:p>
                  </w:txbxContent>
                </v:textbox>
              </v:rect>
            </w:pict>
          </mc:Fallback>
        </mc:AlternateContent>
      </w: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772577" w:rsidP="00891617">
      <w:pPr>
        <w:widowControl/>
        <w:spacing w:line="360" w:lineRule="auto"/>
        <w:rPr>
          <w:rFonts w:ascii="Book Antiqua" w:hAnsi="Book Antiqua" w:cs="Book Antiqua"/>
          <w:kern w:val="0"/>
          <w:sz w:val="18"/>
          <w:szCs w:val="18"/>
          <w:lang w:eastAsia="es-ES"/>
        </w:rPr>
      </w:pPr>
    </w:p>
    <w:p w:rsidR="00772577" w:rsidRPr="00B738DC" w:rsidRDefault="00772577" w:rsidP="00B738DC">
      <w:pPr>
        <w:spacing w:line="360" w:lineRule="auto"/>
        <w:rPr>
          <w:rFonts w:ascii="Book Antiqua" w:hAnsi="Book Antiqua" w:cs="Book Antiqua"/>
          <w:sz w:val="24"/>
          <w:szCs w:val="24"/>
        </w:rPr>
      </w:pPr>
      <w:r w:rsidRPr="00B738DC">
        <w:rPr>
          <w:rFonts w:ascii="Book Antiqua" w:hAnsi="Book Antiqua" w:cs="Book Antiqua"/>
          <w:b/>
          <w:bCs/>
          <w:sz w:val="24"/>
          <w:szCs w:val="24"/>
        </w:rPr>
        <w:t xml:space="preserve">Figure </w:t>
      </w:r>
      <w:r>
        <w:rPr>
          <w:rFonts w:ascii="Book Antiqua" w:hAnsi="Book Antiqua" w:cs="Book Antiqua"/>
          <w:b/>
          <w:bCs/>
          <w:sz w:val="24"/>
          <w:szCs w:val="24"/>
        </w:rPr>
        <w:t>3</w:t>
      </w:r>
      <w:r w:rsidRPr="00B738DC">
        <w:rPr>
          <w:rFonts w:ascii="Book Antiqua" w:hAnsi="Book Antiqua" w:cs="Book Antiqua"/>
          <w:b/>
          <w:bCs/>
          <w:sz w:val="24"/>
          <w:szCs w:val="24"/>
        </w:rPr>
        <w:t xml:space="preserve"> Therapeutic algorithm in patients with type </w:t>
      </w:r>
      <w:proofErr w:type="gramStart"/>
      <w:r w:rsidRPr="00B738DC">
        <w:rPr>
          <w:rFonts w:ascii="Book Antiqua" w:hAnsi="Book Antiqua" w:cs="Book Antiqua"/>
          <w:b/>
          <w:bCs/>
          <w:sz w:val="24"/>
          <w:szCs w:val="24"/>
        </w:rPr>
        <w:t>2 diabetes mellitus</w:t>
      </w:r>
      <w:proofErr w:type="gramEnd"/>
      <w:r w:rsidRPr="00B738DC">
        <w:rPr>
          <w:rFonts w:ascii="Book Antiqua" w:hAnsi="Book Antiqua" w:cs="Book Antiqua"/>
          <w:b/>
          <w:bCs/>
          <w:sz w:val="24"/>
          <w:szCs w:val="24"/>
        </w:rPr>
        <w:t xml:space="preserve"> and chronic kidney disease. </w:t>
      </w:r>
      <w:r w:rsidRPr="00B738DC">
        <w:rPr>
          <w:rFonts w:ascii="Book Antiqua" w:hAnsi="Book Antiqua" w:cs="Book Antiqua"/>
          <w:sz w:val="24"/>
          <w:szCs w:val="24"/>
        </w:rPr>
        <w:t xml:space="preserve">Adapted from Gómez-Huelgas </w:t>
      </w:r>
      <w:r w:rsidRPr="00B738DC">
        <w:rPr>
          <w:rFonts w:ascii="Book Antiqua" w:hAnsi="Book Antiqua" w:cs="Book Antiqua"/>
          <w:i/>
          <w:iCs/>
          <w:sz w:val="24"/>
          <w:szCs w:val="24"/>
        </w:rPr>
        <w:t xml:space="preserve">et </w:t>
      </w:r>
      <w:proofErr w:type="gramStart"/>
      <w:r w:rsidRPr="00B738DC">
        <w:rPr>
          <w:rFonts w:ascii="Book Antiqua" w:hAnsi="Book Antiqua" w:cs="Book Antiqua"/>
          <w:i/>
          <w:iCs/>
          <w:sz w:val="24"/>
          <w:szCs w:val="24"/>
        </w:rPr>
        <w:t>al</w:t>
      </w:r>
      <w:r w:rsidRPr="00B738DC">
        <w:rPr>
          <w:rFonts w:ascii="Book Antiqua" w:hAnsi="Book Antiqua" w:cs="Book Antiqua"/>
          <w:sz w:val="24"/>
          <w:szCs w:val="24"/>
          <w:vertAlign w:val="superscript"/>
        </w:rPr>
        <w:t>[</w:t>
      </w:r>
      <w:proofErr w:type="gramEnd"/>
      <w:r w:rsidRPr="00B738DC">
        <w:rPr>
          <w:rFonts w:ascii="Book Antiqua" w:hAnsi="Book Antiqua" w:cs="Book Antiqua"/>
          <w:sz w:val="24"/>
          <w:szCs w:val="24"/>
          <w:vertAlign w:val="superscript"/>
        </w:rPr>
        <w:t>338]</w:t>
      </w:r>
      <w:r w:rsidRPr="00B738DC">
        <w:rPr>
          <w:rFonts w:ascii="Book Antiqua" w:hAnsi="Book Antiqua" w:cs="Book Antiqua"/>
          <w:sz w:val="24"/>
          <w:szCs w:val="24"/>
        </w:rPr>
        <w:t>.</w:t>
      </w:r>
      <w:r w:rsidRPr="00B738DC">
        <w:rPr>
          <w:rFonts w:ascii="Book Antiqua" w:hAnsi="Book Antiqua" w:cs="Book Antiqua"/>
          <w:sz w:val="24"/>
          <w:szCs w:val="24"/>
          <w:vertAlign w:val="superscript"/>
        </w:rPr>
        <w:t xml:space="preserve"> </w:t>
      </w:r>
      <w:proofErr w:type="gramStart"/>
      <w:r w:rsidRPr="00B738DC">
        <w:rPr>
          <w:rFonts w:ascii="Book Antiqua" w:hAnsi="Book Antiqua" w:cs="Book Antiqua"/>
          <w:sz w:val="24"/>
          <w:szCs w:val="24"/>
          <w:vertAlign w:val="superscript"/>
        </w:rPr>
        <w:t>a</w:t>
      </w:r>
      <w:r w:rsidRPr="00B738DC">
        <w:rPr>
          <w:rFonts w:ascii="Book Antiqua" w:hAnsi="Book Antiqua" w:cs="Book Antiqua"/>
          <w:sz w:val="24"/>
          <w:szCs w:val="24"/>
        </w:rPr>
        <w:t>Avoid</w:t>
      </w:r>
      <w:proofErr w:type="gramEnd"/>
      <w:r w:rsidRPr="00B738DC">
        <w:rPr>
          <w:rFonts w:ascii="Book Antiqua" w:hAnsi="Book Antiqua" w:cs="Book Antiqua"/>
          <w:sz w:val="24"/>
          <w:szCs w:val="24"/>
        </w:rPr>
        <w:t xml:space="preserve"> Glibenclamide. Use Gliclazide, Glipizide and Gliquidone. Use Glimepiride only if eGFR &gt; 60 mL/min</w:t>
      </w:r>
      <w:r>
        <w:rPr>
          <w:rFonts w:ascii="Book Antiqua" w:hAnsi="Book Antiqua" w:cs="Book Antiqua"/>
          <w:sz w:val="24"/>
          <w:szCs w:val="24"/>
        </w:rPr>
        <w:t xml:space="preserve">; </w:t>
      </w:r>
      <w:r w:rsidRPr="00B738DC">
        <w:rPr>
          <w:rFonts w:ascii="Book Antiqua" w:hAnsi="Book Antiqua" w:cs="Book Antiqua"/>
          <w:sz w:val="24"/>
          <w:szCs w:val="24"/>
          <w:vertAlign w:val="superscript"/>
        </w:rPr>
        <w:t>b</w:t>
      </w:r>
      <w:r w:rsidRPr="00B738DC">
        <w:rPr>
          <w:rFonts w:ascii="Book Antiqua" w:hAnsi="Book Antiqua" w:cs="Book Antiqua"/>
          <w:sz w:val="24"/>
          <w:szCs w:val="24"/>
        </w:rPr>
        <w:t>Dose adjustment, except linagliptin</w:t>
      </w:r>
      <w:r>
        <w:rPr>
          <w:rFonts w:ascii="Book Antiqua" w:hAnsi="Book Antiqua" w:cs="Book Antiqua"/>
          <w:sz w:val="24"/>
          <w:szCs w:val="24"/>
        </w:rPr>
        <w:t xml:space="preserve">; </w:t>
      </w:r>
      <w:r w:rsidRPr="00B738DC">
        <w:rPr>
          <w:rFonts w:ascii="Book Antiqua" w:hAnsi="Book Antiqua" w:cs="Book Antiqua"/>
          <w:sz w:val="24"/>
          <w:szCs w:val="24"/>
          <w:vertAlign w:val="superscript"/>
        </w:rPr>
        <w:t>c</w:t>
      </w:r>
      <w:r w:rsidRPr="00B738DC">
        <w:rPr>
          <w:rFonts w:ascii="Book Antiqua" w:hAnsi="Book Antiqua" w:cs="Book Antiqua"/>
          <w:sz w:val="24"/>
          <w:szCs w:val="24"/>
        </w:rPr>
        <w:t>Monitor fluid retention</w:t>
      </w:r>
      <w:r>
        <w:rPr>
          <w:rFonts w:ascii="Book Antiqua" w:hAnsi="Book Antiqua" w:cs="Book Antiqua"/>
          <w:sz w:val="24"/>
          <w:szCs w:val="24"/>
        </w:rPr>
        <w:t xml:space="preserve">; </w:t>
      </w:r>
      <w:r w:rsidRPr="00B738DC">
        <w:rPr>
          <w:rFonts w:ascii="Book Antiqua" w:hAnsi="Book Antiqua" w:cs="Book Antiqua"/>
          <w:sz w:val="24"/>
          <w:szCs w:val="24"/>
          <w:vertAlign w:val="superscript"/>
        </w:rPr>
        <w:t>d</w:t>
      </w:r>
      <w:r w:rsidRPr="00B738DC">
        <w:rPr>
          <w:rFonts w:ascii="Book Antiqua" w:hAnsi="Book Antiqua" w:cs="Book Antiqua"/>
          <w:sz w:val="24"/>
          <w:szCs w:val="24"/>
        </w:rPr>
        <w:t>Adjust doses of exenatide and lixisenatide</w:t>
      </w:r>
      <w:r>
        <w:rPr>
          <w:rFonts w:ascii="Book Antiqua" w:hAnsi="Book Antiqua" w:cs="Book Antiqua"/>
          <w:sz w:val="24"/>
          <w:szCs w:val="24"/>
        </w:rPr>
        <w:t xml:space="preserve">; </w:t>
      </w:r>
      <w:r w:rsidRPr="00B738DC">
        <w:rPr>
          <w:rFonts w:ascii="Book Antiqua" w:hAnsi="Book Antiqua" w:cs="Book Antiqua"/>
          <w:sz w:val="24"/>
          <w:szCs w:val="24"/>
          <w:vertAlign w:val="superscript"/>
        </w:rPr>
        <w:t>e</w:t>
      </w:r>
      <w:r w:rsidRPr="00B738DC">
        <w:rPr>
          <w:rFonts w:ascii="Book Antiqua" w:hAnsi="Book Antiqua" w:cs="Book Antiqua"/>
          <w:sz w:val="24"/>
          <w:szCs w:val="24"/>
        </w:rPr>
        <w:t>Generally not use Metformin.Use only half the dose and monitor renal function</w:t>
      </w:r>
      <w:r>
        <w:rPr>
          <w:rFonts w:ascii="Book Antiqua" w:hAnsi="Book Antiqua" w:cs="Book Antiqua"/>
          <w:sz w:val="24"/>
          <w:szCs w:val="24"/>
        </w:rPr>
        <w:t xml:space="preserve">; </w:t>
      </w:r>
      <w:r w:rsidRPr="00B738DC">
        <w:rPr>
          <w:rFonts w:ascii="Book Antiqua" w:hAnsi="Book Antiqua" w:cs="Book Antiqua"/>
          <w:sz w:val="24"/>
          <w:szCs w:val="24"/>
          <w:vertAlign w:val="superscript"/>
        </w:rPr>
        <w:t>f</w:t>
      </w:r>
      <w:r w:rsidRPr="00B738DC">
        <w:rPr>
          <w:rFonts w:ascii="Book Antiqua" w:hAnsi="Book Antiqua" w:cs="Book Antiqua"/>
          <w:sz w:val="24"/>
          <w:szCs w:val="24"/>
        </w:rPr>
        <w:t xml:space="preserve">Not </w:t>
      </w:r>
      <w:r w:rsidRPr="00B738DC">
        <w:rPr>
          <w:rFonts w:ascii="Book Antiqua" w:hAnsi="Book Antiqua" w:cs="Book Antiqua"/>
          <w:sz w:val="24"/>
          <w:szCs w:val="24"/>
        </w:rPr>
        <w:lastRenderedPageBreak/>
        <w:t>recommended if eGFR&lt; 60 mL/min</w:t>
      </w:r>
      <w:r>
        <w:rPr>
          <w:rFonts w:ascii="Book Antiqua" w:hAnsi="Book Antiqua" w:cs="Book Antiqua"/>
          <w:sz w:val="24"/>
          <w:szCs w:val="24"/>
        </w:rPr>
        <w:t>.</w:t>
      </w:r>
      <w:r w:rsidRPr="00B738DC">
        <w:rPr>
          <w:rFonts w:ascii="Book Antiqua" w:hAnsi="Book Antiqua" w:cs="Book Antiqua"/>
          <w:sz w:val="24"/>
          <w:szCs w:val="24"/>
        </w:rPr>
        <w:t xml:space="preserve"> eGFR</w:t>
      </w:r>
      <w:r>
        <w:rPr>
          <w:rFonts w:ascii="Book Antiqua" w:hAnsi="Book Antiqua" w:cs="Book Antiqua"/>
          <w:sz w:val="24"/>
          <w:szCs w:val="24"/>
        </w:rPr>
        <w:t>:</w:t>
      </w:r>
      <w:r w:rsidRPr="00B738DC">
        <w:rPr>
          <w:rFonts w:ascii="Book Antiqua" w:hAnsi="Book Antiqua" w:cs="Book Antiqua"/>
          <w:sz w:val="24"/>
          <w:szCs w:val="24"/>
        </w:rPr>
        <w:t xml:space="preserve"> Estimated glomerular filtration rate</w:t>
      </w:r>
      <w:r>
        <w:rPr>
          <w:rFonts w:ascii="Book Antiqua" w:hAnsi="Book Antiqua" w:cs="Book Antiqua"/>
          <w:sz w:val="24"/>
          <w:szCs w:val="24"/>
        </w:rPr>
        <w:t>;</w:t>
      </w:r>
      <w:r w:rsidRPr="00B738DC">
        <w:rPr>
          <w:rFonts w:ascii="Book Antiqua" w:hAnsi="Book Antiqua" w:cs="Book Antiqua"/>
          <w:sz w:val="24"/>
          <w:szCs w:val="24"/>
        </w:rPr>
        <w:t xml:space="preserve"> HbA1C</w:t>
      </w:r>
      <w:r>
        <w:rPr>
          <w:rFonts w:ascii="Book Antiqua" w:hAnsi="Book Antiqua" w:cs="Book Antiqua"/>
          <w:sz w:val="24"/>
          <w:szCs w:val="24"/>
        </w:rPr>
        <w:t xml:space="preserve">: </w:t>
      </w:r>
      <w:r w:rsidRPr="00B738DC">
        <w:rPr>
          <w:rFonts w:ascii="Book Antiqua" w:hAnsi="Book Antiqua" w:cs="Book Antiqua"/>
          <w:sz w:val="24"/>
          <w:szCs w:val="24"/>
        </w:rPr>
        <w:t xml:space="preserve">Glycated </w:t>
      </w:r>
      <w:r>
        <w:rPr>
          <w:rFonts w:ascii="Book Antiqua" w:hAnsi="Book Antiqua" w:cs="Book Antiqua"/>
          <w:sz w:val="24"/>
          <w:szCs w:val="24"/>
        </w:rPr>
        <w:t>haemoglobin;</w:t>
      </w:r>
      <w:r w:rsidRPr="00B738DC">
        <w:rPr>
          <w:rFonts w:ascii="Book Antiqua" w:hAnsi="Book Antiqua" w:cs="Book Antiqua"/>
          <w:sz w:val="24"/>
          <w:szCs w:val="24"/>
        </w:rPr>
        <w:t xml:space="preserve"> GLP-1</w:t>
      </w:r>
      <w:r>
        <w:rPr>
          <w:rFonts w:ascii="Book Antiqua" w:hAnsi="Book Antiqua" w:cs="Book Antiqua"/>
          <w:sz w:val="24"/>
          <w:szCs w:val="24"/>
        </w:rPr>
        <w:t>:</w:t>
      </w:r>
      <w:r w:rsidRPr="00B738DC">
        <w:rPr>
          <w:rFonts w:ascii="Book Antiqua" w:hAnsi="Book Antiqua" w:cs="Book Antiqua"/>
          <w:sz w:val="24"/>
          <w:szCs w:val="24"/>
        </w:rPr>
        <w:t xml:space="preserve"> Glucagon-like peptide-1</w:t>
      </w:r>
      <w:r>
        <w:rPr>
          <w:rFonts w:ascii="Book Antiqua" w:hAnsi="Book Antiqua" w:cs="Book Antiqua"/>
          <w:sz w:val="24"/>
          <w:szCs w:val="24"/>
        </w:rPr>
        <w:t>;</w:t>
      </w:r>
      <w:r w:rsidRPr="00B738DC">
        <w:rPr>
          <w:rFonts w:ascii="Book Antiqua" w:hAnsi="Book Antiqua" w:cs="Book Antiqua"/>
          <w:sz w:val="24"/>
          <w:szCs w:val="24"/>
        </w:rPr>
        <w:t xml:space="preserve"> SGLT2</w:t>
      </w:r>
      <w:r>
        <w:rPr>
          <w:rFonts w:ascii="Book Antiqua" w:hAnsi="Book Antiqua" w:cs="Book Antiqua"/>
          <w:sz w:val="24"/>
          <w:szCs w:val="24"/>
        </w:rPr>
        <w:t>:</w:t>
      </w:r>
      <w:r w:rsidRPr="00B738DC">
        <w:rPr>
          <w:rFonts w:ascii="Book Antiqua" w:hAnsi="Book Antiqua" w:cs="Book Antiqua"/>
          <w:sz w:val="24"/>
          <w:szCs w:val="24"/>
        </w:rPr>
        <w:t xml:space="preserve"> Sodium-glucose co-transporter 2</w:t>
      </w:r>
      <w:r>
        <w:rPr>
          <w:rFonts w:ascii="Book Antiqua" w:hAnsi="Book Antiqua" w:cs="Book Antiqua"/>
          <w:sz w:val="24"/>
          <w:szCs w:val="24"/>
        </w:rPr>
        <w:t>;</w:t>
      </w:r>
      <w:r w:rsidRPr="00B738DC">
        <w:rPr>
          <w:rFonts w:ascii="Book Antiqua" w:hAnsi="Book Antiqua" w:cs="Book Antiqua"/>
          <w:sz w:val="24"/>
          <w:szCs w:val="24"/>
        </w:rPr>
        <w:t xml:space="preserve"> DPP-4</w:t>
      </w:r>
      <w:r>
        <w:rPr>
          <w:rFonts w:ascii="Book Antiqua" w:hAnsi="Book Antiqua" w:cs="Book Antiqua"/>
          <w:sz w:val="24"/>
          <w:szCs w:val="24"/>
        </w:rPr>
        <w:t>:</w:t>
      </w:r>
      <w:r w:rsidRPr="00B738DC">
        <w:rPr>
          <w:rFonts w:ascii="Book Antiqua" w:hAnsi="Book Antiqua" w:cs="Book Antiqua"/>
          <w:sz w:val="24"/>
          <w:szCs w:val="24"/>
        </w:rPr>
        <w:t xml:space="preserve"> Dypeptydil peptidase-4.</w:t>
      </w:r>
    </w:p>
    <w:sectPr w:rsidR="00772577" w:rsidRPr="00B738DC" w:rsidSect="00406A58">
      <w:footerReference w:type="default" r:id="rId35"/>
      <w:pgSz w:w="11906" w:h="16838"/>
      <w:pgMar w:top="1417" w:right="1701" w:bottom="1417" w:left="170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07" w:rsidRDefault="00745707">
      <w:r>
        <w:separator/>
      </w:r>
    </w:p>
  </w:endnote>
  <w:endnote w:type="continuationSeparator" w:id="0">
    <w:p w:rsidR="00745707" w:rsidRDefault="0074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Officina Sans ITC TT">
    <w:altName w:val="Officina Sans ITC TT"/>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Japanese Gothic">
    <w:altName w:val="Arial Unicode MS"/>
    <w:charset w:val="80"/>
    <w:family w:val="auto"/>
    <w:pitch w:val="variable"/>
    <w:sig w:usb0="00000000" w:usb1="6987FC7B" w:usb2="00000036" w:usb3="00000000" w:csb0="002A01B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07" w:rsidRDefault="00745707" w:rsidP="00A7385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627">
      <w:rPr>
        <w:rStyle w:val="PageNumber"/>
        <w:noProof/>
      </w:rPr>
      <w:t>137</w:t>
    </w:r>
    <w:r>
      <w:rPr>
        <w:rStyle w:val="PageNumber"/>
      </w:rPr>
      <w:fldChar w:fldCharType="end"/>
    </w:r>
  </w:p>
  <w:p w:rsidR="00745707" w:rsidRDefault="00745707" w:rsidP="002452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07" w:rsidRDefault="00745707">
      <w:r>
        <w:separator/>
      </w:r>
    </w:p>
  </w:footnote>
  <w:footnote w:type="continuationSeparator" w:id="0">
    <w:p w:rsidR="00745707" w:rsidRDefault="007457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4A7B8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30D2673E"/>
    <w:lvl w:ilvl="0">
      <w:start w:val="1"/>
      <w:numFmt w:val="decimal"/>
      <w:lvlText w:val="%1."/>
      <w:lvlJc w:val="left"/>
      <w:pPr>
        <w:tabs>
          <w:tab w:val="num" w:pos="1492"/>
        </w:tabs>
        <w:ind w:left="1492" w:hanging="360"/>
      </w:pPr>
    </w:lvl>
  </w:abstractNum>
  <w:abstractNum w:abstractNumId="2">
    <w:nsid w:val="FFFFFF7D"/>
    <w:multiLevelType w:val="singleLevel"/>
    <w:tmpl w:val="1B2A80C4"/>
    <w:lvl w:ilvl="0">
      <w:start w:val="1"/>
      <w:numFmt w:val="decimal"/>
      <w:lvlText w:val="%1."/>
      <w:lvlJc w:val="left"/>
      <w:pPr>
        <w:tabs>
          <w:tab w:val="num" w:pos="1209"/>
        </w:tabs>
        <w:ind w:left="1209" w:hanging="360"/>
      </w:pPr>
    </w:lvl>
  </w:abstractNum>
  <w:abstractNum w:abstractNumId="3">
    <w:nsid w:val="FFFFFF7E"/>
    <w:multiLevelType w:val="singleLevel"/>
    <w:tmpl w:val="CA98E158"/>
    <w:lvl w:ilvl="0">
      <w:start w:val="1"/>
      <w:numFmt w:val="decimal"/>
      <w:lvlText w:val="%1."/>
      <w:lvlJc w:val="left"/>
      <w:pPr>
        <w:tabs>
          <w:tab w:val="num" w:pos="926"/>
        </w:tabs>
        <w:ind w:left="926" w:hanging="360"/>
      </w:pPr>
    </w:lvl>
  </w:abstractNum>
  <w:abstractNum w:abstractNumId="4">
    <w:nsid w:val="FFFFFF7F"/>
    <w:multiLevelType w:val="singleLevel"/>
    <w:tmpl w:val="EF540B68"/>
    <w:lvl w:ilvl="0">
      <w:start w:val="1"/>
      <w:numFmt w:val="decimal"/>
      <w:lvlText w:val="%1."/>
      <w:lvlJc w:val="left"/>
      <w:pPr>
        <w:tabs>
          <w:tab w:val="num" w:pos="643"/>
        </w:tabs>
        <w:ind w:left="643" w:hanging="360"/>
      </w:pPr>
    </w:lvl>
  </w:abstractNum>
  <w:abstractNum w:abstractNumId="5">
    <w:nsid w:val="FFFFFF80"/>
    <w:multiLevelType w:val="singleLevel"/>
    <w:tmpl w:val="401026E6"/>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EF095D4"/>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CBE496EC"/>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5BA66AD4"/>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58A28FE4"/>
    <w:lvl w:ilvl="0">
      <w:start w:val="1"/>
      <w:numFmt w:val="decimal"/>
      <w:lvlText w:val="%1."/>
      <w:lvlJc w:val="left"/>
      <w:pPr>
        <w:tabs>
          <w:tab w:val="num" w:pos="360"/>
        </w:tabs>
        <w:ind w:left="360" w:hanging="360"/>
      </w:pPr>
    </w:lvl>
  </w:abstractNum>
  <w:abstractNum w:abstractNumId="10">
    <w:nsid w:val="FFFFFF89"/>
    <w:multiLevelType w:val="singleLevel"/>
    <w:tmpl w:val="D31EBAA6"/>
    <w:lvl w:ilvl="0">
      <w:start w:val="1"/>
      <w:numFmt w:val="bullet"/>
      <w:lvlText w:val=""/>
      <w:lvlJc w:val="left"/>
      <w:pPr>
        <w:tabs>
          <w:tab w:val="num" w:pos="360"/>
        </w:tabs>
        <w:ind w:left="360" w:hanging="360"/>
      </w:pPr>
      <w:rPr>
        <w:rFonts w:ascii="Symbol" w:hAnsi="Symbol" w:cs="Symbol" w:hint="default"/>
      </w:rPr>
    </w:lvl>
  </w:abstractNum>
  <w:abstractNum w:abstractNumId="11">
    <w:nsid w:val="03D411B7"/>
    <w:multiLevelType w:val="multilevel"/>
    <w:tmpl w:val="C02AAD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FE00E0"/>
    <w:multiLevelType w:val="hybridMultilevel"/>
    <w:tmpl w:val="6BEA76A6"/>
    <w:lvl w:ilvl="0" w:tplc="F9D88FE2">
      <w:start w:val="1"/>
      <w:numFmt w:val="decimal"/>
      <w:lvlText w:val="%1."/>
      <w:lvlJc w:val="left"/>
      <w:pPr>
        <w:tabs>
          <w:tab w:val="num" w:pos="785"/>
        </w:tabs>
        <w:ind w:left="785" w:hanging="360"/>
      </w:pPr>
      <w:rPr>
        <w:rFonts w:hint="default"/>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1BB77FAB"/>
    <w:multiLevelType w:val="hybridMultilevel"/>
    <w:tmpl w:val="140091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1C51765A"/>
    <w:multiLevelType w:val="hybridMultilevel"/>
    <w:tmpl w:val="50E4C1F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1D0B648B"/>
    <w:multiLevelType w:val="hybridMultilevel"/>
    <w:tmpl w:val="35E0605C"/>
    <w:lvl w:ilvl="0" w:tplc="0C0A000F">
      <w:start w:val="2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1E5C6A14"/>
    <w:multiLevelType w:val="hybridMultilevel"/>
    <w:tmpl w:val="678A9596"/>
    <w:lvl w:ilvl="0" w:tplc="E8907DD2">
      <w:start w:val="1"/>
      <w:numFmt w:val="bullet"/>
      <w:lvlText w:val="-"/>
      <w:lvlJc w:val="left"/>
      <w:pPr>
        <w:tabs>
          <w:tab w:val="num" w:pos="720"/>
        </w:tabs>
        <w:ind w:left="720" w:hanging="360"/>
      </w:pPr>
      <w:rPr>
        <w:rFonts w:ascii="Times New Roman" w:eastAsia="Batang"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219D4C3B"/>
    <w:multiLevelType w:val="hybridMultilevel"/>
    <w:tmpl w:val="847AB234"/>
    <w:lvl w:ilvl="0" w:tplc="0C0A0001">
      <w:start w:val="1"/>
      <w:numFmt w:val="bullet"/>
      <w:lvlText w:val=""/>
      <w:lvlJc w:val="left"/>
      <w:pPr>
        <w:ind w:left="780" w:hanging="360"/>
      </w:pPr>
      <w:rPr>
        <w:rFonts w:ascii="Symbol" w:hAnsi="Symbol" w:cs="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cs="Wingdings" w:hint="default"/>
      </w:rPr>
    </w:lvl>
    <w:lvl w:ilvl="3" w:tplc="0C0A0001">
      <w:start w:val="1"/>
      <w:numFmt w:val="bullet"/>
      <w:lvlText w:val=""/>
      <w:lvlJc w:val="left"/>
      <w:pPr>
        <w:ind w:left="2940" w:hanging="360"/>
      </w:pPr>
      <w:rPr>
        <w:rFonts w:ascii="Symbol" w:hAnsi="Symbol" w:cs="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cs="Wingdings" w:hint="default"/>
      </w:rPr>
    </w:lvl>
    <w:lvl w:ilvl="6" w:tplc="0C0A0001">
      <w:start w:val="1"/>
      <w:numFmt w:val="bullet"/>
      <w:lvlText w:val=""/>
      <w:lvlJc w:val="left"/>
      <w:pPr>
        <w:ind w:left="5100" w:hanging="360"/>
      </w:pPr>
      <w:rPr>
        <w:rFonts w:ascii="Symbol" w:hAnsi="Symbol" w:cs="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cs="Wingdings" w:hint="default"/>
      </w:rPr>
    </w:lvl>
  </w:abstractNum>
  <w:abstractNum w:abstractNumId="18">
    <w:nsid w:val="21CA7643"/>
    <w:multiLevelType w:val="hybridMultilevel"/>
    <w:tmpl w:val="143480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2D251B06"/>
    <w:multiLevelType w:val="multilevel"/>
    <w:tmpl w:val="E6E21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F4515FC"/>
    <w:multiLevelType w:val="hybridMultilevel"/>
    <w:tmpl w:val="B066ECBA"/>
    <w:lvl w:ilvl="0" w:tplc="6A1AC3C4">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2FF519BE"/>
    <w:multiLevelType w:val="hybridMultilevel"/>
    <w:tmpl w:val="0C14D4A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72E2100"/>
    <w:multiLevelType w:val="hybridMultilevel"/>
    <w:tmpl w:val="E1E6F7A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39D96B2B"/>
    <w:multiLevelType w:val="multilevel"/>
    <w:tmpl w:val="51D0F934"/>
    <w:lvl w:ilvl="0">
      <w:start w:val="1"/>
      <w:numFmt w:val="decimal"/>
      <w:lvlText w:val="%1."/>
      <w:lvlJc w:val="left"/>
      <w:pPr>
        <w:tabs>
          <w:tab w:val="num" w:pos="720"/>
        </w:tabs>
        <w:ind w:left="720" w:hanging="360"/>
      </w:pPr>
    </w:lvl>
    <w:lvl w:ilvl="1">
      <w:start w:val="1"/>
      <w:numFmt w:val="bullet"/>
      <w:lvlText w:val="o"/>
      <w:lvlJc w:val="left"/>
      <w:pPr>
        <w:tabs>
          <w:tab w:val="num" w:pos="3337"/>
        </w:tabs>
        <w:ind w:left="3337"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F70A84"/>
    <w:multiLevelType w:val="multilevel"/>
    <w:tmpl w:val="5C1286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E1914C2"/>
    <w:multiLevelType w:val="hybridMultilevel"/>
    <w:tmpl w:val="FD2AE90E"/>
    <w:lvl w:ilvl="0" w:tplc="95C66026">
      <w:numFmt w:val="bullet"/>
      <w:lvlText w:val="-"/>
      <w:lvlJc w:val="left"/>
      <w:pPr>
        <w:tabs>
          <w:tab w:val="num" w:pos="720"/>
        </w:tabs>
        <w:ind w:left="720" w:hanging="360"/>
      </w:pPr>
      <w:rPr>
        <w:rFonts w:ascii="Times New Roman" w:eastAsia="Batang"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44C457DE"/>
    <w:multiLevelType w:val="multilevel"/>
    <w:tmpl w:val="713EF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59A7A3C"/>
    <w:multiLevelType w:val="hybridMultilevel"/>
    <w:tmpl w:val="B2FAB492"/>
    <w:lvl w:ilvl="0" w:tplc="BD8A1296">
      <w:start w:val="1"/>
      <w:numFmt w:val="decimal"/>
      <w:lvlText w:val="%1."/>
      <w:lvlJc w:val="left"/>
      <w:pPr>
        <w:tabs>
          <w:tab w:val="num" w:pos="785"/>
        </w:tabs>
        <w:ind w:left="785" w:hanging="360"/>
      </w:pPr>
      <w:rPr>
        <w:rFonts w:hint="default"/>
        <w:b w:val="0"/>
        <w:bCs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45C00CBD"/>
    <w:multiLevelType w:val="hybridMultilevel"/>
    <w:tmpl w:val="6A8A9D1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45DE262D"/>
    <w:multiLevelType w:val="hybridMultilevel"/>
    <w:tmpl w:val="A8BA713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0">
    <w:nsid w:val="45FF07B5"/>
    <w:multiLevelType w:val="hybridMultilevel"/>
    <w:tmpl w:val="CB90D95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1">
    <w:nsid w:val="484C42F9"/>
    <w:multiLevelType w:val="multilevel"/>
    <w:tmpl w:val="31FCEB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0743377"/>
    <w:multiLevelType w:val="hybridMultilevel"/>
    <w:tmpl w:val="71F8C7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509663BF"/>
    <w:multiLevelType w:val="hybridMultilevel"/>
    <w:tmpl w:val="E452D66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4">
    <w:nsid w:val="50C305DD"/>
    <w:multiLevelType w:val="multilevel"/>
    <w:tmpl w:val="292E33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3884CC2"/>
    <w:multiLevelType w:val="hybridMultilevel"/>
    <w:tmpl w:val="410A8DF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578379B1"/>
    <w:multiLevelType w:val="hybridMultilevel"/>
    <w:tmpl w:val="49A46C60"/>
    <w:lvl w:ilvl="0" w:tplc="0C0A000F">
      <w:start w:val="16"/>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7">
    <w:nsid w:val="5BE65674"/>
    <w:multiLevelType w:val="hybridMultilevel"/>
    <w:tmpl w:val="FD322F0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60241360"/>
    <w:multiLevelType w:val="hybridMultilevel"/>
    <w:tmpl w:val="F5BCECF2"/>
    <w:lvl w:ilvl="0" w:tplc="F02A41A6">
      <w:start w:val="1"/>
      <w:numFmt w:val="decimal"/>
      <w:lvlText w:val="%1."/>
      <w:lvlJc w:val="left"/>
      <w:pPr>
        <w:ind w:left="1440" w:hanging="360"/>
      </w:pPr>
      <w:rPr>
        <w:rFonts w:hint="default"/>
        <w:color w:val="00000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63F2778A"/>
    <w:multiLevelType w:val="multilevel"/>
    <w:tmpl w:val="6D469C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D1B7249"/>
    <w:multiLevelType w:val="hybridMultilevel"/>
    <w:tmpl w:val="00000000"/>
    <w:lvl w:ilvl="0" w:tplc="FFFFFFFF">
      <w:start w:val="1"/>
      <w:numFmt w:val="bullet"/>
      <w:lvlText w:val=""/>
      <w:lvlJc w:val="left"/>
      <w:pPr>
        <w:ind w:left="360" w:hanging="360"/>
      </w:pPr>
      <w:rPr>
        <w:rFonts w:ascii="Symbol" w:hAnsi="Symbol" w:cs="Symbol"/>
      </w:r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41">
    <w:nsid w:val="6FB23FED"/>
    <w:multiLevelType w:val="multilevel"/>
    <w:tmpl w:val="BA4EB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A7954B0"/>
    <w:multiLevelType w:val="hybridMultilevel"/>
    <w:tmpl w:val="F2A431D8"/>
    <w:lvl w:ilvl="0" w:tplc="C41C22CA">
      <w:start w:val="1"/>
      <w:numFmt w:val="decimal"/>
      <w:lvlText w:val="%1."/>
      <w:lvlJc w:val="left"/>
      <w:pPr>
        <w:ind w:left="720" w:hanging="360"/>
      </w:pPr>
      <w:rPr>
        <w:rFonts w:ascii="Calibri" w:hAnsi="Calibri" w:cs="Calibri"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nsid w:val="7A9D2D1B"/>
    <w:multiLevelType w:val="multilevel"/>
    <w:tmpl w:val="3C6C7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325F61"/>
    <w:multiLevelType w:val="hybridMultilevel"/>
    <w:tmpl w:val="C80615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7CE128ED"/>
    <w:multiLevelType w:val="hybridMultilevel"/>
    <w:tmpl w:val="A400185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6">
    <w:nsid w:val="7D4C11CF"/>
    <w:multiLevelType w:val="multilevel"/>
    <w:tmpl w:val="DE3E7A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7"/>
  </w:num>
  <w:num w:numId="2">
    <w:abstractNumId w:val="14"/>
  </w:num>
  <w:num w:numId="3">
    <w:abstractNumId w:val="36"/>
  </w:num>
  <w:num w:numId="4">
    <w:abstractNumId w:val="33"/>
  </w:num>
  <w:num w:numId="5">
    <w:abstractNumId w:val="30"/>
  </w:num>
  <w:num w:numId="6">
    <w:abstractNumId w:val="20"/>
  </w:num>
  <w:num w:numId="7">
    <w:abstractNumId w:val="44"/>
  </w:num>
  <w:num w:numId="8">
    <w:abstractNumId w:val="13"/>
  </w:num>
  <w:num w:numId="9">
    <w:abstractNumId w:val="35"/>
  </w:num>
  <w:num w:numId="10">
    <w:abstractNumId w:val="32"/>
  </w:num>
  <w:num w:numId="11">
    <w:abstractNumId w:val="0"/>
  </w:num>
  <w:num w:numId="12">
    <w:abstractNumId w:val="18"/>
  </w:num>
  <w:num w:numId="13">
    <w:abstractNumId w:val="46"/>
  </w:num>
  <w:num w:numId="14">
    <w:abstractNumId w:val="34"/>
  </w:num>
  <w:num w:numId="15">
    <w:abstractNumId w:val="21"/>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0"/>
  </w:num>
  <w:num w:numId="19">
    <w:abstractNumId w:val="22"/>
  </w:num>
  <w:num w:numId="20">
    <w:abstractNumId w:val="38"/>
  </w:num>
  <w:num w:numId="21">
    <w:abstractNumId w:val="17"/>
  </w:num>
  <w:num w:numId="22">
    <w:abstractNumId w:val="29"/>
  </w:num>
  <w:num w:numId="23">
    <w:abstractNumId w:val="45"/>
  </w:num>
  <w:num w:numId="24">
    <w:abstractNumId w:val="42"/>
  </w:num>
  <w:num w:numId="25">
    <w:abstractNumId w:val="16"/>
  </w:num>
  <w:num w:numId="26">
    <w:abstractNumId w:val="37"/>
  </w:num>
  <w:num w:numId="27">
    <w:abstractNumId w:val="25"/>
  </w:num>
  <w:num w:numId="28">
    <w:abstractNumId w:val="28"/>
  </w:num>
  <w:num w:numId="29">
    <w:abstractNumId w:val="11"/>
  </w:num>
  <w:num w:numId="30">
    <w:abstractNumId w:val="26"/>
  </w:num>
  <w:num w:numId="31">
    <w:abstractNumId w:val="43"/>
  </w:num>
  <w:num w:numId="32">
    <w:abstractNumId w:val="23"/>
  </w:num>
  <w:num w:numId="33">
    <w:abstractNumId w:val="39"/>
  </w:num>
  <w:num w:numId="34">
    <w:abstractNumId w:val="19"/>
  </w:num>
  <w:num w:numId="35">
    <w:abstractNumId w:val="9"/>
  </w:num>
  <w:num w:numId="36">
    <w:abstractNumId w:val="4"/>
  </w:num>
  <w:num w:numId="37">
    <w:abstractNumId w:val="3"/>
  </w:num>
  <w:num w:numId="38">
    <w:abstractNumId w:val="2"/>
  </w:num>
  <w:num w:numId="39">
    <w:abstractNumId w:val="1"/>
  </w:num>
  <w:num w:numId="40">
    <w:abstractNumId w:val="10"/>
  </w:num>
  <w:num w:numId="41">
    <w:abstractNumId w:val="8"/>
  </w:num>
  <w:num w:numId="42">
    <w:abstractNumId w:val="7"/>
  </w:num>
  <w:num w:numId="43">
    <w:abstractNumId w:val="6"/>
  </w:num>
  <w:num w:numId="44">
    <w:abstractNumId w:val="5"/>
  </w:num>
  <w:num w:numId="45">
    <w:abstractNumId w:val="24"/>
  </w:num>
  <w:num w:numId="46">
    <w:abstractNumId w:val="41"/>
  </w:num>
  <w:num w:numId="47">
    <w:abstractNumId w:val="1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proofState w:grammar="clean"/>
  <w:defaultTabStop w:val="420"/>
  <w:hyphenationZone w:val="425"/>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D"/>
    <w:rsid w:val="000017C9"/>
    <w:rsid w:val="0000209A"/>
    <w:rsid w:val="00014338"/>
    <w:rsid w:val="00015BCF"/>
    <w:rsid w:val="00015C53"/>
    <w:rsid w:val="00016FBD"/>
    <w:rsid w:val="0002083B"/>
    <w:rsid w:val="00022066"/>
    <w:rsid w:val="0002257F"/>
    <w:rsid w:val="00024CB6"/>
    <w:rsid w:val="00024D2B"/>
    <w:rsid w:val="00025A8E"/>
    <w:rsid w:val="00034058"/>
    <w:rsid w:val="00040C34"/>
    <w:rsid w:val="00042B7C"/>
    <w:rsid w:val="00050F2D"/>
    <w:rsid w:val="00055941"/>
    <w:rsid w:val="00055CCD"/>
    <w:rsid w:val="00055E21"/>
    <w:rsid w:val="00057516"/>
    <w:rsid w:val="0006009F"/>
    <w:rsid w:val="00060764"/>
    <w:rsid w:val="000609C3"/>
    <w:rsid w:val="000723D7"/>
    <w:rsid w:val="000726FC"/>
    <w:rsid w:val="00072BED"/>
    <w:rsid w:val="00072DC3"/>
    <w:rsid w:val="00072F6E"/>
    <w:rsid w:val="00076A95"/>
    <w:rsid w:val="000779EE"/>
    <w:rsid w:val="000820D2"/>
    <w:rsid w:val="00083EF6"/>
    <w:rsid w:val="00084DEA"/>
    <w:rsid w:val="000856B8"/>
    <w:rsid w:val="00086F8B"/>
    <w:rsid w:val="00091871"/>
    <w:rsid w:val="000A1172"/>
    <w:rsid w:val="000A4CA0"/>
    <w:rsid w:val="000A6826"/>
    <w:rsid w:val="000B12DF"/>
    <w:rsid w:val="000B1433"/>
    <w:rsid w:val="000B16C6"/>
    <w:rsid w:val="000B4686"/>
    <w:rsid w:val="000B562D"/>
    <w:rsid w:val="000B6360"/>
    <w:rsid w:val="000C01AC"/>
    <w:rsid w:val="000C1D6E"/>
    <w:rsid w:val="000C1F42"/>
    <w:rsid w:val="000D1B4F"/>
    <w:rsid w:val="000D78B2"/>
    <w:rsid w:val="000E08E5"/>
    <w:rsid w:val="000E2CCB"/>
    <w:rsid w:val="000E4843"/>
    <w:rsid w:val="000E599B"/>
    <w:rsid w:val="000F3235"/>
    <w:rsid w:val="000F481D"/>
    <w:rsid w:val="001016C1"/>
    <w:rsid w:val="00102763"/>
    <w:rsid w:val="001069EF"/>
    <w:rsid w:val="001073F8"/>
    <w:rsid w:val="00115195"/>
    <w:rsid w:val="00117CF8"/>
    <w:rsid w:val="00122D3D"/>
    <w:rsid w:val="00135581"/>
    <w:rsid w:val="00135603"/>
    <w:rsid w:val="001403BF"/>
    <w:rsid w:val="00140BEB"/>
    <w:rsid w:val="00141B78"/>
    <w:rsid w:val="00142F80"/>
    <w:rsid w:val="001541D6"/>
    <w:rsid w:val="00154534"/>
    <w:rsid w:val="00154854"/>
    <w:rsid w:val="00154982"/>
    <w:rsid w:val="00164061"/>
    <w:rsid w:val="00165458"/>
    <w:rsid w:val="00165A81"/>
    <w:rsid w:val="00167388"/>
    <w:rsid w:val="00167B62"/>
    <w:rsid w:val="00175C29"/>
    <w:rsid w:val="001777ED"/>
    <w:rsid w:val="00180D8F"/>
    <w:rsid w:val="0018236B"/>
    <w:rsid w:val="001937A6"/>
    <w:rsid w:val="001A171D"/>
    <w:rsid w:val="001A1D1C"/>
    <w:rsid w:val="001A5D76"/>
    <w:rsid w:val="001A65F1"/>
    <w:rsid w:val="001A6E84"/>
    <w:rsid w:val="001B120D"/>
    <w:rsid w:val="001B5904"/>
    <w:rsid w:val="001B61BB"/>
    <w:rsid w:val="001B7D5E"/>
    <w:rsid w:val="001C248F"/>
    <w:rsid w:val="001C4960"/>
    <w:rsid w:val="001C7CB4"/>
    <w:rsid w:val="001D01B5"/>
    <w:rsid w:val="001D275F"/>
    <w:rsid w:val="001D4F03"/>
    <w:rsid w:val="001E0E3F"/>
    <w:rsid w:val="001E0F8C"/>
    <w:rsid w:val="001E262C"/>
    <w:rsid w:val="001E3FB8"/>
    <w:rsid w:val="001E5ADA"/>
    <w:rsid w:val="001E6E45"/>
    <w:rsid w:val="001E78B9"/>
    <w:rsid w:val="001F2621"/>
    <w:rsid w:val="001F44C2"/>
    <w:rsid w:val="001F6B90"/>
    <w:rsid w:val="00202C17"/>
    <w:rsid w:val="002065CA"/>
    <w:rsid w:val="002072D9"/>
    <w:rsid w:val="002102D4"/>
    <w:rsid w:val="00210FCC"/>
    <w:rsid w:val="002111AB"/>
    <w:rsid w:val="0021141F"/>
    <w:rsid w:val="00215985"/>
    <w:rsid w:val="00230BBD"/>
    <w:rsid w:val="00231AB5"/>
    <w:rsid w:val="002376D5"/>
    <w:rsid w:val="00241149"/>
    <w:rsid w:val="00242556"/>
    <w:rsid w:val="00242706"/>
    <w:rsid w:val="00242D3E"/>
    <w:rsid w:val="00245279"/>
    <w:rsid w:val="002474F1"/>
    <w:rsid w:val="00252019"/>
    <w:rsid w:val="002521A0"/>
    <w:rsid w:val="00252E38"/>
    <w:rsid w:val="0025469D"/>
    <w:rsid w:val="002577E3"/>
    <w:rsid w:val="002601F9"/>
    <w:rsid w:val="00273C3D"/>
    <w:rsid w:val="00292E26"/>
    <w:rsid w:val="0029398F"/>
    <w:rsid w:val="002A05DB"/>
    <w:rsid w:val="002A121D"/>
    <w:rsid w:val="002A28ED"/>
    <w:rsid w:val="002A2AC7"/>
    <w:rsid w:val="002A487E"/>
    <w:rsid w:val="002B2E1D"/>
    <w:rsid w:val="002B447E"/>
    <w:rsid w:val="002B6908"/>
    <w:rsid w:val="002C07EF"/>
    <w:rsid w:val="002C0945"/>
    <w:rsid w:val="002C0B68"/>
    <w:rsid w:val="002C6165"/>
    <w:rsid w:val="002D0ADA"/>
    <w:rsid w:val="002D1F37"/>
    <w:rsid w:val="002D5B1F"/>
    <w:rsid w:val="002D5F86"/>
    <w:rsid w:val="002E2FC2"/>
    <w:rsid w:val="002E365B"/>
    <w:rsid w:val="002E4583"/>
    <w:rsid w:val="002E4A79"/>
    <w:rsid w:val="002E7D86"/>
    <w:rsid w:val="002F147F"/>
    <w:rsid w:val="002F2D85"/>
    <w:rsid w:val="002F5C31"/>
    <w:rsid w:val="0031017B"/>
    <w:rsid w:val="00310FB8"/>
    <w:rsid w:val="00312C95"/>
    <w:rsid w:val="003172FA"/>
    <w:rsid w:val="00317A70"/>
    <w:rsid w:val="00320E80"/>
    <w:rsid w:val="00324291"/>
    <w:rsid w:val="003303B7"/>
    <w:rsid w:val="00343530"/>
    <w:rsid w:val="00344A36"/>
    <w:rsid w:val="00346ADC"/>
    <w:rsid w:val="00346CDA"/>
    <w:rsid w:val="00347D10"/>
    <w:rsid w:val="00350E38"/>
    <w:rsid w:val="0035231E"/>
    <w:rsid w:val="003524FB"/>
    <w:rsid w:val="00352B0C"/>
    <w:rsid w:val="003572F6"/>
    <w:rsid w:val="00361345"/>
    <w:rsid w:val="00362F0B"/>
    <w:rsid w:val="003651BB"/>
    <w:rsid w:val="00367B6A"/>
    <w:rsid w:val="00367D8F"/>
    <w:rsid w:val="003705FD"/>
    <w:rsid w:val="00372628"/>
    <w:rsid w:val="00375BD4"/>
    <w:rsid w:val="003771B2"/>
    <w:rsid w:val="00377DB9"/>
    <w:rsid w:val="00381F90"/>
    <w:rsid w:val="0038654C"/>
    <w:rsid w:val="00386F5F"/>
    <w:rsid w:val="00397429"/>
    <w:rsid w:val="003A288C"/>
    <w:rsid w:val="003A404C"/>
    <w:rsid w:val="003B0719"/>
    <w:rsid w:val="003C1266"/>
    <w:rsid w:val="003C29F9"/>
    <w:rsid w:val="003C4FED"/>
    <w:rsid w:val="003C6978"/>
    <w:rsid w:val="003C6EFD"/>
    <w:rsid w:val="003D0F86"/>
    <w:rsid w:val="003D1631"/>
    <w:rsid w:val="003D4373"/>
    <w:rsid w:val="003D5626"/>
    <w:rsid w:val="003D5893"/>
    <w:rsid w:val="003E17F4"/>
    <w:rsid w:val="003E46A6"/>
    <w:rsid w:val="003E5C75"/>
    <w:rsid w:val="003F293A"/>
    <w:rsid w:val="00404F30"/>
    <w:rsid w:val="00406A58"/>
    <w:rsid w:val="004071A4"/>
    <w:rsid w:val="00407710"/>
    <w:rsid w:val="00410905"/>
    <w:rsid w:val="004113DF"/>
    <w:rsid w:val="00412394"/>
    <w:rsid w:val="0041591C"/>
    <w:rsid w:val="0041643A"/>
    <w:rsid w:val="0042133C"/>
    <w:rsid w:val="00422E25"/>
    <w:rsid w:val="00425DE8"/>
    <w:rsid w:val="00432A55"/>
    <w:rsid w:val="00433D3B"/>
    <w:rsid w:val="0043406E"/>
    <w:rsid w:val="00435626"/>
    <w:rsid w:val="004365C5"/>
    <w:rsid w:val="00443147"/>
    <w:rsid w:val="0044436B"/>
    <w:rsid w:val="00452041"/>
    <w:rsid w:val="00452121"/>
    <w:rsid w:val="00452305"/>
    <w:rsid w:val="00454E99"/>
    <w:rsid w:val="004628A2"/>
    <w:rsid w:val="00463583"/>
    <w:rsid w:val="00465E16"/>
    <w:rsid w:val="00472D4F"/>
    <w:rsid w:val="004739E4"/>
    <w:rsid w:val="004767F3"/>
    <w:rsid w:val="0048244C"/>
    <w:rsid w:val="004832BA"/>
    <w:rsid w:val="00484C7C"/>
    <w:rsid w:val="00485F3F"/>
    <w:rsid w:val="00486E87"/>
    <w:rsid w:val="00487FF1"/>
    <w:rsid w:val="0049674F"/>
    <w:rsid w:val="00497437"/>
    <w:rsid w:val="004A199E"/>
    <w:rsid w:val="004A3B37"/>
    <w:rsid w:val="004A6366"/>
    <w:rsid w:val="004B07A7"/>
    <w:rsid w:val="004B0A2A"/>
    <w:rsid w:val="004B1332"/>
    <w:rsid w:val="004B1822"/>
    <w:rsid w:val="004B4478"/>
    <w:rsid w:val="004B5B83"/>
    <w:rsid w:val="004B7595"/>
    <w:rsid w:val="004C1F27"/>
    <w:rsid w:val="004C2704"/>
    <w:rsid w:val="004C3B4B"/>
    <w:rsid w:val="004D1190"/>
    <w:rsid w:val="004D1B27"/>
    <w:rsid w:val="004D2532"/>
    <w:rsid w:val="004D4589"/>
    <w:rsid w:val="004E045A"/>
    <w:rsid w:val="004E1F0C"/>
    <w:rsid w:val="004E2028"/>
    <w:rsid w:val="004E30E5"/>
    <w:rsid w:val="004E3B7A"/>
    <w:rsid w:val="004E4B01"/>
    <w:rsid w:val="004E637C"/>
    <w:rsid w:val="004E6FE1"/>
    <w:rsid w:val="00500245"/>
    <w:rsid w:val="005005D0"/>
    <w:rsid w:val="00504C87"/>
    <w:rsid w:val="00506048"/>
    <w:rsid w:val="00507566"/>
    <w:rsid w:val="00512E19"/>
    <w:rsid w:val="0051408E"/>
    <w:rsid w:val="00515E9F"/>
    <w:rsid w:val="00516C32"/>
    <w:rsid w:val="0051746D"/>
    <w:rsid w:val="00521F61"/>
    <w:rsid w:val="005227CA"/>
    <w:rsid w:val="0053142F"/>
    <w:rsid w:val="00532AC7"/>
    <w:rsid w:val="00536C75"/>
    <w:rsid w:val="00537253"/>
    <w:rsid w:val="00537C4D"/>
    <w:rsid w:val="00547FAA"/>
    <w:rsid w:val="00550501"/>
    <w:rsid w:val="00550E4F"/>
    <w:rsid w:val="0055159A"/>
    <w:rsid w:val="0056083B"/>
    <w:rsid w:val="00565F07"/>
    <w:rsid w:val="00566D25"/>
    <w:rsid w:val="005730A9"/>
    <w:rsid w:val="00576DFC"/>
    <w:rsid w:val="00580CCC"/>
    <w:rsid w:val="00582056"/>
    <w:rsid w:val="00583BCC"/>
    <w:rsid w:val="005842CE"/>
    <w:rsid w:val="005866B7"/>
    <w:rsid w:val="00590761"/>
    <w:rsid w:val="0059239E"/>
    <w:rsid w:val="00592DE0"/>
    <w:rsid w:val="00595ED1"/>
    <w:rsid w:val="005965FD"/>
    <w:rsid w:val="00596B98"/>
    <w:rsid w:val="005A5B49"/>
    <w:rsid w:val="005B16D8"/>
    <w:rsid w:val="005B77C2"/>
    <w:rsid w:val="005C4FB6"/>
    <w:rsid w:val="005C7504"/>
    <w:rsid w:val="005C7B1B"/>
    <w:rsid w:val="005D0B40"/>
    <w:rsid w:val="005D57B4"/>
    <w:rsid w:val="005D5C6D"/>
    <w:rsid w:val="005E0805"/>
    <w:rsid w:val="005E085A"/>
    <w:rsid w:val="005E08CA"/>
    <w:rsid w:val="005E15D5"/>
    <w:rsid w:val="005E225B"/>
    <w:rsid w:val="005E4AE9"/>
    <w:rsid w:val="006036EC"/>
    <w:rsid w:val="00610730"/>
    <w:rsid w:val="00611720"/>
    <w:rsid w:val="006213C1"/>
    <w:rsid w:val="0062229A"/>
    <w:rsid w:val="00622514"/>
    <w:rsid w:val="00623143"/>
    <w:rsid w:val="00625F0C"/>
    <w:rsid w:val="00630F0B"/>
    <w:rsid w:val="00641306"/>
    <w:rsid w:val="00642EC4"/>
    <w:rsid w:val="00646AC4"/>
    <w:rsid w:val="00647E49"/>
    <w:rsid w:val="00651A5B"/>
    <w:rsid w:val="00653850"/>
    <w:rsid w:val="0065452B"/>
    <w:rsid w:val="006560C2"/>
    <w:rsid w:val="00662A21"/>
    <w:rsid w:val="0066655C"/>
    <w:rsid w:val="0067138C"/>
    <w:rsid w:val="006718DA"/>
    <w:rsid w:val="00672F02"/>
    <w:rsid w:val="00676BED"/>
    <w:rsid w:val="00682BF3"/>
    <w:rsid w:val="00682D6B"/>
    <w:rsid w:val="00683AF3"/>
    <w:rsid w:val="00685A0B"/>
    <w:rsid w:val="006907FF"/>
    <w:rsid w:val="00690820"/>
    <w:rsid w:val="00690F01"/>
    <w:rsid w:val="00693386"/>
    <w:rsid w:val="00696D61"/>
    <w:rsid w:val="00697C38"/>
    <w:rsid w:val="006A14AE"/>
    <w:rsid w:val="006A2CA2"/>
    <w:rsid w:val="006A5C74"/>
    <w:rsid w:val="006B0C52"/>
    <w:rsid w:val="006B310C"/>
    <w:rsid w:val="006B39DF"/>
    <w:rsid w:val="006B4F21"/>
    <w:rsid w:val="006B6A0B"/>
    <w:rsid w:val="006C037C"/>
    <w:rsid w:val="006C0E4D"/>
    <w:rsid w:val="006C3427"/>
    <w:rsid w:val="006C5BD4"/>
    <w:rsid w:val="006C7FE7"/>
    <w:rsid w:val="006D0529"/>
    <w:rsid w:val="006D3880"/>
    <w:rsid w:val="006D536A"/>
    <w:rsid w:val="006D65C8"/>
    <w:rsid w:val="006E5946"/>
    <w:rsid w:val="006E5ADF"/>
    <w:rsid w:val="006E6293"/>
    <w:rsid w:val="006F3A61"/>
    <w:rsid w:val="006F45AB"/>
    <w:rsid w:val="006F504C"/>
    <w:rsid w:val="006F6B09"/>
    <w:rsid w:val="007005C9"/>
    <w:rsid w:val="00703693"/>
    <w:rsid w:val="0071071A"/>
    <w:rsid w:val="007151F4"/>
    <w:rsid w:val="0072073E"/>
    <w:rsid w:val="00720B5E"/>
    <w:rsid w:val="007216E5"/>
    <w:rsid w:val="00722E0C"/>
    <w:rsid w:val="0072398A"/>
    <w:rsid w:val="00724261"/>
    <w:rsid w:val="00724A39"/>
    <w:rsid w:val="00725F19"/>
    <w:rsid w:val="007279DD"/>
    <w:rsid w:val="007324FF"/>
    <w:rsid w:val="00734EDB"/>
    <w:rsid w:val="007364BD"/>
    <w:rsid w:val="00737973"/>
    <w:rsid w:val="00745707"/>
    <w:rsid w:val="00746C7B"/>
    <w:rsid w:val="00747A80"/>
    <w:rsid w:val="00756D68"/>
    <w:rsid w:val="00763F73"/>
    <w:rsid w:val="00764C2C"/>
    <w:rsid w:val="00765140"/>
    <w:rsid w:val="00770118"/>
    <w:rsid w:val="00772577"/>
    <w:rsid w:val="007729C9"/>
    <w:rsid w:val="00774B04"/>
    <w:rsid w:val="00777B22"/>
    <w:rsid w:val="00780A0E"/>
    <w:rsid w:val="00786372"/>
    <w:rsid w:val="00792070"/>
    <w:rsid w:val="00796846"/>
    <w:rsid w:val="007A050A"/>
    <w:rsid w:val="007A1683"/>
    <w:rsid w:val="007A1E20"/>
    <w:rsid w:val="007A2074"/>
    <w:rsid w:val="007A2198"/>
    <w:rsid w:val="007A3A43"/>
    <w:rsid w:val="007A7D5F"/>
    <w:rsid w:val="007B0AE8"/>
    <w:rsid w:val="007B2E6F"/>
    <w:rsid w:val="007B324D"/>
    <w:rsid w:val="007B6ED0"/>
    <w:rsid w:val="007B7D8C"/>
    <w:rsid w:val="007B7FD9"/>
    <w:rsid w:val="007C506A"/>
    <w:rsid w:val="007D2478"/>
    <w:rsid w:val="007D28E2"/>
    <w:rsid w:val="007D3E6F"/>
    <w:rsid w:val="007D509F"/>
    <w:rsid w:val="007E1D37"/>
    <w:rsid w:val="007E4230"/>
    <w:rsid w:val="007E56AB"/>
    <w:rsid w:val="007E5834"/>
    <w:rsid w:val="007F3852"/>
    <w:rsid w:val="007F6C15"/>
    <w:rsid w:val="008041AF"/>
    <w:rsid w:val="00804770"/>
    <w:rsid w:val="00807845"/>
    <w:rsid w:val="008107FD"/>
    <w:rsid w:val="00814BF9"/>
    <w:rsid w:val="0081549F"/>
    <w:rsid w:val="0081580C"/>
    <w:rsid w:val="00815CF0"/>
    <w:rsid w:val="00830B71"/>
    <w:rsid w:val="00836D37"/>
    <w:rsid w:val="00840F90"/>
    <w:rsid w:val="00841DCF"/>
    <w:rsid w:val="00842E78"/>
    <w:rsid w:val="00845B0D"/>
    <w:rsid w:val="008460ED"/>
    <w:rsid w:val="008509A1"/>
    <w:rsid w:val="0085128B"/>
    <w:rsid w:val="008534B6"/>
    <w:rsid w:val="00854666"/>
    <w:rsid w:val="00855A6B"/>
    <w:rsid w:val="00856F3E"/>
    <w:rsid w:val="00863A16"/>
    <w:rsid w:val="00864584"/>
    <w:rsid w:val="00866D44"/>
    <w:rsid w:val="00880D2C"/>
    <w:rsid w:val="00881989"/>
    <w:rsid w:val="008858EC"/>
    <w:rsid w:val="00891617"/>
    <w:rsid w:val="008934C3"/>
    <w:rsid w:val="008940E9"/>
    <w:rsid w:val="008956FF"/>
    <w:rsid w:val="00896A32"/>
    <w:rsid w:val="00896F3E"/>
    <w:rsid w:val="008A344B"/>
    <w:rsid w:val="008A3852"/>
    <w:rsid w:val="008A3D87"/>
    <w:rsid w:val="008B0E1F"/>
    <w:rsid w:val="008B2A7D"/>
    <w:rsid w:val="008B30AD"/>
    <w:rsid w:val="008B7F25"/>
    <w:rsid w:val="008C003F"/>
    <w:rsid w:val="008C5757"/>
    <w:rsid w:val="008C5A97"/>
    <w:rsid w:val="008C7560"/>
    <w:rsid w:val="008D19B1"/>
    <w:rsid w:val="008D5780"/>
    <w:rsid w:val="008E230D"/>
    <w:rsid w:val="008E418B"/>
    <w:rsid w:val="008E63C3"/>
    <w:rsid w:val="008F07F1"/>
    <w:rsid w:val="008F6E06"/>
    <w:rsid w:val="008F75C5"/>
    <w:rsid w:val="00900E9D"/>
    <w:rsid w:val="0090301F"/>
    <w:rsid w:val="0091167F"/>
    <w:rsid w:val="00913A56"/>
    <w:rsid w:val="00913E52"/>
    <w:rsid w:val="00914703"/>
    <w:rsid w:val="00916B33"/>
    <w:rsid w:val="00924973"/>
    <w:rsid w:val="00924FDB"/>
    <w:rsid w:val="009253AD"/>
    <w:rsid w:val="0092688B"/>
    <w:rsid w:val="009322E9"/>
    <w:rsid w:val="00933F0D"/>
    <w:rsid w:val="009343A5"/>
    <w:rsid w:val="00934560"/>
    <w:rsid w:val="009360BF"/>
    <w:rsid w:val="00936D19"/>
    <w:rsid w:val="00936EFA"/>
    <w:rsid w:val="009424C7"/>
    <w:rsid w:val="00942933"/>
    <w:rsid w:val="00943DAC"/>
    <w:rsid w:val="00944435"/>
    <w:rsid w:val="009465CF"/>
    <w:rsid w:val="00946EE3"/>
    <w:rsid w:val="009503AF"/>
    <w:rsid w:val="00950A9E"/>
    <w:rsid w:val="00951B81"/>
    <w:rsid w:val="00952146"/>
    <w:rsid w:val="00954C1D"/>
    <w:rsid w:val="00961FD3"/>
    <w:rsid w:val="00964222"/>
    <w:rsid w:val="00965855"/>
    <w:rsid w:val="00980D64"/>
    <w:rsid w:val="00983AD1"/>
    <w:rsid w:val="00990210"/>
    <w:rsid w:val="0099386F"/>
    <w:rsid w:val="00996772"/>
    <w:rsid w:val="009977F2"/>
    <w:rsid w:val="009A0BC6"/>
    <w:rsid w:val="009A0F40"/>
    <w:rsid w:val="009A101B"/>
    <w:rsid w:val="009A5060"/>
    <w:rsid w:val="009A7BE6"/>
    <w:rsid w:val="009B1ABC"/>
    <w:rsid w:val="009C17BF"/>
    <w:rsid w:val="009C30C3"/>
    <w:rsid w:val="009C3BB2"/>
    <w:rsid w:val="009C5453"/>
    <w:rsid w:val="009C7925"/>
    <w:rsid w:val="009D014F"/>
    <w:rsid w:val="009D22D0"/>
    <w:rsid w:val="009D3793"/>
    <w:rsid w:val="009D4559"/>
    <w:rsid w:val="009D7925"/>
    <w:rsid w:val="009E0CDD"/>
    <w:rsid w:val="009E2038"/>
    <w:rsid w:val="009E292E"/>
    <w:rsid w:val="009E6F78"/>
    <w:rsid w:val="009E7C53"/>
    <w:rsid w:val="009E7DFB"/>
    <w:rsid w:val="009E7FE2"/>
    <w:rsid w:val="009F0B6C"/>
    <w:rsid w:val="009F5B3A"/>
    <w:rsid w:val="009F5B52"/>
    <w:rsid w:val="009F73E1"/>
    <w:rsid w:val="00A007E6"/>
    <w:rsid w:val="00A01599"/>
    <w:rsid w:val="00A02567"/>
    <w:rsid w:val="00A03C60"/>
    <w:rsid w:val="00A05005"/>
    <w:rsid w:val="00A05492"/>
    <w:rsid w:val="00A1473B"/>
    <w:rsid w:val="00A148AC"/>
    <w:rsid w:val="00A2103F"/>
    <w:rsid w:val="00A21C27"/>
    <w:rsid w:val="00A3439E"/>
    <w:rsid w:val="00A35BFB"/>
    <w:rsid w:val="00A40790"/>
    <w:rsid w:val="00A409C6"/>
    <w:rsid w:val="00A4126B"/>
    <w:rsid w:val="00A441AE"/>
    <w:rsid w:val="00A4675F"/>
    <w:rsid w:val="00A46C0E"/>
    <w:rsid w:val="00A475FE"/>
    <w:rsid w:val="00A62417"/>
    <w:rsid w:val="00A62B09"/>
    <w:rsid w:val="00A702D6"/>
    <w:rsid w:val="00A70737"/>
    <w:rsid w:val="00A71945"/>
    <w:rsid w:val="00A723DE"/>
    <w:rsid w:val="00A7385E"/>
    <w:rsid w:val="00A741AF"/>
    <w:rsid w:val="00A80F80"/>
    <w:rsid w:val="00A95436"/>
    <w:rsid w:val="00A97FB1"/>
    <w:rsid w:val="00AA037B"/>
    <w:rsid w:val="00AA10C8"/>
    <w:rsid w:val="00AA126C"/>
    <w:rsid w:val="00AA2BBB"/>
    <w:rsid w:val="00AA6BDF"/>
    <w:rsid w:val="00AA7A82"/>
    <w:rsid w:val="00AB2BBD"/>
    <w:rsid w:val="00AC320B"/>
    <w:rsid w:val="00AC5CAA"/>
    <w:rsid w:val="00AC71A2"/>
    <w:rsid w:val="00AC7F0C"/>
    <w:rsid w:val="00AD027F"/>
    <w:rsid w:val="00AD19FB"/>
    <w:rsid w:val="00AD358D"/>
    <w:rsid w:val="00AE1010"/>
    <w:rsid w:val="00AE2F8B"/>
    <w:rsid w:val="00AF3098"/>
    <w:rsid w:val="00AF611E"/>
    <w:rsid w:val="00B06720"/>
    <w:rsid w:val="00B068AE"/>
    <w:rsid w:val="00B13872"/>
    <w:rsid w:val="00B16479"/>
    <w:rsid w:val="00B167DC"/>
    <w:rsid w:val="00B21810"/>
    <w:rsid w:val="00B22169"/>
    <w:rsid w:val="00B222B5"/>
    <w:rsid w:val="00B33630"/>
    <w:rsid w:val="00B35F93"/>
    <w:rsid w:val="00B41BA7"/>
    <w:rsid w:val="00B41E4B"/>
    <w:rsid w:val="00B4226C"/>
    <w:rsid w:val="00B43CE2"/>
    <w:rsid w:val="00B44570"/>
    <w:rsid w:val="00B44D58"/>
    <w:rsid w:val="00B47A56"/>
    <w:rsid w:val="00B54A60"/>
    <w:rsid w:val="00B54E84"/>
    <w:rsid w:val="00B54EA3"/>
    <w:rsid w:val="00B56EBC"/>
    <w:rsid w:val="00B57964"/>
    <w:rsid w:val="00B62BC4"/>
    <w:rsid w:val="00B630D8"/>
    <w:rsid w:val="00B63627"/>
    <w:rsid w:val="00B701B6"/>
    <w:rsid w:val="00B71F09"/>
    <w:rsid w:val="00B724A0"/>
    <w:rsid w:val="00B738DC"/>
    <w:rsid w:val="00B74D66"/>
    <w:rsid w:val="00B80A09"/>
    <w:rsid w:val="00B82CFB"/>
    <w:rsid w:val="00B83C3D"/>
    <w:rsid w:val="00B83C6D"/>
    <w:rsid w:val="00B858AD"/>
    <w:rsid w:val="00B85E85"/>
    <w:rsid w:val="00B86CEF"/>
    <w:rsid w:val="00B86FD1"/>
    <w:rsid w:val="00B87FC8"/>
    <w:rsid w:val="00B90FAF"/>
    <w:rsid w:val="00B91E49"/>
    <w:rsid w:val="00B94859"/>
    <w:rsid w:val="00B96686"/>
    <w:rsid w:val="00B971CA"/>
    <w:rsid w:val="00BA5D6D"/>
    <w:rsid w:val="00BB2CF3"/>
    <w:rsid w:val="00BB5F7C"/>
    <w:rsid w:val="00BB72BD"/>
    <w:rsid w:val="00BB78A1"/>
    <w:rsid w:val="00BB7B20"/>
    <w:rsid w:val="00BC4970"/>
    <w:rsid w:val="00BC5CBC"/>
    <w:rsid w:val="00BC64B8"/>
    <w:rsid w:val="00BD37FB"/>
    <w:rsid w:val="00BD4508"/>
    <w:rsid w:val="00BD4D7B"/>
    <w:rsid w:val="00BD6159"/>
    <w:rsid w:val="00BE3392"/>
    <w:rsid w:val="00BF0575"/>
    <w:rsid w:val="00BF0D7B"/>
    <w:rsid w:val="00BF2116"/>
    <w:rsid w:val="00BF2801"/>
    <w:rsid w:val="00BF5096"/>
    <w:rsid w:val="00C0052F"/>
    <w:rsid w:val="00C01238"/>
    <w:rsid w:val="00C114DA"/>
    <w:rsid w:val="00C15F67"/>
    <w:rsid w:val="00C16811"/>
    <w:rsid w:val="00C22437"/>
    <w:rsid w:val="00C22B57"/>
    <w:rsid w:val="00C232D1"/>
    <w:rsid w:val="00C31F09"/>
    <w:rsid w:val="00C40E84"/>
    <w:rsid w:val="00C4146B"/>
    <w:rsid w:val="00C4146F"/>
    <w:rsid w:val="00C42D01"/>
    <w:rsid w:val="00C43273"/>
    <w:rsid w:val="00C4716B"/>
    <w:rsid w:val="00C51F57"/>
    <w:rsid w:val="00C51F99"/>
    <w:rsid w:val="00C557FF"/>
    <w:rsid w:val="00C568A0"/>
    <w:rsid w:val="00C63320"/>
    <w:rsid w:val="00C63AC0"/>
    <w:rsid w:val="00C67017"/>
    <w:rsid w:val="00C7428E"/>
    <w:rsid w:val="00C76C36"/>
    <w:rsid w:val="00C76F57"/>
    <w:rsid w:val="00C77D78"/>
    <w:rsid w:val="00C81FDE"/>
    <w:rsid w:val="00C82AD8"/>
    <w:rsid w:val="00C82CE4"/>
    <w:rsid w:val="00C85549"/>
    <w:rsid w:val="00C90B40"/>
    <w:rsid w:val="00C931C2"/>
    <w:rsid w:val="00C94211"/>
    <w:rsid w:val="00C95369"/>
    <w:rsid w:val="00C96810"/>
    <w:rsid w:val="00C97C14"/>
    <w:rsid w:val="00C97D55"/>
    <w:rsid w:val="00CA2099"/>
    <w:rsid w:val="00CA43B6"/>
    <w:rsid w:val="00CA5F2A"/>
    <w:rsid w:val="00CA679E"/>
    <w:rsid w:val="00CA7A1D"/>
    <w:rsid w:val="00CA7CEC"/>
    <w:rsid w:val="00CC17D5"/>
    <w:rsid w:val="00CC265F"/>
    <w:rsid w:val="00CC5BBE"/>
    <w:rsid w:val="00CD113D"/>
    <w:rsid w:val="00CD2499"/>
    <w:rsid w:val="00CD2D15"/>
    <w:rsid w:val="00CD526E"/>
    <w:rsid w:val="00CD7892"/>
    <w:rsid w:val="00CE0671"/>
    <w:rsid w:val="00CE457D"/>
    <w:rsid w:val="00CE5025"/>
    <w:rsid w:val="00CE557F"/>
    <w:rsid w:val="00CE578F"/>
    <w:rsid w:val="00CE6BD2"/>
    <w:rsid w:val="00CF18AE"/>
    <w:rsid w:val="00CF3E02"/>
    <w:rsid w:val="00D00F57"/>
    <w:rsid w:val="00D106E2"/>
    <w:rsid w:val="00D1089B"/>
    <w:rsid w:val="00D10BDB"/>
    <w:rsid w:val="00D171CA"/>
    <w:rsid w:val="00D21673"/>
    <w:rsid w:val="00D226F2"/>
    <w:rsid w:val="00D25BBF"/>
    <w:rsid w:val="00D30058"/>
    <w:rsid w:val="00D3443B"/>
    <w:rsid w:val="00D36DB4"/>
    <w:rsid w:val="00D37652"/>
    <w:rsid w:val="00D3779F"/>
    <w:rsid w:val="00D42C77"/>
    <w:rsid w:val="00D44DB0"/>
    <w:rsid w:val="00D628EE"/>
    <w:rsid w:val="00D66F1D"/>
    <w:rsid w:val="00D67F5E"/>
    <w:rsid w:val="00D708DD"/>
    <w:rsid w:val="00D740C8"/>
    <w:rsid w:val="00D85EA2"/>
    <w:rsid w:val="00D86421"/>
    <w:rsid w:val="00D876AA"/>
    <w:rsid w:val="00D9118E"/>
    <w:rsid w:val="00D96A02"/>
    <w:rsid w:val="00DA1284"/>
    <w:rsid w:val="00DA1F26"/>
    <w:rsid w:val="00DA76A4"/>
    <w:rsid w:val="00DB5080"/>
    <w:rsid w:val="00DB7254"/>
    <w:rsid w:val="00DC15EC"/>
    <w:rsid w:val="00DC32C5"/>
    <w:rsid w:val="00DC5A2A"/>
    <w:rsid w:val="00DD1339"/>
    <w:rsid w:val="00DD15D8"/>
    <w:rsid w:val="00DD4012"/>
    <w:rsid w:val="00DD5F08"/>
    <w:rsid w:val="00DD7243"/>
    <w:rsid w:val="00DE0505"/>
    <w:rsid w:val="00DE2046"/>
    <w:rsid w:val="00DE376A"/>
    <w:rsid w:val="00DE4042"/>
    <w:rsid w:val="00DE54F4"/>
    <w:rsid w:val="00DE6B19"/>
    <w:rsid w:val="00DF0449"/>
    <w:rsid w:val="00DF25C7"/>
    <w:rsid w:val="00DF289E"/>
    <w:rsid w:val="00DF649E"/>
    <w:rsid w:val="00DF690A"/>
    <w:rsid w:val="00E00053"/>
    <w:rsid w:val="00E04A5A"/>
    <w:rsid w:val="00E0513E"/>
    <w:rsid w:val="00E12F62"/>
    <w:rsid w:val="00E203C9"/>
    <w:rsid w:val="00E2423D"/>
    <w:rsid w:val="00E307BD"/>
    <w:rsid w:val="00E31AD8"/>
    <w:rsid w:val="00E35AD6"/>
    <w:rsid w:val="00E40F93"/>
    <w:rsid w:val="00E418DF"/>
    <w:rsid w:val="00E4193F"/>
    <w:rsid w:val="00E46D81"/>
    <w:rsid w:val="00E50BFA"/>
    <w:rsid w:val="00E516A3"/>
    <w:rsid w:val="00E51AD4"/>
    <w:rsid w:val="00E51D69"/>
    <w:rsid w:val="00E54833"/>
    <w:rsid w:val="00E6245B"/>
    <w:rsid w:val="00E636C4"/>
    <w:rsid w:val="00E64F3F"/>
    <w:rsid w:val="00E7321F"/>
    <w:rsid w:val="00E733D5"/>
    <w:rsid w:val="00E73AC7"/>
    <w:rsid w:val="00E74918"/>
    <w:rsid w:val="00E76932"/>
    <w:rsid w:val="00E80081"/>
    <w:rsid w:val="00E96728"/>
    <w:rsid w:val="00EA292A"/>
    <w:rsid w:val="00EA38E6"/>
    <w:rsid w:val="00EB27E0"/>
    <w:rsid w:val="00EC20D0"/>
    <w:rsid w:val="00EC3EAF"/>
    <w:rsid w:val="00EC7ACD"/>
    <w:rsid w:val="00ED2273"/>
    <w:rsid w:val="00ED493E"/>
    <w:rsid w:val="00ED70D5"/>
    <w:rsid w:val="00ED75F9"/>
    <w:rsid w:val="00EE5D04"/>
    <w:rsid w:val="00EE6356"/>
    <w:rsid w:val="00EE7183"/>
    <w:rsid w:val="00EF19DC"/>
    <w:rsid w:val="00EF389E"/>
    <w:rsid w:val="00EF49E8"/>
    <w:rsid w:val="00EF57E9"/>
    <w:rsid w:val="00EF5AE7"/>
    <w:rsid w:val="00EF5D14"/>
    <w:rsid w:val="00EF66C5"/>
    <w:rsid w:val="00EF6EDD"/>
    <w:rsid w:val="00EF7520"/>
    <w:rsid w:val="00F0296A"/>
    <w:rsid w:val="00F02A19"/>
    <w:rsid w:val="00F02C1A"/>
    <w:rsid w:val="00F04B68"/>
    <w:rsid w:val="00F053C5"/>
    <w:rsid w:val="00F05E6E"/>
    <w:rsid w:val="00F06975"/>
    <w:rsid w:val="00F134BF"/>
    <w:rsid w:val="00F15ED6"/>
    <w:rsid w:val="00F16F33"/>
    <w:rsid w:val="00F2091E"/>
    <w:rsid w:val="00F22334"/>
    <w:rsid w:val="00F23237"/>
    <w:rsid w:val="00F2516C"/>
    <w:rsid w:val="00F2575C"/>
    <w:rsid w:val="00F2577B"/>
    <w:rsid w:val="00F27406"/>
    <w:rsid w:val="00F27ECD"/>
    <w:rsid w:val="00F30602"/>
    <w:rsid w:val="00F35973"/>
    <w:rsid w:val="00F37F12"/>
    <w:rsid w:val="00F453F9"/>
    <w:rsid w:val="00F45DBB"/>
    <w:rsid w:val="00F51AB0"/>
    <w:rsid w:val="00F5619C"/>
    <w:rsid w:val="00F62BC5"/>
    <w:rsid w:val="00F639EF"/>
    <w:rsid w:val="00F653E0"/>
    <w:rsid w:val="00F706DF"/>
    <w:rsid w:val="00F73377"/>
    <w:rsid w:val="00F73E57"/>
    <w:rsid w:val="00F75C9D"/>
    <w:rsid w:val="00F76D0B"/>
    <w:rsid w:val="00F779E3"/>
    <w:rsid w:val="00F77FD3"/>
    <w:rsid w:val="00F82F19"/>
    <w:rsid w:val="00F84ACC"/>
    <w:rsid w:val="00F94325"/>
    <w:rsid w:val="00FA4E9A"/>
    <w:rsid w:val="00FB3C71"/>
    <w:rsid w:val="00FC060E"/>
    <w:rsid w:val="00FC0E30"/>
    <w:rsid w:val="00FC13EE"/>
    <w:rsid w:val="00FD0D36"/>
    <w:rsid w:val="00FD3E3D"/>
    <w:rsid w:val="00FD439F"/>
    <w:rsid w:val="00FD7968"/>
    <w:rsid w:val="00FE1FA8"/>
    <w:rsid w:val="00FE4C8C"/>
    <w:rsid w:val="00FE59AC"/>
    <w:rsid w:val="00FF0599"/>
    <w:rsid w:val="00FF4276"/>
    <w:rsid w:val="00FF505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5" type="connector" idref="#AutoShape 146"/>
        <o:r id="V:Rule66" type="connector" idref="#AutoShape 147"/>
        <o:r id="V:Rule67" type="connector" idref="#AutoShape 44"/>
        <o:r id="V:Rule68" type="connector" idref="#AutoShape 153"/>
        <o:r id="V:Rule69" type="connector" idref="#AutoShape 49"/>
        <o:r id="V:Rule70" type="connector" idref="#AutoShape 57"/>
        <o:r id="V:Rule71" type="connector" idref="#AutoShape 152"/>
        <o:r id="V:Rule72" type="connector" idref="#AutoShape 184"/>
        <o:r id="V:Rule73" type="connector" idref="#AutoShape 77"/>
        <o:r id="V:Rule74" type="connector" idref="#AutoShape 60"/>
        <o:r id="V:Rule75" type="connector" idref="#AutoShape 142"/>
        <o:r id="V:Rule76" type="connector" idref="#AutoShape 66"/>
        <o:r id="V:Rule77" type="connector" idref="#AutoShape 149"/>
        <o:r id="V:Rule78" type="connector" idref="#AutoShape 73"/>
        <o:r id="V:Rule79" type="connector" idref="#AutoShape 76"/>
        <o:r id="V:Rule80" type="connector" idref="#AutoShape 145"/>
        <o:r id="V:Rule81" type="connector" idref="#AutoShape 61"/>
        <o:r id="V:Rule82" type="connector" idref="#AutoShape 79"/>
        <o:r id="V:Rule83" type="connector" idref="#AutoShape 144"/>
        <o:r id="V:Rule84" type="connector" idref="#AutoShape 151"/>
        <o:r id="V:Rule85" type="connector" idref="#AutoShape 64"/>
        <o:r id="V:Rule86" type="connector" idref="#AutoShape 58"/>
        <o:r id="V:Rule87" type="connector" idref="#AutoShape 171"/>
        <o:r id="V:Rule88" type="connector" idref="#AutoShape 72"/>
        <o:r id="V:Rule89" type="connector" idref="#AutoShape 143"/>
        <o:r id="V:Rule90" type="connector" idref="#AutoShape 48"/>
        <o:r id="V:Rule91" type="connector" idref="#AutoShape 82"/>
        <o:r id="V:Rule92" type="connector" idref="#AutoShape 54"/>
        <o:r id="V:Rule93" type="connector" idref="#AutoShape 53"/>
        <o:r id="V:Rule94" type="connector" idref="#AutoShape 51"/>
        <o:r id="V:Rule95" type="connector" idref="#AutoShape 159"/>
        <o:r id="V:Rule96" type="connector" idref="#AutoShape 150"/>
        <o:r id="V:Rule97" type="connector" idref="#AutoShape 55"/>
        <o:r id="V:Rule98" type="connector" idref="#AutoShape 62"/>
        <o:r id="V:Rule99" type="connector" idref="#AutoShape 56"/>
        <o:r id="V:Rule100" type="connector" idref="#AutoShape 42"/>
        <o:r id="V:Rule101" type="connector" idref="#AutoShape 78"/>
        <o:r id="V:Rule102" type="connector" idref="#AutoShape 148"/>
        <o:r id="V:Rule103" type="connector" idref="#AutoShape 69"/>
        <o:r id="V:Rule104" type="connector" idref="#AutoShape 80"/>
        <o:r id="V:Rule105" type="connector" idref="#AutoShape 160"/>
        <o:r id="V:Rule106" type="connector" idref="#AutoShape 156"/>
        <o:r id="V:Rule107" type="connector" idref="#AutoShape 59"/>
        <o:r id="V:Rule108" type="connector" idref="#AutoShape 43"/>
        <o:r id="V:Rule109" type="connector" idref="#AutoShape 157"/>
        <o:r id="V:Rule110" type="connector" idref="#AutoShape 181"/>
        <o:r id="V:Rule111" type="connector" idref="#AutoShape 68"/>
        <o:r id="V:Rule112" type="connector" idref="#AutoShape 52"/>
        <o:r id="V:Rule113" type="connector" idref="#AutoShape 46"/>
        <o:r id="V:Rule114" type="connector" idref="#AutoShape 50"/>
        <o:r id="V:Rule115" type="connector" idref="#AutoShape 45"/>
        <o:r id="V:Rule116" type="connector" idref="#AutoShape 158"/>
        <o:r id="V:Rule117" type="connector" idref="#AutoShape 65"/>
        <o:r id="V:Rule118" type="connector" idref="#AutoShape 63"/>
        <o:r id="V:Rule119" type="connector" idref="#AutoShape 83"/>
        <o:r id="V:Rule120" type="connector" idref="#AutoShape 47"/>
        <o:r id="V:Rule121" type="connector" idref="#AutoShape 70"/>
        <o:r id="V:Rule122" type="connector" idref="#AutoShape 164"/>
        <o:r id="V:Rule123" type="connector" idref="#AutoShape 67"/>
        <o:r id="V:Rule124" type="connector" idref="#AutoShape 154"/>
        <o:r id="V:Rule125" type="connector" idref="#AutoShape 74"/>
        <o:r id="V:Rule126" type="connector" idref="#AutoShape 155"/>
        <o:r id="V:Rule127" type="connector" idref="#AutoShape 75"/>
        <o:r id="V:Rule128" type="connector" idref="#AutoShape 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0790"/>
    <w:pPr>
      <w:widowControl w:val="0"/>
      <w:jc w:val="both"/>
    </w:pPr>
    <w:rPr>
      <w:kern w:val="2"/>
      <w:sz w:val="21"/>
      <w:szCs w:val="21"/>
      <w:lang w:val="en-GB"/>
    </w:rPr>
  </w:style>
  <w:style w:type="paragraph" w:styleId="Heading1">
    <w:name w:val="heading 1"/>
    <w:basedOn w:val="Normal"/>
    <w:next w:val="Normal"/>
    <w:link w:val="Heading1Char"/>
    <w:uiPriority w:val="99"/>
    <w:qFormat/>
    <w:rsid w:val="00CE6BD2"/>
    <w:pPr>
      <w:keepNext/>
      <w:widowControl/>
      <w:spacing w:before="240" w:after="60"/>
      <w:jc w:val="left"/>
      <w:outlineLvl w:val="0"/>
    </w:pPr>
    <w:rPr>
      <w:rFonts w:ascii="Cambria" w:eastAsia="MS Minngs" w:hAnsi="Cambria" w:cs="Cambria"/>
      <w:b/>
      <w:bCs/>
      <w:kern w:val="32"/>
      <w:sz w:val="32"/>
      <w:szCs w:val="32"/>
      <w:lang w:val="es-ES" w:eastAsia="ja-JP"/>
    </w:rPr>
  </w:style>
  <w:style w:type="paragraph" w:styleId="Heading2">
    <w:name w:val="heading 2"/>
    <w:basedOn w:val="Normal"/>
    <w:next w:val="Normal"/>
    <w:link w:val="Heading2Char"/>
    <w:uiPriority w:val="99"/>
    <w:qFormat/>
    <w:rsid w:val="0072398A"/>
    <w:pPr>
      <w:keepNext/>
      <w:widowControl/>
      <w:spacing w:before="240" w:after="60"/>
      <w:jc w:val="left"/>
      <w:outlineLvl w:val="1"/>
    </w:pPr>
    <w:rPr>
      <w:rFonts w:ascii="Arial" w:hAnsi="Arial" w:cs="Arial"/>
      <w:b/>
      <w:bCs/>
      <w:i/>
      <w:iCs/>
      <w:kern w:val="0"/>
      <w:sz w:val="28"/>
      <w:szCs w:val="28"/>
      <w:lang w:val="es-ES" w:eastAsia="es-ES"/>
    </w:rPr>
  </w:style>
  <w:style w:type="paragraph" w:styleId="Heading3">
    <w:name w:val="heading 3"/>
    <w:basedOn w:val="Normal"/>
    <w:next w:val="Normal"/>
    <w:link w:val="Heading3Char"/>
    <w:uiPriority w:val="99"/>
    <w:qFormat/>
    <w:rsid w:val="0072398A"/>
    <w:pPr>
      <w:keepNext/>
      <w:widowControl/>
      <w:spacing w:before="240" w:after="60"/>
      <w:jc w:val="left"/>
      <w:outlineLvl w:val="2"/>
    </w:pPr>
    <w:rPr>
      <w:rFonts w:ascii="Arial" w:hAnsi="Arial" w:cs="Arial"/>
      <w:b/>
      <w:bCs/>
      <w:kern w:val="0"/>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6BD2"/>
    <w:rPr>
      <w:rFonts w:ascii="Cambria" w:eastAsia="MS Minngs" w:hAnsi="Cambria" w:cs="Cambria"/>
      <w:b/>
      <w:bCs/>
      <w:kern w:val="32"/>
      <w:sz w:val="32"/>
      <w:szCs w:val="32"/>
      <w:lang w:val="es-ES" w:eastAsia="ja-JP"/>
    </w:rPr>
  </w:style>
  <w:style w:type="character" w:customStyle="1" w:styleId="Heading2Char">
    <w:name w:val="Heading 2 Char"/>
    <w:link w:val="Heading2"/>
    <w:uiPriority w:val="99"/>
    <w:locked/>
    <w:rsid w:val="0072398A"/>
    <w:rPr>
      <w:rFonts w:ascii="Arial" w:hAnsi="Arial" w:cs="Arial"/>
      <w:b/>
      <w:bCs/>
      <w:i/>
      <w:iCs/>
      <w:sz w:val="28"/>
      <w:szCs w:val="28"/>
    </w:rPr>
  </w:style>
  <w:style w:type="character" w:customStyle="1" w:styleId="Heading3Char">
    <w:name w:val="Heading 3 Char"/>
    <w:link w:val="Heading3"/>
    <w:uiPriority w:val="99"/>
    <w:locked/>
    <w:rsid w:val="0072398A"/>
    <w:rPr>
      <w:rFonts w:ascii="Arial" w:hAnsi="Arial" w:cs="Arial"/>
      <w:b/>
      <w:bCs/>
      <w:sz w:val="26"/>
      <w:szCs w:val="26"/>
    </w:rPr>
  </w:style>
  <w:style w:type="paragraph" w:styleId="PlainText">
    <w:name w:val="Plain Text"/>
    <w:basedOn w:val="Normal"/>
    <w:link w:val="PlainTextChar"/>
    <w:uiPriority w:val="99"/>
    <w:rsid w:val="00B83C6D"/>
    <w:rPr>
      <w:rFonts w:ascii="Courier New" w:hAnsi="Courier New" w:cs="Courier New"/>
      <w:sz w:val="20"/>
      <w:szCs w:val="20"/>
    </w:rPr>
  </w:style>
  <w:style w:type="character" w:customStyle="1" w:styleId="PlainTextChar">
    <w:name w:val="Plain Text Char"/>
    <w:link w:val="PlainText"/>
    <w:uiPriority w:val="99"/>
    <w:locked/>
    <w:rsid w:val="00122D3D"/>
    <w:rPr>
      <w:rFonts w:ascii="Courier New" w:hAnsi="Courier New" w:cs="Courier New"/>
      <w:kern w:val="2"/>
      <w:sz w:val="20"/>
      <w:szCs w:val="20"/>
      <w:lang w:val="en-GB" w:eastAsia="zh-CN"/>
    </w:rPr>
  </w:style>
  <w:style w:type="character" w:styleId="Hyperlink">
    <w:name w:val="Hyperlink"/>
    <w:uiPriority w:val="99"/>
    <w:rsid w:val="00DF649E"/>
    <w:rPr>
      <w:color w:val="0000FF"/>
      <w:u w:val="single"/>
    </w:rPr>
  </w:style>
  <w:style w:type="paragraph" w:styleId="Footer">
    <w:name w:val="footer"/>
    <w:basedOn w:val="Normal"/>
    <w:link w:val="FooterChar"/>
    <w:uiPriority w:val="99"/>
    <w:rsid w:val="00512E19"/>
    <w:pPr>
      <w:tabs>
        <w:tab w:val="center" w:pos="4153"/>
        <w:tab w:val="right" w:pos="8306"/>
      </w:tabs>
      <w:snapToGrid w:val="0"/>
      <w:jc w:val="left"/>
    </w:pPr>
    <w:rPr>
      <w:sz w:val="18"/>
      <w:szCs w:val="18"/>
      <w:lang w:val="en-US"/>
    </w:rPr>
  </w:style>
  <w:style w:type="character" w:customStyle="1" w:styleId="FooterChar">
    <w:name w:val="Footer Char"/>
    <w:link w:val="Footer"/>
    <w:uiPriority w:val="99"/>
    <w:locked/>
    <w:rsid w:val="00CE6BD2"/>
    <w:rPr>
      <w:rFonts w:eastAsia="宋体"/>
      <w:kern w:val="2"/>
      <w:sz w:val="18"/>
      <w:szCs w:val="18"/>
      <w:lang w:val="en-US" w:eastAsia="zh-CN"/>
    </w:rPr>
  </w:style>
  <w:style w:type="character" w:styleId="PageNumber">
    <w:name w:val="page number"/>
    <w:basedOn w:val="DefaultParagraphFont"/>
    <w:uiPriority w:val="99"/>
    <w:rsid w:val="00512E19"/>
  </w:style>
  <w:style w:type="character" w:styleId="Strong">
    <w:name w:val="Strong"/>
    <w:uiPriority w:val="99"/>
    <w:qFormat/>
    <w:rsid w:val="009424C7"/>
    <w:rPr>
      <w:b/>
      <w:bCs/>
    </w:rPr>
  </w:style>
  <w:style w:type="character" w:styleId="Emphasis">
    <w:name w:val="Emphasis"/>
    <w:uiPriority w:val="99"/>
    <w:qFormat/>
    <w:rsid w:val="00F73377"/>
    <w:rPr>
      <w:i/>
      <w:iCs/>
    </w:rPr>
  </w:style>
  <w:style w:type="character" w:customStyle="1" w:styleId="ref-journal">
    <w:name w:val="ref-journal"/>
    <w:basedOn w:val="DefaultParagraphFont"/>
    <w:uiPriority w:val="99"/>
    <w:rsid w:val="00F73377"/>
  </w:style>
  <w:style w:type="character" w:customStyle="1" w:styleId="ref-vol">
    <w:name w:val="ref-vol"/>
    <w:basedOn w:val="DefaultParagraphFont"/>
    <w:uiPriority w:val="99"/>
    <w:rsid w:val="00F73377"/>
  </w:style>
  <w:style w:type="paragraph" w:styleId="z-TopofForm">
    <w:name w:val="HTML Top of Form"/>
    <w:basedOn w:val="Normal"/>
    <w:next w:val="Normal"/>
    <w:link w:val="z-TopofFormChar"/>
    <w:hidden/>
    <w:uiPriority w:val="99"/>
    <w:rsid w:val="00F73377"/>
    <w:pPr>
      <w:widowControl/>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locked/>
    <w:rsid w:val="00122D3D"/>
    <w:rPr>
      <w:rFonts w:ascii="Arial" w:hAnsi="Arial" w:cs="Arial"/>
      <w:vanish/>
      <w:kern w:val="2"/>
      <w:sz w:val="16"/>
      <w:szCs w:val="16"/>
      <w:lang w:val="en-GB" w:eastAsia="zh-CN"/>
    </w:rPr>
  </w:style>
  <w:style w:type="paragraph" w:styleId="z-BottomofForm">
    <w:name w:val="HTML Bottom of Form"/>
    <w:basedOn w:val="Normal"/>
    <w:next w:val="Normal"/>
    <w:link w:val="z-BottomofFormChar"/>
    <w:hidden/>
    <w:uiPriority w:val="99"/>
    <w:rsid w:val="00F73377"/>
    <w:pPr>
      <w:widowControl/>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122D3D"/>
    <w:rPr>
      <w:rFonts w:ascii="Arial" w:hAnsi="Arial" w:cs="Arial"/>
      <w:vanish/>
      <w:kern w:val="2"/>
      <w:sz w:val="16"/>
      <w:szCs w:val="16"/>
      <w:lang w:val="en-GB" w:eastAsia="zh-CN"/>
    </w:rPr>
  </w:style>
  <w:style w:type="character" w:styleId="FollowedHyperlink">
    <w:name w:val="FollowedHyperlink"/>
    <w:uiPriority w:val="99"/>
    <w:rsid w:val="00DD4012"/>
    <w:rPr>
      <w:color w:val="800080"/>
      <w:u w:val="single"/>
    </w:rPr>
  </w:style>
  <w:style w:type="paragraph" w:customStyle="1" w:styleId="ListParagraph1">
    <w:name w:val="List Paragraph1"/>
    <w:basedOn w:val="Normal"/>
    <w:uiPriority w:val="99"/>
    <w:rsid w:val="00CE6BD2"/>
    <w:pPr>
      <w:widowControl/>
      <w:spacing w:after="200" w:line="276" w:lineRule="auto"/>
      <w:ind w:left="720"/>
      <w:jc w:val="left"/>
    </w:pPr>
    <w:rPr>
      <w:rFonts w:ascii="Calibri" w:eastAsia="MS Minngs" w:hAnsi="Calibri" w:cs="Calibri"/>
      <w:kern w:val="0"/>
      <w:sz w:val="22"/>
      <w:szCs w:val="22"/>
      <w:lang w:eastAsia="en-GB"/>
    </w:rPr>
  </w:style>
  <w:style w:type="paragraph" w:customStyle="1" w:styleId="desc2">
    <w:name w:val="desc2"/>
    <w:basedOn w:val="Normal"/>
    <w:uiPriority w:val="99"/>
    <w:rsid w:val="00CE6BD2"/>
    <w:pPr>
      <w:widowControl/>
      <w:jc w:val="left"/>
    </w:pPr>
    <w:rPr>
      <w:rFonts w:ascii="Calibri" w:eastAsia="MS Minngs" w:hAnsi="Calibri" w:cs="Calibri"/>
      <w:kern w:val="0"/>
      <w:sz w:val="26"/>
      <w:szCs w:val="26"/>
      <w:lang w:val="es-ES" w:eastAsia="es-ES"/>
    </w:rPr>
  </w:style>
  <w:style w:type="character" w:customStyle="1" w:styleId="jrnl">
    <w:name w:val="jrnl"/>
    <w:uiPriority w:val="99"/>
    <w:rsid w:val="00CE6BD2"/>
  </w:style>
  <w:style w:type="paragraph" w:customStyle="1" w:styleId="Prrafodelista1">
    <w:name w:val="Párrafo de lista1"/>
    <w:basedOn w:val="Normal"/>
    <w:uiPriority w:val="99"/>
    <w:rsid w:val="00CE6BD2"/>
    <w:pPr>
      <w:widowControl/>
      <w:spacing w:after="200" w:line="276" w:lineRule="auto"/>
      <w:ind w:left="720"/>
      <w:jc w:val="left"/>
    </w:pPr>
    <w:rPr>
      <w:rFonts w:ascii="Calibri" w:eastAsia="MS Minngs" w:hAnsi="Calibri" w:cs="Calibri"/>
      <w:kern w:val="0"/>
      <w:sz w:val="22"/>
      <w:szCs w:val="22"/>
      <w:lang w:eastAsia="en-GB"/>
    </w:rPr>
  </w:style>
  <w:style w:type="paragraph" w:styleId="CommentText">
    <w:name w:val="annotation text"/>
    <w:basedOn w:val="Normal"/>
    <w:link w:val="CommentTextChar"/>
    <w:uiPriority w:val="99"/>
    <w:semiHidden/>
    <w:rsid w:val="00CE6BD2"/>
    <w:pPr>
      <w:widowControl/>
      <w:jc w:val="left"/>
    </w:pPr>
    <w:rPr>
      <w:rFonts w:eastAsia="MS Minngs"/>
      <w:kern w:val="0"/>
      <w:sz w:val="20"/>
      <w:szCs w:val="20"/>
      <w:lang w:val="es-ES" w:eastAsia="ja-JP"/>
    </w:rPr>
  </w:style>
  <w:style w:type="character" w:customStyle="1" w:styleId="CommentTextChar">
    <w:name w:val="Comment Text Char"/>
    <w:link w:val="CommentText"/>
    <w:uiPriority w:val="99"/>
    <w:locked/>
    <w:rsid w:val="00CE6BD2"/>
    <w:rPr>
      <w:rFonts w:eastAsia="MS Minngs"/>
      <w:lang w:val="es-ES" w:eastAsia="ja-JP"/>
    </w:rPr>
  </w:style>
  <w:style w:type="paragraph" w:styleId="CommentSubject">
    <w:name w:val="annotation subject"/>
    <w:basedOn w:val="CommentText"/>
    <w:next w:val="CommentText"/>
    <w:link w:val="CommentSubjectChar"/>
    <w:uiPriority w:val="99"/>
    <w:semiHidden/>
    <w:rsid w:val="00CE6BD2"/>
    <w:rPr>
      <w:b/>
      <w:bCs/>
    </w:rPr>
  </w:style>
  <w:style w:type="character" w:customStyle="1" w:styleId="CommentSubjectChar">
    <w:name w:val="Comment Subject Char"/>
    <w:link w:val="CommentSubject"/>
    <w:uiPriority w:val="99"/>
    <w:locked/>
    <w:rsid w:val="00CE6BD2"/>
    <w:rPr>
      <w:rFonts w:eastAsia="MS Minngs"/>
      <w:b/>
      <w:bCs/>
      <w:lang w:val="es-ES" w:eastAsia="ja-JP"/>
    </w:rPr>
  </w:style>
  <w:style w:type="paragraph" w:styleId="BalloonText">
    <w:name w:val="Balloon Text"/>
    <w:basedOn w:val="Normal"/>
    <w:link w:val="BalloonTextChar"/>
    <w:uiPriority w:val="99"/>
    <w:semiHidden/>
    <w:rsid w:val="00CE6BD2"/>
    <w:pPr>
      <w:widowControl/>
      <w:jc w:val="left"/>
    </w:pPr>
    <w:rPr>
      <w:rFonts w:ascii="Tahoma" w:eastAsia="MS Minngs" w:hAnsi="Tahoma" w:cs="Tahoma"/>
      <w:kern w:val="0"/>
      <w:sz w:val="16"/>
      <w:szCs w:val="16"/>
      <w:lang w:val="es-ES" w:eastAsia="ja-JP"/>
    </w:rPr>
  </w:style>
  <w:style w:type="character" w:customStyle="1" w:styleId="BalloonTextChar">
    <w:name w:val="Balloon Text Char"/>
    <w:link w:val="BalloonText"/>
    <w:uiPriority w:val="99"/>
    <w:locked/>
    <w:rsid w:val="00CE6BD2"/>
    <w:rPr>
      <w:rFonts w:ascii="Tahoma" w:eastAsia="MS Minngs" w:hAnsi="Tahoma" w:cs="Tahoma"/>
      <w:sz w:val="16"/>
      <w:szCs w:val="16"/>
      <w:lang w:val="es-ES" w:eastAsia="ja-JP"/>
    </w:rPr>
  </w:style>
  <w:style w:type="paragraph" w:styleId="Header">
    <w:name w:val="header"/>
    <w:basedOn w:val="Normal"/>
    <w:link w:val="HeaderChar"/>
    <w:uiPriority w:val="99"/>
    <w:rsid w:val="00CE6BD2"/>
    <w:pPr>
      <w:widowControl/>
      <w:tabs>
        <w:tab w:val="center" w:pos="4252"/>
        <w:tab w:val="right" w:pos="8504"/>
      </w:tabs>
      <w:jc w:val="left"/>
    </w:pPr>
    <w:rPr>
      <w:rFonts w:eastAsia="MS Minngs"/>
      <w:kern w:val="0"/>
      <w:sz w:val="24"/>
      <w:szCs w:val="24"/>
      <w:lang w:val="es-ES" w:eastAsia="ja-JP"/>
    </w:rPr>
  </w:style>
  <w:style w:type="character" w:customStyle="1" w:styleId="HeaderChar">
    <w:name w:val="Header Char"/>
    <w:link w:val="Header"/>
    <w:uiPriority w:val="99"/>
    <w:locked/>
    <w:rsid w:val="00CE6BD2"/>
    <w:rPr>
      <w:rFonts w:eastAsia="MS Minngs"/>
      <w:sz w:val="24"/>
      <w:szCs w:val="24"/>
      <w:lang w:val="es-ES" w:eastAsia="ja-JP"/>
    </w:rPr>
  </w:style>
  <w:style w:type="character" w:styleId="HTMLCite">
    <w:name w:val="HTML Cite"/>
    <w:uiPriority w:val="99"/>
    <w:rsid w:val="00CE6BD2"/>
    <w:rPr>
      <w:color w:val="auto"/>
    </w:rPr>
  </w:style>
  <w:style w:type="character" w:customStyle="1" w:styleId="hui1218">
    <w:name w:val="hui1218"/>
    <w:uiPriority w:val="99"/>
    <w:rsid w:val="00CE6BD2"/>
  </w:style>
  <w:style w:type="character" w:customStyle="1" w:styleId="highlight1">
    <w:name w:val="highlight1"/>
    <w:uiPriority w:val="99"/>
    <w:rsid w:val="00CE6BD2"/>
    <w:rPr>
      <w:shd w:val="clear" w:color="auto" w:fill="auto"/>
    </w:rPr>
  </w:style>
  <w:style w:type="character" w:customStyle="1" w:styleId="slug-doi3">
    <w:name w:val="slug-doi3"/>
    <w:uiPriority w:val="99"/>
    <w:rsid w:val="00CE6BD2"/>
  </w:style>
  <w:style w:type="character" w:customStyle="1" w:styleId="slug-doi">
    <w:name w:val="slug-doi"/>
    <w:uiPriority w:val="99"/>
    <w:rsid w:val="00CE6BD2"/>
  </w:style>
  <w:style w:type="character" w:customStyle="1" w:styleId="CarCar5">
    <w:name w:val="Car Car5"/>
    <w:uiPriority w:val="99"/>
    <w:locked/>
    <w:rsid w:val="00CE6BD2"/>
    <w:rPr>
      <w:rFonts w:ascii="Cambria" w:hAnsi="Cambria" w:cs="Cambria"/>
      <w:b/>
      <w:bCs/>
      <w:kern w:val="32"/>
      <w:sz w:val="32"/>
      <w:szCs w:val="32"/>
      <w:lang w:eastAsia="ja-JP"/>
    </w:rPr>
  </w:style>
  <w:style w:type="character" w:customStyle="1" w:styleId="CarCar4">
    <w:name w:val="Car Car4"/>
    <w:uiPriority w:val="99"/>
    <w:locked/>
    <w:rsid w:val="00CE6BD2"/>
    <w:rPr>
      <w:lang w:eastAsia="ja-JP"/>
    </w:rPr>
  </w:style>
  <w:style w:type="character" w:customStyle="1" w:styleId="CarCar3">
    <w:name w:val="Car Car3"/>
    <w:uiPriority w:val="99"/>
    <w:locked/>
    <w:rsid w:val="00CE6BD2"/>
    <w:rPr>
      <w:b/>
      <w:bCs/>
      <w:lang w:eastAsia="ja-JP"/>
    </w:rPr>
  </w:style>
  <w:style w:type="character" w:customStyle="1" w:styleId="CarCar2">
    <w:name w:val="Car Car2"/>
    <w:uiPriority w:val="99"/>
    <w:locked/>
    <w:rsid w:val="00CE6BD2"/>
    <w:rPr>
      <w:rFonts w:ascii="Tahoma" w:hAnsi="Tahoma" w:cs="Tahoma"/>
      <w:sz w:val="16"/>
      <w:szCs w:val="16"/>
      <w:lang w:eastAsia="ja-JP"/>
    </w:rPr>
  </w:style>
  <w:style w:type="character" w:customStyle="1" w:styleId="CarCar1">
    <w:name w:val="Car Car1"/>
    <w:uiPriority w:val="99"/>
    <w:locked/>
    <w:rsid w:val="00CE6BD2"/>
    <w:rPr>
      <w:sz w:val="24"/>
      <w:szCs w:val="24"/>
      <w:lang w:eastAsia="ja-JP"/>
    </w:rPr>
  </w:style>
  <w:style w:type="character" w:customStyle="1" w:styleId="CarCar">
    <w:name w:val="Car Car"/>
    <w:uiPriority w:val="99"/>
    <w:locked/>
    <w:rsid w:val="00CE6BD2"/>
    <w:rPr>
      <w:sz w:val="24"/>
      <w:szCs w:val="24"/>
      <w:lang w:eastAsia="ja-JP"/>
    </w:rPr>
  </w:style>
  <w:style w:type="paragraph" w:customStyle="1" w:styleId="Listavistosa-nfasis11">
    <w:name w:val="Lista vistosa - Énfasis 11"/>
    <w:basedOn w:val="Normal"/>
    <w:uiPriority w:val="99"/>
    <w:rsid w:val="00A35BFB"/>
    <w:pPr>
      <w:widowControl/>
      <w:spacing w:after="160" w:line="259" w:lineRule="auto"/>
      <w:ind w:left="720"/>
      <w:jc w:val="left"/>
    </w:pPr>
    <w:rPr>
      <w:rFonts w:ascii="Calibri" w:hAnsi="Calibri" w:cs="Calibri"/>
      <w:kern w:val="0"/>
      <w:sz w:val="22"/>
      <w:szCs w:val="22"/>
      <w:lang w:val="es-ES" w:eastAsia="en-US"/>
    </w:rPr>
  </w:style>
  <w:style w:type="character" w:customStyle="1" w:styleId="apple-converted-space">
    <w:name w:val="apple-converted-space"/>
    <w:uiPriority w:val="99"/>
    <w:rsid w:val="00DA1F26"/>
  </w:style>
  <w:style w:type="character" w:styleId="CommentReference">
    <w:name w:val="annotation reference"/>
    <w:uiPriority w:val="99"/>
    <w:semiHidden/>
    <w:rsid w:val="00ED70D5"/>
    <w:rPr>
      <w:sz w:val="16"/>
      <w:szCs w:val="16"/>
    </w:rPr>
  </w:style>
  <w:style w:type="paragraph" w:styleId="NormalWeb">
    <w:name w:val="Normal (Web)"/>
    <w:basedOn w:val="Normal"/>
    <w:uiPriority w:val="99"/>
    <w:rsid w:val="00ED70D5"/>
    <w:pPr>
      <w:widowControl/>
      <w:spacing w:before="100" w:beforeAutospacing="1" w:after="100" w:afterAutospacing="1"/>
      <w:jc w:val="left"/>
    </w:pPr>
    <w:rPr>
      <w:kern w:val="0"/>
      <w:sz w:val="24"/>
      <w:szCs w:val="24"/>
      <w:lang w:val="es-ES" w:eastAsia="es-ES"/>
    </w:rPr>
  </w:style>
  <w:style w:type="paragraph" w:customStyle="1" w:styleId="Puesto1">
    <w:name w:val="Puesto1"/>
    <w:basedOn w:val="Normal"/>
    <w:uiPriority w:val="99"/>
    <w:rsid w:val="00ED70D5"/>
    <w:pPr>
      <w:widowControl/>
      <w:spacing w:before="100" w:beforeAutospacing="1" w:after="100" w:afterAutospacing="1"/>
      <w:jc w:val="left"/>
    </w:pPr>
    <w:rPr>
      <w:kern w:val="0"/>
      <w:sz w:val="24"/>
      <w:szCs w:val="24"/>
      <w:lang w:val="es-ES" w:eastAsia="es-ES"/>
    </w:rPr>
  </w:style>
  <w:style w:type="character" w:customStyle="1" w:styleId="highlight">
    <w:name w:val="highlight"/>
    <w:uiPriority w:val="99"/>
    <w:rsid w:val="00ED70D5"/>
  </w:style>
  <w:style w:type="paragraph" w:customStyle="1" w:styleId="desc">
    <w:name w:val="desc"/>
    <w:basedOn w:val="Normal"/>
    <w:uiPriority w:val="99"/>
    <w:rsid w:val="00ED70D5"/>
    <w:pPr>
      <w:widowControl/>
      <w:spacing w:before="100" w:beforeAutospacing="1" w:after="100" w:afterAutospacing="1"/>
      <w:jc w:val="left"/>
    </w:pPr>
    <w:rPr>
      <w:kern w:val="0"/>
      <w:sz w:val="24"/>
      <w:szCs w:val="24"/>
      <w:lang w:val="es-ES" w:eastAsia="es-ES"/>
    </w:rPr>
  </w:style>
  <w:style w:type="paragraph" w:customStyle="1" w:styleId="details">
    <w:name w:val="details"/>
    <w:basedOn w:val="Normal"/>
    <w:uiPriority w:val="99"/>
    <w:rsid w:val="00ED70D5"/>
    <w:pPr>
      <w:widowControl/>
      <w:spacing w:before="100" w:beforeAutospacing="1" w:after="100" w:afterAutospacing="1"/>
      <w:jc w:val="left"/>
    </w:pPr>
    <w:rPr>
      <w:kern w:val="0"/>
      <w:sz w:val="24"/>
      <w:szCs w:val="24"/>
      <w:lang w:val="es-ES" w:eastAsia="es-ES"/>
    </w:rPr>
  </w:style>
  <w:style w:type="paragraph" w:styleId="HTMLPreformatted">
    <w:name w:val="HTML Preformatted"/>
    <w:basedOn w:val="Normal"/>
    <w:link w:val="HTMLPreformattedChar"/>
    <w:uiPriority w:val="99"/>
    <w:rsid w:val="00ED70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s-ES" w:eastAsia="es-ES"/>
    </w:rPr>
  </w:style>
  <w:style w:type="character" w:customStyle="1" w:styleId="HTMLPreformattedChar">
    <w:name w:val="HTML Preformatted Char"/>
    <w:link w:val="HTMLPreformatted"/>
    <w:uiPriority w:val="99"/>
    <w:locked/>
    <w:rsid w:val="00ED70D5"/>
    <w:rPr>
      <w:rFonts w:ascii="Courier New" w:hAnsi="Courier New" w:cs="Courier New"/>
    </w:rPr>
  </w:style>
  <w:style w:type="character" w:customStyle="1" w:styleId="cit">
    <w:name w:val="cit"/>
    <w:uiPriority w:val="99"/>
    <w:rsid w:val="00880D2C"/>
  </w:style>
  <w:style w:type="character" w:customStyle="1" w:styleId="element-citation">
    <w:name w:val="element-citation"/>
    <w:uiPriority w:val="99"/>
    <w:rsid w:val="00880D2C"/>
  </w:style>
  <w:style w:type="character" w:customStyle="1" w:styleId="mixed-citation">
    <w:name w:val="mixed-citation"/>
    <w:uiPriority w:val="99"/>
    <w:rsid w:val="00880D2C"/>
  </w:style>
  <w:style w:type="character" w:customStyle="1" w:styleId="small-caps">
    <w:name w:val="small-caps"/>
    <w:uiPriority w:val="99"/>
    <w:rsid w:val="00880D2C"/>
  </w:style>
  <w:style w:type="character" w:customStyle="1" w:styleId="highlight2">
    <w:name w:val="highlight2"/>
    <w:uiPriority w:val="99"/>
    <w:rsid w:val="00880D2C"/>
  </w:style>
  <w:style w:type="character" w:customStyle="1" w:styleId="hps">
    <w:name w:val="hps"/>
    <w:uiPriority w:val="99"/>
    <w:rsid w:val="0072398A"/>
  </w:style>
  <w:style w:type="paragraph" w:customStyle="1" w:styleId="Pa9">
    <w:name w:val="Pa9"/>
    <w:basedOn w:val="Normal"/>
    <w:next w:val="Normal"/>
    <w:uiPriority w:val="99"/>
    <w:rsid w:val="0072398A"/>
    <w:pPr>
      <w:widowControl/>
      <w:autoSpaceDE w:val="0"/>
      <w:autoSpaceDN w:val="0"/>
      <w:adjustRightInd w:val="0"/>
      <w:spacing w:line="221" w:lineRule="atLeast"/>
      <w:jc w:val="left"/>
    </w:pPr>
    <w:rPr>
      <w:rFonts w:ascii="Officina Sans ITC TT" w:hAnsi="Officina Sans ITC TT" w:cs="Officina Sans ITC TT"/>
      <w:kern w:val="0"/>
      <w:sz w:val="24"/>
      <w:szCs w:val="24"/>
      <w:lang w:val="es-ES" w:eastAsia="es-ES"/>
    </w:rPr>
  </w:style>
  <w:style w:type="character" w:customStyle="1" w:styleId="name">
    <w:name w:val="name"/>
    <w:uiPriority w:val="99"/>
    <w:rsid w:val="0072398A"/>
  </w:style>
  <w:style w:type="character" w:customStyle="1" w:styleId="xref-sep">
    <w:name w:val="xref-sep"/>
    <w:uiPriority w:val="99"/>
    <w:rsid w:val="0072398A"/>
  </w:style>
  <w:style w:type="paragraph" w:customStyle="1" w:styleId="pp-last">
    <w:name w:val="p p-last"/>
    <w:basedOn w:val="Normal"/>
    <w:uiPriority w:val="99"/>
    <w:rsid w:val="0072398A"/>
    <w:pPr>
      <w:widowControl/>
      <w:spacing w:before="100" w:beforeAutospacing="1" w:after="100" w:afterAutospacing="1"/>
      <w:jc w:val="left"/>
    </w:pPr>
    <w:rPr>
      <w:rFonts w:eastAsia="MS Mincho"/>
      <w:kern w:val="0"/>
      <w:sz w:val="24"/>
      <w:szCs w:val="24"/>
      <w:lang w:val="es-ES" w:eastAsia="ja-JP"/>
    </w:rPr>
  </w:style>
  <w:style w:type="character" w:customStyle="1" w:styleId="tab-panetitletrimmfirstactive">
    <w:name w:val="tab-pane titletrimm first active"/>
    <w:uiPriority w:val="99"/>
    <w:rsid w:val="0072398A"/>
  </w:style>
  <w:style w:type="paragraph" w:customStyle="1" w:styleId="ancestors">
    <w:name w:val="ancestors"/>
    <w:basedOn w:val="Normal"/>
    <w:uiPriority w:val="99"/>
    <w:rsid w:val="0072398A"/>
    <w:pPr>
      <w:widowControl/>
      <w:spacing w:before="100" w:beforeAutospacing="1" w:after="100" w:afterAutospacing="1"/>
      <w:jc w:val="left"/>
    </w:pPr>
    <w:rPr>
      <w:kern w:val="0"/>
      <w:sz w:val="24"/>
      <w:szCs w:val="24"/>
      <w:lang w:val="es-ES" w:eastAsia="es-ES"/>
    </w:rPr>
  </w:style>
  <w:style w:type="character" w:customStyle="1" w:styleId="extendcharacter">
    <w:name w:val="extend_character"/>
    <w:uiPriority w:val="99"/>
    <w:rsid w:val="0072398A"/>
  </w:style>
  <w:style w:type="character" w:customStyle="1" w:styleId="reference-text">
    <w:name w:val="reference-text"/>
    <w:uiPriority w:val="99"/>
    <w:rsid w:val="00B701B6"/>
  </w:style>
  <w:style w:type="character" w:customStyle="1" w:styleId="smallcopy">
    <w:name w:val="smallcopy"/>
    <w:uiPriority w:val="99"/>
    <w:rsid w:val="007E5834"/>
  </w:style>
  <w:style w:type="character" w:customStyle="1" w:styleId="cit-issue">
    <w:name w:val="cit-issue"/>
    <w:uiPriority w:val="99"/>
    <w:rsid w:val="007E5834"/>
  </w:style>
  <w:style w:type="character" w:customStyle="1" w:styleId="cit-print-date2">
    <w:name w:val="cit-print-date2"/>
    <w:uiPriority w:val="99"/>
    <w:rsid w:val="007E5834"/>
  </w:style>
  <w:style w:type="character" w:customStyle="1" w:styleId="cit-vol2">
    <w:name w:val="cit-vol2"/>
    <w:uiPriority w:val="99"/>
    <w:rsid w:val="007E5834"/>
  </w:style>
  <w:style w:type="character" w:customStyle="1" w:styleId="cit-sep2">
    <w:name w:val="cit-sep2"/>
    <w:uiPriority w:val="99"/>
    <w:rsid w:val="007E5834"/>
  </w:style>
  <w:style w:type="character" w:customStyle="1" w:styleId="cit-page-range">
    <w:name w:val="cit-page-range"/>
    <w:uiPriority w:val="99"/>
    <w:rsid w:val="007E5834"/>
  </w:style>
  <w:style w:type="paragraph" w:customStyle="1" w:styleId="viewer-reference">
    <w:name w:val="viewer-reference"/>
    <w:basedOn w:val="Normal"/>
    <w:uiPriority w:val="99"/>
    <w:rsid w:val="00504C87"/>
    <w:pPr>
      <w:widowControl/>
      <w:spacing w:before="100" w:beforeAutospacing="1" w:after="100" w:afterAutospacing="1"/>
      <w:jc w:val="left"/>
    </w:pPr>
    <w:rPr>
      <w:kern w:val="0"/>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0790"/>
    <w:pPr>
      <w:widowControl w:val="0"/>
      <w:jc w:val="both"/>
    </w:pPr>
    <w:rPr>
      <w:kern w:val="2"/>
      <w:sz w:val="21"/>
      <w:szCs w:val="21"/>
      <w:lang w:val="en-GB"/>
    </w:rPr>
  </w:style>
  <w:style w:type="paragraph" w:styleId="Heading1">
    <w:name w:val="heading 1"/>
    <w:basedOn w:val="Normal"/>
    <w:next w:val="Normal"/>
    <w:link w:val="Heading1Char"/>
    <w:uiPriority w:val="99"/>
    <w:qFormat/>
    <w:rsid w:val="00CE6BD2"/>
    <w:pPr>
      <w:keepNext/>
      <w:widowControl/>
      <w:spacing w:before="240" w:after="60"/>
      <w:jc w:val="left"/>
      <w:outlineLvl w:val="0"/>
    </w:pPr>
    <w:rPr>
      <w:rFonts w:ascii="Cambria" w:eastAsia="MS Minngs" w:hAnsi="Cambria" w:cs="Cambria"/>
      <w:b/>
      <w:bCs/>
      <w:kern w:val="32"/>
      <w:sz w:val="32"/>
      <w:szCs w:val="32"/>
      <w:lang w:val="es-ES" w:eastAsia="ja-JP"/>
    </w:rPr>
  </w:style>
  <w:style w:type="paragraph" w:styleId="Heading2">
    <w:name w:val="heading 2"/>
    <w:basedOn w:val="Normal"/>
    <w:next w:val="Normal"/>
    <w:link w:val="Heading2Char"/>
    <w:uiPriority w:val="99"/>
    <w:qFormat/>
    <w:rsid w:val="0072398A"/>
    <w:pPr>
      <w:keepNext/>
      <w:widowControl/>
      <w:spacing w:before="240" w:after="60"/>
      <w:jc w:val="left"/>
      <w:outlineLvl w:val="1"/>
    </w:pPr>
    <w:rPr>
      <w:rFonts w:ascii="Arial" w:hAnsi="Arial" w:cs="Arial"/>
      <w:b/>
      <w:bCs/>
      <w:i/>
      <w:iCs/>
      <w:kern w:val="0"/>
      <w:sz w:val="28"/>
      <w:szCs w:val="28"/>
      <w:lang w:val="es-ES" w:eastAsia="es-ES"/>
    </w:rPr>
  </w:style>
  <w:style w:type="paragraph" w:styleId="Heading3">
    <w:name w:val="heading 3"/>
    <w:basedOn w:val="Normal"/>
    <w:next w:val="Normal"/>
    <w:link w:val="Heading3Char"/>
    <w:uiPriority w:val="99"/>
    <w:qFormat/>
    <w:rsid w:val="0072398A"/>
    <w:pPr>
      <w:keepNext/>
      <w:widowControl/>
      <w:spacing w:before="240" w:after="60"/>
      <w:jc w:val="left"/>
      <w:outlineLvl w:val="2"/>
    </w:pPr>
    <w:rPr>
      <w:rFonts w:ascii="Arial" w:hAnsi="Arial" w:cs="Arial"/>
      <w:b/>
      <w:bCs/>
      <w:kern w:val="0"/>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6BD2"/>
    <w:rPr>
      <w:rFonts w:ascii="Cambria" w:eastAsia="MS Minngs" w:hAnsi="Cambria" w:cs="Cambria"/>
      <w:b/>
      <w:bCs/>
      <w:kern w:val="32"/>
      <w:sz w:val="32"/>
      <w:szCs w:val="32"/>
      <w:lang w:val="es-ES" w:eastAsia="ja-JP"/>
    </w:rPr>
  </w:style>
  <w:style w:type="character" w:customStyle="1" w:styleId="Heading2Char">
    <w:name w:val="Heading 2 Char"/>
    <w:link w:val="Heading2"/>
    <w:uiPriority w:val="99"/>
    <w:locked/>
    <w:rsid w:val="0072398A"/>
    <w:rPr>
      <w:rFonts w:ascii="Arial" w:hAnsi="Arial" w:cs="Arial"/>
      <w:b/>
      <w:bCs/>
      <w:i/>
      <w:iCs/>
      <w:sz w:val="28"/>
      <w:szCs w:val="28"/>
    </w:rPr>
  </w:style>
  <w:style w:type="character" w:customStyle="1" w:styleId="Heading3Char">
    <w:name w:val="Heading 3 Char"/>
    <w:link w:val="Heading3"/>
    <w:uiPriority w:val="99"/>
    <w:locked/>
    <w:rsid w:val="0072398A"/>
    <w:rPr>
      <w:rFonts w:ascii="Arial" w:hAnsi="Arial" w:cs="Arial"/>
      <w:b/>
      <w:bCs/>
      <w:sz w:val="26"/>
      <w:szCs w:val="26"/>
    </w:rPr>
  </w:style>
  <w:style w:type="paragraph" w:styleId="PlainText">
    <w:name w:val="Plain Text"/>
    <w:basedOn w:val="Normal"/>
    <w:link w:val="PlainTextChar"/>
    <w:uiPriority w:val="99"/>
    <w:rsid w:val="00B83C6D"/>
    <w:rPr>
      <w:rFonts w:ascii="Courier New" w:hAnsi="Courier New" w:cs="Courier New"/>
      <w:sz w:val="20"/>
      <w:szCs w:val="20"/>
    </w:rPr>
  </w:style>
  <w:style w:type="character" w:customStyle="1" w:styleId="PlainTextChar">
    <w:name w:val="Plain Text Char"/>
    <w:link w:val="PlainText"/>
    <w:uiPriority w:val="99"/>
    <w:locked/>
    <w:rsid w:val="00122D3D"/>
    <w:rPr>
      <w:rFonts w:ascii="Courier New" w:hAnsi="Courier New" w:cs="Courier New"/>
      <w:kern w:val="2"/>
      <w:sz w:val="20"/>
      <w:szCs w:val="20"/>
      <w:lang w:val="en-GB" w:eastAsia="zh-CN"/>
    </w:rPr>
  </w:style>
  <w:style w:type="character" w:styleId="Hyperlink">
    <w:name w:val="Hyperlink"/>
    <w:uiPriority w:val="99"/>
    <w:rsid w:val="00DF649E"/>
    <w:rPr>
      <w:color w:val="0000FF"/>
      <w:u w:val="single"/>
    </w:rPr>
  </w:style>
  <w:style w:type="paragraph" w:styleId="Footer">
    <w:name w:val="footer"/>
    <w:basedOn w:val="Normal"/>
    <w:link w:val="FooterChar"/>
    <w:uiPriority w:val="99"/>
    <w:rsid w:val="00512E19"/>
    <w:pPr>
      <w:tabs>
        <w:tab w:val="center" w:pos="4153"/>
        <w:tab w:val="right" w:pos="8306"/>
      </w:tabs>
      <w:snapToGrid w:val="0"/>
      <w:jc w:val="left"/>
    </w:pPr>
    <w:rPr>
      <w:sz w:val="18"/>
      <w:szCs w:val="18"/>
      <w:lang w:val="en-US"/>
    </w:rPr>
  </w:style>
  <w:style w:type="character" w:customStyle="1" w:styleId="FooterChar">
    <w:name w:val="Footer Char"/>
    <w:link w:val="Footer"/>
    <w:uiPriority w:val="99"/>
    <w:locked/>
    <w:rsid w:val="00CE6BD2"/>
    <w:rPr>
      <w:rFonts w:eastAsia="宋体"/>
      <w:kern w:val="2"/>
      <w:sz w:val="18"/>
      <w:szCs w:val="18"/>
      <w:lang w:val="en-US" w:eastAsia="zh-CN"/>
    </w:rPr>
  </w:style>
  <w:style w:type="character" w:styleId="PageNumber">
    <w:name w:val="page number"/>
    <w:basedOn w:val="DefaultParagraphFont"/>
    <w:uiPriority w:val="99"/>
    <w:rsid w:val="00512E19"/>
  </w:style>
  <w:style w:type="character" w:styleId="Strong">
    <w:name w:val="Strong"/>
    <w:uiPriority w:val="99"/>
    <w:qFormat/>
    <w:rsid w:val="009424C7"/>
    <w:rPr>
      <w:b/>
      <w:bCs/>
    </w:rPr>
  </w:style>
  <w:style w:type="character" w:styleId="Emphasis">
    <w:name w:val="Emphasis"/>
    <w:uiPriority w:val="99"/>
    <w:qFormat/>
    <w:rsid w:val="00F73377"/>
    <w:rPr>
      <w:i/>
      <w:iCs/>
    </w:rPr>
  </w:style>
  <w:style w:type="character" w:customStyle="1" w:styleId="ref-journal">
    <w:name w:val="ref-journal"/>
    <w:basedOn w:val="DefaultParagraphFont"/>
    <w:uiPriority w:val="99"/>
    <w:rsid w:val="00F73377"/>
  </w:style>
  <w:style w:type="character" w:customStyle="1" w:styleId="ref-vol">
    <w:name w:val="ref-vol"/>
    <w:basedOn w:val="DefaultParagraphFont"/>
    <w:uiPriority w:val="99"/>
    <w:rsid w:val="00F73377"/>
  </w:style>
  <w:style w:type="paragraph" w:styleId="z-TopofForm">
    <w:name w:val="HTML Top of Form"/>
    <w:basedOn w:val="Normal"/>
    <w:next w:val="Normal"/>
    <w:link w:val="z-TopofFormChar"/>
    <w:hidden/>
    <w:uiPriority w:val="99"/>
    <w:rsid w:val="00F73377"/>
    <w:pPr>
      <w:widowControl/>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locked/>
    <w:rsid w:val="00122D3D"/>
    <w:rPr>
      <w:rFonts w:ascii="Arial" w:hAnsi="Arial" w:cs="Arial"/>
      <w:vanish/>
      <w:kern w:val="2"/>
      <w:sz w:val="16"/>
      <w:szCs w:val="16"/>
      <w:lang w:val="en-GB" w:eastAsia="zh-CN"/>
    </w:rPr>
  </w:style>
  <w:style w:type="paragraph" w:styleId="z-BottomofForm">
    <w:name w:val="HTML Bottom of Form"/>
    <w:basedOn w:val="Normal"/>
    <w:next w:val="Normal"/>
    <w:link w:val="z-BottomofFormChar"/>
    <w:hidden/>
    <w:uiPriority w:val="99"/>
    <w:rsid w:val="00F73377"/>
    <w:pPr>
      <w:widowControl/>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122D3D"/>
    <w:rPr>
      <w:rFonts w:ascii="Arial" w:hAnsi="Arial" w:cs="Arial"/>
      <w:vanish/>
      <w:kern w:val="2"/>
      <w:sz w:val="16"/>
      <w:szCs w:val="16"/>
      <w:lang w:val="en-GB" w:eastAsia="zh-CN"/>
    </w:rPr>
  </w:style>
  <w:style w:type="character" w:styleId="FollowedHyperlink">
    <w:name w:val="FollowedHyperlink"/>
    <w:uiPriority w:val="99"/>
    <w:rsid w:val="00DD4012"/>
    <w:rPr>
      <w:color w:val="800080"/>
      <w:u w:val="single"/>
    </w:rPr>
  </w:style>
  <w:style w:type="paragraph" w:customStyle="1" w:styleId="ListParagraph1">
    <w:name w:val="List Paragraph1"/>
    <w:basedOn w:val="Normal"/>
    <w:uiPriority w:val="99"/>
    <w:rsid w:val="00CE6BD2"/>
    <w:pPr>
      <w:widowControl/>
      <w:spacing w:after="200" w:line="276" w:lineRule="auto"/>
      <w:ind w:left="720"/>
      <w:jc w:val="left"/>
    </w:pPr>
    <w:rPr>
      <w:rFonts w:ascii="Calibri" w:eastAsia="MS Minngs" w:hAnsi="Calibri" w:cs="Calibri"/>
      <w:kern w:val="0"/>
      <w:sz w:val="22"/>
      <w:szCs w:val="22"/>
      <w:lang w:eastAsia="en-GB"/>
    </w:rPr>
  </w:style>
  <w:style w:type="paragraph" w:customStyle="1" w:styleId="desc2">
    <w:name w:val="desc2"/>
    <w:basedOn w:val="Normal"/>
    <w:uiPriority w:val="99"/>
    <w:rsid w:val="00CE6BD2"/>
    <w:pPr>
      <w:widowControl/>
      <w:jc w:val="left"/>
    </w:pPr>
    <w:rPr>
      <w:rFonts w:ascii="Calibri" w:eastAsia="MS Minngs" w:hAnsi="Calibri" w:cs="Calibri"/>
      <w:kern w:val="0"/>
      <w:sz w:val="26"/>
      <w:szCs w:val="26"/>
      <w:lang w:val="es-ES" w:eastAsia="es-ES"/>
    </w:rPr>
  </w:style>
  <w:style w:type="character" w:customStyle="1" w:styleId="jrnl">
    <w:name w:val="jrnl"/>
    <w:uiPriority w:val="99"/>
    <w:rsid w:val="00CE6BD2"/>
  </w:style>
  <w:style w:type="paragraph" w:customStyle="1" w:styleId="Prrafodelista1">
    <w:name w:val="Párrafo de lista1"/>
    <w:basedOn w:val="Normal"/>
    <w:uiPriority w:val="99"/>
    <w:rsid w:val="00CE6BD2"/>
    <w:pPr>
      <w:widowControl/>
      <w:spacing w:after="200" w:line="276" w:lineRule="auto"/>
      <w:ind w:left="720"/>
      <w:jc w:val="left"/>
    </w:pPr>
    <w:rPr>
      <w:rFonts w:ascii="Calibri" w:eastAsia="MS Minngs" w:hAnsi="Calibri" w:cs="Calibri"/>
      <w:kern w:val="0"/>
      <w:sz w:val="22"/>
      <w:szCs w:val="22"/>
      <w:lang w:eastAsia="en-GB"/>
    </w:rPr>
  </w:style>
  <w:style w:type="paragraph" w:styleId="CommentText">
    <w:name w:val="annotation text"/>
    <w:basedOn w:val="Normal"/>
    <w:link w:val="CommentTextChar"/>
    <w:uiPriority w:val="99"/>
    <w:semiHidden/>
    <w:rsid w:val="00CE6BD2"/>
    <w:pPr>
      <w:widowControl/>
      <w:jc w:val="left"/>
    </w:pPr>
    <w:rPr>
      <w:rFonts w:eastAsia="MS Minngs"/>
      <w:kern w:val="0"/>
      <w:sz w:val="20"/>
      <w:szCs w:val="20"/>
      <w:lang w:val="es-ES" w:eastAsia="ja-JP"/>
    </w:rPr>
  </w:style>
  <w:style w:type="character" w:customStyle="1" w:styleId="CommentTextChar">
    <w:name w:val="Comment Text Char"/>
    <w:link w:val="CommentText"/>
    <w:uiPriority w:val="99"/>
    <w:locked/>
    <w:rsid w:val="00CE6BD2"/>
    <w:rPr>
      <w:rFonts w:eastAsia="MS Minngs"/>
      <w:lang w:val="es-ES" w:eastAsia="ja-JP"/>
    </w:rPr>
  </w:style>
  <w:style w:type="paragraph" w:styleId="CommentSubject">
    <w:name w:val="annotation subject"/>
    <w:basedOn w:val="CommentText"/>
    <w:next w:val="CommentText"/>
    <w:link w:val="CommentSubjectChar"/>
    <w:uiPriority w:val="99"/>
    <w:semiHidden/>
    <w:rsid w:val="00CE6BD2"/>
    <w:rPr>
      <w:b/>
      <w:bCs/>
    </w:rPr>
  </w:style>
  <w:style w:type="character" w:customStyle="1" w:styleId="CommentSubjectChar">
    <w:name w:val="Comment Subject Char"/>
    <w:link w:val="CommentSubject"/>
    <w:uiPriority w:val="99"/>
    <w:locked/>
    <w:rsid w:val="00CE6BD2"/>
    <w:rPr>
      <w:rFonts w:eastAsia="MS Minngs"/>
      <w:b/>
      <w:bCs/>
      <w:lang w:val="es-ES" w:eastAsia="ja-JP"/>
    </w:rPr>
  </w:style>
  <w:style w:type="paragraph" w:styleId="BalloonText">
    <w:name w:val="Balloon Text"/>
    <w:basedOn w:val="Normal"/>
    <w:link w:val="BalloonTextChar"/>
    <w:uiPriority w:val="99"/>
    <w:semiHidden/>
    <w:rsid w:val="00CE6BD2"/>
    <w:pPr>
      <w:widowControl/>
      <w:jc w:val="left"/>
    </w:pPr>
    <w:rPr>
      <w:rFonts w:ascii="Tahoma" w:eastAsia="MS Minngs" w:hAnsi="Tahoma" w:cs="Tahoma"/>
      <w:kern w:val="0"/>
      <w:sz w:val="16"/>
      <w:szCs w:val="16"/>
      <w:lang w:val="es-ES" w:eastAsia="ja-JP"/>
    </w:rPr>
  </w:style>
  <w:style w:type="character" w:customStyle="1" w:styleId="BalloonTextChar">
    <w:name w:val="Balloon Text Char"/>
    <w:link w:val="BalloonText"/>
    <w:uiPriority w:val="99"/>
    <w:locked/>
    <w:rsid w:val="00CE6BD2"/>
    <w:rPr>
      <w:rFonts w:ascii="Tahoma" w:eastAsia="MS Minngs" w:hAnsi="Tahoma" w:cs="Tahoma"/>
      <w:sz w:val="16"/>
      <w:szCs w:val="16"/>
      <w:lang w:val="es-ES" w:eastAsia="ja-JP"/>
    </w:rPr>
  </w:style>
  <w:style w:type="paragraph" w:styleId="Header">
    <w:name w:val="header"/>
    <w:basedOn w:val="Normal"/>
    <w:link w:val="HeaderChar"/>
    <w:uiPriority w:val="99"/>
    <w:rsid w:val="00CE6BD2"/>
    <w:pPr>
      <w:widowControl/>
      <w:tabs>
        <w:tab w:val="center" w:pos="4252"/>
        <w:tab w:val="right" w:pos="8504"/>
      </w:tabs>
      <w:jc w:val="left"/>
    </w:pPr>
    <w:rPr>
      <w:rFonts w:eastAsia="MS Minngs"/>
      <w:kern w:val="0"/>
      <w:sz w:val="24"/>
      <w:szCs w:val="24"/>
      <w:lang w:val="es-ES" w:eastAsia="ja-JP"/>
    </w:rPr>
  </w:style>
  <w:style w:type="character" w:customStyle="1" w:styleId="HeaderChar">
    <w:name w:val="Header Char"/>
    <w:link w:val="Header"/>
    <w:uiPriority w:val="99"/>
    <w:locked/>
    <w:rsid w:val="00CE6BD2"/>
    <w:rPr>
      <w:rFonts w:eastAsia="MS Minngs"/>
      <w:sz w:val="24"/>
      <w:szCs w:val="24"/>
      <w:lang w:val="es-ES" w:eastAsia="ja-JP"/>
    </w:rPr>
  </w:style>
  <w:style w:type="character" w:styleId="HTMLCite">
    <w:name w:val="HTML Cite"/>
    <w:uiPriority w:val="99"/>
    <w:rsid w:val="00CE6BD2"/>
    <w:rPr>
      <w:color w:val="auto"/>
    </w:rPr>
  </w:style>
  <w:style w:type="character" w:customStyle="1" w:styleId="hui1218">
    <w:name w:val="hui1218"/>
    <w:uiPriority w:val="99"/>
    <w:rsid w:val="00CE6BD2"/>
  </w:style>
  <w:style w:type="character" w:customStyle="1" w:styleId="highlight1">
    <w:name w:val="highlight1"/>
    <w:uiPriority w:val="99"/>
    <w:rsid w:val="00CE6BD2"/>
    <w:rPr>
      <w:shd w:val="clear" w:color="auto" w:fill="auto"/>
    </w:rPr>
  </w:style>
  <w:style w:type="character" w:customStyle="1" w:styleId="slug-doi3">
    <w:name w:val="slug-doi3"/>
    <w:uiPriority w:val="99"/>
    <w:rsid w:val="00CE6BD2"/>
  </w:style>
  <w:style w:type="character" w:customStyle="1" w:styleId="slug-doi">
    <w:name w:val="slug-doi"/>
    <w:uiPriority w:val="99"/>
    <w:rsid w:val="00CE6BD2"/>
  </w:style>
  <w:style w:type="character" w:customStyle="1" w:styleId="CarCar5">
    <w:name w:val="Car Car5"/>
    <w:uiPriority w:val="99"/>
    <w:locked/>
    <w:rsid w:val="00CE6BD2"/>
    <w:rPr>
      <w:rFonts w:ascii="Cambria" w:hAnsi="Cambria" w:cs="Cambria"/>
      <w:b/>
      <w:bCs/>
      <w:kern w:val="32"/>
      <w:sz w:val="32"/>
      <w:szCs w:val="32"/>
      <w:lang w:eastAsia="ja-JP"/>
    </w:rPr>
  </w:style>
  <w:style w:type="character" w:customStyle="1" w:styleId="CarCar4">
    <w:name w:val="Car Car4"/>
    <w:uiPriority w:val="99"/>
    <w:locked/>
    <w:rsid w:val="00CE6BD2"/>
    <w:rPr>
      <w:lang w:eastAsia="ja-JP"/>
    </w:rPr>
  </w:style>
  <w:style w:type="character" w:customStyle="1" w:styleId="CarCar3">
    <w:name w:val="Car Car3"/>
    <w:uiPriority w:val="99"/>
    <w:locked/>
    <w:rsid w:val="00CE6BD2"/>
    <w:rPr>
      <w:b/>
      <w:bCs/>
      <w:lang w:eastAsia="ja-JP"/>
    </w:rPr>
  </w:style>
  <w:style w:type="character" w:customStyle="1" w:styleId="CarCar2">
    <w:name w:val="Car Car2"/>
    <w:uiPriority w:val="99"/>
    <w:locked/>
    <w:rsid w:val="00CE6BD2"/>
    <w:rPr>
      <w:rFonts w:ascii="Tahoma" w:hAnsi="Tahoma" w:cs="Tahoma"/>
      <w:sz w:val="16"/>
      <w:szCs w:val="16"/>
      <w:lang w:eastAsia="ja-JP"/>
    </w:rPr>
  </w:style>
  <w:style w:type="character" w:customStyle="1" w:styleId="CarCar1">
    <w:name w:val="Car Car1"/>
    <w:uiPriority w:val="99"/>
    <w:locked/>
    <w:rsid w:val="00CE6BD2"/>
    <w:rPr>
      <w:sz w:val="24"/>
      <w:szCs w:val="24"/>
      <w:lang w:eastAsia="ja-JP"/>
    </w:rPr>
  </w:style>
  <w:style w:type="character" w:customStyle="1" w:styleId="CarCar">
    <w:name w:val="Car Car"/>
    <w:uiPriority w:val="99"/>
    <w:locked/>
    <w:rsid w:val="00CE6BD2"/>
    <w:rPr>
      <w:sz w:val="24"/>
      <w:szCs w:val="24"/>
      <w:lang w:eastAsia="ja-JP"/>
    </w:rPr>
  </w:style>
  <w:style w:type="paragraph" w:customStyle="1" w:styleId="Listavistosa-nfasis11">
    <w:name w:val="Lista vistosa - Énfasis 11"/>
    <w:basedOn w:val="Normal"/>
    <w:uiPriority w:val="99"/>
    <w:rsid w:val="00A35BFB"/>
    <w:pPr>
      <w:widowControl/>
      <w:spacing w:after="160" w:line="259" w:lineRule="auto"/>
      <w:ind w:left="720"/>
      <w:jc w:val="left"/>
    </w:pPr>
    <w:rPr>
      <w:rFonts w:ascii="Calibri" w:hAnsi="Calibri" w:cs="Calibri"/>
      <w:kern w:val="0"/>
      <w:sz w:val="22"/>
      <w:szCs w:val="22"/>
      <w:lang w:val="es-ES" w:eastAsia="en-US"/>
    </w:rPr>
  </w:style>
  <w:style w:type="character" w:customStyle="1" w:styleId="apple-converted-space">
    <w:name w:val="apple-converted-space"/>
    <w:uiPriority w:val="99"/>
    <w:rsid w:val="00DA1F26"/>
  </w:style>
  <w:style w:type="character" w:styleId="CommentReference">
    <w:name w:val="annotation reference"/>
    <w:uiPriority w:val="99"/>
    <w:semiHidden/>
    <w:rsid w:val="00ED70D5"/>
    <w:rPr>
      <w:sz w:val="16"/>
      <w:szCs w:val="16"/>
    </w:rPr>
  </w:style>
  <w:style w:type="paragraph" w:styleId="NormalWeb">
    <w:name w:val="Normal (Web)"/>
    <w:basedOn w:val="Normal"/>
    <w:uiPriority w:val="99"/>
    <w:rsid w:val="00ED70D5"/>
    <w:pPr>
      <w:widowControl/>
      <w:spacing w:before="100" w:beforeAutospacing="1" w:after="100" w:afterAutospacing="1"/>
      <w:jc w:val="left"/>
    </w:pPr>
    <w:rPr>
      <w:kern w:val="0"/>
      <w:sz w:val="24"/>
      <w:szCs w:val="24"/>
      <w:lang w:val="es-ES" w:eastAsia="es-ES"/>
    </w:rPr>
  </w:style>
  <w:style w:type="paragraph" w:customStyle="1" w:styleId="Puesto1">
    <w:name w:val="Puesto1"/>
    <w:basedOn w:val="Normal"/>
    <w:uiPriority w:val="99"/>
    <w:rsid w:val="00ED70D5"/>
    <w:pPr>
      <w:widowControl/>
      <w:spacing w:before="100" w:beforeAutospacing="1" w:after="100" w:afterAutospacing="1"/>
      <w:jc w:val="left"/>
    </w:pPr>
    <w:rPr>
      <w:kern w:val="0"/>
      <w:sz w:val="24"/>
      <w:szCs w:val="24"/>
      <w:lang w:val="es-ES" w:eastAsia="es-ES"/>
    </w:rPr>
  </w:style>
  <w:style w:type="character" w:customStyle="1" w:styleId="highlight">
    <w:name w:val="highlight"/>
    <w:uiPriority w:val="99"/>
    <w:rsid w:val="00ED70D5"/>
  </w:style>
  <w:style w:type="paragraph" w:customStyle="1" w:styleId="desc">
    <w:name w:val="desc"/>
    <w:basedOn w:val="Normal"/>
    <w:uiPriority w:val="99"/>
    <w:rsid w:val="00ED70D5"/>
    <w:pPr>
      <w:widowControl/>
      <w:spacing w:before="100" w:beforeAutospacing="1" w:after="100" w:afterAutospacing="1"/>
      <w:jc w:val="left"/>
    </w:pPr>
    <w:rPr>
      <w:kern w:val="0"/>
      <w:sz w:val="24"/>
      <w:szCs w:val="24"/>
      <w:lang w:val="es-ES" w:eastAsia="es-ES"/>
    </w:rPr>
  </w:style>
  <w:style w:type="paragraph" w:customStyle="1" w:styleId="details">
    <w:name w:val="details"/>
    <w:basedOn w:val="Normal"/>
    <w:uiPriority w:val="99"/>
    <w:rsid w:val="00ED70D5"/>
    <w:pPr>
      <w:widowControl/>
      <w:spacing w:before="100" w:beforeAutospacing="1" w:after="100" w:afterAutospacing="1"/>
      <w:jc w:val="left"/>
    </w:pPr>
    <w:rPr>
      <w:kern w:val="0"/>
      <w:sz w:val="24"/>
      <w:szCs w:val="24"/>
      <w:lang w:val="es-ES" w:eastAsia="es-ES"/>
    </w:rPr>
  </w:style>
  <w:style w:type="paragraph" w:styleId="HTMLPreformatted">
    <w:name w:val="HTML Preformatted"/>
    <w:basedOn w:val="Normal"/>
    <w:link w:val="HTMLPreformattedChar"/>
    <w:uiPriority w:val="99"/>
    <w:rsid w:val="00ED70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s-ES" w:eastAsia="es-ES"/>
    </w:rPr>
  </w:style>
  <w:style w:type="character" w:customStyle="1" w:styleId="HTMLPreformattedChar">
    <w:name w:val="HTML Preformatted Char"/>
    <w:link w:val="HTMLPreformatted"/>
    <w:uiPriority w:val="99"/>
    <w:locked/>
    <w:rsid w:val="00ED70D5"/>
    <w:rPr>
      <w:rFonts w:ascii="Courier New" w:hAnsi="Courier New" w:cs="Courier New"/>
    </w:rPr>
  </w:style>
  <w:style w:type="character" w:customStyle="1" w:styleId="cit">
    <w:name w:val="cit"/>
    <w:uiPriority w:val="99"/>
    <w:rsid w:val="00880D2C"/>
  </w:style>
  <w:style w:type="character" w:customStyle="1" w:styleId="element-citation">
    <w:name w:val="element-citation"/>
    <w:uiPriority w:val="99"/>
    <w:rsid w:val="00880D2C"/>
  </w:style>
  <w:style w:type="character" w:customStyle="1" w:styleId="mixed-citation">
    <w:name w:val="mixed-citation"/>
    <w:uiPriority w:val="99"/>
    <w:rsid w:val="00880D2C"/>
  </w:style>
  <w:style w:type="character" w:customStyle="1" w:styleId="small-caps">
    <w:name w:val="small-caps"/>
    <w:uiPriority w:val="99"/>
    <w:rsid w:val="00880D2C"/>
  </w:style>
  <w:style w:type="character" w:customStyle="1" w:styleId="highlight2">
    <w:name w:val="highlight2"/>
    <w:uiPriority w:val="99"/>
    <w:rsid w:val="00880D2C"/>
  </w:style>
  <w:style w:type="character" w:customStyle="1" w:styleId="hps">
    <w:name w:val="hps"/>
    <w:uiPriority w:val="99"/>
    <w:rsid w:val="0072398A"/>
  </w:style>
  <w:style w:type="paragraph" w:customStyle="1" w:styleId="Pa9">
    <w:name w:val="Pa9"/>
    <w:basedOn w:val="Normal"/>
    <w:next w:val="Normal"/>
    <w:uiPriority w:val="99"/>
    <w:rsid w:val="0072398A"/>
    <w:pPr>
      <w:widowControl/>
      <w:autoSpaceDE w:val="0"/>
      <w:autoSpaceDN w:val="0"/>
      <w:adjustRightInd w:val="0"/>
      <w:spacing w:line="221" w:lineRule="atLeast"/>
      <w:jc w:val="left"/>
    </w:pPr>
    <w:rPr>
      <w:rFonts w:ascii="Officina Sans ITC TT" w:hAnsi="Officina Sans ITC TT" w:cs="Officina Sans ITC TT"/>
      <w:kern w:val="0"/>
      <w:sz w:val="24"/>
      <w:szCs w:val="24"/>
      <w:lang w:val="es-ES" w:eastAsia="es-ES"/>
    </w:rPr>
  </w:style>
  <w:style w:type="character" w:customStyle="1" w:styleId="name">
    <w:name w:val="name"/>
    <w:uiPriority w:val="99"/>
    <w:rsid w:val="0072398A"/>
  </w:style>
  <w:style w:type="character" w:customStyle="1" w:styleId="xref-sep">
    <w:name w:val="xref-sep"/>
    <w:uiPriority w:val="99"/>
    <w:rsid w:val="0072398A"/>
  </w:style>
  <w:style w:type="paragraph" w:customStyle="1" w:styleId="pp-last">
    <w:name w:val="p p-last"/>
    <w:basedOn w:val="Normal"/>
    <w:uiPriority w:val="99"/>
    <w:rsid w:val="0072398A"/>
    <w:pPr>
      <w:widowControl/>
      <w:spacing w:before="100" w:beforeAutospacing="1" w:after="100" w:afterAutospacing="1"/>
      <w:jc w:val="left"/>
    </w:pPr>
    <w:rPr>
      <w:rFonts w:eastAsia="MS Mincho"/>
      <w:kern w:val="0"/>
      <w:sz w:val="24"/>
      <w:szCs w:val="24"/>
      <w:lang w:val="es-ES" w:eastAsia="ja-JP"/>
    </w:rPr>
  </w:style>
  <w:style w:type="character" w:customStyle="1" w:styleId="tab-panetitletrimmfirstactive">
    <w:name w:val="tab-pane titletrimm first active"/>
    <w:uiPriority w:val="99"/>
    <w:rsid w:val="0072398A"/>
  </w:style>
  <w:style w:type="paragraph" w:customStyle="1" w:styleId="ancestors">
    <w:name w:val="ancestors"/>
    <w:basedOn w:val="Normal"/>
    <w:uiPriority w:val="99"/>
    <w:rsid w:val="0072398A"/>
    <w:pPr>
      <w:widowControl/>
      <w:spacing w:before="100" w:beforeAutospacing="1" w:after="100" w:afterAutospacing="1"/>
      <w:jc w:val="left"/>
    </w:pPr>
    <w:rPr>
      <w:kern w:val="0"/>
      <w:sz w:val="24"/>
      <w:szCs w:val="24"/>
      <w:lang w:val="es-ES" w:eastAsia="es-ES"/>
    </w:rPr>
  </w:style>
  <w:style w:type="character" w:customStyle="1" w:styleId="extendcharacter">
    <w:name w:val="extend_character"/>
    <w:uiPriority w:val="99"/>
    <w:rsid w:val="0072398A"/>
  </w:style>
  <w:style w:type="character" w:customStyle="1" w:styleId="reference-text">
    <w:name w:val="reference-text"/>
    <w:uiPriority w:val="99"/>
    <w:rsid w:val="00B701B6"/>
  </w:style>
  <w:style w:type="character" w:customStyle="1" w:styleId="smallcopy">
    <w:name w:val="smallcopy"/>
    <w:uiPriority w:val="99"/>
    <w:rsid w:val="007E5834"/>
  </w:style>
  <w:style w:type="character" w:customStyle="1" w:styleId="cit-issue">
    <w:name w:val="cit-issue"/>
    <w:uiPriority w:val="99"/>
    <w:rsid w:val="007E5834"/>
  </w:style>
  <w:style w:type="character" w:customStyle="1" w:styleId="cit-print-date2">
    <w:name w:val="cit-print-date2"/>
    <w:uiPriority w:val="99"/>
    <w:rsid w:val="007E5834"/>
  </w:style>
  <w:style w:type="character" w:customStyle="1" w:styleId="cit-vol2">
    <w:name w:val="cit-vol2"/>
    <w:uiPriority w:val="99"/>
    <w:rsid w:val="007E5834"/>
  </w:style>
  <w:style w:type="character" w:customStyle="1" w:styleId="cit-sep2">
    <w:name w:val="cit-sep2"/>
    <w:uiPriority w:val="99"/>
    <w:rsid w:val="007E5834"/>
  </w:style>
  <w:style w:type="character" w:customStyle="1" w:styleId="cit-page-range">
    <w:name w:val="cit-page-range"/>
    <w:uiPriority w:val="99"/>
    <w:rsid w:val="007E5834"/>
  </w:style>
  <w:style w:type="paragraph" w:customStyle="1" w:styleId="viewer-reference">
    <w:name w:val="viewer-reference"/>
    <w:basedOn w:val="Normal"/>
    <w:uiPriority w:val="99"/>
    <w:rsid w:val="00504C87"/>
    <w:pPr>
      <w:widowControl/>
      <w:spacing w:before="100" w:beforeAutospacing="1" w:after="100" w:afterAutospacing="1"/>
      <w:jc w:val="left"/>
    </w:pPr>
    <w:rPr>
      <w:kern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836">
      <w:marLeft w:val="0"/>
      <w:marRight w:val="0"/>
      <w:marTop w:val="0"/>
      <w:marBottom w:val="0"/>
      <w:divBdr>
        <w:top w:val="none" w:sz="0" w:space="0" w:color="auto"/>
        <w:left w:val="none" w:sz="0" w:space="0" w:color="auto"/>
        <w:bottom w:val="none" w:sz="0" w:space="0" w:color="auto"/>
        <w:right w:val="none" w:sz="0" w:space="0" w:color="auto"/>
      </w:divBdr>
      <w:divsChild>
        <w:div w:id="155614202">
          <w:marLeft w:val="0"/>
          <w:marRight w:val="0"/>
          <w:marTop w:val="0"/>
          <w:marBottom w:val="288"/>
          <w:divBdr>
            <w:top w:val="none" w:sz="0" w:space="0" w:color="auto"/>
            <w:left w:val="none" w:sz="0" w:space="0" w:color="auto"/>
            <w:bottom w:val="none" w:sz="0" w:space="0" w:color="auto"/>
            <w:right w:val="none" w:sz="0" w:space="0" w:color="auto"/>
          </w:divBdr>
          <w:divsChild>
            <w:div w:id="155614008">
              <w:marLeft w:val="0"/>
              <w:marRight w:val="0"/>
              <w:marTop w:val="0"/>
              <w:marBottom w:val="0"/>
              <w:divBdr>
                <w:top w:val="none" w:sz="0" w:space="0" w:color="auto"/>
                <w:left w:val="none" w:sz="0" w:space="0" w:color="auto"/>
                <w:bottom w:val="none" w:sz="0" w:space="0" w:color="auto"/>
                <w:right w:val="none" w:sz="0" w:space="0" w:color="auto"/>
              </w:divBdr>
              <w:divsChild>
                <w:div w:id="155614107">
                  <w:marLeft w:val="0"/>
                  <w:marRight w:val="0"/>
                  <w:marTop w:val="0"/>
                  <w:marBottom w:val="0"/>
                  <w:divBdr>
                    <w:top w:val="none" w:sz="0" w:space="0" w:color="auto"/>
                    <w:left w:val="none" w:sz="0" w:space="0" w:color="auto"/>
                    <w:bottom w:val="none" w:sz="0" w:space="0" w:color="auto"/>
                    <w:right w:val="none" w:sz="0" w:space="0" w:color="auto"/>
                  </w:divBdr>
                </w:div>
                <w:div w:id="155614126">
                  <w:marLeft w:val="0"/>
                  <w:marRight w:val="0"/>
                  <w:marTop w:val="0"/>
                  <w:marBottom w:val="0"/>
                  <w:divBdr>
                    <w:top w:val="none" w:sz="0" w:space="0" w:color="auto"/>
                    <w:left w:val="none" w:sz="0" w:space="0" w:color="auto"/>
                    <w:bottom w:val="none" w:sz="0" w:space="0" w:color="auto"/>
                    <w:right w:val="none" w:sz="0" w:space="0" w:color="auto"/>
                  </w:divBdr>
                  <w:divsChild>
                    <w:div w:id="155613976">
                      <w:marLeft w:val="0"/>
                      <w:marRight w:val="0"/>
                      <w:marTop w:val="0"/>
                      <w:marBottom w:val="0"/>
                      <w:divBdr>
                        <w:top w:val="none" w:sz="0" w:space="0" w:color="auto"/>
                        <w:left w:val="none" w:sz="0" w:space="0" w:color="auto"/>
                        <w:bottom w:val="none" w:sz="0" w:space="0" w:color="auto"/>
                        <w:right w:val="none" w:sz="0" w:space="0" w:color="auto"/>
                      </w:divBdr>
                      <w:divsChild>
                        <w:div w:id="155613819">
                          <w:marLeft w:val="0"/>
                          <w:marRight w:val="0"/>
                          <w:marTop w:val="0"/>
                          <w:marBottom w:val="0"/>
                          <w:divBdr>
                            <w:top w:val="none" w:sz="0" w:space="0" w:color="auto"/>
                            <w:left w:val="none" w:sz="0" w:space="0" w:color="auto"/>
                            <w:bottom w:val="none" w:sz="0" w:space="0" w:color="auto"/>
                            <w:right w:val="none" w:sz="0" w:space="0" w:color="auto"/>
                          </w:divBdr>
                          <w:divsChild>
                            <w:div w:id="155613910">
                              <w:marLeft w:val="0"/>
                              <w:marRight w:val="0"/>
                              <w:marTop w:val="0"/>
                              <w:marBottom w:val="0"/>
                              <w:divBdr>
                                <w:top w:val="none" w:sz="0" w:space="0" w:color="auto"/>
                                <w:left w:val="none" w:sz="0" w:space="0" w:color="auto"/>
                                <w:bottom w:val="none" w:sz="0" w:space="0" w:color="auto"/>
                                <w:right w:val="none" w:sz="0" w:space="0" w:color="auto"/>
                              </w:divBdr>
                            </w:div>
                            <w:div w:id="155613935">
                              <w:marLeft w:val="0"/>
                              <w:marRight w:val="0"/>
                              <w:marTop w:val="0"/>
                              <w:marBottom w:val="0"/>
                              <w:divBdr>
                                <w:top w:val="none" w:sz="0" w:space="0" w:color="auto"/>
                                <w:left w:val="none" w:sz="0" w:space="0" w:color="auto"/>
                                <w:bottom w:val="none" w:sz="0" w:space="0" w:color="auto"/>
                                <w:right w:val="none" w:sz="0" w:space="0" w:color="auto"/>
                              </w:divBdr>
                              <w:divsChild>
                                <w:div w:id="1556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837">
                          <w:marLeft w:val="0"/>
                          <w:marRight w:val="0"/>
                          <w:marTop w:val="0"/>
                          <w:marBottom w:val="0"/>
                          <w:divBdr>
                            <w:top w:val="none" w:sz="0" w:space="0" w:color="auto"/>
                            <w:left w:val="none" w:sz="0" w:space="0" w:color="auto"/>
                            <w:bottom w:val="none" w:sz="0" w:space="0" w:color="auto"/>
                            <w:right w:val="none" w:sz="0" w:space="0" w:color="auto"/>
                          </w:divBdr>
                          <w:divsChild>
                            <w:div w:id="155613980">
                              <w:marLeft w:val="0"/>
                              <w:marRight w:val="0"/>
                              <w:marTop w:val="0"/>
                              <w:marBottom w:val="0"/>
                              <w:divBdr>
                                <w:top w:val="none" w:sz="0" w:space="0" w:color="auto"/>
                                <w:left w:val="none" w:sz="0" w:space="0" w:color="auto"/>
                                <w:bottom w:val="none" w:sz="0" w:space="0" w:color="auto"/>
                                <w:right w:val="none" w:sz="0" w:space="0" w:color="auto"/>
                              </w:divBdr>
                              <w:divsChild>
                                <w:div w:id="155614066">
                                  <w:marLeft w:val="0"/>
                                  <w:marRight w:val="0"/>
                                  <w:marTop w:val="0"/>
                                  <w:marBottom w:val="0"/>
                                  <w:divBdr>
                                    <w:top w:val="none" w:sz="0" w:space="0" w:color="auto"/>
                                    <w:left w:val="none" w:sz="0" w:space="0" w:color="auto"/>
                                    <w:bottom w:val="none" w:sz="0" w:space="0" w:color="auto"/>
                                    <w:right w:val="none" w:sz="0" w:space="0" w:color="auto"/>
                                  </w:divBdr>
                                </w:div>
                              </w:divsChild>
                            </w:div>
                            <w:div w:id="155614191">
                              <w:marLeft w:val="0"/>
                              <w:marRight w:val="0"/>
                              <w:marTop w:val="0"/>
                              <w:marBottom w:val="0"/>
                              <w:divBdr>
                                <w:top w:val="none" w:sz="0" w:space="0" w:color="auto"/>
                                <w:left w:val="none" w:sz="0" w:space="0" w:color="auto"/>
                                <w:bottom w:val="none" w:sz="0" w:space="0" w:color="auto"/>
                                <w:right w:val="none" w:sz="0" w:space="0" w:color="auto"/>
                              </w:divBdr>
                            </w:div>
                          </w:divsChild>
                        </w:div>
                        <w:div w:id="155613870">
                          <w:marLeft w:val="0"/>
                          <w:marRight w:val="0"/>
                          <w:marTop w:val="0"/>
                          <w:marBottom w:val="0"/>
                          <w:divBdr>
                            <w:top w:val="none" w:sz="0" w:space="0" w:color="auto"/>
                            <w:left w:val="none" w:sz="0" w:space="0" w:color="auto"/>
                            <w:bottom w:val="none" w:sz="0" w:space="0" w:color="auto"/>
                            <w:right w:val="none" w:sz="0" w:space="0" w:color="auto"/>
                          </w:divBdr>
                          <w:divsChild>
                            <w:div w:id="155613890">
                              <w:marLeft w:val="0"/>
                              <w:marRight w:val="0"/>
                              <w:marTop w:val="0"/>
                              <w:marBottom w:val="0"/>
                              <w:divBdr>
                                <w:top w:val="none" w:sz="0" w:space="0" w:color="auto"/>
                                <w:left w:val="none" w:sz="0" w:space="0" w:color="auto"/>
                                <w:bottom w:val="none" w:sz="0" w:space="0" w:color="auto"/>
                                <w:right w:val="none" w:sz="0" w:space="0" w:color="auto"/>
                              </w:divBdr>
                            </w:div>
                            <w:div w:id="155614103">
                              <w:marLeft w:val="0"/>
                              <w:marRight w:val="0"/>
                              <w:marTop w:val="0"/>
                              <w:marBottom w:val="0"/>
                              <w:divBdr>
                                <w:top w:val="none" w:sz="0" w:space="0" w:color="auto"/>
                                <w:left w:val="none" w:sz="0" w:space="0" w:color="auto"/>
                                <w:bottom w:val="none" w:sz="0" w:space="0" w:color="auto"/>
                                <w:right w:val="none" w:sz="0" w:space="0" w:color="auto"/>
                              </w:divBdr>
                              <w:divsChild>
                                <w:div w:id="1556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16">
                          <w:marLeft w:val="0"/>
                          <w:marRight w:val="0"/>
                          <w:marTop w:val="0"/>
                          <w:marBottom w:val="0"/>
                          <w:divBdr>
                            <w:top w:val="none" w:sz="0" w:space="0" w:color="auto"/>
                            <w:left w:val="none" w:sz="0" w:space="0" w:color="auto"/>
                            <w:bottom w:val="none" w:sz="0" w:space="0" w:color="auto"/>
                            <w:right w:val="none" w:sz="0" w:space="0" w:color="auto"/>
                          </w:divBdr>
                          <w:divsChild>
                            <w:div w:id="155614025">
                              <w:marLeft w:val="0"/>
                              <w:marRight w:val="0"/>
                              <w:marTop w:val="0"/>
                              <w:marBottom w:val="0"/>
                              <w:divBdr>
                                <w:top w:val="none" w:sz="0" w:space="0" w:color="auto"/>
                                <w:left w:val="none" w:sz="0" w:space="0" w:color="auto"/>
                                <w:bottom w:val="none" w:sz="0" w:space="0" w:color="auto"/>
                                <w:right w:val="none" w:sz="0" w:space="0" w:color="auto"/>
                              </w:divBdr>
                              <w:divsChild>
                                <w:div w:id="155614203">
                                  <w:marLeft w:val="0"/>
                                  <w:marRight w:val="0"/>
                                  <w:marTop w:val="0"/>
                                  <w:marBottom w:val="0"/>
                                  <w:divBdr>
                                    <w:top w:val="none" w:sz="0" w:space="0" w:color="auto"/>
                                    <w:left w:val="none" w:sz="0" w:space="0" w:color="auto"/>
                                    <w:bottom w:val="none" w:sz="0" w:space="0" w:color="auto"/>
                                    <w:right w:val="none" w:sz="0" w:space="0" w:color="auto"/>
                                  </w:divBdr>
                                </w:div>
                              </w:divsChild>
                            </w:div>
                            <w:div w:id="155614099">
                              <w:marLeft w:val="0"/>
                              <w:marRight w:val="0"/>
                              <w:marTop w:val="0"/>
                              <w:marBottom w:val="0"/>
                              <w:divBdr>
                                <w:top w:val="none" w:sz="0" w:space="0" w:color="auto"/>
                                <w:left w:val="none" w:sz="0" w:space="0" w:color="auto"/>
                                <w:bottom w:val="none" w:sz="0" w:space="0" w:color="auto"/>
                                <w:right w:val="none" w:sz="0" w:space="0" w:color="auto"/>
                              </w:divBdr>
                            </w:div>
                          </w:divsChild>
                        </w:div>
                        <w:div w:id="155613925">
                          <w:marLeft w:val="0"/>
                          <w:marRight w:val="0"/>
                          <w:marTop w:val="0"/>
                          <w:marBottom w:val="0"/>
                          <w:divBdr>
                            <w:top w:val="none" w:sz="0" w:space="0" w:color="auto"/>
                            <w:left w:val="none" w:sz="0" w:space="0" w:color="auto"/>
                            <w:bottom w:val="none" w:sz="0" w:space="0" w:color="auto"/>
                            <w:right w:val="none" w:sz="0" w:space="0" w:color="auto"/>
                          </w:divBdr>
                          <w:divsChild>
                            <w:div w:id="155613846">
                              <w:marLeft w:val="0"/>
                              <w:marRight w:val="0"/>
                              <w:marTop w:val="0"/>
                              <w:marBottom w:val="0"/>
                              <w:divBdr>
                                <w:top w:val="none" w:sz="0" w:space="0" w:color="auto"/>
                                <w:left w:val="none" w:sz="0" w:space="0" w:color="auto"/>
                                <w:bottom w:val="none" w:sz="0" w:space="0" w:color="auto"/>
                                <w:right w:val="none" w:sz="0" w:space="0" w:color="auto"/>
                              </w:divBdr>
                            </w:div>
                            <w:div w:id="155614054">
                              <w:marLeft w:val="0"/>
                              <w:marRight w:val="0"/>
                              <w:marTop w:val="0"/>
                              <w:marBottom w:val="0"/>
                              <w:divBdr>
                                <w:top w:val="none" w:sz="0" w:space="0" w:color="auto"/>
                                <w:left w:val="none" w:sz="0" w:space="0" w:color="auto"/>
                                <w:bottom w:val="none" w:sz="0" w:space="0" w:color="auto"/>
                                <w:right w:val="none" w:sz="0" w:space="0" w:color="auto"/>
                              </w:divBdr>
                              <w:divsChild>
                                <w:div w:id="155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70">
                          <w:marLeft w:val="0"/>
                          <w:marRight w:val="0"/>
                          <w:marTop w:val="0"/>
                          <w:marBottom w:val="0"/>
                          <w:divBdr>
                            <w:top w:val="none" w:sz="0" w:space="0" w:color="auto"/>
                            <w:left w:val="none" w:sz="0" w:space="0" w:color="auto"/>
                            <w:bottom w:val="none" w:sz="0" w:space="0" w:color="auto"/>
                            <w:right w:val="none" w:sz="0" w:space="0" w:color="auto"/>
                          </w:divBdr>
                          <w:divsChild>
                            <w:div w:id="155613889">
                              <w:marLeft w:val="0"/>
                              <w:marRight w:val="0"/>
                              <w:marTop w:val="0"/>
                              <w:marBottom w:val="0"/>
                              <w:divBdr>
                                <w:top w:val="none" w:sz="0" w:space="0" w:color="auto"/>
                                <w:left w:val="none" w:sz="0" w:space="0" w:color="auto"/>
                                <w:bottom w:val="none" w:sz="0" w:space="0" w:color="auto"/>
                                <w:right w:val="none" w:sz="0" w:space="0" w:color="auto"/>
                              </w:divBdr>
                              <w:divsChild>
                                <w:div w:id="155614100">
                                  <w:marLeft w:val="0"/>
                                  <w:marRight w:val="0"/>
                                  <w:marTop w:val="0"/>
                                  <w:marBottom w:val="0"/>
                                  <w:divBdr>
                                    <w:top w:val="none" w:sz="0" w:space="0" w:color="auto"/>
                                    <w:left w:val="none" w:sz="0" w:space="0" w:color="auto"/>
                                    <w:bottom w:val="none" w:sz="0" w:space="0" w:color="auto"/>
                                    <w:right w:val="none" w:sz="0" w:space="0" w:color="auto"/>
                                  </w:divBdr>
                                </w:div>
                              </w:divsChild>
                            </w:div>
                            <w:div w:id="155614172">
                              <w:marLeft w:val="0"/>
                              <w:marRight w:val="0"/>
                              <w:marTop w:val="0"/>
                              <w:marBottom w:val="0"/>
                              <w:divBdr>
                                <w:top w:val="none" w:sz="0" w:space="0" w:color="auto"/>
                                <w:left w:val="none" w:sz="0" w:space="0" w:color="auto"/>
                                <w:bottom w:val="none" w:sz="0" w:space="0" w:color="auto"/>
                                <w:right w:val="none" w:sz="0" w:space="0" w:color="auto"/>
                              </w:divBdr>
                            </w:div>
                          </w:divsChild>
                        </w:div>
                        <w:div w:id="155613971">
                          <w:marLeft w:val="0"/>
                          <w:marRight w:val="0"/>
                          <w:marTop w:val="0"/>
                          <w:marBottom w:val="0"/>
                          <w:divBdr>
                            <w:top w:val="none" w:sz="0" w:space="0" w:color="auto"/>
                            <w:left w:val="none" w:sz="0" w:space="0" w:color="auto"/>
                            <w:bottom w:val="none" w:sz="0" w:space="0" w:color="auto"/>
                            <w:right w:val="none" w:sz="0" w:space="0" w:color="auto"/>
                          </w:divBdr>
                          <w:divsChild>
                            <w:div w:id="155613825">
                              <w:marLeft w:val="0"/>
                              <w:marRight w:val="0"/>
                              <w:marTop w:val="0"/>
                              <w:marBottom w:val="0"/>
                              <w:divBdr>
                                <w:top w:val="none" w:sz="0" w:space="0" w:color="auto"/>
                                <w:left w:val="none" w:sz="0" w:space="0" w:color="auto"/>
                                <w:bottom w:val="none" w:sz="0" w:space="0" w:color="auto"/>
                                <w:right w:val="none" w:sz="0" w:space="0" w:color="auto"/>
                              </w:divBdr>
                            </w:div>
                            <w:div w:id="155613920">
                              <w:marLeft w:val="0"/>
                              <w:marRight w:val="0"/>
                              <w:marTop w:val="0"/>
                              <w:marBottom w:val="0"/>
                              <w:divBdr>
                                <w:top w:val="none" w:sz="0" w:space="0" w:color="auto"/>
                                <w:left w:val="none" w:sz="0" w:space="0" w:color="auto"/>
                                <w:bottom w:val="none" w:sz="0" w:space="0" w:color="auto"/>
                                <w:right w:val="none" w:sz="0" w:space="0" w:color="auto"/>
                              </w:divBdr>
                              <w:divsChild>
                                <w:div w:id="1556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72">
                          <w:marLeft w:val="0"/>
                          <w:marRight w:val="0"/>
                          <w:marTop w:val="0"/>
                          <w:marBottom w:val="0"/>
                          <w:divBdr>
                            <w:top w:val="none" w:sz="0" w:space="0" w:color="auto"/>
                            <w:left w:val="none" w:sz="0" w:space="0" w:color="auto"/>
                            <w:bottom w:val="none" w:sz="0" w:space="0" w:color="auto"/>
                            <w:right w:val="none" w:sz="0" w:space="0" w:color="auto"/>
                          </w:divBdr>
                          <w:divsChild>
                            <w:div w:id="155614085">
                              <w:marLeft w:val="0"/>
                              <w:marRight w:val="0"/>
                              <w:marTop w:val="0"/>
                              <w:marBottom w:val="0"/>
                              <w:divBdr>
                                <w:top w:val="none" w:sz="0" w:space="0" w:color="auto"/>
                                <w:left w:val="none" w:sz="0" w:space="0" w:color="auto"/>
                                <w:bottom w:val="none" w:sz="0" w:space="0" w:color="auto"/>
                                <w:right w:val="none" w:sz="0" w:space="0" w:color="auto"/>
                              </w:divBdr>
                            </w:div>
                            <w:div w:id="155614119">
                              <w:marLeft w:val="0"/>
                              <w:marRight w:val="0"/>
                              <w:marTop w:val="0"/>
                              <w:marBottom w:val="0"/>
                              <w:divBdr>
                                <w:top w:val="none" w:sz="0" w:space="0" w:color="auto"/>
                                <w:left w:val="none" w:sz="0" w:space="0" w:color="auto"/>
                                <w:bottom w:val="none" w:sz="0" w:space="0" w:color="auto"/>
                                <w:right w:val="none" w:sz="0" w:space="0" w:color="auto"/>
                              </w:divBdr>
                              <w:divsChild>
                                <w:div w:id="155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92">
                          <w:marLeft w:val="0"/>
                          <w:marRight w:val="0"/>
                          <w:marTop w:val="0"/>
                          <w:marBottom w:val="0"/>
                          <w:divBdr>
                            <w:top w:val="none" w:sz="0" w:space="0" w:color="auto"/>
                            <w:left w:val="none" w:sz="0" w:space="0" w:color="auto"/>
                            <w:bottom w:val="none" w:sz="0" w:space="0" w:color="auto"/>
                            <w:right w:val="none" w:sz="0" w:space="0" w:color="auto"/>
                          </w:divBdr>
                          <w:divsChild>
                            <w:div w:id="155613897">
                              <w:marLeft w:val="0"/>
                              <w:marRight w:val="0"/>
                              <w:marTop w:val="0"/>
                              <w:marBottom w:val="0"/>
                              <w:divBdr>
                                <w:top w:val="none" w:sz="0" w:space="0" w:color="auto"/>
                                <w:left w:val="none" w:sz="0" w:space="0" w:color="auto"/>
                                <w:bottom w:val="none" w:sz="0" w:space="0" w:color="auto"/>
                                <w:right w:val="none" w:sz="0" w:space="0" w:color="auto"/>
                              </w:divBdr>
                              <w:divsChild>
                                <w:div w:id="155613883">
                                  <w:marLeft w:val="0"/>
                                  <w:marRight w:val="0"/>
                                  <w:marTop w:val="0"/>
                                  <w:marBottom w:val="0"/>
                                  <w:divBdr>
                                    <w:top w:val="none" w:sz="0" w:space="0" w:color="auto"/>
                                    <w:left w:val="none" w:sz="0" w:space="0" w:color="auto"/>
                                    <w:bottom w:val="none" w:sz="0" w:space="0" w:color="auto"/>
                                    <w:right w:val="none" w:sz="0" w:space="0" w:color="auto"/>
                                  </w:divBdr>
                                </w:div>
                              </w:divsChild>
                            </w:div>
                            <w:div w:id="155614097">
                              <w:marLeft w:val="0"/>
                              <w:marRight w:val="0"/>
                              <w:marTop w:val="0"/>
                              <w:marBottom w:val="0"/>
                              <w:divBdr>
                                <w:top w:val="none" w:sz="0" w:space="0" w:color="auto"/>
                                <w:left w:val="none" w:sz="0" w:space="0" w:color="auto"/>
                                <w:bottom w:val="none" w:sz="0" w:space="0" w:color="auto"/>
                                <w:right w:val="none" w:sz="0" w:space="0" w:color="auto"/>
                              </w:divBdr>
                            </w:div>
                          </w:divsChild>
                        </w:div>
                        <w:div w:id="155613997">
                          <w:marLeft w:val="0"/>
                          <w:marRight w:val="0"/>
                          <w:marTop w:val="0"/>
                          <w:marBottom w:val="0"/>
                          <w:divBdr>
                            <w:top w:val="none" w:sz="0" w:space="0" w:color="auto"/>
                            <w:left w:val="none" w:sz="0" w:space="0" w:color="auto"/>
                            <w:bottom w:val="none" w:sz="0" w:space="0" w:color="auto"/>
                            <w:right w:val="none" w:sz="0" w:space="0" w:color="auto"/>
                          </w:divBdr>
                          <w:divsChild>
                            <w:div w:id="155613877">
                              <w:marLeft w:val="0"/>
                              <w:marRight w:val="0"/>
                              <w:marTop w:val="0"/>
                              <w:marBottom w:val="0"/>
                              <w:divBdr>
                                <w:top w:val="none" w:sz="0" w:space="0" w:color="auto"/>
                                <w:left w:val="none" w:sz="0" w:space="0" w:color="auto"/>
                                <w:bottom w:val="none" w:sz="0" w:space="0" w:color="auto"/>
                                <w:right w:val="none" w:sz="0" w:space="0" w:color="auto"/>
                              </w:divBdr>
                            </w:div>
                            <w:div w:id="155613989">
                              <w:marLeft w:val="0"/>
                              <w:marRight w:val="0"/>
                              <w:marTop w:val="0"/>
                              <w:marBottom w:val="0"/>
                              <w:divBdr>
                                <w:top w:val="none" w:sz="0" w:space="0" w:color="auto"/>
                                <w:left w:val="none" w:sz="0" w:space="0" w:color="auto"/>
                                <w:bottom w:val="none" w:sz="0" w:space="0" w:color="auto"/>
                                <w:right w:val="none" w:sz="0" w:space="0" w:color="auto"/>
                              </w:divBdr>
                              <w:divsChild>
                                <w:div w:id="1556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001">
                          <w:marLeft w:val="0"/>
                          <w:marRight w:val="0"/>
                          <w:marTop w:val="0"/>
                          <w:marBottom w:val="0"/>
                          <w:divBdr>
                            <w:top w:val="none" w:sz="0" w:space="0" w:color="auto"/>
                            <w:left w:val="none" w:sz="0" w:space="0" w:color="auto"/>
                            <w:bottom w:val="none" w:sz="0" w:space="0" w:color="auto"/>
                            <w:right w:val="none" w:sz="0" w:space="0" w:color="auto"/>
                          </w:divBdr>
                          <w:divsChild>
                            <w:div w:id="155614142">
                              <w:marLeft w:val="0"/>
                              <w:marRight w:val="0"/>
                              <w:marTop w:val="0"/>
                              <w:marBottom w:val="0"/>
                              <w:divBdr>
                                <w:top w:val="none" w:sz="0" w:space="0" w:color="auto"/>
                                <w:left w:val="none" w:sz="0" w:space="0" w:color="auto"/>
                                <w:bottom w:val="none" w:sz="0" w:space="0" w:color="auto"/>
                                <w:right w:val="none" w:sz="0" w:space="0" w:color="auto"/>
                              </w:divBdr>
                            </w:div>
                            <w:div w:id="155614230">
                              <w:marLeft w:val="0"/>
                              <w:marRight w:val="0"/>
                              <w:marTop w:val="0"/>
                              <w:marBottom w:val="0"/>
                              <w:divBdr>
                                <w:top w:val="none" w:sz="0" w:space="0" w:color="auto"/>
                                <w:left w:val="none" w:sz="0" w:space="0" w:color="auto"/>
                                <w:bottom w:val="none" w:sz="0" w:space="0" w:color="auto"/>
                                <w:right w:val="none" w:sz="0" w:space="0" w:color="auto"/>
                              </w:divBdr>
                              <w:divsChild>
                                <w:div w:id="155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035">
                          <w:marLeft w:val="0"/>
                          <w:marRight w:val="0"/>
                          <w:marTop w:val="0"/>
                          <w:marBottom w:val="0"/>
                          <w:divBdr>
                            <w:top w:val="none" w:sz="0" w:space="0" w:color="auto"/>
                            <w:left w:val="none" w:sz="0" w:space="0" w:color="auto"/>
                            <w:bottom w:val="none" w:sz="0" w:space="0" w:color="auto"/>
                            <w:right w:val="none" w:sz="0" w:space="0" w:color="auto"/>
                          </w:divBdr>
                          <w:divsChild>
                            <w:div w:id="155613860">
                              <w:marLeft w:val="0"/>
                              <w:marRight w:val="0"/>
                              <w:marTop w:val="0"/>
                              <w:marBottom w:val="0"/>
                              <w:divBdr>
                                <w:top w:val="none" w:sz="0" w:space="0" w:color="auto"/>
                                <w:left w:val="none" w:sz="0" w:space="0" w:color="auto"/>
                                <w:bottom w:val="none" w:sz="0" w:space="0" w:color="auto"/>
                                <w:right w:val="none" w:sz="0" w:space="0" w:color="auto"/>
                              </w:divBdr>
                              <w:divsChild>
                                <w:div w:id="155613909">
                                  <w:marLeft w:val="0"/>
                                  <w:marRight w:val="0"/>
                                  <w:marTop w:val="0"/>
                                  <w:marBottom w:val="0"/>
                                  <w:divBdr>
                                    <w:top w:val="none" w:sz="0" w:space="0" w:color="auto"/>
                                    <w:left w:val="none" w:sz="0" w:space="0" w:color="auto"/>
                                    <w:bottom w:val="none" w:sz="0" w:space="0" w:color="auto"/>
                                    <w:right w:val="none" w:sz="0" w:space="0" w:color="auto"/>
                                  </w:divBdr>
                                </w:div>
                              </w:divsChild>
                            </w:div>
                            <w:div w:id="155614020">
                              <w:marLeft w:val="0"/>
                              <w:marRight w:val="0"/>
                              <w:marTop w:val="0"/>
                              <w:marBottom w:val="0"/>
                              <w:divBdr>
                                <w:top w:val="none" w:sz="0" w:space="0" w:color="auto"/>
                                <w:left w:val="none" w:sz="0" w:space="0" w:color="auto"/>
                                <w:bottom w:val="none" w:sz="0" w:space="0" w:color="auto"/>
                                <w:right w:val="none" w:sz="0" w:space="0" w:color="auto"/>
                              </w:divBdr>
                            </w:div>
                          </w:divsChild>
                        </w:div>
                        <w:div w:id="155614046">
                          <w:marLeft w:val="0"/>
                          <w:marRight w:val="0"/>
                          <w:marTop w:val="0"/>
                          <w:marBottom w:val="0"/>
                          <w:divBdr>
                            <w:top w:val="none" w:sz="0" w:space="0" w:color="auto"/>
                            <w:left w:val="none" w:sz="0" w:space="0" w:color="auto"/>
                            <w:bottom w:val="none" w:sz="0" w:space="0" w:color="auto"/>
                            <w:right w:val="none" w:sz="0" w:space="0" w:color="auto"/>
                          </w:divBdr>
                          <w:divsChild>
                            <w:div w:id="155613863">
                              <w:marLeft w:val="0"/>
                              <w:marRight w:val="0"/>
                              <w:marTop w:val="0"/>
                              <w:marBottom w:val="0"/>
                              <w:divBdr>
                                <w:top w:val="none" w:sz="0" w:space="0" w:color="auto"/>
                                <w:left w:val="none" w:sz="0" w:space="0" w:color="auto"/>
                                <w:bottom w:val="none" w:sz="0" w:space="0" w:color="auto"/>
                                <w:right w:val="none" w:sz="0" w:space="0" w:color="auto"/>
                              </w:divBdr>
                            </w:div>
                            <w:div w:id="155614089">
                              <w:marLeft w:val="0"/>
                              <w:marRight w:val="0"/>
                              <w:marTop w:val="0"/>
                              <w:marBottom w:val="0"/>
                              <w:divBdr>
                                <w:top w:val="none" w:sz="0" w:space="0" w:color="auto"/>
                                <w:left w:val="none" w:sz="0" w:space="0" w:color="auto"/>
                                <w:bottom w:val="none" w:sz="0" w:space="0" w:color="auto"/>
                                <w:right w:val="none" w:sz="0" w:space="0" w:color="auto"/>
                              </w:divBdr>
                              <w:divsChild>
                                <w:div w:id="1556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052">
                          <w:marLeft w:val="0"/>
                          <w:marRight w:val="0"/>
                          <w:marTop w:val="0"/>
                          <w:marBottom w:val="0"/>
                          <w:divBdr>
                            <w:top w:val="none" w:sz="0" w:space="0" w:color="auto"/>
                            <w:left w:val="none" w:sz="0" w:space="0" w:color="auto"/>
                            <w:bottom w:val="none" w:sz="0" w:space="0" w:color="auto"/>
                            <w:right w:val="none" w:sz="0" w:space="0" w:color="auto"/>
                          </w:divBdr>
                          <w:divsChild>
                            <w:div w:id="155613941">
                              <w:marLeft w:val="0"/>
                              <w:marRight w:val="0"/>
                              <w:marTop w:val="0"/>
                              <w:marBottom w:val="0"/>
                              <w:divBdr>
                                <w:top w:val="none" w:sz="0" w:space="0" w:color="auto"/>
                                <w:left w:val="none" w:sz="0" w:space="0" w:color="auto"/>
                                <w:bottom w:val="none" w:sz="0" w:space="0" w:color="auto"/>
                                <w:right w:val="none" w:sz="0" w:space="0" w:color="auto"/>
                              </w:divBdr>
                            </w:div>
                            <w:div w:id="155614102">
                              <w:marLeft w:val="0"/>
                              <w:marRight w:val="0"/>
                              <w:marTop w:val="0"/>
                              <w:marBottom w:val="0"/>
                              <w:divBdr>
                                <w:top w:val="none" w:sz="0" w:space="0" w:color="auto"/>
                                <w:left w:val="none" w:sz="0" w:space="0" w:color="auto"/>
                                <w:bottom w:val="none" w:sz="0" w:space="0" w:color="auto"/>
                                <w:right w:val="none" w:sz="0" w:space="0" w:color="auto"/>
                              </w:divBdr>
                              <w:divsChild>
                                <w:div w:id="1556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125">
                          <w:marLeft w:val="0"/>
                          <w:marRight w:val="0"/>
                          <w:marTop w:val="0"/>
                          <w:marBottom w:val="0"/>
                          <w:divBdr>
                            <w:top w:val="none" w:sz="0" w:space="0" w:color="auto"/>
                            <w:left w:val="none" w:sz="0" w:space="0" w:color="auto"/>
                            <w:bottom w:val="none" w:sz="0" w:space="0" w:color="auto"/>
                            <w:right w:val="none" w:sz="0" w:space="0" w:color="auto"/>
                          </w:divBdr>
                          <w:divsChild>
                            <w:div w:id="155613952">
                              <w:marLeft w:val="0"/>
                              <w:marRight w:val="0"/>
                              <w:marTop w:val="0"/>
                              <w:marBottom w:val="0"/>
                              <w:divBdr>
                                <w:top w:val="none" w:sz="0" w:space="0" w:color="auto"/>
                                <w:left w:val="none" w:sz="0" w:space="0" w:color="auto"/>
                                <w:bottom w:val="none" w:sz="0" w:space="0" w:color="auto"/>
                                <w:right w:val="none" w:sz="0" w:space="0" w:color="auto"/>
                              </w:divBdr>
                              <w:divsChild>
                                <w:div w:id="155614015">
                                  <w:marLeft w:val="0"/>
                                  <w:marRight w:val="0"/>
                                  <w:marTop w:val="0"/>
                                  <w:marBottom w:val="0"/>
                                  <w:divBdr>
                                    <w:top w:val="none" w:sz="0" w:space="0" w:color="auto"/>
                                    <w:left w:val="none" w:sz="0" w:space="0" w:color="auto"/>
                                    <w:bottom w:val="none" w:sz="0" w:space="0" w:color="auto"/>
                                    <w:right w:val="none" w:sz="0" w:space="0" w:color="auto"/>
                                  </w:divBdr>
                                </w:div>
                              </w:divsChild>
                            </w:div>
                            <w:div w:id="155614000">
                              <w:marLeft w:val="0"/>
                              <w:marRight w:val="0"/>
                              <w:marTop w:val="0"/>
                              <w:marBottom w:val="0"/>
                              <w:divBdr>
                                <w:top w:val="none" w:sz="0" w:space="0" w:color="auto"/>
                                <w:left w:val="none" w:sz="0" w:space="0" w:color="auto"/>
                                <w:bottom w:val="none" w:sz="0" w:space="0" w:color="auto"/>
                                <w:right w:val="none" w:sz="0" w:space="0" w:color="auto"/>
                              </w:divBdr>
                            </w:div>
                          </w:divsChild>
                        </w:div>
                        <w:div w:id="155614136">
                          <w:marLeft w:val="0"/>
                          <w:marRight w:val="0"/>
                          <w:marTop w:val="0"/>
                          <w:marBottom w:val="0"/>
                          <w:divBdr>
                            <w:top w:val="none" w:sz="0" w:space="0" w:color="auto"/>
                            <w:left w:val="none" w:sz="0" w:space="0" w:color="auto"/>
                            <w:bottom w:val="none" w:sz="0" w:space="0" w:color="auto"/>
                            <w:right w:val="none" w:sz="0" w:space="0" w:color="auto"/>
                          </w:divBdr>
                          <w:divsChild>
                            <w:div w:id="155613856">
                              <w:marLeft w:val="0"/>
                              <w:marRight w:val="0"/>
                              <w:marTop w:val="0"/>
                              <w:marBottom w:val="0"/>
                              <w:divBdr>
                                <w:top w:val="none" w:sz="0" w:space="0" w:color="auto"/>
                                <w:left w:val="none" w:sz="0" w:space="0" w:color="auto"/>
                                <w:bottom w:val="none" w:sz="0" w:space="0" w:color="auto"/>
                                <w:right w:val="none" w:sz="0" w:space="0" w:color="auto"/>
                              </w:divBdr>
                              <w:divsChild>
                                <w:div w:id="155613998">
                                  <w:marLeft w:val="0"/>
                                  <w:marRight w:val="0"/>
                                  <w:marTop w:val="0"/>
                                  <w:marBottom w:val="0"/>
                                  <w:divBdr>
                                    <w:top w:val="none" w:sz="0" w:space="0" w:color="auto"/>
                                    <w:left w:val="none" w:sz="0" w:space="0" w:color="auto"/>
                                    <w:bottom w:val="none" w:sz="0" w:space="0" w:color="auto"/>
                                    <w:right w:val="none" w:sz="0" w:space="0" w:color="auto"/>
                                  </w:divBdr>
                                </w:div>
                              </w:divsChild>
                            </w:div>
                            <w:div w:id="155613995">
                              <w:marLeft w:val="0"/>
                              <w:marRight w:val="0"/>
                              <w:marTop w:val="0"/>
                              <w:marBottom w:val="0"/>
                              <w:divBdr>
                                <w:top w:val="none" w:sz="0" w:space="0" w:color="auto"/>
                                <w:left w:val="none" w:sz="0" w:space="0" w:color="auto"/>
                                <w:bottom w:val="none" w:sz="0" w:space="0" w:color="auto"/>
                                <w:right w:val="none" w:sz="0" w:space="0" w:color="auto"/>
                              </w:divBdr>
                            </w:div>
                          </w:divsChild>
                        </w:div>
                        <w:div w:id="155614154">
                          <w:marLeft w:val="0"/>
                          <w:marRight w:val="0"/>
                          <w:marTop w:val="0"/>
                          <w:marBottom w:val="0"/>
                          <w:divBdr>
                            <w:top w:val="none" w:sz="0" w:space="0" w:color="auto"/>
                            <w:left w:val="none" w:sz="0" w:space="0" w:color="auto"/>
                            <w:bottom w:val="none" w:sz="0" w:space="0" w:color="auto"/>
                            <w:right w:val="none" w:sz="0" w:space="0" w:color="auto"/>
                          </w:divBdr>
                          <w:divsChild>
                            <w:div w:id="155614064">
                              <w:marLeft w:val="0"/>
                              <w:marRight w:val="0"/>
                              <w:marTop w:val="0"/>
                              <w:marBottom w:val="0"/>
                              <w:divBdr>
                                <w:top w:val="none" w:sz="0" w:space="0" w:color="auto"/>
                                <w:left w:val="none" w:sz="0" w:space="0" w:color="auto"/>
                                <w:bottom w:val="none" w:sz="0" w:space="0" w:color="auto"/>
                                <w:right w:val="none" w:sz="0" w:space="0" w:color="auto"/>
                              </w:divBdr>
                            </w:div>
                            <w:div w:id="155614220">
                              <w:marLeft w:val="0"/>
                              <w:marRight w:val="0"/>
                              <w:marTop w:val="0"/>
                              <w:marBottom w:val="0"/>
                              <w:divBdr>
                                <w:top w:val="none" w:sz="0" w:space="0" w:color="auto"/>
                                <w:left w:val="none" w:sz="0" w:space="0" w:color="auto"/>
                                <w:bottom w:val="none" w:sz="0" w:space="0" w:color="auto"/>
                                <w:right w:val="none" w:sz="0" w:space="0" w:color="auto"/>
                              </w:divBdr>
                              <w:divsChild>
                                <w:div w:id="1556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204">
                          <w:marLeft w:val="0"/>
                          <w:marRight w:val="0"/>
                          <w:marTop w:val="0"/>
                          <w:marBottom w:val="0"/>
                          <w:divBdr>
                            <w:top w:val="none" w:sz="0" w:space="0" w:color="auto"/>
                            <w:left w:val="none" w:sz="0" w:space="0" w:color="auto"/>
                            <w:bottom w:val="none" w:sz="0" w:space="0" w:color="auto"/>
                            <w:right w:val="none" w:sz="0" w:space="0" w:color="auto"/>
                          </w:divBdr>
                          <w:divsChild>
                            <w:div w:id="155613867">
                              <w:marLeft w:val="0"/>
                              <w:marRight w:val="0"/>
                              <w:marTop w:val="0"/>
                              <w:marBottom w:val="0"/>
                              <w:divBdr>
                                <w:top w:val="none" w:sz="0" w:space="0" w:color="auto"/>
                                <w:left w:val="none" w:sz="0" w:space="0" w:color="auto"/>
                                <w:bottom w:val="none" w:sz="0" w:space="0" w:color="auto"/>
                                <w:right w:val="none" w:sz="0" w:space="0" w:color="auto"/>
                              </w:divBdr>
                            </w:div>
                            <w:div w:id="155614047">
                              <w:marLeft w:val="0"/>
                              <w:marRight w:val="0"/>
                              <w:marTop w:val="0"/>
                              <w:marBottom w:val="0"/>
                              <w:divBdr>
                                <w:top w:val="none" w:sz="0" w:space="0" w:color="auto"/>
                                <w:left w:val="none" w:sz="0" w:space="0" w:color="auto"/>
                                <w:bottom w:val="none" w:sz="0" w:space="0" w:color="auto"/>
                                <w:right w:val="none" w:sz="0" w:space="0" w:color="auto"/>
                              </w:divBdr>
                              <w:divsChild>
                                <w:div w:id="155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13873">
      <w:marLeft w:val="0"/>
      <w:marRight w:val="0"/>
      <w:marTop w:val="0"/>
      <w:marBottom w:val="0"/>
      <w:divBdr>
        <w:top w:val="none" w:sz="0" w:space="0" w:color="auto"/>
        <w:left w:val="none" w:sz="0" w:space="0" w:color="auto"/>
        <w:bottom w:val="none" w:sz="0" w:space="0" w:color="auto"/>
        <w:right w:val="none" w:sz="0" w:space="0" w:color="auto"/>
      </w:divBdr>
      <w:divsChild>
        <w:div w:id="155614178">
          <w:marLeft w:val="0"/>
          <w:marRight w:val="0"/>
          <w:marTop w:val="0"/>
          <w:marBottom w:val="288"/>
          <w:divBdr>
            <w:top w:val="none" w:sz="0" w:space="0" w:color="auto"/>
            <w:left w:val="none" w:sz="0" w:space="0" w:color="auto"/>
            <w:bottom w:val="none" w:sz="0" w:space="0" w:color="auto"/>
            <w:right w:val="none" w:sz="0" w:space="0" w:color="auto"/>
          </w:divBdr>
          <w:divsChild>
            <w:div w:id="155614110">
              <w:marLeft w:val="0"/>
              <w:marRight w:val="0"/>
              <w:marTop w:val="0"/>
              <w:marBottom w:val="0"/>
              <w:divBdr>
                <w:top w:val="none" w:sz="0" w:space="0" w:color="auto"/>
                <w:left w:val="none" w:sz="0" w:space="0" w:color="auto"/>
                <w:bottom w:val="none" w:sz="0" w:space="0" w:color="auto"/>
                <w:right w:val="none" w:sz="0" w:space="0" w:color="auto"/>
              </w:divBdr>
              <w:divsChild>
                <w:div w:id="155614042">
                  <w:marLeft w:val="0"/>
                  <w:marRight w:val="0"/>
                  <w:marTop w:val="0"/>
                  <w:marBottom w:val="0"/>
                  <w:divBdr>
                    <w:top w:val="none" w:sz="0" w:space="0" w:color="auto"/>
                    <w:left w:val="none" w:sz="0" w:space="0" w:color="auto"/>
                    <w:bottom w:val="none" w:sz="0" w:space="0" w:color="auto"/>
                    <w:right w:val="none" w:sz="0" w:space="0" w:color="auto"/>
                  </w:divBdr>
                  <w:divsChild>
                    <w:div w:id="155613978">
                      <w:marLeft w:val="0"/>
                      <w:marRight w:val="0"/>
                      <w:marTop w:val="0"/>
                      <w:marBottom w:val="0"/>
                      <w:divBdr>
                        <w:top w:val="none" w:sz="0" w:space="0" w:color="auto"/>
                        <w:left w:val="none" w:sz="0" w:space="0" w:color="auto"/>
                        <w:bottom w:val="none" w:sz="0" w:space="0" w:color="auto"/>
                        <w:right w:val="none" w:sz="0" w:space="0" w:color="auto"/>
                      </w:divBdr>
                      <w:divsChild>
                        <w:div w:id="155613839">
                          <w:marLeft w:val="0"/>
                          <w:marRight w:val="0"/>
                          <w:marTop w:val="0"/>
                          <w:marBottom w:val="0"/>
                          <w:divBdr>
                            <w:top w:val="none" w:sz="0" w:space="0" w:color="auto"/>
                            <w:left w:val="none" w:sz="0" w:space="0" w:color="auto"/>
                            <w:bottom w:val="none" w:sz="0" w:space="0" w:color="auto"/>
                            <w:right w:val="none" w:sz="0" w:space="0" w:color="auto"/>
                          </w:divBdr>
                          <w:divsChild>
                            <w:div w:id="155613852">
                              <w:marLeft w:val="0"/>
                              <w:marRight w:val="0"/>
                              <w:marTop w:val="0"/>
                              <w:marBottom w:val="0"/>
                              <w:divBdr>
                                <w:top w:val="none" w:sz="0" w:space="0" w:color="auto"/>
                                <w:left w:val="none" w:sz="0" w:space="0" w:color="auto"/>
                                <w:bottom w:val="none" w:sz="0" w:space="0" w:color="auto"/>
                                <w:right w:val="none" w:sz="0" w:space="0" w:color="auto"/>
                              </w:divBdr>
                            </w:div>
                            <w:div w:id="155614159">
                              <w:marLeft w:val="0"/>
                              <w:marRight w:val="0"/>
                              <w:marTop w:val="0"/>
                              <w:marBottom w:val="0"/>
                              <w:divBdr>
                                <w:top w:val="none" w:sz="0" w:space="0" w:color="auto"/>
                                <w:left w:val="none" w:sz="0" w:space="0" w:color="auto"/>
                                <w:bottom w:val="none" w:sz="0" w:space="0" w:color="auto"/>
                                <w:right w:val="none" w:sz="0" w:space="0" w:color="auto"/>
                              </w:divBdr>
                              <w:divsChild>
                                <w:div w:id="1556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858">
                          <w:marLeft w:val="0"/>
                          <w:marRight w:val="0"/>
                          <w:marTop w:val="0"/>
                          <w:marBottom w:val="0"/>
                          <w:divBdr>
                            <w:top w:val="none" w:sz="0" w:space="0" w:color="auto"/>
                            <w:left w:val="none" w:sz="0" w:space="0" w:color="auto"/>
                            <w:bottom w:val="none" w:sz="0" w:space="0" w:color="auto"/>
                            <w:right w:val="none" w:sz="0" w:space="0" w:color="auto"/>
                          </w:divBdr>
                          <w:divsChild>
                            <w:div w:id="155614101">
                              <w:marLeft w:val="0"/>
                              <w:marRight w:val="0"/>
                              <w:marTop w:val="0"/>
                              <w:marBottom w:val="0"/>
                              <w:divBdr>
                                <w:top w:val="none" w:sz="0" w:space="0" w:color="auto"/>
                                <w:left w:val="none" w:sz="0" w:space="0" w:color="auto"/>
                                <w:bottom w:val="none" w:sz="0" w:space="0" w:color="auto"/>
                                <w:right w:val="none" w:sz="0" w:space="0" w:color="auto"/>
                              </w:divBdr>
                            </w:div>
                            <w:div w:id="155614155">
                              <w:marLeft w:val="0"/>
                              <w:marRight w:val="0"/>
                              <w:marTop w:val="0"/>
                              <w:marBottom w:val="0"/>
                              <w:divBdr>
                                <w:top w:val="none" w:sz="0" w:space="0" w:color="auto"/>
                                <w:left w:val="none" w:sz="0" w:space="0" w:color="auto"/>
                                <w:bottom w:val="none" w:sz="0" w:space="0" w:color="auto"/>
                                <w:right w:val="none" w:sz="0" w:space="0" w:color="auto"/>
                              </w:divBdr>
                              <w:divsChild>
                                <w:div w:id="1556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004">
                          <w:marLeft w:val="0"/>
                          <w:marRight w:val="0"/>
                          <w:marTop w:val="0"/>
                          <w:marBottom w:val="0"/>
                          <w:divBdr>
                            <w:top w:val="none" w:sz="0" w:space="0" w:color="auto"/>
                            <w:left w:val="none" w:sz="0" w:space="0" w:color="auto"/>
                            <w:bottom w:val="none" w:sz="0" w:space="0" w:color="auto"/>
                            <w:right w:val="none" w:sz="0" w:space="0" w:color="auto"/>
                          </w:divBdr>
                          <w:divsChild>
                            <w:div w:id="155613830">
                              <w:marLeft w:val="0"/>
                              <w:marRight w:val="0"/>
                              <w:marTop w:val="0"/>
                              <w:marBottom w:val="0"/>
                              <w:divBdr>
                                <w:top w:val="none" w:sz="0" w:space="0" w:color="auto"/>
                                <w:left w:val="none" w:sz="0" w:space="0" w:color="auto"/>
                                <w:bottom w:val="none" w:sz="0" w:space="0" w:color="auto"/>
                                <w:right w:val="none" w:sz="0" w:space="0" w:color="auto"/>
                              </w:divBdr>
                              <w:divsChild>
                                <w:div w:id="155613828">
                                  <w:marLeft w:val="0"/>
                                  <w:marRight w:val="0"/>
                                  <w:marTop w:val="0"/>
                                  <w:marBottom w:val="0"/>
                                  <w:divBdr>
                                    <w:top w:val="none" w:sz="0" w:space="0" w:color="auto"/>
                                    <w:left w:val="none" w:sz="0" w:space="0" w:color="auto"/>
                                    <w:bottom w:val="none" w:sz="0" w:space="0" w:color="auto"/>
                                    <w:right w:val="none" w:sz="0" w:space="0" w:color="auto"/>
                                  </w:divBdr>
                                </w:div>
                              </w:divsChild>
                            </w:div>
                            <w:div w:id="155614132">
                              <w:marLeft w:val="0"/>
                              <w:marRight w:val="0"/>
                              <w:marTop w:val="0"/>
                              <w:marBottom w:val="0"/>
                              <w:divBdr>
                                <w:top w:val="none" w:sz="0" w:space="0" w:color="auto"/>
                                <w:left w:val="none" w:sz="0" w:space="0" w:color="auto"/>
                                <w:bottom w:val="none" w:sz="0" w:space="0" w:color="auto"/>
                                <w:right w:val="none" w:sz="0" w:space="0" w:color="auto"/>
                              </w:divBdr>
                            </w:div>
                          </w:divsChild>
                        </w:div>
                        <w:div w:id="155614151">
                          <w:marLeft w:val="0"/>
                          <w:marRight w:val="0"/>
                          <w:marTop w:val="0"/>
                          <w:marBottom w:val="0"/>
                          <w:divBdr>
                            <w:top w:val="none" w:sz="0" w:space="0" w:color="auto"/>
                            <w:left w:val="none" w:sz="0" w:space="0" w:color="auto"/>
                            <w:bottom w:val="none" w:sz="0" w:space="0" w:color="auto"/>
                            <w:right w:val="none" w:sz="0" w:space="0" w:color="auto"/>
                          </w:divBdr>
                          <w:divsChild>
                            <w:div w:id="155614030">
                              <w:marLeft w:val="0"/>
                              <w:marRight w:val="0"/>
                              <w:marTop w:val="0"/>
                              <w:marBottom w:val="0"/>
                              <w:divBdr>
                                <w:top w:val="none" w:sz="0" w:space="0" w:color="auto"/>
                                <w:left w:val="none" w:sz="0" w:space="0" w:color="auto"/>
                                <w:bottom w:val="none" w:sz="0" w:space="0" w:color="auto"/>
                                <w:right w:val="none" w:sz="0" w:space="0" w:color="auto"/>
                              </w:divBdr>
                              <w:divsChild>
                                <w:div w:id="155614113">
                                  <w:marLeft w:val="0"/>
                                  <w:marRight w:val="0"/>
                                  <w:marTop w:val="0"/>
                                  <w:marBottom w:val="0"/>
                                  <w:divBdr>
                                    <w:top w:val="none" w:sz="0" w:space="0" w:color="auto"/>
                                    <w:left w:val="none" w:sz="0" w:space="0" w:color="auto"/>
                                    <w:bottom w:val="none" w:sz="0" w:space="0" w:color="auto"/>
                                    <w:right w:val="none" w:sz="0" w:space="0" w:color="auto"/>
                                  </w:divBdr>
                                </w:div>
                              </w:divsChild>
                            </w:div>
                            <w:div w:id="155614140">
                              <w:marLeft w:val="0"/>
                              <w:marRight w:val="0"/>
                              <w:marTop w:val="0"/>
                              <w:marBottom w:val="0"/>
                              <w:divBdr>
                                <w:top w:val="none" w:sz="0" w:space="0" w:color="auto"/>
                                <w:left w:val="none" w:sz="0" w:space="0" w:color="auto"/>
                                <w:bottom w:val="none" w:sz="0" w:space="0" w:color="auto"/>
                                <w:right w:val="none" w:sz="0" w:space="0" w:color="auto"/>
                              </w:divBdr>
                            </w:div>
                          </w:divsChild>
                        </w:div>
                        <w:div w:id="155614168">
                          <w:marLeft w:val="0"/>
                          <w:marRight w:val="0"/>
                          <w:marTop w:val="0"/>
                          <w:marBottom w:val="0"/>
                          <w:divBdr>
                            <w:top w:val="none" w:sz="0" w:space="0" w:color="auto"/>
                            <w:left w:val="none" w:sz="0" w:space="0" w:color="auto"/>
                            <w:bottom w:val="none" w:sz="0" w:space="0" w:color="auto"/>
                            <w:right w:val="none" w:sz="0" w:space="0" w:color="auto"/>
                          </w:divBdr>
                          <w:divsChild>
                            <w:div w:id="155614160">
                              <w:marLeft w:val="0"/>
                              <w:marRight w:val="0"/>
                              <w:marTop w:val="0"/>
                              <w:marBottom w:val="0"/>
                              <w:divBdr>
                                <w:top w:val="none" w:sz="0" w:space="0" w:color="auto"/>
                                <w:left w:val="none" w:sz="0" w:space="0" w:color="auto"/>
                                <w:bottom w:val="none" w:sz="0" w:space="0" w:color="auto"/>
                                <w:right w:val="none" w:sz="0" w:space="0" w:color="auto"/>
                              </w:divBdr>
                              <w:divsChild>
                                <w:div w:id="155613849">
                                  <w:marLeft w:val="0"/>
                                  <w:marRight w:val="0"/>
                                  <w:marTop w:val="0"/>
                                  <w:marBottom w:val="0"/>
                                  <w:divBdr>
                                    <w:top w:val="none" w:sz="0" w:space="0" w:color="auto"/>
                                    <w:left w:val="none" w:sz="0" w:space="0" w:color="auto"/>
                                    <w:bottom w:val="none" w:sz="0" w:space="0" w:color="auto"/>
                                    <w:right w:val="none" w:sz="0" w:space="0" w:color="auto"/>
                                  </w:divBdr>
                                </w:div>
                              </w:divsChild>
                            </w:div>
                            <w:div w:id="1556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3946">
      <w:marLeft w:val="0"/>
      <w:marRight w:val="0"/>
      <w:marTop w:val="0"/>
      <w:marBottom w:val="0"/>
      <w:divBdr>
        <w:top w:val="none" w:sz="0" w:space="0" w:color="auto"/>
        <w:left w:val="none" w:sz="0" w:space="0" w:color="auto"/>
        <w:bottom w:val="none" w:sz="0" w:space="0" w:color="auto"/>
        <w:right w:val="none" w:sz="0" w:space="0" w:color="auto"/>
      </w:divBdr>
      <w:divsChild>
        <w:div w:id="155614198">
          <w:marLeft w:val="0"/>
          <w:marRight w:val="1"/>
          <w:marTop w:val="0"/>
          <w:marBottom w:val="0"/>
          <w:divBdr>
            <w:top w:val="none" w:sz="0" w:space="0" w:color="auto"/>
            <w:left w:val="none" w:sz="0" w:space="0" w:color="auto"/>
            <w:bottom w:val="none" w:sz="0" w:space="0" w:color="auto"/>
            <w:right w:val="none" w:sz="0" w:space="0" w:color="auto"/>
          </w:divBdr>
          <w:divsChild>
            <w:div w:id="155614175">
              <w:marLeft w:val="0"/>
              <w:marRight w:val="0"/>
              <w:marTop w:val="0"/>
              <w:marBottom w:val="0"/>
              <w:divBdr>
                <w:top w:val="none" w:sz="0" w:space="0" w:color="auto"/>
                <w:left w:val="none" w:sz="0" w:space="0" w:color="auto"/>
                <w:bottom w:val="none" w:sz="0" w:space="0" w:color="auto"/>
                <w:right w:val="none" w:sz="0" w:space="0" w:color="auto"/>
              </w:divBdr>
              <w:divsChild>
                <w:div w:id="155614106">
                  <w:marLeft w:val="0"/>
                  <w:marRight w:val="1"/>
                  <w:marTop w:val="0"/>
                  <w:marBottom w:val="0"/>
                  <w:divBdr>
                    <w:top w:val="none" w:sz="0" w:space="0" w:color="auto"/>
                    <w:left w:val="none" w:sz="0" w:space="0" w:color="auto"/>
                    <w:bottom w:val="none" w:sz="0" w:space="0" w:color="auto"/>
                    <w:right w:val="none" w:sz="0" w:space="0" w:color="auto"/>
                  </w:divBdr>
                  <w:divsChild>
                    <w:div w:id="155614018">
                      <w:marLeft w:val="0"/>
                      <w:marRight w:val="0"/>
                      <w:marTop w:val="0"/>
                      <w:marBottom w:val="0"/>
                      <w:divBdr>
                        <w:top w:val="none" w:sz="0" w:space="0" w:color="auto"/>
                        <w:left w:val="none" w:sz="0" w:space="0" w:color="auto"/>
                        <w:bottom w:val="none" w:sz="0" w:space="0" w:color="auto"/>
                        <w:right w:val="none" w:sz="0" w:space="0" w:color="auto"/>
                      </w:divBdr>
                      <w:divsChild>
                        <w:div w:id="155613835">
                          <w:marLeft w:val="0"/>
                          <w:marRight w:val="0"/>
                          <w:marTop w:val="0"/>
                          <w:marBottom w:val="0"/>
                          <w:divBdr>
                            <w:top w:val="none" w:sz="0" w:space="0" w:color="auto"/>
                            <w:left w:val="none" w:sz="0" w:space="0" w:color="auto"/>
                            <w:bottom w:val="none" w:sz="0" w:space="0" w:color="auto"/>
                            <w:right w:val="none" w:sz="0" w:space="0" w:color="auto"/>
                          </w:divBdr>
                          <w:divsChild>
                            <w:div w:id="155613999">
                              <w:marLeft w:val="0"/>
                              <w:marRight w:val="0"/>
                              <w:marTop w:val="120"/>
                              <w:marBottom w:val="360"/>
                              <w:divBdr>
                                <w:top w:val="none" w:sz="0" w:space="0" w:color="auto"/>
                                <w:left w:val="none" w:sz="0" w:space="0" w:color="auto"/>
                                <w:bottom w:val="none" w:sz="0" w:space="0" w:color="auto"/>
                                <w:right w:val="none" w:sz="0" w:space="0" w:color="auto"/>
                              </w:divBdr>
                              <w:divsChild>
                                <w:div w:id="155613966">
                                  <w:marLeft w:val="0"/>
                                  <w:marRight w:val="0"/>
                                  <w:marTop w:val="0"/>
                                  <w:marBottom w:val="0"/>
                                  <w:divBdr>
                                    <w:top w:val="none" w:sz="0" w:space="0" w:color="auto"/>
                                    <w:left w:val="none" w:sz="0" w:space="0" w:color="auto"/>
                                    <w:bottom w:val="none" w:sz="0" w:space="0" w:color="auto"/>
                                    <w:right w:val="none" w:sz="0" w:space="0" w:color="auto"/>
                                  </w:divBdr>
                                  <w:divsChild>
                                    <w:div w:id="1556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3988">
      <w:marLeft w:val="0"/>
      <w:marRight w:val="0"/>
      <w:marTop w:val="0"/>
      <w:marBottom w:val="0"/>
      <w:divBdr>
        <w:top w:val="none" w:sz="0" w:space="0" w:color="auto"/>
        <w:left w:val="none" w:sz="0" w:space="0" w:color="auto"/>
        <w:bottom w:val="none" w:sz="0" w:space="0" w:color="auto"/>
        <w:right w:val="none" w:sz="0" w:space="0" w:color="auto"/>
      </w:divBdr>
      <w:divsChild>
        <w:div w:id="155614093">
          <w:marLeft w:val="0"/>
          <w:marRight w:val="0"/>
          <w:marTop w:val="0"/>
          <w:marBottom w:val="288"/>
          <w:divBdr>
            <w:top w:val="none" w:sz="0" w:space="0" w:color="auto"/>
            <w:left w:val="none" w:sz="0" w:space="0" w:color="auto"/>
            <w:bottom w:val="none" w:sz="0" w:space="0" w:color="auto"/>
            <w:right w:val="none" w:sz="0" w:space="0" w:color="auto"/>
          </w:divBdr>
          <w:divsChild>
            <w:div w:id="155614011">
              <w:marLeft w:val="0"/>
              <w:marRight w:val="0"/>
              <w:marTop w:val="0"/>
              <w:marBottom w:val="0"/>
              <w:divBdr>
                <w:top w:val="none" w:sz="0" w:space="0" w:color="auto"/>
                <w:left w:val="none" w:sz="0" w:space="0" w:color="auto"/>
                <w:bottom w:val="none" w:sz="0" w:space="0" w:color="auto"/>
                <w:right w:val="none" w:sz="0" w:space="0" w:color="auto"/>
              </w:divBdr>
              <w:divsChild>
                <w:div w:id="155613922">
                  <w:marLeft w:val="0"/>
                  <w:marRight w:val="0"/>
                  <w:marTop w:val="0"/>
                  <w:marBottom w:val="0"/>
                  <w:divBdr>
                    <w:top w:val="none" w:sz="0" w:space="0" w:color="auto"/>
                    <w:left w:val="none" w:sz="0" w:space="0" w:color="auto"/>
                    <w:bottom w:val="none" w:sz="0" w:space="0" w:color="auto"/>
                    <w:right w:val="none" w:sz="0" w:space="0" w:color="auto"/>
                  </w:divBdr>
                  <w:divsChild>
                    <w:div w:id="155613996">
                      <w:marLeft w:val="0"/>
                      <w:marRight w:val="0"/>
                      <w:marTop w:val="0"/>
                      <w:marBottom w:val="0"/>
                      <w:divBdr>
                        <w:top w:val="none" w:sz="0" w:space="0" w:color="auto"/>
                        <w:left w:val="none" w:sz="0" w:space="0" w:color="auto"/>
                        <w:bottom w:val="none" w:sz="0" w:space="0" w:color="auto"/>
                        <w:right w:val="none" w:sz="0" w:space="0" w:color="auto"/>
                      </w:divBdr>
                      <w:divsChild>
                        <w:div w:id="155613874">
                          <w:marLeft w:val="0"/>
                          <w:marRight w:val="0"/>
                          <w:marTop w:val="0"/>
                          <w:marBottom w:val="0"/>
                          <w:divBdr>
                            <w:top w:val="none" w:sz="0" w:space="0" w:color="auto"/>
                            <w:left w:val="none" w:sz="0" w:space="0" w:color="auto"/>
                            <w:bottom w:val="none" w:sz="0" w:space="0" w:color="auto"/>
                            <w:right w:val="none" w:sz="0" w:space="0" w:color="auto"/>
                          </w:divBdr>
                          <w:divsChild>
                            <w:div w:id="155613829">
                              <w:marLeft w:val="0"/>
                              <w:marRight w:val="0"/>
                              <w:marTop w:val="0"/>
                              <w:marBottom w:val="0"/>
                              <w:divBdr>
                                <w:top w:val="none" w:sz="0" w:space="0" w:color="auto"/>
                                <w:left w:val="none" w:sz="0" w:space="0" w:color="auto"/>
                                <w:bottom w:val="none" w:sz="0" w:space="0" w:color="auto"/>
                                <w:right w:val="none" w:sz="0" w:space="0" w:color="auto"/>
                              </w:divBdr>
                            </w:div>
                            <w:div w:id="155613948">
                              <w:marLeft w:val="0"/>
                              <w:marRight w:val="0"/>
                              <w:marTop w:val="0"/>
                              <w:marBottom w:val="0"/>
                              <w:divBdr>
                                <w:top w:val="none" w:sz="0" w:space="0" w:color="auto"/>
                                <w:left w:val="none" w:sz="0" w:space="0" w:color="auto"/>
                                <w:bottom w:val="none" w:sz="0" w:space="0" w:color="auto"/>
                                <w:right w:val="none" w:sz="0" w:space="0" w:color="auto"/>
                              </w:divBdr>
                              <w:divsChild>
                                <w:div w:id="155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39">
                          <w:marLeft w:val="0"/>
                          <w:marRight w:val="0"/>
                          <w:marTop w:val="0"/>
                          <w:marBottom w:val="0"/>
                          <w:divBdr>
                            <w:top w:val="none" w:sz="0" w:space="0" w:color="auto"/>
                            <w:left w:val="none" w:sz="0" w:space="0" w:color="auto"/>
                            <w:bottom w:val="none" w:sz="0" w:space="0" w:color="auto"/>
                            <w:right w:val="none" w:sz="0" w:space="0" w:color="auto"/>
                          </w:divBdr>
                          <w:divsChild>
                            <w:div w:id="155614176">
                              <w:marLeft w:val="0"/>
                              <w:marRight w:val="0"/>
                              <w:marTop w:val="0"/>
                              <w:marBottom w:val="0"/>
                              <w:divBdr>
                                <w:top w:val="none" w:sz="0" w:space="0" w:color="auto"/>
                                <w:left w:val="none" w:sz="0" w:space="0" w:color="auto"/>
                                <w:bottom w:val="none" w:sz="0" w:space="0" w:color="auto"/>
                                <w:right w:val="none" w:sz="0" w:space="0" w:color="auto"/>
                              </w:divBdr>
                              <w:divsChild>
                                <w:div w:id="155613940">
                                  <w:marLeft w:val="0"/>
                                  <w:marRight w:val="0"/>
                                  <w:marTop w:val="0"/>
                                  <w:marBottom w:val="0"/>
                                  <w:divBdr>
                                    <w:top w:val="none" w:sz="0" w:space="0" w:color="auto"/>
                                    <w:left w:val="none" w:sz="0" w:space="0" w:color="auto"/>
                                    <w:bottom w:val="none" w:sz="0" w:space="0" w:color="auto"/>
                                    <w:right w:val="none" w:sz="0" w:space="0" w:color="auto"/>
                                  </w:divBdr>
                                </w:div>
                              </w:divsChild>
                            </w:div>
                            <w:div w:id="155614211">
                              <w:marLeft w:val="0"/>
                              <w:marRight w:val="0"/>
                              <w:marTop w:val="0"/>
                              <w:marBottom w:val="0"/>
                              <w:divBdr>
                                <w:top w:val="none" w:sz="0" w:space="0" w:color="auto"/>
                                <w:left w:val="none" w:sz="0" w:space="0" w:color="auto"/>
                                <w:bottom w:val="none" w:sz="0" w:space="0" w:color="auto"/>
                                <w:right w:val="none" w:sz="0" w:space="0" w:color="auto"/>
                              </w:divBdr>
                            </w:div>
                          </w:divsChild>
                        </w:div>
                        <w:div w:id="155614149">
                          <w:marLeft w:val="0"/>
                          <w:marRight w:val="0"/>
                          <w:marTop w:val="0"/>
                          <w:marBottom w:val="0"/>
                          <w:divBdr>
                            <w:top w:val="none" w:sz="0" w:space="0" w:color="auto"/>
                            <w:left w:val="none" w:sz="0" w:space="0" w:color="auto"/>
                            <w:bottom w:val="none" w:sz="0" w:space="0" w:color="auto"/>
                            <w:right w:val="none" w:sz="0" w:space="0" w:color="auto"/>
                          </w:divBdr>
                          <w:divsChild>
                            <w:div w:id="155613921">
                              <w:marLeft w:val="0"/>
                              <w:marRight w:val="0"/>
                              <w:marTop w:val="0"/>
                              <w:marBottom w:val="0"/>
                              <w:divBdr>
                                <w:top w:val="none" w:sz="0" w:space="0" w:color="auto"/>
                                <w:left w:val="none" w:sz="0" w:space="0" w:color="auto"/>
                                <w:bottom w:val="none" w:sz="0" w:space="0" w:color="auto"/>
                                <w:right w:val="none" w:sz="0" w:space="0" w:color="auto"/>
                              </w:divBdr>
                              <w:divsChild>
                                <w:div w:id="155614027">
                                  <w:marLeft w:val="0"/>
                                  <w:marRight w:val="0"/>
                                  <w:marTop w:val="0"/>
                                  <w:marBottom w:val="0"/>
                                  <w:divBdr>
                                    <w:top w:val="none" w:sz="0" w:space="0" w:color="auto"/>
                                    <w:left w:val="none" w:sz="0" w:space="0" w:color="auto"/>
                                    <w:bottom w:val="none" w:sz="0" w:space="0" w:color="auto"/>
                                    <w:right w:val="none" w:sz="0" w:space="0" w:color="auto"/>
                                  </w:divBdr>
                                </w:div>
                              </w:divsChild>
                            </w:div>
                            <w:div w:id="1556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3990">
      <w:marLeft w:val="0"/>
      <w:marRight w:val="0"/>
      <w:marTop w:val="0"/>
      <w:marBottom w:val="0"/>
      <w:divBdr>
        <w:top w:val="none" w:sz="0" w:space="0" w:color="auto"/>
        <w:left w:val="none" w:sz="0" w:space="0" w:color="auto"/>
        <w:bottom w:val="none" w:sz="0" w:space="0" w:color="auto"/>
        <w:right w:val="none" w:sz="0" w:space="0" w:color="auto"/>
      </w:divBdr>
      <w:divsChild>
        <w:div w:id="155614238">
          <w:marLeft w:val="0"/>
          <w:marRight w:val="0"/>
          <w:marTop w:val="0"/>
          <w:marBottom w:val="288"/>
          <w:divBdr>
            <w:top w:val="none" w:sz="0" w:space="0" w:color="auto"/>
            <w:left w:val="none" w:sz="0" w:space="0" w:color="auto"/>
            <w:bottom w:val="none" w:sz="0" w:space="0" w:color="auto"/>
            <w:right w:val="none" w:sz="0" w:space="0" w:color="auto"/>
          </w:divBdr>
          <w:divsChild>
            <w:div w:id="155613855">
              <w:marLeft w:val="0"/>
              <w:marRight w:val="0"/>
              <w:marTop w:val="0"/>
              <w:marBottom w:val="0"/>
              <w:divBdr>
                <w:top w:val="none" w:sz="0" w:space="0" w:color="auto"/>
                <w:left w:val="none" w:sz="0" w:space="0" w:color="auto"/>
                <w:bottom w:val="none" w:sz="0" w:space="0" w:color="auto"/>
                <w:right w:val="none" w:sz="0" w:space="0" w:color="auto"/>
              </w:divBdr>
              <w:divsChild>
                <w:div w:id="155614224">
                  <w:marLeft w:val="0"/>
                  <w:marRight w:val="0"/>
                  <w:marTop w:val="0"/>
                  <w:marBottom w:val="0"/>
                  <w:divBdr>
                    <w:top w:val="none" w:sz="0" w:space="0" w:color="auto"/>
                    <w:left w:val="none" w:sz="0" w:space="0" w:color="auto"/>
                    <w:bottom w:val="none" w:sz="0" w:space="0" w:color="auto"/>
                    <w:right w:val="none" w:sz="0" w:space="0" w:color="auto"/>
                  </w:divBdr>
                  <w:divsChild>
                    <w:div w:id="155614009">
                      <w:marLeft w:val="0"/>
                      <w:marRight w:val="0"/>
                      <w:marTop w:val="0"/>
                      <w:marBottom w:val="0"/>
                      <w:divBdr>
                        <w:top w:val="none" w:sz="0" w:space="0" w:color="auto"/>
                        <w:left w:val="none" w:sz="0" w:space="0" w:color="auto"/>
                        <w:bottom w:val="none" w:sz="0" w:space="0" w:color="auto"/>
                        <w:right w:val="none" w:sz="0" w:space="0" w:color="auto"/>
                      </w:divBdr>
                      <w:divsChild>
                        <w:div w:id="155613854">
                          <w:marLeft w:val="0"/>
                          <w:marRight w:val="0"/>
                          <w:marTop w:val="0"/>
                          <w:marBottom w:val="0"/>
                          <w:divBdr>
                            <w:top w:val="none" w:sz="0" w:space="0" w:color="auto"/>
                            <w:left w:val="none" w:sz="0" w:space="0" w:color="auto"/>
                            <w:bottom w:val="none" w:sz="0" w:space="0" w:color="auto"/>
                            <w:right w:val="none" w:sz="0" w:space="0" w:color="auto"/>
                          </w:divBdr>
                          <w:divsChild>
                            <w:div w:id="155613931">
                              <w:marLeft w:val="0"/>
                              <w:marRight w:val="0"/>
                              <w:marTop w:val="0"/>
                              <w:marBottom w:val="0"/>
                              <w:divBdr>
                                <w:top w:val="none" w:sz="0" w:space="0" w:color="auto"/>
                                <w:left w:val="none" w:sz="0" w:space="0" w:color="auto"/>
                                <w:bottom w:val="none" w:sz="0" w:space="0" w:color="auto"/>
                                <w:right w:val="none" w:sz="0" w:space="0" w:color="auto"/>
                              </w:divBdr>
                              <w:divsChild>
                                <w:div w:id="155614146">
                                  <w:marLeft w:val="0"/>
                                  <w:marRight w:val="0"/>
                                  <w:marTop w:val="0"/>
                                  <w:marBottom w:val="0"/>
                                  <w:divBdr>
                                    <w:top w:val="none" w:sz="0" w:space="0" w:color="auto"/>
                                    <w:left w:val="none" w:sz="0" w:space="0" w:color="auto"/>
                                    <w:bottom w:val="none" w:sz="0" w:space="0" w:color="auto"/>
                                    <w:right w:val="none" w:sz="0" w:space="0" w:color="auto"/>
                                  </w:divBdr>
                                </w:div>
                              </w:divsChild>
                            </w:div>
                            <w:div w:id="155613962">
                              <w:marLeft w:val="0"/>
                              <w:marRight w:val="0"/>
                              <w:marTop w:val="0"/>
                              <w:marBottom w:val="0"/>
                              <w:divBdr>
                                <w:top w:val="none" w:sz="0" w:space="0" w:color="auto"/>
                                <w:left w:val="none" w:sz="0" w:space="0" w:color="auto"/>
                                <w:bottom w:val="none" w:sz="0" w:space="0" w:color="auto"/>
                                <w:right w:val="none" w:sz="0" w:space="0" w:color="auto"/>
                              </w:divBdr>
                            </w:div>
                          </w:divsChild>
                        </w:div>
                        <w:div w:id="155613936">
                          <w:marLeft w:val="0"/>
                          <w:marRight w:val="0"/>
                          <w:marTop w:val="0"/>
                          <w:marBottom w:val="0"/>
                          <w:divBdr>
                            <w:top w:val="none" w:sz="0" w:space="0" w:color="auto"/>
                            <w:left w:val="none" w:sz="0" w:space="0" w:color="auto"/>
                            <w:bottom w:val="none" w:sz="0" w:space="0" w:color="auto"/>
                            <w:right w:val="none" w:sz="0" w:space="0" w:color="auto"/>
                          </w:divBdr>
                          <w:divsChild>
                            <w:div w:id="155613957">
                              <w:marLeft w:val="0"/>
                              <w:marRight w:val="0"/>
                              <w:marTop w:val="0"/>
                              <w:marBottom w:val="0"/>
                              <w:divBdr>
                                <w:top w:val="none" w:sz="0" w:space="0" w:color="auto"/>
                                <w:left w:val="none" w:sz="0" w:space="0" w:color="auto"/>
                                <w:bottom w:val="none" w:sz="0" w:space="0" w:color="auto"/>
                                <w:right w:val="none" w:sz="0" w:space="0" w:color="auto"/>
                              </w:divBdr>
                            </w:div>
                            <w:div w:id="155614010">
                              <w:marLeft w:val="0"/>
                              <w:marRight w:val="0"/>
                              <w:marTop w:val="0"/>
                              <w:marBottom w:val="0"/>
                              <w:divBdr>
                                <w:top w:val="none" w:sz="0" w:space="0" w:color="auto"/>
                                <w:left w:val="none" w:sz="0" w:space="0" w:color="auto"/>
                                <w:bottom w:val="none" w:sz="0" w:space="0" w:color="auto"/>
                                <w:right w:val="none" w:sz="0" w:space="0" w:color="auto"/>
                              </w:divBdr>
                              <w:divsChild>
                                <w:div w:id="1556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63">
                          <w:marLeft w:val="0"/>
                          <w:marRight w:val="0"/>
                          <w:marTop w:val="0"/>
                          <w:marBottom w:val="0"/>
                          <w:divBdr>
                            <w:top w:val="none" w:sz="0" w:space="0" w:color="auto"/>
                            <w:left w:val="none" w:sz="0" w:space="0" w:color="auto"/>
                            <w:bottom w:val="none" w:sz="0" w:space="0" w:color="auto"/>
                            <w:right w:val="none" w:sz="0" w:space="0" w:color="auto"/>
                          </w:divBdr>
                          <w:divsChild>
                            <w:div w:id="155614033">
                              <w:marLeft w:val="0"/>
                              <w:marRight w:val="0"/>
                              <w:marTop w:val="0"/>
                              <w:marBottom w:val="0"/>
                              <w:divBdr>
                                <w:top w:val="none" w:sz="0" w:space="0" w:color="auto"/>
                                <w:left w:val="none" w:sz="0" w:space="0" w:color="auto"/>
                                <w:bottom w:val="none" w:sz="0" w:space="0" w:color="auto"/>
                                <w:right w:val="none" w:sz="0" w:space="0" w:color="auto"/>
                              </w:divBdr>
                              <w:divsChild>
                                <w:div w:id="155614088">
                                  <w:marLeft w:val="0"/>
                                  <w:marRight w:val="0"/>
                                  <w:marTop w:val="0"/>
                                  <w:marBottom w:val="0"/>
                                  <w:divBdr>
                                    <w:top w:val="none" w:sz="0" w:space="0" w:color="auto"/>
                                    <w:left w:val="none" w:sz="0" w:space="0" w:color="auto"/>
                                    <w:bottom w:val="none" w:sz="0" w:space="0" w:color="auto"/>
                                    <w:right w:val="none" w:sz="0" w:space="0" w:color="auto"/>
                                  </w:divBdr>
                                </w:div>
                              </w:divsChild>
                            </w:div>
                            <w:div w:id="155614182">
                              <w:marLeft w:val="0"/>
                              <w:marRight w:val="0"/>
                              <w:marTop w:val="0"/>
                              <w:marBottom w:val="0"/>
                              <w:divBdr>
                                <w:top w:val="none" w:sz="0" w:space="0" w:color="auto"/>
                                <w:left w:val="none" w:sz="0" w:space="0" w:color="auto"/>
                                <w:bottom w:val="none" w:sz="0" w:space="0" w:color="auto"/>
                                <w:right w:val="none" w:sz="0" w:space="0" w:color="auto"/>
                              </w:divBdr>
                            </w:div>
                          </w:divsChild>
                        </w:div>
                        <w:div w:id="155613965">
                          <w:marLeft w:val="0"/>
                          <w:marRight w:val="0"/>
                          <w:marTop w:val="0"/>
                          <w:marBottom w:val="0"/>
                          <w:divBdr>
                            <w:top w:val="none" w:sz="0" w:space="0" w:color="auto"/>
                            <w:left w:val="none" w:sz="0" w:space="0" w:color="auto"/>
                            <w:bottom w:val="none" w:sz="0" w:space="0" w:color="auto"/>
                            <w:right w:val="none" w:sz="0" w:space="0" w:color="auto"/>
                          </w:divBdr>
                          <w:divsChild>
                            <w:div w:id="155613924">
                              <w:marLeft w:val="0"/>
                              <w:marRight w:val="0"/>
                              <w:marTop w:val="0"/>
                              <w:marBottom w:val="0"/>
                              <w:divBdr>
                                <w:top w:val="none" w:sz="0" w:space="0" w:color="auto"/>
                                <w:left w:val="none" w:sz="0" w:space="0" w:color="auto"/>
                                <w:bottom w:val="none" w:sz="0" w:space="0" w:color="auto"/>
                                <w:right w:val="none" w:sz="0" w:space="0" w:color="auto"/>
                              </w:divBdr>
                              <w:divsChild>
                                <w:div w:id="155614138">
                                  <w:marLeft w:val="0"/>
                                  <w:marRight w:val="0"/>
                                  <w:marTop w:val="0"/>
                                  <w:marBottom w:val="0"/>
                                  <w:divBdr>
                                    <w:top w:val="none" w:sz="0" w:space="0" w:color="auto"/>
                                    <w:left w:val="none" w:sz="0" w:space="0" w:color="auto"/>
                                    <w:bottom w:val="none" w:sz="0" w:space="0" w:color="auto"/>
                                    <w:right w:val="none" w:sz="0" w:space="0" w:color="auto"/>
                                  </w:divBdr>
                                </w:div>
                              </w:divsChild>
                            </w:div>
                            <w:div w:id="155613987">
                              <w:marLeft w:val="0"/>
                              <w:marRight w:val="0"/>
                              <w:marTop w:val="0"/>
                              <w:marBottom w:val="0"/>
                              <w:divBdr>
                                <w:top w:val="none" w:sz="0" w:space="0" w:color="auto"/>
                                <w:left w:val="none" w:sz="0" w:space="0" w:color="auto"/>
                                <w:bottom w:val="none" w:sz="0" w:space="0" w:color="auto"/>
                                <w:right w:val="none" w:sz="0" w:space="0" w:color="auto"/>
                              </w:divBdr>
                            </w:div>
                          </w:divsChild>
                        </w:div>
                        <w:div w:id="155614003">
                          <w:marLeft w:val="0"/>
                          <w:marRight w:val="0"/>
                          <w:marTop w:val="0"/>
                          <w:marBottom w:val="0"/>
                          <w:divBdr>
                            <w:top w:val="none" w:sz="0" w:space="0" w:color="auto"/>
                            <w:left w:val="none" w:sz="0" w:space="0" w:color="auto"/>
                            <w:bottom w:val="none" w:sz="0" w:space="0" w:color="auto"/>
                            <w:right w:val="none" w:sz="0" w:space="0" w:color="auto"/>
                          </w:divBdr>
                          <w:divsChild>
                            <w:div w:id="155614017">
                              <w:marLeft w:val="0"/>
                              <w:marRight w:val="0"/>
                              <w:marTop w:val="0"/>
                              <w:marBottom w:val="0"/>
                              <w:divBdr>
                                <w:top w:val="none" w:sz="0" w:space="0" w:color="auto"/>
                                <w:left w:val="none" w:sz="0" w:space="0" w:color="auto"/>
                                <w:bottom w:val="none" w:sz="0" w:space="0" w:color="auto"/>
                                <w:right w:val="none" w:sz="0" w:space="0" w:color="auto"/>
                              </w:divBdr>
                            </w:div>
                            <w:div w:id="155614062">
                              <w:marLeft w:val="0"/>
                              <w:marRight w:val="0"/>
                              <w:marTop w:val="0"/>
                              <w:marBottom w:val="0"/>
                              <w:divBdr>
                                <w:top w:val="none" w:sz="0" w:space="0" w:color="auto"/>
                                <w:left w:val="none" w:sz="0" w:space="0" w:color="auto"/>
                                <w:bottom w:val="none" w:sz="0" w:space="0" w:color="auto"/>
                                <w:right w:val="none" w:sz="0" w:space="0" w:color="auto"/>
                              </w:divBdr>
                              <w:divsChild>
                                <w:div w:id="155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067">
                          <w:marLeft w:val="0"/>
                          <w:marRight w:val="0"/>
                          <w:marTop w:val="0"/>
                          <w:marBottom w:val="0"/>
                          <w:divBdr>
                            <w:top w:val="none" w:sz="0" w:space="0" w:color="auto"/>
                            <w:left w:val="none" w:sz="0" w:space="0" w:color="auto"/>
                            <w:bottom w:val="none" w:sz="0" w:space="0" w:color="auto"/>
                            <w:right w:val="none" w:sz="0" w:space="0" w:color="auto"/>
                          </w:divBdr>
                          <w:divsChild>
                            <w:div w:id="155613844">
                              <w:marLeft w:val="0"/>
                              <w:marRight w:val="0"/>
                              <w:marTop w:val="0"/>
                              <w:marBottom w:val="0"/>
                              <w:divBdr>
                                <w:top w:val="none" w:sz="0" w:space="0" w:color="auto"/>
                                <w:left w:val="none" w:sz="0" w:space="0" w:color="auto"/>
                                <w:bottom w:val="none" w:sz="0" w:space="0" w:color="auto"/>
                                <w:right w:val="none" w:sz="0" w:space="0" w:color="auto"/>
                              </w:divBdr>
                            </w:div>
                            <w:div w:id="155613956">
                              <w:marLeft w:val="0"/>
                              <w:marRight w:val="0"/>
                              <w:marTop w:val="0"/>
                              <w:marBottom w:val="0"/>
                              <w:divBdr>
                                <w:top w:val="none" w:sz="0" w:space="0" w:color="auto"/>
                                <w:left w:val="none" w:sz="0" w:space="0" w:color="auto"/>
                                <w:bottom w:val="none" w:sz="0" w:space="0" w:color="auto"/>
                                <w:right w:val="none" w:sz="0" w:space="0" w:color="auto"/>
                              </w:divBdr>
                              <w:divsChild>
                                <w:div w:id="1556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130">
                          <w:marLeft w:val="0"/>
                          <w:marRight w:val="0"/>
                          <w:marTop w:val="0"/>
                          <w:marBottom w:val="0"/>
                          <w:divBdr>
                            <w:top w:val="none" w:sz="0" w:space="0" w:color="auto"/>
                            <w:left w:val="none" w:sz="0" w:space="0" w:color="auto"/>
                            <w:bottom w:val="none" w:sz="0" w:space="0" w:color="auto"/>
                            <w:right w:val="none" w:sz="0" w:space="0" w:color="auto"/>
                          </w:divBdr>
                          <w:divsChild>
                            <w:div w:id="155614016">
                              <w:marLeft w:val="0"/>
                              <w:marRight w:val="0"/>
                              <w:marTop w:val="0"/>
                              <w:marBottom w:val="0"/>
                              <w:divBdr>
                                <w:top w:val="none" w:sz="0" w:space="0" w:color="auto"/>
                                <w:left w:val="none" w:sz="0" w:space="0" w:color="auto"/>
                                <w:bottom w:val="none" w:sz="0" w:space="0" w:color="auto"/>
                                <w:right w:val="none" w:sz="0" w:space="0" w:color="auto"/>
                              </w:divBdr>
                              <w:divsChild>
                                <w:div w:id="155614158">
                                  <w:marLeft w:val="0"/>
                                  <w:marRight w:val="0"/>
                                  <w:marTop w:val="0"/>
                                  <w:marBottom w:val="0"/>
                                  <w:divBdr>
                                    <w:top w:val="none" w:sz="0" w:space="0" w:color="auto"/>
                                    <w:left w:val="none" w:sz="0" w:space="0" w:color="auto"/>
                                    <w:bottom w:val="none" w:sz="0" w:space="0" w:color="auto"/>
                                    <w:right w:val="none" w:sz="0" w:space="0" w:color="auto"/>
                                  </w:divBdr>
                                </w:div>
                              </w:divsChild>
                            </w:div>
                            <w:div w:id="1556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3993">
      <w:marLeft w:val="0"/>
      <w:marRight w:val="0"/>
      <w:marTop w:val="0"/>
      <w:marBottom w:val="0"/>
      <w:divBdr>
        <w:top w:val="none" w:sz="0" w:space="0" w:color="auto"/>
        <w:left w:val="none" w:sz="0" w:space="0" w:color="auto"/>
        <w:bottom w:val="none" w:sz="0" w:space="0" w:color="auto"/>
        <w:right w:val="none" w:sz="0" w:space="0" w:color="auto"/>
      </w:divBdr>
      <w:divsChild>
        <w:div w:id="155614071">
          <w:marLeft w:val="0"/>
          <w:marRight w:val="1"/>
          <w:marTop w:val="0"/>
          <w:marBottom w:val="0"/>
          <w:divBdr>
            <w:top w:val="none" w:sz="0" w:space="0" w:color="auto"/>
            <w:left w:val="none" w:sz="0" w:space="0" w:color="auto"/>
            <w:bottom w:val="none" w:sz="0" w:space="0" w:color="auto"/>
            <w:right w:val="none" w:sz="0" w:space="0" w:color="auto"/>
          </w:divBdr>
          <w:divsChild>
            <w:div w:id="155614051">
              <w:marLeft w:val="0"/>
              <w:marRight w:val="0"/>
              <w:marTop w:val="0"/>
              <w:marBottom w:val="0"/>
              <w:divBdr>
                <w:top w:val="none" w:sz="0" w:space="0" w:color="auto"/>
                <w:left w:val="none" w:sz="0" w:space="0" w:color="auto"/>
                <w:bottom w:val="none" w:sz="0" w:space="0" w:color="auto"/>
                <w:right w:val="none" w:sz="0" w:space="0" w:color="auto"/>
              </w:divBdr>
              <w:divsChild>
                <w:div w:id="155613887">
                  <w:marLeft w:val="0"/>
                  <w:marRight w:val="1"/>
                  <w:marTop w:val="0"/>
                  <w:marBottom w:val="0"/>
                  <w:divBdr>
                    <w:top w:val="none" w:sz="0" w:space="0" w:color="auto"/>
                    <w:left w:val="none" w:sz="0" w:space="0" w:color="auto"/>
                    <w:bottom w:val="none" w:sz="0" w:space="0" w:color="auto"/>
                    <w:right w:val="none" w:sz="0" w:space="0" w:color="auto"/>
                  </w:divBdr>
                  <w:divsChild>
                    <w:div w:id="155614161">
                      <w:marLeft w:val="0"/>
                      <w:marRight w:val="0"/>
                      <w:marTop w:val="0"/>
                      <w:marBottom w:val="0"/>
                      <w:divBdr>
                        <w:top w:val="none" w:sz="0" w:space="0" w:color="auto"/>
                        <w:left w:val="none" w:sz="0" w:space="0" w:color="auto"/>
                        <w:bottom w:val="none" w:sz="0" w:space="0" w:color="auto"/>
                        <w:right w:val="none" w:sz="0" w:space="0" w:color="auto"/>
                      </w:divBdr>
                      <w:divsChild>
                        <w:div w:id="155613912">
                          <w:marLeft w:val="0"/>
                          <w:marRight w:val="0"/>
                          <w:marTop w:val="0"/>
                          <w:marBottom w:val="0"/>
                          <w:divBdr>
                            <w:top w:val="none" w:sz="0" w:space="0" w:color="auto"/>
                            <w:left w:val="none" w:sz="0" w:space="0" w:color="auto"/>
                            <w:bottom w:val="none" w:sz="0" w:space="0" w:color="auto"/>
                            <w:right w:val="none" w:sz="0" w:space="0" w:color="auto"/>
                          </w:divBdr>
                          <w:divsChild>
                            <w:div w:id="155614104">
                              <w:marLeft w:val="0"/>
                              <w:marRight w:val="0"/>
                              <w:marTop w:val="120"/>
                              <w:marBottom w:val="360"/>
                              <w:divBdr>
                                <w:top w:val="none" w:sz="0" w:space="0" w:color="auto"/>
                                <w:left w:val="none" w:sz="0" w:space="0" w:color="auto"/>
                                <w:bottom w:val="none" w:sz="0" w:space="0" w:color="auto"/>
                                <w:right w:val="none" w:sz="0" w:space="0" w:color="auto"/>
                              </w:divBdr>
                              <w:divsChild>
                                <w:div w:id="155614090">
                                  <w:marLeft w:val="0"/>
                                  <w:marRight w:val="0"/>
                                  <w:marTop w:val="0"/>
                                  <w:marBottom w:val="0"/>
                                  <w:divBdr>
                                    <w:top w:val="none" w:sz="0" w:space="0" w:color="auto"/>
                                    <w:left w:val="none" w:sz="0" w:space="0" w:color="auto"/>
                                    <w:bottom w:val="none" w:sz="0" w:space="0" w:color="auto"/>
                                    <w:right w:val="none" w:sz="0" w:space="0" w:color="auto"/>
                                  </w:divBdr>
                                  <w:divsChild>
                                    <w:div w:id="1556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4021">
      <w:marLeft w:val="0"/>
      <w:marRight w:val="0"/>
      <w:marTop w:val="0"/>
      <w:marBottom w:val="0"/>
      <w:divBdr>
        <w:top w:val="none" w:sz="0" w:space="0" w:color="auto"/>
        <w:left w:val="none" w:sz="0" w:space="0" w:color="auto"/>
        <w:bottom w:val="none" w:sz="0" w:space="0" w:color="auto"/>
        <w:right w:val="none" w:sz="0" w:space="0" w:color="auto"/>
      </w:divBdr>
      <w:divsChild>
        <w:div w:id="155613895">
          <w:marLeft w:val="0"/>
          <w:marRight w:val="0"/>
          <w:marTop w:val="0"/>
          <w:marBottom w:val="288"/>
          <w:divBdr>
            <w:top w:val="none" w:sz="0" w:space="0" w:color="auto"/>
            <w:left w:val="none" w:sz="0" w:space="0" w:color="auto"/>
            <w:bottom w:val="none" w:sz="0" w:space="0" w:color="auto"/>
            <w:right w:val="none" w:sz="0" w:space="0" w:color="auto"/>
          </w:divBdr>
          <w:divsChild>
            <w:div w:id="155614094">
              <w:marLeft w:val="0"/>
              <w:marRight w:val="0"/>
              <w:marTop w:val="0"/>
              <w:marBottom w:val="0"/>
              <w:divBdr>
                <w:top w:val="none" w:sz="0" w:space="0" w:color="auto"/>
                <w:left w:val="none" w:sz="0" w:space="0" w:color="auto"/>
                <w:bottom w:val="none" w:sz="0" w:space="0" w:color="auto"/>
                <w:right w:val="none" w:sz="0" w:space="0" w:color="auto"/>
              </w:divBdr>
              <w:divsChild>
                <w:div w:id="155614134">
                  <w:marLeft w:val="0"/>
                  <w:marRight w:val="0"/>
                  <w:marTop w:val="0"/>
                  <w:marBottom w:val="0"/>
                  <w:divBdr>
                    <w:top w:val="none" w:sz="0" w:space="0" w:color="auto"/>
                    <w:left w:val="none" w:sz="0" w:space="0" w:color="auto"/>
                    <w:bottom w:val="none" w:sz="0" w:space="0" w:color="auto"/>
                    <w:right w:val="none" w:sz="0" w:space="0" w:color="auto"/>
                  </w:divBdr>
                  <w:divsChild>
                    <w:div w:id="155613886">
                      <w:marLeft w:val="0"/>
                      <w:marRight w:val="0"/>
                      <w:marTop w:val="0"/>
                      <w:marBottom w:val="0"/>
                      <w:divBdr>
                        <w:top w:val="none" w:sz="0" w:space="0" w:color="auto"/>
                        <w:left w:val="none" w:sz="0" w:space="0" w:color="auto"/>
                        <w:bottom w:val="none" w:sz="0" w:space="0" w:color="auto"/>
                        <w:right w:val="none" w:sz="0" w:space="0" w:color="auto"/>
                      </w:divBdr>
                      <w:divsChild>
                        <w:div w:id="1556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4024">
      <w:marLeft w:val="0"/>
      <w:marRight w:val="0"/>
      <w:marTop w:val="0"/>
      <w:marBottom w:val="0"/>
      <w:divBdr>
        <w:top w:val="none" w:sz="0" w:space="0" w:color="auto"/>
        <w:left w:val="none" w:sz="0" w:space="0" w:color="auto"/>
        <w:bottom w:val="none" w:sz="0" w:space="0" w:color="auto"/>
        <w:right w:val="none" w:sz="0" w:space="0" w:color="auto"/>
      </w:divBdr>
      <w:divsChild>
        <w:div w:id="155614141">
          <w:marLeft w:val="0"/>
          <w:marRight w:val="0"/>
          <w:marTop w:val="0"/>
          <w:marBottom w:val="288"/>
          <w:divBdr>
            <w:top w:val="none" w:sz="0" w:space="0" w:color="auto"/>
            <w:left w:val="none" w:sz="0" w:space="0" w:color="auto"/>
            <w:bottom w:val="none" w:sz="0" w:space="0" w:color="auto"/>
            <w:right w:val="none" w:sz="0" w:space="0" w:color="auto"/>
          </w:divBdr>
          <w:divsChild>
            <w:div w:id="155613838">
              <w:marLeft w:val="0"/>
              <w:marRight w:val="0"/>
              <w:marTop w:val="0"/>
              <w:marBottom w:val="0"/>
              <w:divBdr>
                <w:top w:val="none" w:sz="0" w:space="0" w:color="auto"/>
                <w:left w:val="none" w:sz="0" w:space="0" w:color="auto"/>
                <w:bottom w:val="none" w:sz="0" w:space="0" w:color="auto"/>
                <w:right w:val="none" w:sz="0" w:space="0" w:color="auto"/>
              </w:divBdr>
              <w:divsChild>
                <w:div w:id="155613842">
                  <w:marLeft w:val="0"/>
                  <w:marRight w:val="0"/>
                  <w:marTop w:val="0"/>
                  <w:marBottom w:val="0"/>
                  <w:divBdr>
                    <w:top w:val="none" w:sz="0" w:space="0" w:color="auto"/>
                    <w:left w:val="none" w:sz="0" w:space="0" w:color="auto"/>
                    <w:bottom w:val="none" w:sz="0" w:space="0" w:color="auto"/>
                    <w:right w:val="none" w:sz="0" w:space="0" w:color="auto"/>
                  </w:divBdr>
                  <w:divsChild>
                    <w:div w:id="155613934">
                      <w:marLeft w:val="0"/>
                      <w:marRight w:val="0"/>
                      <w:marTop w:val="0"/>
                      <w:marBottom w:val="0"/>
                      <w:divBdr>
                        <w:top w:val="none" w:sz="0" w:space="0" w:color="auto"/>
                        <w:left w:val="none" w:sz="0" w:space="0" w:color="auto"/>
                        <w:bottom w:val="none" w:sz="0" w:space="0" w:color="auto"/>
                        <w:right w:val="none" w:sz="0" w:space="0" w:color="auto"/>
                      </w:divBdr>
                      <w:divsChild>
                        <w:div w:id="155613820">
                          <w:marLeft w:val="0"/>
                          <w:marRight w:val="0"/>
                          <w:marTop w:val="0"/>
                          <w:marBottom w:val="0"/>
                          <w:divBdr>
                            <w:top w:val="none" w:sz="0" w:space="0" w:color="auto"/>
                            <w:left w:val="none" w:sz="0" w:space="0" w:color="auto"/>
                            <w:bottom w:val="none" w:sz="0" w:space="0" w:color="auto"/>
                            <w:right w:val="none" w:sz="0" w:space="0" w:color="auto"/>
                          </w:divBdr>
                          <w:divsChild>
                            <w:div w:id="155613871">
                              <w:marLeft w:val="0"/>
                              <w:marRight w:val="0"/>
                              <w:marTop w:val="0"/>
                              <w:marBottom w:val="0"/>
                              <w:divBdr>
                                <w:top w:val="none" w:sz="0" w:space="0" w:color="auto"/>
                                <w:left w:val="none" w:sz="0" w:space="0" w:color="auto"/>
                                <w:bottom w:val="none" w:sz="0" w:space="0" w:color="auto"/>
                                <w:right w:val="none" w:sz="0" w:space="0" w:color="auto"/>
                              </w:divBdr>
                              <w:divsChild>
                                <w:div w:id="155614044">
                                  <w:marLeft w:val="0"/>
                                  <w:marRight w:val="0"/>
                                  <w:marTop w:val="0"/>
                                  <w:marBottom w:val="0"/>
                                  <w:divBdr>
                                    <w:top w:val="none" w:sz="0" w:space="0" w:color="auto"/>
                                    <w:left w:val="none" w:sz="0" w:space="0" w:color="auto"/>
                                    <w:bottom w:val="none" w:sz="0" w:space="0" w:color="auto"/>
                                    <w:right w:val="none" w:sz="0" w:space="0" w:color="auto"/>
                                  </w:divBdr>
                                </w:div>
                              </w:divsChild>
                            </w:div>
                            <w:div w:id="155614207">
                              <w:marLeft w:val="0"/>
                              <w:marRight w:val="0"/>
                              <w:marTop w:val="0"/>
                              <w:marBottom w:val="0"/>
                              <w:divBdr>
                                <w:top w:val="none" w:sz="0" w:space="0" w:color="auto"/>
                                <w:left w:val="none" w:sz="0" w:space="0" w:color="auto"/>
                                <w:bottom w:val="none" w:sz="0" w:space="0" w:color="auto"/>
                                <w:right w:val="none" w:sz="0" w:space="0" w:color="auto"/>
                              </w:divBdr>
                            </w:div>
                          </w:divsChild>
                        </w:div>
                        <w:div w:id="155614040">
                          <w:marLeft w:val="0"/>
                          <w:marRight w:val="0"/>
                          <w:marTop w:val="0"/>
                          <w:marBottom w:val="0"/>
                          <w:divBdr>
                            <w:top w:val="none" w:sz="0" w:space="0" w:color="auto"/>
                            <w:left w:val="none" w:sz="0" w:space="0" w:color="auto"/>
                            <w:bottom w:val="none" w:sz="0" w:space="0" w:color="auto"/>
                            <w:right w:val="none" w:sz="0" w:space="0" w:color="auto"/>
                          </w:divBdr>
                          <w:divsChild>
                            <w:div w:id="155614185">
                              <w:marLeft w:val="0"/>
                              <w:marRight w:val="0"/>
                              <w:marTop w:val="0"/>
                              <w:marBottom w:val="0"/>
                              <w:divBdr>
                                <w:top w:val="none" w:sz="0" w:space="0" w:color="auto"/>
                                <w:left w:val="none" w:sz="0" w:space="0" w:color="auto"/>
                                <w:bottom w:val="none" w:sz="0" w:space="0" w:color="auto"/>
                                <w:right w:val="none" w:sz="0" w:space="0" w:color="auto"/>
                              </w:divBdr>
                              <w:divsChild>
                                <w:div w:id="155614188">
                                  <w:marLeft w:val="0"/>
                                  <w:marRight w:val="0"/>
                                  <w:marTop w:val="0"/>
                                  <w:marBottom w:val="0"/>
                                  <w:divBdr>
                                    <w:top w:val="none" w:sz="0" w:space="0" w:color="auto"/>
                                    <w:left w:val="none" w:sz="0" w:space="0" w:color="auto"/>
                                    <w:bottom w:val="none" w:sz="0" w:space="0" w:color="auto"/>
                                    <w:right w:val="none" w:sz="0" w:space="0" w:color="auto"/>
                                  </w:divBdr>
                                </w:div>
                              </w:divsChild>
                            </w:div>
                            <w:div w:id="155614216">
                              <w:marLeft w:val="0"/>
                              <w:marRight w:val="0"/>
                              <w:marTop w:val="0"/>
                              <w:marBottom w:val="0"/>
                              <w:divBdr>
                                <w:top w:val="none" w:sz="0" w:space="0" w:color="auto"/>
                                <w:left w:val="none" w:sz="0" w:space="0" w:color="auto"/>
                                <w:bottom w:val="none" w:sz="0" w:space="0" w:color="auto"/>
                                <w:right w:val="none" w:sz="0" w:space="0" w:color="auto"/>
                              </w:divBdr>
                            </w:div>
                          </w:divsChild>
                        </w:div>
                        <w:div w:id="155614166">
                          <w:marLeft w:val="0"/>
                          <w:marRight w:val="0"/>
                          <w:marTop w:val="0"/>
                          <w:marBottom w:val="0"/>
                          <w:divBdr>
                            <w:top w:val="none" w:sz="0" w:space="0" w:color="auto"/>
                            <w:left w:val="none" w:sz="0" w:space="0" w:color="auto"/>
                            <w:bottom w:val="none" w:sz="0" w:space="0" w:color="auto"/>
                            <w:right w:val="none" w:sz="0" w:space="0" w:color="auto"/>
                          </w:divBdr>
                          <w:divsChild>
                            <w:div w:id="155613933">
                              <w:marLeft w:val="0"/>
                              <w:marRight w:val="0"/>
                              <w:marTop w:val="0"/>
                              <w:marBottom w:val="0"/>
                              <w:divBdr>
                                <w:top w:val="none" w:sz="0" w:space="0" w:color="auto"/>
                                <w:left w:val="none" w:sz="0" w:space="0" w:color="auto"/>
                                <w:bottom w:val="none" w:sz="0" w:space="0" w:color="auto"/>
                                <w:right w:val="none" w:sz="0" w:space="0" w:color="auto"/>
                              </w:divBdr>
                            </w:div>
                            <w:div w:id="155614050">
                              <w:marLeft w:val="0"/>
                              <w:marRight w:val="0"/>
                              <w:marTop w:val="0"/>
                              <w:marBottom w:val="0"/>
                              <w:divBdr>
                                <w:top w:val="none" w:sz="0" w:space="0" w:color="auto"/>
                                <w:left w:val="none" w:sz="0" w:space="0" w:color="auto"/>
                                <w:bottom w:val="none" w:sz="0" w:space="0" w:color="auto"/>
                                <w:right w:val="none" w:sz="0" w:space="0" w:color="auto"/>
                              </w:divBdr>
                              <w:divsChild>
                                <w:div w:id="1556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167">
                          <w:marLeft w:val="0"/>
                          <w:marRight w:val="0"/>
                          <w:marTop w:val="0"/>
                          <w:marBottom w:val="0"/>
                          <w:divBdr>
                            <w:top w:val="none" w:sz="0" w:space="0" w:color="auto"/>
                            <w:left w:val="none" w:sz="0" w:space="0" w:color="auto"/>
                            <w:bottom w:val="none" w:sz="0" w:space="0" w:color="auto"/>
                            <w:right w:val="none" w:sz="0" w:space="0" w:color="auto"/>
                          </w:divBdr>
                          <w:divsChild>
                            <w:div w:id="155614112">
                              <w:marLeft w:val="0"/>
                              <w:marRight w:val="0"/>
                              <w:marTop w:val="0"/>
                              <w:marBottom w:val="0"/>
                              <w:divBdr>
                                <w:top w:val="none" w:sz="0" w:space="0" w:color="auto"/>
                                <w:left w:val="none" w:sz="0" w:space="0" w:color="auto"/>
                                <w:bottom w:val="none" w:sz="0" w:space="0" w:color="auto"/>
                                <w:right w:val="none" w:sz="0" w:space="0" w:color="auto"/>
                              </w:divBdr>
                              <w:divsChild>
                                <w:div w:id="155614069">
                                  <w:marLeft w:val="0"/>
                                  <w:marRight w:val="0"/>
                                  <w:marTop w:val="0"/>
                                  <w:marBottom w:val="0"/>
                                  <w:divBdr>
                                    <w:top w:val="none" w:sz="0" w:space="0" w:color="auto"/>
                                    <w:left w:val="none" w:sz="0" w:space="0" w:color="auto"/>
                                    <w:bottom w:val="none" w:sz="0" w:space="0" w:color="auto"/>
                                    <w:right w:val="none" w:sz="0" w:space="0" w:color="auto"/>
                                  </w:divBdr>
                                </w:div>
                              </w:divsChild>
                            </w:div>
                            <w:div w:id="155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4041">
      <w:marLeft w:val="0"/>
      <w:marRight w:val="0"/>
      <w:marTop w:val="0"/>
      <w:marBottom w:val="0"/>
      <w:divBdr>
        <w:top w:val="none" w:sz="0" w:space="0" w:color="auto"/>
        <w:left w:val="none" w:sz="0" w:space="0" w:color="auto"/>
        <w:bottom w:val="none" w:sz="0" w:space="0" w:color="auto"/>
        <w:right w:val="none" w:sz="0" w:space="0" w:color="auto"/>
      </w:divBdr>
      <w:divsChild>
        <w:div w:id="155614147">
          <w:marLeft w:val="0"/>
          <w:marRight w:val="1"/>
          <w:marTop w:val="0"/>
          <w:marBottom w:val="0"/>
          <w:divBdr>
            <w:top w:val="none" w:sz="0" w:space="0" w:color="auto"/>
            <w:left w:val="none" w:sz="0" w:space="0" w:color="auto"/>
            <w:bottom w:val="none" w:sz="0" w:space="0" w:color="auto"/>
            <w:right w:val="none" w:sz="0" w:space="0" w:color="auto"/>
          </w:divBdr>
          <w:divsChild>
            <w:div w:id="155614065">
              <w:marLeft w:val="0"/>
              <w:marRight w:val="0"/>
              <w:marTop w:val="0"/>
              <w:marBottom w:val="0"/>
              <w:divBdr>
                <w:top w:val="none" w:sz="0" w:space="0" w:color="auto"/>
                <w:left w:val="none" w:sz="0" w:space="0" w:color="auto"/>
                <w:bottom w:val="none" w:sz="0" w:space="0" w:color="auto"/>
                <w:right w:val="none" w:sz="0" w:space="0" w:color="auto"/>
              </w:divBdr>
              <w:divsChild>
                <w:div w:id="155614061">
                  <w:marLeft w:val="0"/>
                  <w:marRight w:val="1"/>
                  <w:marTop w:val="0"/>
                  <w:marBottom w:val="0"/>
                  <w:divBdr>
                    <w:top w:val="none" w:sz="0" w:space="0" w:color="auto"/>
                    <w:left w:val="none" w:sz="0" w:space="0" w:color="auto"/>
                    <w:bottom w:val="none" w:sz="0" w:space="0" w:color="auto"/>
                    <w:right w:val="none" w:sz="0" w:space="0" w:color="auto"/>
                  </w:divBdr>
                  <w:divsChild>
                    <w:div w:id="155614217">
                      <w:marLeft w:val="0"/>
                      <w:marRight w:val="0"/>
                      <w:marTop w:val="0"/>
                      <w:marBottom w:val="0"/>
                      <w:divBdr>
                        <w:top w:val="none" w:sz="0" w:space="0" w:color="auto"/>
                        <w:left w:val="none" w:sz="0" w:space="0" w:color="auto"/>
                        <w:bottom w:val="none" w:sz="0" w:space="0" w:color="auto"/>
                        <w:right w:val="none" w:sz="0" w:space="0" w:color="auto"/>
                      </w:divBdr>
                      <w:divsChild>
                        <w:div w:id="155614023">
                          <w:marLeft w:val="0"/>
                          <w:marRight w:val="0"/>
                          <w:marTop w:val="0"/>
                          <w:marBottom w:val="0"/>
                          <w:divBdr>
                            <w:top w:val="none" w:sz="0" w:space="0" w:color="auto"/>
                            <w:left w:val="none" w:sz="0" w:space="0" w:color="auto"/>
                            <w:bottom w:val="none" w:sz="0" w:space="0" w:color="auto"/>
                            <w:right w:val="none" w:sz="0" w:space="0" w:color="auto"/>
                          </w:divBdr>
                          <w:divsChild>
                            <w:div w:id="155613960">
                              <w:marLeft w:val="0"/>
                              <w:marRight w:val="0"/>
                              <w:marTop w:val="120"/>
                              <w:marBottom w:val="360"/>
                              <w:divBdr>
                                <w:top w:val="none" w:sz="0" w:space="0" w:color="auto"/>
                                <w:left w:val="none" w:sz="0" w:space="0" w:color="auto"/>
                                <w:bottom w:val="none" w:sz="0" w:space="0" w:color="auto"/>
                                <w:right w:val="none" w:sz="0" w:space="0" w:color="auto"/>
                              </w:divBdr>
                              <w:divsChild>
                                <w:div w:id="155614070">
                                  <w:marLeft w:val="0"/>
                                  <w:marRight w:val="0"/>
                                  <w:marTop w:val="0"/>
                                  <w:marBottom w:val="0"/>
                                  <w:divBdr>
                                    <w:top w:val="none" w:sz="0" w:space="0" w:color="auto"/>
                                    <w:left w:val="none" w:sz="0" w:space="0" w:color="auto"/>
                                    <w:bottom w:val="none" w:sz="0" w:space="0" w:color="auto"/>
                                    <w:right w:val="none" w:sz="0" w:space="0" w:color="auto"/>
                                  </w:divBdr>
                                  <w:divsChild>
                                    <w:div w:id="1556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4074">
      <w:marLeft w:val="0"/>
      <w:marRight w:val="0"/>
      <w:marTop w:val="0"/>
      <w:marBottom w:val="0"/>
      <w:divBdr>
        <w:top w:val="none" w:sz="0" w:space="0" w:color="auto"/>
        <w:left w:val="none" w:sz="0" w:space="0" w:color="auto"/>
        <w:bottom w:val="none" w:sz="0" w:space="0" w:color="auto"/>
        <w:right w:val="none" w:sz="0" w:space="0" w:color="auto"/>
      </w:divBdr>
      <w:divsChild>
        <w:div w:id="155614038">
          <w:marLeft w:val="216"/>
          <w:marRight w:val="0"/>
          <w:marTop w:val="0"/>
          <w:marBottom w:val="0"/>
          <w:divBdr>
            <w:top w:val="none" w:sz="0" w:space="0" w:color="auto"/>
            <w:left w:val="none" w:sz="0" w:space="0" w:color="auto"/>
            <w:bottom w:val="none" w:sz="0" w:space="0" w:color="auto"/>
            <w:right w:val="none" w:sz="0" w:space="0" w:color="auto"/>
          </w:divBdr>
          <w:divsChild>
            <w:div w:id="155614118">
              <w:marLeft w:val="0"/>
              <w:marRight w:val="0"/>
              <w:marTop w:val="0"/>
              <w:marBottom w:val="0"/>
              <w:divBdr>
                <w:top w:val="none" w:sz="0" w:space="0" w:color="auto"/>
                <w:left w:val="none" w:sz="0" w:space="0" w:color="auto"/>
                <w:bottom w:val="none" w:sz="0" w:space="0" w:color="auto"/>
                <w:right w:val="none" w:sz="0" w:space="0" w:color="auto"/>
              </w:divBdr>
              <w:divsChild>
                <w:div w:id="155613884">
                  <w:marLeft w:val="0"/>
                  <w:marRight w:val="120"/>
                  <w:marTop w:val="0"/>
                  <w:marBottom w:val="0"/>
                  <w:divBdr>
                    <w:top w:val="single" w:sz="4" w:space="0" w:color="auto"/>
                    <w:left w:val="none" w:sz="0" w:space="0" w:color="auto"/>
                    <w:bottom w:val="none" w:sz="0" w:space="0" w:color="auto"/>
                    <w:right w:val="none" w:sz="0" w:space="0" w:color="auto"/>
                  </w:divBdr>
                </w:div>
              </w:divsChild>
            </w:div>
          </w:divsChild>
        </w:div>
      </w:divsChild>
    </w:div>
    <w:div w:id="155614076">
      <w:marLeft w:val="0"/>
      <w:marRight w:val="0"/>
      <w:marTop w:val="0"/>
      <w:marBottom w:val="0"/>
      <w:divBdr>
        <w:top w:val="none" w:sz="0" w:space="0" w:color="auto"/>
        <w:left w:val="none" w:sz="0" w:space="0" w:color="auto"/>
        <w:bottom w:val="none" w:sz="0" w:space="0" w:color="auto"/>
        <w:right w:val="none" w:sz="0" w:space="0" w:color="auto"/>
      </w:divBdr>
      <w:divsChild>
        <w:div w:id="155613850">
          <w:marLeft w:val="0"/>
          <w:marRight w:val="0"/>
          <w:marTop w:val="0"/>
          <w:marBottom w:val="288"/>
          <w:divBdr>
            <w:top w:val="none" w:sz="0" w:space="0" w:color="auto"/>
            <w:left w:val="none" w:sz="0" w:space="0" w:color="auto"/>
            <w:bottom w:val="none" w:sz="0" w:space="0" w:color="auto"/>
            <w:right w:val="none" w:sz="0" w:space="0" w:color="auto"/>
          </w:divBdr>
          <w:divsChild>
            <w:div w:id="155613929">
              <w:marLeft w:val="0"/>
              <w:marRight w:val="0"/>
              <w:marTop w:val="0"/>
              <w:marBottom w:val="0"/>
              <w:divBdr>
                <w:top w:val="none" w:sz="0" w:space="0" w:color="auto"/>
                <w:left w:val="none" w:sz="0" w:space="0" w:color="auto"/>
                <w:bottom w:val="none" w:sz="0" w:space="0" w:color="auto"/>
                <w:right w:val="none" w:sz="0" w:space="0" w:color="auto"/>
              </w:divBdr>
              <w:divsChild>
                <w:div w:id="155614148">
                  <w:marLeft w:val="0"/>
                  <w:marRight w:val="0"/>
                  <w:marTop w:val="0"/>
                  <w:marBottom w:val="0"/>
                  <w:divBdr>
                    <w:top w:val="none" w:sz="0" w:space="0" w:color="auto"/>
                    <w:left w:val="none" w:sz="0" w:space="0" w:color="auto"/>
                    <w:bottom w:val="none" w:sz="0" w:space="0" w:color="auto"/>
                    <w:right w:val="none" w:sz="0" w:space="0" w:color="auto"/>
                  </w:divBdr>
                  <w:divsChild>
                    <w:div w:id="155614165">
                      <w:marLeft w:val="0"/>
                      <w:marRight w:val="0"/>
                      <w:marTop w:val="0"/>
                      <w:marBottom w:val="0"/>
                      <w:divBdr>
                        <w:top w:val="none" w:sz="0" w:space="0" w:color="auto"/>
                        <w:left w:val="none" w:sz="0" w:space="0" w:color="auto"/>
                        <w:bottom w:val="none" w:sz="0" w:space="0" w:color="auto"/>
                        <w:right w:val="none" w:sz="0" w:space="0" w:color="auto"/>
                      </w:divBdr>
                      <w:divsChild>
                        <w:div w:id="155614156">
                          <w:marLeft w:val="0"/>
                          <w:marRight w:val="0"/>
                          <w:marTop w:val="0"/>
                          <w:marBottom w:val="0"/>
                          <w:divBdr>
                            <w:top w:val="none" w:sz="0" w:space="0" w:color="auto"/>
                            <w:left w:val="none" w:sz="0" w:space="0" w:color="auto"/>
                            <w:bottom w:val="none" w:sz="0" w:space="0" w:color="auto"/>
                            <w:right w:val="none" w:sz="0" w:space="0" w:color="auto"/>
                          </w:divBdr>
                          <w:divsChild>
                            <w:div w:id="155613984">
                              <w:marLeft w:val="0"/>
                              <w:marRight w:val="0"/>
                              <w:marTop w:val="0"/>
                              <w:marBottom w:val="0"/>
                              <w:divBdr>
                                <w:top w:val="none" w:sz="0" w:space="0" w:color="auto"/>
                                <w:left w:val="none" w:sz="0" w:space="0" w:color="auto"/>
                                <w:bottom w:val="none" w:sz="0" w:space="0" w:color="auto"/>
                                <w:right w:val="none" w:sz="0" w:space="0" w:color="auto"/>
                              </w:divBdr>
                              <w:divsChild>
                                <w:div w:id="155614197">
                                  <w:marLeft w:val="0"/>
                                  <w:marRight w:val="0"/>
                                  <w:marTop w:val="0"/>
                                  <w:marBottom w:val="0"/>
                                  <w:divBdr>
                                    <w:top w:val="none" w:sz="0" w:space="0" w:color="auto"/>
                                    <w:left w:val="none" w:sz="0" w:space="0" w:color="auto"/>
                                    <w:bottom w:val="none" w:sz="0" w:space="0" w:color="auto"/>
                                    <w:right w:val="none" w:sz="0" w:space="0" w:color="auto"/>
                                  </w:divBdr>
                                </w:div>
                              </w:divsChild>
                            </w:div>
                            <w:div w:id="155614223">
                              <w:marLeft w:val="0"/>
                              <w:marRight w:val="0"/>
                              <w:marTop w:val="0"/>
                              <w:marBottom w:val="0"/>
                              <w:divBdr>
                                <w:top w:val="none" w:sz="0" w:space="0" w:color="auto"/>
                                <w:left w:val="none" w:sz="0" w:space="0" w:color="auto"/>
                                <w:bottom w:val="none" w:sz="0" w:space="0" w:color="auto"/>
                                <w:right w:val="none" w:sz="0" w:space="0" w:color="auto"/>
                              </w:divBdr>
                            </w:div>
                          </w:divsChild>
                        </w:div>
                        <w:div w:id="155614187">
                          <w:marLeft w:val="0"/>
                          <w:marRight w:val="0"/>
                          <w:marTop w:val="0"/>
                          <w:marBottom w:val="0"/>
                          <w:divBdr>
                            <w:top w:val="none" w:sz="0" w:space="0" w:color="auto"/>
                            <w:left w:val="none" w:sz="0" w:space="0" w:color="auto"/>
                            <w:bottom w:val="none" w:sz="0" w:space="0" w:color="auto"/>
                            <w:right w:val="none" w:sz="0" w:space="0" w:color="auto"/>
                          </w:divBdr>
                          <w:divsChild>
                            <w:div w:id="155613859">
                              <w:marLeft w:val="0"/>
                              <w:marRight w:val="0"/>
                              <w:marTop w:val="0"/>
                              <w:marBottom w:val="0"/>
                              <w:divBdr>
                                <w:top w:val="none" w:sz="0" w:space="0" w:color="auto"/>
                                <w:left w:val="none" w:sz="0" w:space="0" w:color="auto"/>
                                <w:bottom w:val="none" w:sz="0" w:space="0" w:color="auto"/>
                                <w:right w:val="none" w:sz="0" w:space="0" w:color="auto"/>
                              </w:divBdr>
                            </w:div>
                            <w:div w:id="155613986">
                              <w:marLeft w:val="0"/>
                              <w:marRight w:val="0"/>
                              <w:marTop w:val="0"/>
                              <w:marBottom w:val="0"/>
                              <w:divBdr>
                                <w:top w:val="none" w:sz="0" w:space="0" w:color="auto"/>
                                <w:left w:val="none" w:sz="0" w:space="0" w:color="auto"/>
                                <w:bottom w:val="none" w:sz="0" w:space="0" w:color="auto"/>
                                <w:right w:val="none" w:sz="0" w:space="0" w:color="auto"/>
                              </w:divBdr>
                              <w:divsChild>
                                <w:div w:id="155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14083">
      <w:marLeft w:val="0"/>
      <w:marRight w:val="0"/>
      <w:marTop w:val="0"/>
      <w:marBottom w:val="0"/>
      <w:divBdr>
        <w:top w:val="none" w:sz="0" w:space="0" w:color="auto"/>
        <w:left w:val="none" w:sz="0" w:space="0" w:color="auto"/>
        <w:bottom w:val="none" w:sz="0" w:space="0" w:color="auto"/>
        <w:right w:val="none" w:sz="0" w:space="0" w:color="auto"/>
      </w:divBdr>
      <w:divsChild>
        <w:div w:id="155613888">
          <w:marLeft w:val="0"/>
          <w:marRight w:val="0"/>
          <w:marTop w:val="150"/>
          <w:marBottom w:val="0"/>
          <w:divBdr>
            <w:top w:val="none" w:sz="0" w:space="0" w:color="auto"/>
            <w:left w:val="none" w:sz="0" w:space="0" w:color="auto"/>
            <w:bottom w:val="none" w:sz="0" w:space="0" w:color="auto"/>
            <w:right w:val="none" w:sz="0" w:space="0" w:color="auto"/>
          </w:divBdr>
          <w:divsChild>
            <w:div w:id="155614049">
              <w:marLeft w:val="0"/>
              <w:marRight w:val="0"/>
              <w:marTop w:val="0"/>
              <w:marBottom w:val="0"/>
              <w:divBdr>
                <w:top w:val="none" w:sz="0" w:space="0" w:color="auto"/>
                <w:left w:val="none" w:sz="0" w:space="0" w:color="auto"/>
                <w:bottom w:val="none" w:sz="0" w:space="0" w:color="auto"/>
                <w:right w:val="none" w:sz="0" w:space="0" w:color="auto"/>
              </w:divBdr>
              <w:divsChild>
                <w:div w:id="155614180">
                  <w:marLeft w:val="0"/>
                  <w:marRight w:val="0"/>
                  <w:marTop w:val="0"/>
                  <w:marBottom w:val="0"/>
                  <w:divBdr>
                    <w:top w:val="none" w:sz="0" w:space="0" w:color="auto"/>
                    <w:left w:val="none" w:sz="0" w:space="0" w:color="auto"/>
                    <w:bottom w:val="none" w:sz="0" w:space="0" w:color="auto"/>
                    <w:right w:val="none" w:sz="0" w:space="0" w:color="auto"/>
                  </w:divBdr>
                  <w:divsChild>
                    <w:div w:id="155614173">
                      <w:marLeft w:val="0"/>
                      <w:marRight w:val="0"/>
                      <w:marTop w:val="0"/>
                      <w:marBottom w:val="0"/>
                      <w:divBdr>
                        <w:top w:val="none" w:sz="0" w:space="0" w:color="auto"/>
                        <w:left w:val="none" w:sz="0" w:space="0" w:color="auto"/>
                        <w:bottom w:val="none" w:sz="0" w:space="0" w:color="auto"/>
                        <w:right w:val="none" w:sz="0" w:space="0" w:color="auto"/>
                      </w:divBdr>
                      <w:divsChild>
                        <w:div w:id="155613927">
                          <w:marLeft w:val="0"/>
                          <w:marRight w:val="0"/>
                          <w:marTop w:val="0"/>
                          <w:marBottom w:val="0"/>
                          <w:divBdr>
                            <w:top w:val="none" w:sz="0" w:space="0" w:color="auto"/>
                            <w:left w:val="none" w:sz="0" w:space="0" w:color="auto"/>
                            <w:bottom w:val="none" w:sz="0" w:space="0" w:color="auto"/>
                            <w:right w:val="none" w:sz="0" w:space="0" w:color="auto"/>
                          </w:divBdr>
                          <w:divsChild>
                            <w:div w:id="1556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4096">
      <w:marLeft w:val="0"/>
      <w:marRight w:val="0"/>
      <w:marTop w:val="0"/>
      <w:marBottom w:val="0"/>
      <w:divBdr>
        <w:top w:val="none" w:sz="0" w:space="0" w:color="auto"/>
        <w:left w:val="none" w:sz="0" w:space="0" w:color="auto"/>
        <w:bottom w:val="none" w:sz="0" w:space="0" w:color="auto"/>
        <w:right w:val="none" w:sz="0" w:space="0" w:color="auto"/>
      </w:divBdr>
      <w:divsChild>
        <w:div w:id="155613851">
          <w:marLeft w:val="0"/>
          <w:marRight w:val="0"/>
          <w:marTop w:val="150"/>
          <w:marBottom w:val="0"/>
          <w:divBdr>
            <w:top w:val="none" w:sz="0" w:space="0" w:color="auto"/>
            <w:left w:val="none" w:sz="0" w:space="0" w:color="auto"/>
            <w:bottom w:val="none" w:sz="0" w:space="0" w:color="auto"/>
            <w:right w:val="none" w:sz="0" w:space="0" w:color="auto"/>
          </w:divBdr>
          <w:divsChild>
            <w:div w:id="155614186">
              <w:marLeft w:val="0"/>
              <w:marRight w:val="0"/>
              <w:marTop w:val="0"/>
              <w:marBottom w:val="0"/>
              <w:divBdr>
                <w:top w:val="none" w:sz="0" w:space="0" w:color="auto"/>
                <w:left w:val="none" w:sz="0" w:space="0" w:color="auto"/>
                <w:bottom w:val="none" w:sz="0" w:space="0" w:color="auto"/>
                <w:right w:val="none" w:sz="0" w:space="0" w:color="auto"/>
              </w:divBdr>
              <w:divsChild>
                <w:div w:id="155613915">
                  <w:marLeft w:val="0"/>
                  <w:marRight w:val="0"/>
                  <w:marTop w:val="0"/>
                  <w:marBottom w:val="0"/>
                  <w:divBdr>
                    <w:top w:val="none" w:sz="0" w:space="0" w:color="auto"/>
                    <w:left w:val="none" w:sz="0" w:space="0" w:color="auto"/>
                    <w:bottom w:val="none" w:sz="0" w:space="0" w:color="auto"/>
                    <w:right w:val="none" w:sz="0" w:space="0" w:color="auto"/>
                  </w:divBdr>
                  <w:divsChild>
                    <w:div w:id="155614194">
                      <w:marLeft w:val="0"/>
                      <w:marRight w:val="0"/>
                      <w:marTop w:val="0"/>
                      <w:marBottom w:val="0"/>
                      <w:divBdr>
                        <w:top w:val="none" w:sz="0" w:space="0" w:color="auto"/>
                        <w:left w:val="none" w:sz="0" w:space="0" w:color="auto"/>
                        <w:bottom w:val="none" w:sz="0" w:space="0" w:color="auto"/>
                        <w:right w:val="none" w:sz="0" w:space="0" w:color="auto"/>
                      </w:divBdr>
                      <w:divsChild>
                        <w:div w:id="155614127">
                          <w:marLeft w:val="0"/>
                          <w:marRight w:val="0"/>
                          <w:marTop w:val="0"/>
                          <w:marBottom w:val="0"/>
                          <w:divBdr>
                            <w:top w:val="none" w:sz="0" w:space="0" w:color="auto"/>
                            <w:left w:val="none" w:sz="0" w:space="0" w:color="auto"/>
                            <w:bottom w:val="none" w:sz="0" w:space="0" w:color="auto"/>
                            <w:right w:val="none" w:sz="0" w:space="0" w:color="auto"/>
                          </w:divBdr>
                          <w:divsChild>
                            <w:div w:id="1556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4117">
      <w:marLeft w:val="0"/>
      <w:marRight w:val="0"/>
      <w:marTop w:val="0"/>
      <w:marBottom w:val="0"/>
      <w:divBdr>
        <w:top w:val="none" w:sz="0" w:space="0" w:color="auto"/>
        <w:left w:val="none" w:sz="0" w:space="0" w:color="auto"/>
        <w:bottom w:val="none" w:sz="0" w:space="0" w:color="auto"/>
        <w:right w:val="none" w:sz="0" w:space="0" w:color="auto"/>
      </w:divBdr>
      <w:divsChild>
        <w:div w:id="155614019">
          <w:marLeft w:val="0"/>
          <w:marRight w:val="0"/>
          <w:marTop w:val="30"/>
          <w:marBottom w:val="0"/>
          <w:divBdr>
            <w:top w:val="none" w:sz="0" w:space="0" w:color="auto"/>
            <w:left w:val="none" w:sz="0" w:space="0" w:color="auto"/>
            <w:bottom w:val="single" w:sz="48" w:space="0" w:color="FFFFFF"/>
            <w:right w:val="none" w:sz="0" w:space="0" w:color="auto"/>
          </w:divBdr>
          <w:divsChild>
            <w:div w:id="155613981">
              <w:marLeft w:val="0"/>
              <w:marRight w:val="0"/>
              <w:marTop w:val="0"/>
              <w:marBottom w:val="0"/>
              <w:divBdr>
                <w:top w:val="none" w:sz="0" w:space="0" w:color="auto"/>
                <w:left w:val="none" w:sz="0" w:space="0" w:color="auto"/>
                <w:bottom w:val="none" w:sz="0" w:space="0" w:color="auto"/>
                <w:right w:val="none" w:sz="0" w:space="0" w:color="auto"/>
              </w:divBdr>
              <w:divsChild>
                <w:div w:id="155614026">
                  <w:marLeft w:val="0"/>
                  <w:marRight w:val="0"/>
                  <w:marTop w:val="0"/>
                  <w:marBottom w:val="0"/>
                  <w:divBdr>
                    <w:top w:val="none" w:sz="0" w:space="0" w:color="auto"/>
                    <w:left w:val="none" w:sz="0" w:space="0" w:color="auto"/>
                    <w:bottom w:val="none" w:sz="0" w:space="0" w:color="auto"/>
                    <w:right w:val="none" w:sz="0" w:space="0" w:color="auto"/>
                  </w:divBdr>
                  <w:divsChild>
                    <w:div w:id="1556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4128">
      <w:marLeft w:val="0"/>
      <w:marRight w:val="0"/>
      <w:marTop w:val="0"/>
      <w:marBottom w:val="0"/>
      <w:divBdr>
        <w:top w:val="none" w:sz="0" w:space="0" w:color="auto"/>
        <w:left w:val="none" w:sz="0" w:space="0" w:color="auto"/>
        <w:bottom w:val="none" w:sz="0" w:space="0" w:color="auto"/>
        <w:right w:val="none" w:sz="0" w:space="0" w:color="auto"/>
      </w:divBdr>
      <w:divsChild>
        <w:div w:id="155613869">
          <w:marLeft w:val="0"/>
          <w:marRight w:val="1"/>
          <w:marTop w:val="0"/>
          <w:marBottom w:val="0"/>
          <w:divBdr>
            <w:top w:val="none" w:sz="0" w:space="0" w:color="auto"/>
            <w:left w:val="none" w:sz="0" w:space="0" w:color="auto"/>
            <w:bottom w:val="none" w:sz="0" w:space="0" w:color="auto"/>
            <w:right w:val="none" w:sz="0" w:space="0" w:color="auto"/>
          </w:divBdr>
          <w:divsChild>
            <w:div w:id="155613919">
              <w:marLeft w:val="0"/>
              <w:marRight w:val="0"/>
              <w:marTop w:val="0"/>
              <w:marBottom w:val="0"/>
              <w:divBdr>
                <w:top w:val="none" w:sz="0" w:space="0" w:color="auto"/>
                <w:left w:val="none" w:sz="0" w:space="0" w:color="auto"/>
                <w:bottom w:val="none" w:sz="0" w:space="0" w:color="auto"/>
                <w:right w:val="none" w:sz="0" w:space="0" w:color="auto"/>
              </w:divBdr>
              <w:divsChild>
                <w:div w:id="155613866">
                  <w:marLeft w:val="0"/>
                  <w:marRight w:val="1"/>
                  <w:marTop w:val="0"/>
                  <w:marBottom w:val="0"/>
                  <w:divBdr>
                    <w:top w:val="none" w:sz="0" w:space="0" w:color="auto"/>
                    <w:left w:val="none" w:sz="0" w:space="0" w:color="auto"/>
                    <w:bottom w:val="none" w:sz="0" w:space="0" w:color="auto"/>
                    <w:right w:val="none" w:sz="0" w:space="0" w:color="auto"/>
                  </w:divBdr>
                  <w:divsChild>
                    <w:div w:id="155613926">
                      <w:marLeft w:val="0"/>
                      <w:marRight w:val="0"/>
                      <w:marTop w:val="0"/>
                      <w:marBottom w:val="0"/>
                      <w:divBdr>
                        <w:top w:val="none" w:sz="0" w:space="0" w:color="auto"/>
                        <w:left w:val="none" w:sz="0" w:space="0" w:color="auto"/>
                        <w:bottom w:val="none" w:sz="0" w:space="0" w:color="auto"/>
                        <w:right w:val="none" w:sz="0" w:space="0" w:color="auto"/>
                      </w:divBdr>
                      <w:divsChild>
                        <w:div w:id="155614179">
                          <w:marLeft w:val="0"/>
                          <w:marRight w:val="0"/>
                          <w:marTop w:val="0"/>
                          <w:marBottom w:val="0"/>
                          <w:divBdr>
                            <w:top w:val="none" w:sz="0" w:space="0" w:color="auto"/>
                            <w:left w:val="none" w:sz="0" w:space="0" w:color="auto"/>
                            <w:bottom w:val="none" w:sz="0" w:space="0" w:color="auto"/>
                            <w:right w:val="none" w:sz="0" w:space="0" w:color="auto"/>
                          </w:divBdr>
                          <w:divsChild>
                            <w:div w:id="155613911">
                              <w:marLeft w:val="0"/>
                              <w:marRight w:val="0"/>
                              <w:marTop w:val="120"/>
                              <w:marBottom w:val="360"/>
                              <w:divBdr>
                                <w:top w:val="none" w:sz="0" w:space="0" w:color="auto"/>
                                <w:left w:val="none" w:sz="0" w:space="0" w:color="auto"/>
                                <w:bottom w:val="none" w:sz="0" w:space="0" w:color="auto"/>
                                <w:right w:val="none" w:sz="0" w:space="0" w:color="auto"/>
                              </w:divBdr>
                              <w:divsChild>
                                <w:div w:id="155614037">
                                  <w:marLeft w:val="0"/>
                                  <w:marRight w:val="0"/>
                                  <w:marTop w:val="0"/>
                                  <w:marBottom w:val="0"/>
                                  <w:divBdr>
                                    <w:top w:val="none" w:sz="0" w:space="0" w:color="auto"/>
                                    <w:left w:val="none" w:sz="0" w:space="0" w:color="auto"/>
                                    <w:bottom w:val="none" w:sz="0" w:space="0" w:color="auto"/>
                                    <w:right w:val="none" w:sz="0" w:space="0" w:color="auto"/>
                                  </w:divBdr>
                                  <w:divsChild>
                                    <w:div w:id="1556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4137">
      <w:marLeft w:val="0"/>
      <w:marRight w:val="0"/>
      <w:marTop w:val="0"/>
      <w:marBottom w:val="0"/>
      <w:divBdr>
        <w:top w:val="none" w:sz="0" w:space="0" w:color="auto"/>
        <w:left w:val="none" w:sz="0" w:space="0" w:color="auto"/>
        <w:bottom w:val="none" w:sz="0" w:space="0" w:color="auto"/>
        <w:right w:val="none" w:sz="0" w:space="0" w:color="auto"/>
      </w:divBdr>
      <w:divsChild>
        <w:div w:id="155614055">
          <w:marLeft w:val="0"/>
          <w:marRight w:val="0"/>
          <w:marTop w:val="0"/>
          <w:marBottom w:val="288"/>
          <w:divBdr>
            <w:top w:val="none" w:sz="0" w:space="0" w:color="auto"/>
            <w:left w:val="none" w:sz="0" w:space="0" w:color="auto"/>
            <w:bottom w:val="none" w:sz="0" w:space="0" w:color="auto"/>
            <w:right w:val="none" w:sz="0" w:space="0" w:color="auto"/>
          </w:divBdr>
          <w:divsChild>
            <w:div w:id="155614170">
              <w:marLeft w:val="0"/>
              <w:marRight w:val="0"/>
              <w:marTop w:val="0"/>
              <w:marBottom w:val="0"/>
              <w:divBdr>
                <w:top w:val="none" w:sz="0" w:space="0" w:color="auto"/>
                <w:left w:val="none" w:sz="0" w:space="0" w:color="auto"/>
                <w:bottom w:val="none" w:sz="0" w:space="0" w:color="auto"/>
                <w:right w:val="none" w:sz="0" w:space="0" w:color="auto"/>
              </w:divBdr>
              <w:divsChild>
                <w:div w:id="155614228">
                  <w:marLeft w:val="0"/>
                  <w:marRight w:val="0"/>
                  <w:marTop w:val="0"/>
                  <w:marBottom w:val="0"/>
                  <w:divBdr>
                    <w:top w:val="none" w:sz="0" w:space="0" w:color="auto"/>
                    <w:left w:val="none" w:sz="0" w:space="0" w:color="auto"/>
                    <w:bottom w:val="none" w:sz="0" w:space="0" w:color="auto"/>
                    <w:right w:val="none" w:sz="0" w:space="0" w:color="auto"/>
                  </w:divBdr>
                  <w:divsChild>
                    <w:div w:id="155614162">
                      <w:marLeft w:val="0"/>
                      <w:marRight w:val="0"/>
                      <w:marTop w:val="0"/>
                      <w:marBottom w:val="0"/>
                      <w:divBdr>
                        <w:top w:val="none" w:sz="0" w:space="0" w:color="auto"/>
                        <w:left w:val="none" w:sz="0" w:space="0" w:color="auto"/>
                        <w:bottom w:val="none" w:sz="0" w:space="0" w:color="auto"/>
                        <w:right w:val="none" w:sz="0" w:space="0" w:color="auto"/>
                      </w:divBdr>
                      <w:divsChild>
                        <w:div w:id="155613848">
                          <w:marLeft w:val="0"/>
                          <w:marRight w:val="0"/>
                          <w:marTop w:val="0"/>
                          <w:marBottom w:val="0"/>
                          <w:divBdr>
                            <w:top w:val="none" w:sz="0" w:space="0" w:color="auto"/>
                            <w:left w:val="none" w:sz="0" w:space="0" w:color="auto"/>
                            <w:bottom w:val="none" w:sz="0" w:space="0" w:color="auto"/>
                            <w:right w:val="none" w:sz="0" w:space="0" w:color="auto"/>
                          </w:divBdr>
                          <w:divsChild>
                            <w:div w:id="155614098">
                              <w:marLeft w:val="0"/>
                              <w:marRight w:val="0"/>
                              <w:marTop w:val="0"/>
                              <w:marBottom w:val="0"/>
                              <w:divBdr>
                                <w:top w:val="none" w:sz="0" w:space="0" w:color="auto"/>
                                <w:left w:val="none" w:sz="0" w:space="0" w:color="auto"/>
                                <w:bottom w:val="none" w:sz="0" w:space="0" w:color="auto"/>
                                <w:right w:val="none" w:sz="0" w:space="0" w:color="auto"/>
                              </w:divBdr>
                              <w:divsChild>
                                <w:div w:id="155614122">
                                  <w:marLeft w:val="0"/>
                                  <w:marRight w:val="0"/>
                                  <w:marTop w:val="0"/>
                                  <w:marBottom w:val="0"/>
                                  <w:divBdr>
                                    <w:top w:val="none" w:sz="0" w:space="0" w:color="auto"/>
                                    <w:left w:val="none" w:sz="0" w:space="0" w:color="auto"/>
                                    <w:bottom w:val="none" w:sz="0" w:space="0" w:color="auto"/>
                                    <w:right w:val="none" w:sz="0" w:space="0" w:color="auto"/>
                                  </w:divBdr>
                                </w:div>
                              </w:divsChild>
                            </w:div>
                            <w:div w:id="155614231">
                              <w:marLeft w:val="0"/>
                              <w:marRight w:val="0"/>
                              <w:marTop w:val="0"/>
                              <w:marBottom w:val="0"/>
                              <w:divBdr>
                                <w:top w:val="none" w:sz="0" w:space="0" w:color="auto"/>
                                <w:left w:val="none" w:sz="0" w:space="0" w:color="auto"/>
                                <w:bottom w:val="none" w:sz="0" w:space="0" w:color="auto"/>
                                <w:right w:val="none" w:sz="0" w:space="0" w:color="auto"/>
                              </w:divBdr>
                            </w:div>
                          </w:divsChild>
                        </w:div>
                        <w:div w:id="155613899">
                          <w:marLeft w:val="0"/>
                          <w:marRight w:val="0"/>
                          <w:marTop w:val="0"/>
                          <w:marBottom w:val="0"/>
                          <w:divBdr>
                            <w:top w:val="none" w:sz="0" w:space="0" w:color="auto"/>
                            <w:left w:val="none" w:sz="0" w:space="0" w:color="auto"/>
                            <w:bottom w:val="none" w:sz="0" w:space="0" w:color="auto"/>
                            <w:right w:val="none" w:sz="0" w:space="0" w:color="auto"/>
                          </w:divBdr>
                          <w:divsChild>
                            <w:div w:id="155613847">
                              <w:marLeft w:val="0"/>
                              <w:marRight w:val="0"/>
                              <w:marTop w:val="0"/>
                              <w:marBottom w:val="0"/>
                              <w:divBdr>
                                <w:top w:val="none" w:sz="0" w:space="0" w:color="auto"/>
                                <w:left w:val="none" w:sz="0" w:space="0" w:color="auto"/>
                                <w:bottom w:val="none" w:sz="0" w:space="0" w:color="auto"/>
                                <w:right w:val="none" w:sz="0" w:space="0" w:color="auto"/>
                              </w:divBdr>
                            </w:div>
                            <w:div w:id="155614007">
                              <w:marLeft w:val="0"/>
                              <w:marRight w:val="0"/>
                              <w:marTop w:val="0"/>
                              <w:marBottom w:val="0"/>
                              <w:divBdr>
                                <w:top w:val="none" w:sz="0" w:space="0" w:color="auto"/>
                                <w:left w:val="none" w:sz="0" w:space="0" w:color="auto"/>
                                <w:bottom w:val="none" w:sz="0" w:space="0" w:color="auto"/>
                                <w:right w:val="none" w:sz="0" w:space="0" w:color="auto"/>
                              </w:divBdr>
                              <w:divsChild>
                                <w:div w:id="1556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05">
                          <w:marLeft w:val="0"/>
                          <w:marRight w:val="0"/>
                          <w:marTop w:val="0"/>
                          <w:marBottom w:val="0"/>
                          <w:divBdr>
                            <w:top w:val="none" w:sz="0" w:space="0" w:color="auto"/>
                            <w:left w:val="none" w:sz="0" w:space="0" w:color="auto"/>
                            <w:bottom w:val="none" w:sz="0" w:space="0" w:color="auto"/>
                            <w:right w:val="none" w:sz="0" w:space="0" w:color="auto"/>
                          </w:divBdr>
                          <w:divsChild>
                            <w:div w:id="155614031">
                              <w:marLeft w:val="0"/>
                              <w:marRight w:val="0"/>
                              <w:marTop w:val="0"/>
                              <w:marBottom w:val="0"/>
                              <w:divBdr>
                                <w:top w:val="none" w:sz="0" w:space="0" w:color="auto"/>
                                <w:left w:val="none" w:sz="0" w:space="0" w:color="auto"/>
                                <w:bottom w:val="none" w:sz="0" w:space="0" w:color="auto"/>
                                <w:right w:val="none" w:sz="0" w:space="0" w:color="auto"/>
                              </w:divBdr>
                            </w:div>
                            <w:div w:id="155614043">
                              <w:marLeft w:val="0"/>
                              <w:marRight w:val="0"/>
                              <w:marTop w:val="0"/>
                              <w:marBottom w:val="0"/>
                              <w:divBdr>
                                <w:top w:val="none" w:sz="0" w:space="0" w:color="auto"/>
                                <w:left w:val="none" w:sz="0" w:space="0" w:color="auto"/>
                                <w:bottom w:val="none" w:sz="0" w:space="0" w:color="auto"/>
                                <w:right w:val="none" w:sz="0" w:space="0" w:color="auto"/>
                              </w:divBdr>
                              <w:divsChild>
                                <w:div w:id="1556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06">
                          <w:marLeft w:val="0"/>
                          <w:marRight w:val="0"/>
                          <w:marTop w:val="0"/>
                          <w:marBottom w:val="0"/>
                          <w:divBdr>
                            <w:top w:val="none" w:sz="0" w:space="0" w:color="auto"/>
                            <w:left w:val="none" w:sz="0" w:space="0" w:color="auto"/>
                            <w:bottom w:val="none" w:sz="0" w:space="0" w:color="auto"/>
                            <w:right w:val="none" w:sz="0" w:space="0" w:color="auto"/>
                          </w:divBdr>
                          <w:divsChild>
                            <w:div w:id="155613945">
                              <w:marLeft w:val="0"/>
                              <w:marRight w:val="0"/>
                              <w:marTop w:val="0"/>
                              <w:marBottom w:val="0"/>
                              <w:divBdr>
                                <w:top w:val="none" w:sz="0" w:space="0" w:color="auto"/>
                                <w:left w:val="none" w:sz="0" w:space="0" w:color="auto"/>
                                <w:bottom w:val="none" w:sz="0" w:space="0" w:color="auto"/>
                                <w:right w:val="none" w:sz="0" w:space="0" w:color="auto"/>
                              </w:divBdr>
                            </w:div>
                            <w:div w:id="155614153">
                              <w:marLeft w:val="0"/>
                              <w:marRight w:val="0"/>
                              <w:marTop w:val="0"/>
                              <w:marBottom w:val="0"/>
                              <w:divBdr>
                                <w:top w:val="none" w:sz="0" w:space="0" w:color="auto"/>
                                <w:left w:val="none" w:sz="0" w:space="0" w:color="auto"/>
                                <w:bottom w:val="none" w:sz="0" w:space="0" w:color="auto"/>
                                <w:right w:val="none" w:sz="0" w:space="0" w:color="auto"/>
                              </w:divBdr>
                              <w:divsChild>
                                <w:div w:id="1556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28">
                          <w:marLeft w:val="0"/>
                          <w:marRight w:val="0"/>
                          <w:marTop w:val="0"/>
                          <w:marBottom w:val="0"/>
                          <w:divBdr>
                            <w:top w:val="none" w:sz="0" w:space="0" w:color="auto"/>
                            <w:left w:val="none" w:sz="0" w:space="0" w:color="auto"/>
                            <w:bottom w:val="none" w:sz="0" w:space="0" w:color="auto"/>
                            <w:right w:val="none" w:sz="0" w:space="0" w:color="auto"/>
                          </w:divBdr>
                          <w:divsChild>
                            <w:div w:id="155613845">
                              <w:marLeft w:val="0"/>
                              <w:marRight w:val="0"/>
                              <w:marTop w:val="0"/>
                              <w:marBottom w:val="0"/>
                              <w:divBdr>
                                <w:top w:val="none" w:sz="0" w:space="0" w:color="auto"/>
                                <w:left w:val="none" w:sz="0" w:space="0" w:color="auto"/>
                                <w:bottom w:val="none" w:sz="0" w:space="0" w:color="auto"/>
                                <w:right w:val="none" w:sz="0" w:space="0" w:color="auto"/>
                              </w:divBdr>
                            </w:div>
                            <w:div w:id="155614077">
                              <w:marLeft w:val="0"/>
                              <w:marRight w:val="0"/>
                              <w:marTop w:val="0"/>
                              <w:marBottom w:val="0"/>
                              <w:divBdr>
                                <w:top w:val="none" w:sz="0" w:space="0" w:color="auto"/>
                                <w:left w:val="none" w:sz="0" w:space="0" w:color="auto"/>
                                <w:bottom w:val="none" w:sz="0" w:space="0" w:color="auto"/>
                                <w:right w:val="none" w:sz="0" w:space="0" w:color="auto"/>
                              </w:divBdr>
                              <w:divsChild>
                                <w:div w:id="1556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32">
                          <w:marLeft w:val="0"/>
                          <w:marRight w:val="0"/>
                          <w:marTop w:val="0"/>
                          <w:marBottom w:val="0"/>
                          <w:divBdr>
                            <w:top w:val="none" w:sz="0" w:space="0" w:color="auto"/>
                            <w:left w:val="none" w:sz="0" w:space="0" w:color="auto"/>
                            <w:bottom w:val="none" w:sz="0" w:space="0" w:color="auto"/>
                            <w:right w:val="none" w:sz="0" w:space="0" w:color="auto"/>
                          </w:divBdr>
                          <w:divsChild>
                            <w:div w:id="155613930">
                              <w:marLeft w:val="0"/>
                              <w:marRight w:val="0"/>
                              <w:marTop w:val="0"/>
                              <w:marBottom w:val="0"/>
                              <w:divBdr>
                                <w:top w:val="none" w:sz="0" w:space="0" w:color="auto"/>
                                <w:left w:val="none" w:sz="0" w:space="0" w:color="auto"/>
                                <w:bottom w:val="none" w:sz="0" w:space="0" w:color="auto"/>
                                <w:right w:val="none" w:sz="0" w:space="0" w:color="auto"/>
                              </w:divBdr>
                            </w:div>
                            <w:div w:id="155614150">
                              <w:marLeft w:val="0"/>
                              <w:marRight w:val="0"/>
                              <w:marTop w:val="0"/>
                              <w:marBottom w:val="0"/>
                              <w:divBdr>
                                <w:top w:val="none" w:sz="0" w:space="0" w:color="auto"/>
                                <w:left w:val="none" w:sz="0" w:space="0" w:color="auto"/>
                                <w:bottom w:val="none" w:sz="0" w:space="0" w:color="auto"/>
                                <w:right w:val="none" w:sz="0" w:space="0" w:color="auto"/>
                              </w:divBdr>
                              <w:divsChild>
                                <w:div w:id="1556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53">
                          <w:marLeft w:val="0"/>
                          <w:marRight w:val="0"/>
                          <w:marTop w:val="0"/>
                          <w:marBottom w:val="0"/>
                          <w:divBdr>
                            <w:top w:val="none" w:sz="0" w:space="0" w:color="auto"/>
                            <w:left w:val="none" w:sz="0" w:space="0" w:color="auto"/>
                            <w:bottom w:val="none" w:sz="0" w:space="0" w:color="auto"/>
                            <w:right w:val="none" w:sz="0" w:space="0" w:color="auto"/>
                          </w:divBdr>
                          <w:divsChild>
                            <w:div w:id="155614006">
                              <w:marLeft w:val="0"/>
                              <w:marRight w:val="0"/>
                              <w:marTop w:val="0"/>
                              <w:marBottom w:val="0"/>
                              <w:divBdr>
                                <w:top w:val="none" w:sz="0" w:space="0" w:color="auto"/>
                                <w:left w:val="none" w:sz="0" w:space="0" w:color="auto"/>
                                <w:bottom w:val="none" w:sz="0" w:space="0" w:color="auto"/>
                                <w:right w:val="none" w:sz="0" w:space="0" w:color="auto"/>
                              </w:divBdr>
                              <w:divsChild>
                                <w:div w:id="155613949">
                                  <w:marLeft w:val="0"/>
                                  <w:marRight w:val="0"/>
                                  <w:marTop w:val="0"/>
                                  <w:marBottom w:val="0"/>
                                  <w:divBdr>
                                    <w:top w:val="none" w:sz="0" w:space="0" w:color="auto"/>
                                    <w:left w:val="none" w:sz="0" w:space="0" w:color="auto"/>
                                    <w:bottom w:val="none" w:sz="0" w:space="0" w:color="auto"/>
                                    <w:right w:val="none" w:sz="0" w:space="0" w:color="auto"/>
                                  </w:divBdr>
                                </w:div>
                              </w:divsChild>
                            </w:div>
                            <w:div w:id="155614082">
                              <w:marLeft w:val="0"/>
                              <w:marRight w:val="0"/>
                              <w:marTop w:val="0"/>
                              <w:marBottom w:val="0"/>
                              <w:divBdr>
                                <w:top w:val="none" w:sz="0" w:space="0" w:color="auto"/>
                                <w:left w:val="none" w:sz="0" w:space="0" w:color="auto"/>
                                <w:bottom w:val="none" w:sz="0" w:space="0" w:color="auto"/>
                                <w:right w:val="none" w:sz="0" w:space="0" w:color="auto"/>
                              </w:divBdr>
                            </w:div>
                          </w:divsChild>
                        </w:div>
                        <w:div w:id="155613973">
                          <w:marLeft w:val="0"/>
                          <w:marRight w:val="0"/>
                          <w:marTop w:val="0"/>
                          <w:marBottom w:val="0"/>
                          <w:divBdr>
                            <w:top w:val="none" w:sz="0" w:space="0" w:color="auto"/>
                            <w:left w:val="none" w:sz="0" w:space="0" w:color="auto"/>
                            <w:bottom w:val="none" w:sz="0" w:space="0" w:color="auto"/>
                            <w:right w:val="none" w:sz="0" w:space="0" w:color="auto"/>
                          </w:divBdr>
                          <w:divsChild>
                            <w:div w:id="155614086">
                              <w:marLeft w:val="0"/>
                              <w:marRight w:val="0"/>
                              <w:marTop w:val="0"/>
                              <w:marBottom w:val="0"/>
                              <w:divBdr>
                                <w:top w:val="none" w:sz="0" w:space="0" w:color="auto"/>
                                <w:left w:val="none" w:sz="0" w:space="0" w:color="auto"/>
                                <w:bottom w:val="none" w:sz="0" w:space="0" w:color="auto"/>
                                <w:right w:val="none" w:sz="0" w:space="0" w:color="auto"/>
                              </w:divBdr>
                            </w:div>
                            <w:div w:id="155614209">
                              <w:marLeft w:val="0"/>
                              <w:marRight w:val="0"/>
                              <w:marTop w:val="0"/>
                              <w:marBottom w:val="0"/>
                              <w:divBdr>
                                <w:top w:val="none" w:sz="0" w:space="0" w:color="auto"/>
                                <w:left w:val="none" w:sz="0" w:space="0" w:color="auto"/>
                                <w:bottom w:val="none" w:sz="0" w:space="0" w:color="auto"/>
                                <w:right w:val="none" w:sz="0" w:space="0" w:color="auto"/>
                              </w:divBdr>
                              <w:divsChild>
                                <w:div w:id="1556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75">
                          <w:marLeft w:val="0"/>
                          <w:marRight w:val="0"/>
                          <w:marTop w:val="0"/>
                          <w:marBottom w:val="0"/>
                          <w:divBdr>
                            <w:top w:val="none" w:sz="0" w:space="0" w:color="auto"/>
                            <w:left w:val="none" w:sz="0" w:space="0" w:color="auto"/>
                            <w:bottom w:val="none" w:sz="0" w:space="0" w:color="auto"/>
                            <w:right w:val="none" w:sz="0" w:space="0" w:color="auto"/>
                          </w:divBdr>
                          <w:divsChild>
                            <w:div w:id="155613822">
                              <w:marLeft w:val="0"/>
                              <w:marRight w:val="0"/>
                              <w:marTop w:val="0"/>
                              <w:marBottom w:val="0"/>
                              <w:divBdr>
                                <w:top w:val="none" w:sz="0" w:space="0" w:color="auto"/>
                                <w:left w:val="none" w:sz="0" w:space="0" w:color="auto"/>
                                <w:bottom w:val="none" w:sz="0" w:space="0" w:color="auto"/>
                                <w:right w:val="none" w:sz="0" w:space="0" w:color="auto"/>
                              </w:divBdr>
                              <w:divsChild>
                                <w:div w:id="155614034">
                                  <w:marLeft w:val="0"/>
                                  <w:marRight w:val="0"/>
                                  <w:marTop w:val="0"/>
                                  <w:marBottom w:val="0"/>
                                  <w:divBdr>
                                    <w:top w:val="none" w:sz="0" w:space="0" w:color="auto"/>
                                    <w:left w:val="none" w:sz="0" w:space="0" w:color="auto"/>
                                    <w:bottom w:val="none" w:sz="0" w:space="0" w:color="auto"/>
                                    <w:right w:val="none" w:sz="0" w:space="0" w:color="auto"/>
                                  </w:divBdr>
                                </w:div>
                              </w:divsChild>
                            </w:div>
                            <w:div w:id="155613977">
                              <w:marLeft w:val="0"/>
                              <w:marRight w:val="0"/>
                              <w:marTop w:val="0"/>
                              <w:marBottom w:val="0"/>
                              <w:divBdr>
                                <w:top w:val="none" w:sz="0" w:space="0" w:color="auto"/>
                                <w:left w:val="none" w:sz="0" w:space="0" w:color="auto"/>
                                <w:bottom w:val="none" w:sz="0" w:space="0" w:color="auto"/>
                                <w:right w:val="none" w:sz="0" w:space="0" w:color="auto"/>
                              </w:divBdr>
                            </w:div>
                          </w:divsChild>
                        </w:div>
                        <w:div w:id="155614028">
                          <w:marLeft w:val="0"/>
                          <w:marRight w:val="0"/>
                          <w:marTop w:val="0"/>
                          <w:marBottom w:val="0"/>
                          <w:divBdr>
                            <w:top w:val="none" w:sz="0" w:space="0" w:color="auto"/>
                            <w:left w:val="none" w:sz="0" w:space="0" w:color="auto"/>
                            <w:bottom w:val="none" w:sz="0" w:space="0" w:color="auto"/>
                            <w:right w:val="none" w:sz="0" w:space="0" w:color="auto"/>
                          </w:divBdr>
                          <w:divsChild>
                            <w:div w:id="155614131">
                              <w:marLeft w:val="0"/>
                              <w:marRight w:val="0"/>
                              <w:marTop w:val="0"/>
                              <w:marBottom w:val="0"/>
                              <w:divBdr>
                                <w:top w:val="none" w:sz="0" w:space="0" w:color="auto"/>
                                <w:left w:val="none" w:sz="0" w:space="0" w:color="auto"/>
                                <w:bottom w:val="none" w:sz="0" w:space="0" w:color="auto"/>
                                <w:right w:val="none" w:sz="0" w:space="0" w:color="auto"/>
                              </w:divBdr>
                            </w:div>
                            <w:div w:id="155614145">
                              <w:marLeft w:val="0"/>
                              <w:marRight w:val="0"/>
                              <w:marTop w:val="0"/>
                              <w:marBottom w:val="0"/>
                              <w:divBdr>
                                <w:top w:val="none" w:sz="0" w:space="0" w:color="auto"/>
                                <w:left w:val="none" w:sz="0" w:space="0" w:color="auto"/>
                                <w:bottom w:val="none" w:sz="0" w:space="0" w:color="auto"/>
                                <w:right w:val="none" w:sz="0" w:space="0" w:color="auto"/>
                              </w:divBdr>
                              <w:divsChild>
                                <w:div w:id="1556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079">
                          <w:marLeft w:val="0"/>
                          <w:marRight w:val="0"/>
                          <w:marTop w:val="0"/>
                          <w:marBottom w:val="0"/>
                          <w:divBdr>
                            <w:top w:val="none" w:sz="0" w:space="0" w:color="auto"/>
                            <w:left w:val="none" w:sz="0" w:space="0" w:color="auto"/>
                            <w:bottom w:val="none" w:sz="0" w:space="0" w:color="auto"/>
                            <w:right w:val="none" w:sz="0" w:space="0" w:color="auto"/>
                          </w:divBdr>
                          <w:divsChild>
                            <w:div w:id="155613914">
                              <w:marLeft w:val="0"/>
                              <w:marRight w:val="0"/>
                              <w:marTop w:val="0"/>
                              <w:marBottom w:val="0"/>
                              <w:divBdr>
                                <w:top w:val="none" w:sz="0" w:space="0" w:color="auto"/>
                                <w:left w:val="none" w:sz="0" w:space="0" w:color="auto"/>
                                <w:bottom w:val="none" w:sz="0" w:space="0" w:color="auto"/>
                                <w:right w:val="none" w:sz="0" w:space="0" w:color="auto"/>
                              </w:divBdr>
                            </w:div>
                            <w:div w:id="155614174">
                              <w:marLeft w:val="0"/>
                              <w:marRight w:val="0"/>
                              <w:marTop w:val="0"/>
                              <w:marBottom w:val="0"/>
                              <w:divBdr>
                                <w:top w:val="none" w:sz="0" w:space="0" w:color="auto"/>
                                <w:left w:val="none" w:sz="0" w:space="0" w:color="auto"/>
                                <w:bottom w:val="none" w:sz="0" w:space="0" w:color="auto"/>
                                <w:right w:val="none" w:sz="0" w:space="0" w:color="auto"/>
                              </w:divBdr>
                              <w:divsChild>
                                <w:div w:id="1556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081">
                          <w:marLeft w:val="0"/>
                          <w:marRight w:val="0"/>
                          <w:marTop w:val="0"/>
                          <w:marBottom w:val="0"/>
                          <w:divBdr>
                            <w:top w:val="none" w:sz="0" w:space="0" w:color="auto"/>
                            <w:left w:val="none" w:sz="0" w:space="0" w:color="auto"/>
                            <w:bottom w:val="none" w:sz="0" w:space="0" w:color="auto"/>
                            <w:right w:val="none" w:sz="0" w:space="0" w:color="auto"/>
                          </w:divBdr>
                          <w:divsChild>
                            <w:div w:id="155614111">
                              <w:marLeft w:val="0"/>
                              <w:marRight w:val="0"/>
                              <w:marTop w:val="0"/>
                              <w:marBottom w:val="0"/>
                              <w:divBdr>
                                <w:top w:val="none" w:sz="0" w:space="0" w:color="auto"/>
                                <w:left w:val="none" w:sz="0" w:space="0" w:color="auto"/>
                                <w:bottom w:val="none" w:sz="0" w:space="0" w:color="auto"/>
                                <w:right w:val="none" w:sz="0" w:space="0" w:color="auto"/>
                              </w:divBdr>
                              <w:divsChild>
                                <w:div w:id="155613826">
                                  <w:marLeft w:val="0"/>
                                  <w:marRight w:val="0"/>
                                  <w:marTop w:val="0"/>
                                  <w:marBottom w:val="0"/>
                                  <w:divBdr>
                                    <w:top w:val="none" w:sz="0" w:space="0" w:color="auto"/>
                                    <w:left w:val="none" w:sz="0" w:space="0" w:color="auto"/>
                                    <w:bottom w:val="none" w:sz="0" w:space="0" w:color="auto"/>
                                    <w:right w:val="none" w:sz="0" w:space="0" w:color="auto"/>
                                  </w:divBdr>
                                </w:div>
                              </w:divsChild>
                            </w:div>
                            <w:div w:id="155614205">
                              <w:marLeft w:val="0"/>
                              <w:marRight w:val="0"/>
                              <w:marTop w:val="0"/>
                              <w:marBottom w:val="0"/>
                              <w:divBdr>
                                <w:top w:val="none" w:sz="0" w:space="0" w:color="auto"/>
                                <w:left w:val="none" w:sz="0" w:space="0" w:color="auto"/>
                                <w:bottom w:val="none" w:sz="0" w:space="0" w:color="auto"/>
                                <w:right w:val="none" w:sz="0" w:space="0" w:color="auto"/>
                              </w:divBdr>
                            </w:div>
                          </w:divsChild>
                        </w:div>
                        <w:div w:id="155614095">
                          <w:marLeft w:val="0"/>
                          <w:marRight w:val="0"/>
                          <w:marTop w:val="0"/>
                          <w:marBottom w:val="0"/>
                          <w:divBdr>
                            <w:top w:val="none" w:sz="0" w:space="0" w:color="auto"/>
                            <w:left w:val="none" w:sz="0" w:space="0" w:color="auto"/>
                            <w:bottom w:val="none" w:sz="0" w:space="0" w:color="auto"/>
                            <w:right w:val="none" w:sz="0" w:space="0" w:color="auto"/>
                          </w:divBdr>
                          <w:divsChild>
                            <w:div w:id="155614133">
                              <w:marLeft w:val="0"/>
                              <w:marRight w:val="0"/>
                              <w:marTop w:val="0"/>
                              <w:marBottom w:val="0"/>
                              <w:divBdr>
                                <w:top w:val="none" w:sz="0" w:space="0" w:color="auto"/>
                                <w:left w:val="none" w:sz="0" w:space="0" w:color="auto"/>
                                <w:bottom w:val="none" w:sz="0" w:space="0" w:color="auto"/>
                                <w:right w:val="none" w:sz="0" w:space="0" w:color="auto"/>
                              </w:divBdr>
                              <w:divsChild>
                                <w:div w:id="155614108">
                                  <w:marLeft w:val="0"/>
                                  <w:marRight w:val="0"/>
                                  <w:marTop w:val="0"/>
                                  <w:marBottom w:val="0"/>
                                  <w:divBdr>
                                    <w:top w:val="none" w:sz="0" w:space="0" w:color="auto"/>
                                    <w:left w:val="none" w:sz="0" w:space="0" w:color="auto"/>
                                    <w:bottom w:val="none" w:sz="0" w:space="0" w:color="auto"/>
                                    <w:right w:val="none" w:sz="0" w:space="0" w:color="auto"/>
                                  </w:divBdr>
                                </w:div>
                              </w:divsChild>
                            </w:div>
                            <w:div w:id="155614199">
                              <w:marLeft w:val="0"/>
                              <w:marRight w:val="0"/>
                              <w:marTop w:val="0"/>
                              <w:marBottom w:val="0"/>
                              <w:divBdr>
                                <w:top w:val="none" w:sz="0" w:space="0" w:color="auto"/>
                                <w:left w:val="none" w:sz="0" w:space="0" w:color="auto"/>
                                <w:bottom w:val="none" w:sz="0" w:space="0" w:color="auto"/>
                                <w:right w:val="none" w:sz="0" w:space="0" w:color="auto"/>
                              </w:divBdr>
                            </w:div>
                          </w:divsChild>
                        </w:div>
                        <w:div w:id="155614164">
                          <w:marLeft w:val="0"/>
                          <w:marRight w:val="0"/>
                          <w:marTop w:val="0"/>
                          <w:marBottom w:val="0"/>
                          <w:divBdr>
                            <w:top w:val="none" w:sz="0" w:space="0" w:color="auto"/>
                            <w:left w:val="none" w:sz="0" w:space="0" w:color="auto"/>
                            <w:bottom w:val="none" w:sz="0" w:space="0" w:color="auto"/>
                            <w:right w:val="none" w:sz="0" w:space="0" w:color="auto"/>
                          </w:divBdr>
                          <w:divsChild>
                            <w:div w:id="155613955">
                              <w:marLeft w:val="0"/>
                              <w:marRight w:val="0"/>
                              <w:marTop w:val="0"/>
                              <w:marBottom w:val="0"/>
                              <w:divBdr>
                                <w:top w:val="none" w:sz="0" w:space="0" w:color="auto"/>
                                <w:left w:val="none" w:sz="0" w:space="0" w:color="auto"/>
                                <w:bottom w:val="none" w:sz="0" w:space="0" w:color="auto"/>
                                <w:right w:val="none" w:sz="0" w:space="0" w:color="auto"/>
                              </w:divBdr>
                            </w:div>
                            <w:div w:id="155613979">
                              <w:marLeft w:val="0"/>
                              <w:marRight w:val="0"/>
                              <w:marTop w:val="0"/>
                              <w:marBottom w:val="0"/>
                              <w:divBdr>
                                <w:top w:val="none" w:sz="0" w:space="0" w:color="auto"/>
                                <w:left w:val="none" w:sz="0" w:space="0" w:color="auto"/>
                                <w:bottom w:val="none" w:sz="0" w:space="0" w:color="auto"/>
                                <w:right w:val="none" w:sz="0" w:space="0" w:color="auto"/>
                              </w:divBdr>
                              <w:divsChild>
                                <w:div w:id="1556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171">
                          <w:marLeft w:val="0"/>
                          <w:marRight w:val="0"/>
                          <w:marTop w:val="0"/>
                          <w:marBottom w:val="0"/>
                          <w:divBdr>
                            <w:top w:val="none" w:sz="0" w:space="0" w:color="auto"/>
                            <w:left w:val="none" w:sz="0" w:space="0" w:color="auto"/>
                            <w:bottom w:val="none" w:sz="0" w:space="0" w:color="auto"/>
                            <w:right w:val="none" w:sz="0" w:space="0" w:color="auto"/>
                          </w:divBdr>
                          <w:divsChild>
                            <w:div w:id="155613878">
                              <w:marLeft w:val="0"/>
                              <w:marRight w:val="0"/>
                              <w:marTop w:val="0"/>
                              <w:marBottom w:val="0"/>
                              <w:divBdr>
                                <w:top w:val="none" w:sz="0" w:space="0" w:color="auto"/>
                                <w:left w:val="none" w:sz="0" w:space="0" w:color="auto"/>
                                <w:bottom w:val="none" w:sz="0" w:space="0" w:color="auto"/>
                                <w:right w:val="none" w:sz="0" w:space="0" w:color="auto"/>
                              </w:divBdr>
                              <w:divsChild>
                                <w:div w:id="155614012">
                                  <w:marLeft w:val="0"/>
                                  <w:marRight w:val="0"/>
                                  <w:marTop w:val="0"/>
                                  <w:marBottom w:val="0"/>
                                  <w:divBdr>
                                    <w:top w:val="none" w:sz="0" w:space="0" w:color="auto"/>
                                    <w:left w:val="none" w:sz="0" w:space="0" w:color="auto"/>
                                    <w:bottom w:val="none" w:sz="0" w:space="0" w:color="auto"/>
                                    <w:right w:val="none" w:sz="0" w:space="0" w:color="auto"/>
                                  </w:divBdr>
                                </w:div>
                              </w:divsChild>
                            </w:div>
                            <w:div w:id="155613893">
                              <w:marLeft w:val="0"/>
                              <w:marRight w:val="0"/>
                              <w:marTop w:val="0"/>
                              <w:marBottom w:val="0"/>
                              <w:divBdr>
                                <w:top w:val="none" w:sz="0" w:space="0" w:color="auto"/>
                                <w:left w:val="none" w:sz="0" w:space="0" w:color="auto"/>
                                <w:bottom w:val="none" w:sz="0" w:space="0" w:color="auto"/>
                                <w:right w:val="none" w:sz="0" w:space="0" w:color="auto"/>
                              </w:divBdr>
                            </w:div>
                          </w:divsChild>
                        </w:div>
                        <w:div w:id="155614201">
                          <w:marLeft w:val="0"/>
                          <w:marRight w:val="0"/>
                          <w:marTop w:val="0"/>
                          <w:marBottom w:val="0"/>
                          <w:divBdr>
                            <w:top w:val="none" w:sz="0" w:space="0" w:color="auto"/>
                            <w:left w:val="none" w:sz="0" w:space="0" w:color="auto"/>
                            <w:bottom w:val="none" w:sz="0" w:space="0" w:color="auto"/>
                            <w:right w:val="none" w:sz="0" w:space="0" w:color="auto"/>
                          </w:divBdr>
                          <w:divsChild>
                            <w:div w:id="155613823">
                              <w:marLeft w:val="0"/>
                              <w:marRight w:val="0"/>
                              <w:marTop w:val="0"/>
                              <w:marBottom w:val="0"/>
                              <w:divBdr>
                                <w:top w:val="none" w:sz="0" w:space="0" w:color="auto"/>
                                <w:left w:val="none" w:sz="0" w:space="0" w:color="auto"/>
                                <w:bottom w:val="none" w:sz="0" w:space="0" w:color="auto"/>
                                <w:right w:val="none" w:sz="0" w:space="0" w:color="auto"/>
                              </w:divBdr>
                            </w:div>
                            <w:div w:id="155614183">
                              <w:marLeft w:val="0"/>
                              <w:marRight w:val="0"/>
                              <w:marTop w:val="0"/>
                              <w:marBottom w:val="0"/>
                              <w:divBdr>
                                <w:top w:val="none" w:sz="0" w:space="0" w:color="auto"/>
                                <w:left w:val="none" w:sz="0" w:space="0" w:color="auto"/>
                                <w:bottom w:val="none" w:sz="0" w:space="0" w:color="auto"/>
                                <w:right w:val="none" w:sz="0" w:space="0" w:color="auto"/>
                              </w:divBdr>
                              <w:divsChild>
                                <w:div w:id="1556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206">
                          <w:marLeft w:val="0"/>
                          <w:marRight w:val="0"/>
                          <w:marTop w:val="0"/>
                          <w:marBottom w:val="0"/>
                          <w:divBdr>
                            <w:top w:val="none" w:sz="0" w:space="0" w:color="auto"/>
                            <w:left w:val="none" w:sz="0" w:space="0" w:color="auto"/>
                            <w:bottom w:val="none" w:sz="0" w:space="0" w:color="auto"/>
                            <w:right w:val="none" w:sz="0" w:space="0" w:color="auto"/>
                          </w:divBdr>
                          <w:divsChild>
                            <w:div w:id="155613913">
                              <w:marLeft w:val="0"/>
                              <w:marRight w:val="0"/>
                              <w:marTop w:val="0"/>
                              <w:marBottom w:val="0"/>
                              <w:divBdr>
                                <w:top w:val="none" w:sz="0" w:space="0" w:color="auto"/>
                                <w:left w:val="none" w:sz="0" w:space="0" w:color="auto"/>
                                <w:bottom w:val="none" w:sz="0" w:space="0" w:color="auto"/>
                                <w:right w:val="none" w:sz="0" w:space="0" w:color="auto"/>
                              </w:divBdr>
                              <w:divsChild>
                                <w:div w:id="155613937">
                                  <w:marLeft w:val="0"/>
                                  <w:marRight w:val="0"/>
                                  <w:marTop w:val="0"/>
                                  <w:marBottom w:val="0"/>
                                  <w:divBdr>
                                    <w:top w:val="none" w:sz="0" w:space="0" w:color="auto"/>
                                    <w:left w:val="none" w:sz="0" w:space="0" w:color="auto"/>
                                    <w:bottom w:val="none" w:sz="0" w:space="0" w:color="auto"/>
                                    <w:right w:val="none" w:sz="0" w:space="0" w:color="auto"/>
                                  </w:divBdr>
                                </w:div>
                              </w:divsChild>
                            </w:div>
                            <w:div w:id="155614115">
                              <w:marLeft w:val="0"/>
                              <w:marRight w:val="0"/>
                              <w:marTop w:val="0"/>
                              <w:marBottom w:val="0"/>
                              <w:divBdr>
                                <w:top w:val="none" w:sz="0" w:space="0" w:color="auto"/>
                                <w:left w:val="none" w:sz="0" w:space="0" w:color="auto"/>
                                <w:bottom w:val="none" w:sz="0" w:space="0" w:color="auto"/>
                                <w:right w:val="none" w:sz="0" w:space="0" w:color="auto"/>
                              </w:divBdr>
                            </w:div>
                          </w:divsChild>
                        </w:div>
                        <w:div w:id="155614210">
                          <w:marLeft w:val="0"/>
                          <w:marRight w:val="0"/>
                          <w:marTop w:val="0"/>
                          <w:marBottom w:val="0"/>
                          <w:divBdr>
                            <w:top w:val="none" w:sz="0" w:space="0" w:color="auto"/>
                            <w:left w:val="none" w:sz="0" w:space="0" w:color="auto"/>
                            <w:bottom w:val="none" w:sz="0" w:space="0" w:color="auto"/>
                            <w:right w:val="none" w:sz="0" w:space="0" w:color="auto"/>
                          </w:divBdr>
                          <w:divsChild>
                            <w:div w:id="155613833">
                              <w:marLeft w:val="0"/>
                              <w:marRight w:val="0"/>
                              <w:marTop w:val="0"/>
                              <w:marBottom w:val="0"/>
                              <w:divBdr>
                                <w:top w:val="none" w:sz="0" w:space="0" w:color="auto"/>
                                <w:left w:val="none" w:sz="0" w:space="0" w:color="auto"/>
                                <w:bottom w:val="none" w:sz="0" w:space="0" w:color="auto"/>
                                <w:right w:val="none" w:sz="0" w:space="0" w:color="auto"/>
                              </w:divBdr>
                              <w:divsChild>
                                <w:div w:id="155614059">
                                  <w:marLeft w:val="0"/>
                                  <w:marRight w:val="0"/>
                                  <w:marTop w:val="0"/>
                                  <w:marBottom w:val="0"/>
                                  <w:divBdr>
                                    <w:top w:val="none" w:sz="0" w:space="0" w:color="auto"/>
                                    <w:left w:val="none" w:sz="0" w:space="0" w:color="auto"/>
                                    <w:bottom w:val="none" w:sz="0" w:space="0" w:color="auto"/>
                                    <w:right w:val="none" w:sz="0" w:space="0" w:color="auto"/>
                                  </w:divBdr>
                                </w:div>
                              </w:divsChild>
                            </w:div>
                            <w:div w:id="1556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4190">
      <w:marLeft w:val="0"/>
      <w:marRight w:val="0"/>
      <w:marTop w:val="0"/>
      <w:marBottom w:val="0"/>
      <w:divBdr>
        <w:top w:val="none" w:sz="0" w:space="0" w:color="auto"/>
        <w:left w:val="none" w:sz="0" w:space="0" w:color="auto"/>
        <w:bottom w:val="none" w:sz="0" w:space="0" w:color="auto"/>
        <w:right w:val="none" w:sz="0" w:space="0" w:color="auto"/>
      </w:divBdr>
      <w:divsChild>
        <w:div w:id="155614032">
          <w:marLeft w:val="0"/>
          <w:marRight w:val="0"/>
          <w:marTop w:val="150"/>
          <w:marBottom w:val="0"/>
          <w:divBdr>
            <w:top w:val="none" w:sz="0" w:space="0" w:color="auto"/>
            <w:left w:val="none" w:sz="0" w:space="0" w:color="auto"/>
            <w:bottom w:val="none" w:sz="0" w:space="0" w:color="auto"/>
            <w:right w:val="none" w:sz="0" w:space="0" w:color="auto"/>
          </w:divBdr>
          <w:divsChild>
            <w:div w:id="1556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196">
      <w:marLeft w:val="0"/>
      <w:marRight w:val="0"/>
      <w:marTop w:val="0"/>
      <w:marBottom w:val="0"/>
      <w:divBdr>
        <w:top w:val="none" w:sz="0" w:space="0" w:color="auto"/>
        <w:left w:val="none" w:sz="0" w:space="0" w:color="auto"/>
        <w:bottom w:val="none" w:sz="0" w:space="0" w:color="auto"/>
        <w:right w:val="none" w:sz="0" w:space="0" w:color="auto"/>
      </w:divBdr>
      <w:divsChild>
        <w:div w:id="155613902">
          <w:marLeft w:val="0"/>
          <w:marRight w:val="0"/>
          <w:marTop w:val="0"/>
          <w:marBottom w:val="288"/>
          <w:divBdr>
            <w:top w:val="none" w:sz="0" w:space="0" w:color="auto"/>
            <w:left w:val="none" w:sz="0" w:space="0" w:color="auto"/>
            <w:bottom w:val="none" w:sz="0" w:space="0" w:color="auto"/>
            <w:right w:val="none" w:sz="0" w:space="0" w:color="auto"/>
          </w:divBdr>
          <w:divsChild>
            <w:div w:id="155613862">
              <w:marLeft w:val="0"/>
              <w:marRight w:val="0"/>
              <w:marTop w:val="0"/>
              <w:marBottom w:val="0"/>
              <w:divBdr>
                <w:top w:val="none" w:sz="0" w:space="0" w:color="auto"/>
                <w:left w:val="none" w:sz="0" w:space="0" w:color="auto"/>
                <w:bottom w:val="none" w:sz="0" w:space="0" w:color="auto"/>
                <w:right w:val="none" w:sz="0" w:space="0" w:color="auto"/>
              </w:divBdr>
              <w:divsChild>
                <w:div w:id="155613831">
                  <w:marLeft w:val="0"/>
                  <w:marRight w:val="0"/>
                  <w:marTop w:val="0"/>
                  <w:marBottom w:val="0"/>
                  <w:divBdr>
                    <w:top w:val="none" w:sz="0" w:space="0" w:color="auto"/>
                    <w:left w:val="none" w:sz="0" w:space="0" w:color="auto"/>
                    <w:bottom w:val="none" w:sz="0" w:space="0" w:color="auto"/>
                    <w:right w:val="none" w:sz="0" w:space="0" w:color="auto"/>
                  </w:divBdr>
                  <w:divsChild>
                    <w:div w:id="155613896">
                      <w:marLeft w:val="0"/>
                      <w:marRight w:val="0"/>
                      <w:marTop w:val="0"/>
                      <w:marBottom w:val="0"/>
                      <w:divBdr>
                        <w:top w:val="none" w:sz="0" w:space="0" w:color="auto"/>
                        <w:left w:val="none" w:sz="0" w:space="0" w:color="auto"/>
                        <w:bottom w:val="none" w:sz="0" w:space="0" w:color="auto"/>
                        <w:right w:val="none" w:sz="0" w:space="0" w:color="auto"/>
                      </w:divBdr>
                      <w:divsChild>
                        <w:div w:id="155613841">
                          <w:marLeft w:val="0"/>
                          <w:marRight w:val="0"/>
                          <w:marTop w:val="0"/>
                          <w:marBottom w:val="0"/>
                          <w:divBdr>
                            <w:top w:val="none" w:sz="0" w:space="0" w:color="auto"/>
                            <w:left w:val="none" w:sz="0" w:space="0" w:color="auto"/>
                            <w:bottom w:val="none" w:sz="0" w:space="0" w:color="auto"/>
                            <w:right w:val="none" w:sz="0" w:space="0" w:color="auto"/>
                          </w:divBdr>
                          <w:divsChild>
                            <w:div w:id="155614212">
                              <w:marLeft w:val="0"/>
                              <w:marRight w:val="0"/>
                              <w:marTop w:val="0"/>
                              <w:marBottom w:val="0"/>
                              <w:divBdr>
                                <w:top w:val="none" w:sz="0" w:space="0" w:color="auto"/>
                                <w:left w:val="none" w:sz="0" w:space="0" w:color="auto"/>
                                <w:bottom w:val="none" w:sz="0" w:space="0" w:color="auto"/>
                                <w:right w:val="none" w:sz="0" w:space="0" w:color="auto"/>
                              </w:divBdr>
                              <w:divsChild>
                                <w:div w:id="155614143">
                                  <w:marLeft w:val="0"/>
                                  <w:marRight w:val="0"/>
                                  <w:marTop w:val="0"/>
                                  <w:marBottom w:val="0"/>
                                  <w:divBdr>
                                    <w:top w:val="none" w:sz="0" w:space="0" w:color="auto"/>
                                    <w:left w:val="none" w:sz="0" w:space="0" w:color="auto"/>
                                    <w:bottom w:val="none" w:sz="0" w:space="0" w:color="auto"/>
                                    <w:right w:val="none" w:sz="0" w:space="0" w:color="auto"/>
                                  </w:divBdr>
                                </w:div>
                              </w:divsChild>
                            </w:div>
                            <w:div w:id="155614235">
                              <w:marLeft w:val="0"/>
                              <w:marRight w:val="0"/>
                              <w:marTop w:val="0"/>
                              <w:marBottom w:val="0"/>
                              <w:divBdr>
                                <w:top w:val="none" w:sz="0" w:space="0" w:color="auto"/>
                                <w:left w:val="none" w:sz="0" w:space="0" w:color="auto"/>
                                <w:bottom w:val="none" w:sz="0" w:space="0" w:color="auto"/>
                                <w:right w:val="none" w:sz="0" w:space="0" w:color="auto"/>
                              </w:divBdr>
                            </w:div>
                          </w:divsChild>
                        </w:div>
                        <w:div w:id="155613882">
                          <w:marLeft w:val="0"/>
                          <w:marRight w:val="0"/>
                          <w:marTop w:val="0"/>
                          <w:marBottom w:val="0"/>
                          <w:divBdr>
                            <w:top w:val="none" w:sz="0" w:space="0" w:color="auto"/>
                            <w:left w:val="none" w:sz="0" w:space="0" w:color="auto"/>
                            <w:bottom w:val="none" w:sz="0" w:space="0" w:color="auto"/>
                            <w:right w:val="none" w:sz="0" w:space="0" w:color="auto"/>
                          </w:divBdr>
                          <w:divsChild>
                            <w:div w:id="155613947">
                              <w:marLeft w:val="0"/>
                              <w:marRight w:val="0"/>
                              <w:marTop w:val="0"/>
                              <w:marBottom w:val="0"/>
                              <w:divBdr>
                                <w:top w:val="none" w:sz="0" w:space="0" w:color="auto"/>
                                <w:left w:val="none" w:sz="0" w:space="0" w:color="auto"/>
                                <w:bottom w:val="none" w:sz="0" w:space="0" w:color="auto"/>
                                <w:right w:val="none" w:sz="0" w:space="0" w:color="auto"/>
                              </w:divBdr>
                            </w:div>
                            <w:div w:id="155614013">
                              <w:marLeft w:val="0"/>
                              <w:marRight w:val="0"/>
                              <w:marTop w:val="0"/>
                              <w:marBottom w:val="0"/>
                              <w:divBdr>
                                <w:top w:val="none" w:sz="0" w:space="0" w:color="auto"/>
                                <w:left w:val="none" w:sz="0" w:space="0" w:color="auto"/>
                                <w:bottom w:val="none" w:sz="0" w:space="0" w:color="auto"/>
                                <w:right w:val="none" w:sz="0" w:space="0" w:color="auto"/>
                              </w:divBdr>
                              <w:divsChild>
                                <w:div w:id="1556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61">
                          <w:marLeft w:val="0"/>
                          <w:marRight w:val="0"/>
                          <w:marTop w:val="0"/>
                          <w:marBottom w:val="0"/>
                          <w:divBdr>
                            <w:top w:val="none" w:sz="0" w:space="0" w:color="auto"/>
                            <w:left w:val="none" w:sz="0" w:space="0" w:color="auto"/>
                            <w:bottom w:val="none" w:sz="0" w:space="0" w:color="auto"/>
                            <w:right w:val="none" w:sz="0" w:space="0" w:color="auto"/>
                          </w:divBdr>
                          <w:divsChild>
                            <w:div w:id="155613950">
                              <w:marLeft w:val="0"/>
                              <w:marRight w:val="0"/>
                              <w:marTop w:val="0"/>
                              <w:marBottom w:val="0"/>
                              <w:divBdr>
                                <w:top w:val="none" w:sz="0" w:space="0" w:color="auto"/>
                                <w:left w:val="none" w:sz="0" w:space="0" w:color="auto"/>
                                <w:bottom w:val="none" w:sz="0" w:space="0" w:color="auto"/>
                                <w:right w:val="none" w:sz="0" w:space="0" w:color="auto"/>
                              </w:divBdr>
                              <w:divsChild>
                                <w:div w:id="155613857">
                                  <w:marLeft w:val="0"/>
                                  <w:marRight w:val="0"/>
                                  <w:marTop w:val="0"/>
                                  <w:marBottom w:val="0"/>
                                  <w:divBdr>
                                    <w:top w:val="none" w:sz="0" w:space="0" w:color="auto"/>
                                    <w:left w:val="none" w:sz="0" w:space="0" w:color="auto"/>
                                    <w:bottom w:val="none" w:sz="0" w:space="0" w:color="auto"/>
                                    <w:right w:val="none" w:sz="0" w:space="0" w:color="auto"/>
                                  </w:divBdr>
                                </w:div>
                              </w:divsChild>
                            </w:div>
                            <w:div w:id="155613964">
                              <w:marLeft w:val="0"/>
                              <w:marRight w:val="0"/>
                              <w:marTop w:val="0"/>
                              <w:marBottom w:val="0"/>
                              <w:divBdr>
                                <w:top w:val="none" w:sz="0" w:space="0" w:color="auto"/>
                                <w:left w:val="none" w:sz="0" w:space="0" w:color="auto"/>
                                <w:bottom w:val="none" w:sz="0" w:space="0" w:color="auto"/>
                                <w:right w:val="none" w:sz="0" w:space="0" w:color="auto"/>
                              </w:divBdr>
                            </w:div>
                          </w:divsChild>
                        </w:div>
                        <w:div w:id="155613985">
                          <w:marLeft w:val="0"/>
                          <w:marRight w:val="0"/>
                          <w:marTop w:val="0"/>
                          <w:marBottom w:val="0"/>
                          <w:divBdr>
                            <w:top w:val="none" w:sz="0" w:space="0" w:color="auto"/>
                            <w:left w:val="none" w:sz="0" w:space="0" w:color="auto"/>
                            <w:bottom w:val="none" w:sz="0" w:space="0" w:color="auto"/>
                            <w:right w:val="none" w:sz="0" w:space="0" w:color="auto"/>
                          </w:divBdr>
                          <w:divsChild>
                            <w:div w:id="155613865">
                              <w:marLeft w:val="0"/>
                              <w:marRight w:val="0"/>
                              <w:marTop w:val="0"/>
                              <w:marBottom w:val="0"/>
                              <w:divBdr>
                                <w:top w:val="none" w:sz="0" w:space="0" w:color="auto"/>
                                <w:left w:val="none" w:sz="0" w:space="0" w:color="auto"/>
                                <w:bottom w:val="none" w:sz="0" w:space="0" w:color="auto"/>
                                <w:right w:val="none" w:sz="0" w:space="0" w:color="auto"/>
                              </w:divBdr>
                              <w:divsChild>
                                <w:div w:id="155614222">
                                  <w:marLeft w:val="0"/>
                                  <w:marRight w:val="0"/>
                                  <w:marTop w:val="0"/>
                                  <w:marBottom w:val="0"/>
                                  <w:divBdr>
                                    <w:top w:val="none" w:sz="0" w:space="0" w:color="auto"/>
                                    <w:left w:val="none" w:sz="0" w:space="0" w:color="auto"/>
                                    <w:bottom w:val="none" w:sz="0" w:space="0" w:color="auto"/>
                                    <w:right w:val="none" w:sz="0" w:space="0" w:color="auto"/>
                                  </w:divBdr>
                                </w:div>
                              </w:divsChild>
                            </w:div>
                            <w:div w:id="155613918">
                              <w:marLeft w:val="0"/>
                              <w:marRight w:val="0"/>
                              <w:marTop w:val="0"/>
                              <w:marBottom w:val="0"/>
                              <w:divBdr>
                                <w:top w:val="none" w:sz="0" w:space="0" w:color="auto"/>
                                <w:left w:val="none" w:sz="0" w:space="0" w:color="auto"/>
                                <w:bottom w:val="none" w:sz="0" w:space="0" w:color="auto"/>
                                <w:right w:val="none" w:sz="0" w:space="0" w:color="auto"/>
                              </w:divBdr>
                            </w:div>
                          </w:divsChild>
                        </w:div>
                        <w:div w:id="155614005">
                          <w:marLeft w:val="0"/>
                          <w:marRight w:val="0"/>
                          <w:marTop w:val="0"/>
                          <w:marBottom w:val="0"/>
                          <w:divBdr>
                            <w:top w:val="none" w:sz="0" w:space="0" w:color="auto"/>
                            <w:left w:val="none" w:sz="0" w:space="0" w:color="auto"/>
                            <w:bottom w:val="none" w:sz="0" w:space="0" w:color="auto"/>
                            <w:right w:val="none" w:sz="0" w:space="0" w:color="auto"/>
                          </w:divBdr>
                          <w:divsChild>
                            <w:div w:id="155613967">
                              <w:marLeft w:val="0"/>
                              <w:marRight w:val="0"/>
                              <w:marTop w:val="0"/>
                              <w:marBottom w:val="0"/>
                              <w:divBdr>
                                <w:top w:val="none" w:sz="0" w:space="0" w:color="auto"/>
                                <w:left w:val="none" w:sz="0" w:space="0" w:color="auto"/>
                                <w:bottom w:val="none" w:sz="0" w:space="0" w:color="auto"/>
                                <w:right w:val="none" w:sz="0" w:space="0" w:color="auto"/>
                              </w:divBdr>
                            </w:div>
                            <w:div w:id="155613983">
                              <w:marLeft w:val="0"/>
                              <w:marRight w:val="0"/>
                              <w:marTop w:val="0"/>
                              <w:marBottom w:val="0"/>
                              <w:divBdr>
                                <w:top w:val="none" w:sz="0" w:space="0" w:color="auto"/>
                                <w:left w:val="none" w:sz="0" w:space="0" w:color="auto"/>
                                <w:bottom w:val="none" w:sz="0" w:space="0" w:color="auto"/>
                                <w:right w:val="none" w:sz="0" w:space="0" w:color="auto"/>
                              </w:divBdr>
                              <w:divsChild>
                                <w:div w:id="155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075">
                          <w:marLeft w:val="0"/>
                          <w:marRight w:val="0"/>
                          <w:marTop w:val="0"/>
                          <w:marBottom w:val="0"/>
                          <w:divBdr>
                            <w:top w:val="none" w:sz="0" w:space="0" w:color="auto"/>
                            <w:left w:val="none" w:sz="0" w:space="0" w:color="auto"/>
                            <w:bottom w:val="none" w:sz="0" w:space="0" w:color="auto"/>
                            <w:right w:val="none" w:sz="0" w:space="0" w:color="auto"/>
                          </w:divBdr>
                          <w:divsChild>
                            <w:div w:id="155613891">
                              <w:marLeft w:val="0"/>
                              <w:marRight w:val="0"/>
                              <w:marTop w:val="0"/>
                              <w:marBottom w:val="0"/>
                              <w:divBdr>
                                <w:top w:val="none" w:sz="0" w:space="0" w:color="auto"/>
                                <w:left w:val="none" w:sz="0" w:space="0" w:color="auto"/>
                                <w:bottom w:val="none" w:sz="0" w:space="0" w:color="auto"/>
                                <w:right w:val="none" w:sz="0" w:space="0" w:color="auto"/>
                              </w:divBdr>
                              <w:divsChild>
                                <w:div w:id="155613900">
                                  <w:marLeft w:val="0"/>
                                  <w:marRight w:val="0"/>
                                  <w:marTop w:val="0"/>
                                  <w:marBottom w:val="0"/>
                                  <w:divBdr>
                                    <w:top w:val="none" w:sz="0" w:space="0" w:color="auto"/>
                                    <w:left w:val="none" w:sz="0" w:space="0" w:color="auto"/>
                                    <w:bottom w:val="none" w:sz="0" w:space="0" w:color="auto"/>
                                    <w:right w:val="none" w:sz="0" w:space="0" w:color="auto"/>
                                  </w:divBdr>
                                </w:div>
                              </w:divsChild>
                            </w:div>
                            <w:div w:id="155614072">
                              <w:marLeft w:val="0"/>
                              <w:marRight w:val="0"/>
                              <w:marTop w:val="0"/>
                              <w:marBottom w:val="0"/>
                              <w:divBdr>
                                <w:top w:val="none" w:sz="0" w:space="0" w:color="auto"/>
                                <w:left w:val="none" w:sz="0" w:space="0" w:color="auto"/>
                                <w:bottom w:val="none" w:sz="0" w:space="0" w:color="auto"/>
                                <w:right w:val="none" w:sz="0" w:space="0" w:color="auto"/>
                              </w:divBdr>
                            </w:div>
                          </w:divsChild>
                        </w:div>
                        <w:div w:id="155614109">
                          <w:marLeft w:val="0"/>
                          <w:marRight w:val="0"/>
                          <w:marTop w:val="0"/>
                          <w:marBottom w:val="0"/>
                          <w:divBdr>
                            <w:top w:val="none" w:sz="0" w:space="0" w:color="auto"/>
                            <w:left w:val="none" w:sz="0" w:space="0" w:color="auto"/>
                            <w:bottom w:val="none" w:sz="0" w:space="0" w:color="auto"/>
                            <w:right w:val="none" w:sz="0" w:space="0" w:color="auto"/>
                          </w:divBdr>
                          <w:divsChild>
                            <w:div w:id="155614002">
                              <w:marLeft w:val="0"/>
                              <w:marRight w:val="0"/>
                              <w:marTop w:val="0"/>
                              <w:marBottom w:val="0"/>
                              <w:divBdr>
                                <w:top w:val="none" w:sz="0" w:space="0" w:color="auto"/>
                                <w:left w:val="none" w:sz="0" w:space="0" w:color="auto"/>
                                <w:bottom w:val="none" w:sz="0" w:space="0" w:color="auto"/>
                                <w:right w:val="none" w:sz="0" w:space="0" w:color="auto"/>
                              </w:divBdr>
                            </w:div>
                            <w:div w:id="155614232">
                              <w:marLeft w:val="0"/>
                              <w:marRight w:val="0"/>
                              <w:marTop w:val="0"/>
                              <w:marBottom w:val="0"/>
                              <w:divBdr>
                                <w:top w:val="none" w:sz="0" w:space="0" w:color="auto"/>
                                <w:left w:val="none" w:sz="0" w:space="0" w:color="auto"/>
                                <w:bottom w:val="none" w:sz="0" w:space="0" w:color="auto"/>
                                <w:right w:val="none" w:sz="0" w:space="0" w:color="auto"/>
                              </w:divBdr>
                              <w:divsChild>
                                <w:div w:id="1556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124">
                          <w:marLeft w:val="0"/>
                          <w:marRight w:val="0"/>
                          <w:marTop w:val="0"/>
                          <w:marBottom w:val="0"/>
                          <w:divBdr>
                            <w:top w:val="none" w:sz="0" w:space="0" w:color="auto"/>
                            <w:left w:val="none" w:sz="0" w:space="0" w:color="auto"/>
                            <w:bottom w:val="none" w:sz="0" w:space="0" w:color="auto"/>
                            <w:right w:val="none" w:sz="0" w:space="0" w:color="auto"/>
                          </w:divBdr>
                          <w:divsChild>
                            <w:div w:id="155613821">
                              <w:marLeft w:val="0"/>
                              <w:marRight w:val="0"/>
                              <w:marTop w:val="0"/>
                              <w:marBottom w:val="0"/>
                              <w:divBdr>
                                <w:top w:val="none" w:sz="0" w:space="0" w:color="auto"/>
                                <w:left w:val="none" w:sz="0" w:space="0" w:color="auto"/>
                                <w:bottom w:val="none" w:sz="0" w:space="0" w:color="auto"/>
                                <w:right w:val="none" w:sz="0" w:space="0" w:color="auto"/>
                              </w:divBdr>
                              <w:divsChild>
                                <w:div w:id="155613868">
                                  <w:marLeft w:val="0"/>
                                  <w:marRight w:val="0"/>
                                  <w:marTop w:val="0"/>
                                  <w:marBottom w:val="0"/>
                                  <w:divBdr>
                                    <w:top w:val="none" w:sz="0" w:space="0" w:color="auto"/>
                                    <w:left w:val="none" w:sz="0" w:space="0" w:color="auto"/>
                                    <w:bottom w:val="none" w:sz="0" w:space="0" w:color="auto"/>
                                    <w:right w:val="none" w:sz="0" w:space="0" w:color="auto"/>
                                  </w:divBdr>
                                </w:div>
                              </w:divsChild>
                            </w:div>
                            <w:div w:id="155613958">
                              <w:marLeft w:val="0"/>
                              <w:marRight w:val="0"/>
                              <w:marTop w:val="0"/>
                              <w:marBottom w:val="0"/>
                              <w:divBdr>
                                <w:top w:val="none" w:sz="0" w:space="0" w:color="auto"/>
                                <w:left w:val="none" w:sz="0" w:space="0" w:color="auto"/>
                                <w:bottom w:val="none" w:sz="0" w:space="0" w:color="auto"/>
                                <w:right w:val="none" w:sz="0" w:space="0" w:color="auto"/>
                              </w:divBdr>
                            </w:div>
                          </w:divsChild>
                        </w:div>
                        <w:div w:id="155614135">
                          <w:marLeft w:val="0"/>
                          <w:marRight w:val="0"/>
                          <w:marTop w:val="0"/>
                          <w:marBottom w:val="0"/>
                          <w:divBdr>
                            <w:top w:val="none" w:sz="0" w:space="0" w:color="auto"/>
                            <w:left w:val="none" w:sz="0" w:space="0" w:color="auto"/>
                            <w:bottom w:val="none" w:sz="0" w:space="0" w:color="auto"/>
                            <w:right w:val="none" w:sz="0" w:space="0" w:color="auto"/>
                          </w:divBdr>
                          <w:divsChild>
                            <w:div w:id="155614057">
                              <w:marLeft w:val="0"/>
                              <w:marRight w:val="0"/>
                              <w:marTop w:val="0"/>
                              <w:marBottom w:val="0"/>
                              <w:divBdr>
                                <w:top w:val="none" w:sz="0" w:space="0" w:color="auto"/>
                                <w:left w:val="none" w:sz="0" w:space="0" w:color="auto"/>
                                <w:bottom w:val="none" w:sz="0" w:space="0" w:color="auto"/>
                                <w:right w:val="none" w:sz="0" w:space="0" w:color="auto"/>
                              </w:divBdr>
                            </w:div>
                            <w:div w:id="155614169">
                              <w:marLeft w:val="0"/>
                              <w:marRight w:val="0"/>
                              <w:marTop w:val="0"/>
                              <w:marBottom w:val="0"/>
                              <w:divBdr>
                                <w:top w:val="none" w:sz="0" w:space="0" w:color="auto"/>
                                <w:left w:val="none" w:sz="0" w:space="0" w:color="auto"/>
                                <w:bottom w:val="none" w:sz="0" w:space="0" w:color="auto"/>
                                <w:right w:val="none" w:sz="0" w:space="0" w:color="auto"/>
                              </w:divBdr>
                              <w:divsChild>
                                <w:div w:id="1556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163">
                          <w:marLeft w:val="0"/>
                          <w:marRight w:val="0"/>
                          <w:marTop w:val="0"/>
                          <w:marBottom w:val="0"/>
                          <w:divBdr>
                            <w:top w:val="none" w:sz="0" w:space="0" w:color="auto"/>
                            <w:left w:val="none" w:sz="0" w:space="0" w:color="auto"/>
                            <w:bottom w:val="none" w:sz="0" w:space="0" w:color="auto"/>
                            <w:right w:val="none" w:sz="0" w:space="0" w:color="auto"/>
                          </w:divBdr>
                          <w:divsChild>
                            <w:div w:id="155613885">
                              <w:marLeft w:val="0"/>
                              <w:marRight w:val="0"/>
                              <w:marTop w:val="0"/>
                              <w:marBottom w:val="0"/>
                              <w:divBdr>
                                <w:top w:val="none" w:sz="0" w:space="0" w:color="auto"/>
                                <w:left w:val="none" w:sz="0" w:space="0" w:color="auto"/>
                                <w:bottom w:val="none" w:sz="0" w:space="0" w:color="auto"/>
                                <w:right w:val="none" w:sz="0" w:space="0" w:color="auto"/>
                              </w:divBdr>
                              <w:divsChild>
                                <w:div w:id="155613959">
                                  <w:marLeft w:val="0"/>
                                  <w:marRight w:val="0"/>
                                  <w:marTop w:val="0"/>
                                  <w:marBottom w:val="0"/>
                                  <w:divBdr>
                                    <w:top w:val="none" w:sz="0" w:space="0" w:color="auto"/>
                                    <w:left w:val="none" w:sz="0" w:space="0" w:color="auto"/>
                                    <w:bottom w:val="none" w:sz="0" w:space="0" w:color="auto"/>
                                    <w:right w:val="none" w:sz="0" w:space="0" w:color="auto"/>
                                  </w:divBdr>
                                </w:div>
                              </w:divsChild>
                            </w:div>
                            <w:div w:id="155613923">
                              <w:marLeft w:val="0"/>
                              <w:marRight w:val="0"/>
                              <w:marTop w:val="0"/>
                              <w:marBottom w:val="0"/>
                              <w:divBdr>
                                <w:top w:val="none" w:sz="0" w:space="0" w:color="auto"/>
                                <w:left w:val="none" w:sz="0" w:space="0" w:color="auto"/>
                                <w:bottom w:val="none" w:sz="0" w:space="0" w:color="auto"/>
                                <w:right w:val="none" w:sz="0" w:space="0" w:color="auto"/>
                              </w:divBdr>
                            </w:div>
                          </w:divsChild>
                        </w:div>
                        <w:div w:id="155614219">
                          <w:marLeft w:val="0"/>
                          <w:marRight w:val="0"/>
                          <w:marTop w:val="0"/>
                          <w:marBottom w:val="0"/>
                          <w:divBdr>
                            <w:top w:val="none" w:sz="0" w:space="0" w:color="auto"/>
                            <w:left w:val="none" w:sz="0" w:space="0" w:color="auto"/>
                            <w:bottom w:val="none" w:sz="0" w:space="0" w:color="auto"/>
                            <w:right w:val="none" w:sz="0" w:space="0" w:color="auto"/>
                          </w:divBdr>
                          <w:divsChild>
                            <w:div w:id="155613968">
                              <w:marLeft w:val="0"/>
                              <w:marRight w:val="0"/>
                              <w:marTop w:val="0"/>
                              <w:marBottom w:val="0"/>
                              <w:divBdr>
                                <w:top w:val="none" w:sz="0" w:space="0" w:color="auto"/>
                                <w:left w:val="none" w:sz="0" w:space="0" w:color="auto"/>
                                <w:bottom w:val="none" w:sz="0" w:space="0" w:color="auto"/>
                                <w:right w:val="none" w:sz="0" w:space="0" w:color="auto"/>
                              </w:divBdr>
                            </w:div>
                            <w:div w:id="155614022">
                              <w:marLeft w:val="0"/>
                              <w:marRight w:val="0"/>
                              <w:marTop w:val="0"/>
                              <w:marBottom w:val="0"/>
                              <w:divBdr>
                                <w:top w:val="none" w:sz="0" w:space="0" w:color="auto"/>
                                <w:left w:val="none" w:sz="0" w:space="0" w:color="auto"/>
                                <w:bottom w:val="none" w:sz="0" w:space="0" w:color="auto"/>
                                <w:right w:val="none" w:sz="0" w:space="0" w:color="auto"/>
                              </w:divBdr>
                              <w:divsChild>
                                <w:div w:id="1556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229">
                          <w:marLeft w:val="0"/>
                          <w:marRight w:val="0"/>
                          <w:marTop w:val="0"/>
                          <w:marBottom w:val="0"/>
                          <w:divBdr>
                            <w:top w:val="none" w:sz="0" w:space="0" w:color="auto"/>
                            <w:left w:val="none" w:sz="0" w:space="0" w:color="auto"/>
                            <w:bottom w:val="none" w:sz="0" w:space="0" w:color="auto"/>
                            <w:right w:val="none" w:sz="0" w:space="0" w:color="auto"/>
                          </w:divBdr>
                          <w:divsChild>
                            <w:div w:id="155613903">
                              <w:marLeft w:val="0"/>
                              <w:marRight w:val="0"/>
                              <w:marTop w:val="0"/>
                              <w:marBottom w:val="0"/>
                              <w:divBdr>
                                <w:top w:val="none" w:sz="0" w:space="0" w:color="auto"/>
                                <w:left w:val="none" w:sz="0" w:space="0" w:color="auto"/>
                                <w:bottom w:val="none" w:sz="0" w:space="0" w:color="auto"/>
                                <w:right w:val="none" w:sz="0" w:space="0" w:color="auto"/>
                              </w:divBdr>
                              <w:divsChild>
                                <w:div w:id="155613875">
                                  <w:marLeft w:val="0"/>
                                  <w:marRight w:val="0"/>
                                  <w:marTop w:val="0"/>
                                  <w:marBottom w:val="0"/>
                                  <w:divBdr>
                                    <w:top w:val="none" w:sz="0" w:space="0" w:color="auto"/>
                                    <w:left w:val="none" w:sz="0" w:space="0" w:color="auto"/>
                                    <w:bottom w:val="none" w:sz="0" w:space="0" w:color="auto"/>
                                    <w:right w:val="none" w:sz="0" w:space="0" w:color="auto"/>
                                  </w:divBdr>
                                </w:div>
                              </w:divsChild>
                            </w:div>
                            <w:div w:id="155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4214">
      <w:marLeft w:val="0"/>
      <w:marRight w:val="0"/>
      <w:marTop w:val="0"/>
      <w:marBottom w:val="0"/>
      <w:divBdr>
        <w:top w:val="none" w:sz="0" w:space="0" w:color="auto"/>
        <w:left w:val="none" w:sz="0" w:space="0" w:color="auto"/>
        <w:bottom w:val="none" w:sz="0" w:space="0" w:color="auto"/>
        <w:right w:val="none" w:sz="0" w:space="0" w:color="auto"/>
      </w:divBdr>
      <w:divsChild>
        <w:div w:id="155613898">
          <w:marLeft w:val="0"/>
          <w:marRight w:val="0"/>
          <w:marTop w:val="0"/>
          <w:marBottom w:val="288"/>
          <w:divBdr>
            <w:top w:val="none" w:sz="0" w:space="0" w:color="auto"/>
            <w:left w:val="none" w:sz="0" w:space="0" w:color="auto"/>
            <w:bottom w:val="none" w:sz="0" w:space="0" w:color="auto"/>
            <w:right w:val="none" w:sz="0" w:space="0" w:color="auto"/>
          </w:divBdr>
          <w:divsChild>
            <w:div w:id="155614177">
              <w:marLeft w:val="0"/>
              <w:marRight w:val="0"/>
              <w:marTop w:val="0"/>
              <w:marBottom w:val="0"/>
              <w:divBdr>
                <w:top w:val="none" w:sz="0" w:space="0" w:color="auto"/>
                <w:left w:val="none" w:sz="0" w:space="0" w:color="auto"/>
                <w:bottom w:val="none" w:sz="0" w:space="0" w:color="auto"/>
                <w:right w:val="none" w:sz="0" w:space="0" w:color="auto"/>
              </w:divBdr>
              <w:divsChild>
                <w:div w:id="155613951">
                  <w:marLeft w:val="0"/>
                  <w:marRight w:val="0"/>
                  <w:marTop w:val="0"/>
                  <w:marBottom w:val="0"/>
                  <w:divBdr>
                    <w:top w:val="none" w:sz="0" w:space="0" w:color="auto"/>
                    <w:left w:val="none" w:sz="0" w:space="0" w:color="auto"/>
                    <w:bottom w:val="none" w:sz="0" w:space="0" w:color="auto"/>
                    <w:right w:val="none" w:sz="0" w:space="0" w:color="auto"/>
                  </w:divBdr>
                  <w:divsChild>
                    <w:div w:id="155614129">
                      <w:marLeft w:val="0"/>
                      <w:marRight w:val="0"/>
                      <w:marTop w:val="0"/>
                      <w:marBottom w:val="0"/>
                      <w:divBdr>
                        <w:top w:val="none" w:sz="0" w:space="0" w:color="auto"/>
                        <w:left w:val="none" w:sz="0" w:space="0" w:color="auto"/>
                        <w:bottom w:val="none" w:sz="0" w:space="0" w:color="auto"/>
                        <w:right w:val="none" w:sz="0" w:space="0" w:color="auto"/>
                      </w:divBdr>
                      <w:divsChild>
                        <w:div w:id="155613872">
                          <w:marLeft w:val="0"/>
                          <w:marRight w:val="0"/>
                          <w:marTop w:val="0"/>
                          <w:marBottom w:val="0"/>
                          <w:divBdr>
                            <w:top w:val="none" w:sz="0" w:space="0" w:color="auto"/>
                            <w:left w:val="none" w:sz="0" w:space="0" w:color="auto"/>
                            <w:bottom w:val="none" w:sz="0" w:space="0" w:color="auto"/>
                            <w:right w:val="none" w:sz="0" w:space="0" w:color="auto"/>
                          </w:divBdr>
                          <w:divsChild>
                            <w:div w:id="155614227">
                              <w:marLeft w:val="0"/>
                              <w:marRight w:val="0"/>
                              <w:marTop w:val="0"/>
                              <w:marBottom w:val="0"/>
                              <w:divBdr>
                                <w:top w:val="none" w:sz="0" w:space="0" w:color="auto"/>
                                <w:left w:val="none" w:sz="0" w:space="0" w:color="auto"/>
                                <w:bottom w:val="none" w:sz="0" w:space="0" w:color="auto"/>
                                <w:right w:val="none" w:sz="0" w:space="0" w:color="auto"/>
                              </w:divBdr>
                              <w:divsChild>
                                <w:div w:id="155614036">
                                  <w:marLeft w:val="0"/>
                                  <w:marRight w:val="0"/>
                                  <w:marTop w:val="0"/>
                                  <w:marBottom w:val="0"/>
                                  <w:divBdr>
                                    <w:top w:val="none" w:sz="0" w:space="0" w:color="auto"/>
                                    <w:left w:val="none" w:sz="0" w:space="0" w:color="auto"/>
                                    <w:bottom w:val="none" w:sz="0" w:space="0" w:color="auto"/>
                                    <w:right w:val="none" w:sz="0" w:space="0" w:color="auto"/>
                                  </w:divBdr>
                                </w:div>
                              </w:divsChild>
                            </w:div>
                            <w:div w:id="155614239">
                              <w:marLeft w:val="0"/>
                              <w:marRight w:val="0"/>
                              <w:marTop w:val="0"/>
                              <w:marBottom w:val="0"/>
                              <w:divBdr>
                                <w:top w:val="none" w:sz="0" w:space="0" w:color="auto"/>
                                <w:left w:val="none" w:sz="0" w:space="0" w:color="auto"/>
                                <w:bottom w:val="none" w:sz="0" w:space="0" w:color="auto"/>
                                <w:right w:val="none" w:sz="0" w:space="0" w:color="auto"/>
                              </w:divBdr>
                            </w:div>
                          </w:divsChild>
                        </w:div>
                        <w:div w:id="155613881">
                          <w:marLeft w:val="0"/>
                          <w:marRight w:val="0"/>
                          <w:marTop w:val="0"/>
                          <w:marBottom w:val="0"/>
                          <w:divBdr>
                            <w:top w:val="none" w:sz="0" w:space="0" w:color="auto"/>
                            <w:left w:val="none" w:sz="0" w:space="0" w:color="auto"/>
                            <w:bottom w:val="none" w:sz="0" w:space="0" w:color="auto"/>
                            <w:right w:val="none" w:sz="0" w:space="0" w:color="auto"/>
                          </w:divBdr>
                          <w:divsChild>
                            <w:div w:id="155613969">
                              <w:marLeft w:val="0"/>
                              <w:marRight w:val="0"/>
                              <w:marTop w:val="0"/>
                              <w:marBottom w:val="0"/>
                              <w:divBdr>
                                <w:top w:val="none" w:sz="0" w:space="0" w:color="auto"/>
                                <w:left w:val="none" w:sz="0" w:space="0" w:color="auto"/>
                                <w:bottom w:val="none" w:sz="0" w:space="0" w:color="auto"/>
                                <w:right w:val="none" w:sz="0" w:space="0" w:color="auto"/>
                              </w:divBdr>
                            </w:div>
                            <w:div w:id="155614078">
                              <w:marLeft w:val="0"/>
                              <w:marRight w:val="0"/>
                              <w:marTop w:val="0"/>
                              <w:marBottom w:val="0"/>
                              <w:divBdr>
                                <w:top w:val="none" w:sz="0" w:space="0" w:color="auto"/>
                                <w:left w:val="none" w:sz="0" w:space="0" w:color="auto"/>
                                <w:bottom w:val="none" w:sz="0" w:space="0" w:color="auto"/>
                                <w:right w:val="none" w:sz="0" w:space="0" w:color="auto"/>
                              </w:divBdr>
                              <w:divsChild>
                                <w:div w:id="155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54">
                          <w:marLeft w:val="0"/>
                          <w:marRight w:val="0"/>
                          <w:marTop w:val="0"/>
                          <w:marBottom w:val="0"/>
                          <w:divBdr>
                            <w:top w:val="none" w:sz="0" w:space="0" w:color="auto"/>
                            <w:left w:val="none" w:sz="0" w:space="0" w:color="auto"/>
                            <w:bottom w:val="none" w:sz="0" w:space="0" w:color="auto"/>
                            <w:right w:val="none" w:sz="0" w:space="0" w:color="auto"/>
                          </w:divBdr>
                          <w:divsChild>
                            <w:div w:id="155614045">
                              <w:marLeft w:val="0"/>
                              <w:marRight w:val="0"/>
                              <w:marTop w:val="0"/>
                              <w:marBottom w:val="0"/>
                              <w:divBdr>
                                <w:top w:val="none" w:sz="0" w:space="0" w:color="auto"/>
                                <w:left w:val="none" w:sz="0" w:space="0" w:color="auto"/>
                                <w:bottom w:val="none" w:sz="0" w:space="0" w:color="auto"/>
                                <w:right w:val="none" w:sz="0" w:space="0" w:color="auto"/>
                              </w:divBdr>
                              <w:divsChild>
                                <w:div w:id="155613892">
                                  <w:marLeft w:val="0"/>
                                  <w:marRight w:val="0"/>
                                  <w:marTop w:val="0"/>
                                  <w:marBottom w:val="0"/>
                                  <w:divBdr>
                                    <w:top w:val="none" w:sz="0" w:space="0" w:color="auto"/>
                                    <w:left w:val="none" w:sz="0" w:space="0" w:color="auto"/>
                                    <w:bottom w:val="none" w:sz="0" w:space="0" w:color="auto"/>
                                    <w:right w:val="none" w:sz="0" w:space="0" w:color="auto"/>
                                  </w:divBdr>
                                </w:div>
                              </w:divsChild>
                            </w:div>
                            <w:div w:id="155614152">
                              <w:marLeft w:val="0"/>
                              <w:marRight w:val="0"/>
                              <w:marTop w:val="0"/>
                              <w:marBottom w:val="0"/>
                              <w:divBdr>
                                <w:top w:val="none" w:sz="0" w:space="0" w:color="auto"/>
                                <w:left w:val="none" w:sz="0" w:space="0" w:color="auto"/>
                                <w:bottom w:val="none" w:sz="0" w:space="0" w:color="auto"/>
                                <w:right w:val="none" w:sz="0" w:space="0" w:color="auto"/>
                              </w:divBdr>
                            </w:div>
                          </w:divsChild>
                        </w:div>
                        <w:div w:id="155613974">
                          <w:marLeft w:val="0"/>
                          <w:marRight w:val="0"/>
                          <w:marTop w:val="0"/>
                          <w:marBottom w:val="0"/>
                          <w:divBdr>
                            <w:top w:val="none" w:sz="0" w:space="0" w:color="auto"/>
                            <w:left w:val="none" w:sz="0" w:space="0" w:color="auto"/>
                            <w:bottom w:val="none" w:sz="0" w:space="0" w:color="auto"/>
                            <w:right w:val="none" w:sz="0" w:space="0" w:color="auto"/>
                          </w:divBdr>
                          <w:divsChild>
                            <w:div w:id="155613879">
                              <w:marLeft w:val="0"/>
                              <w:marRight w:val="0"/>
                              <w:marTop w:val="0"/>
                              <w:marBottom w:val="0"/>
                              <w:divBdr>
                                <w:top w:val="none" w:sz="0" w:space="0" w:color="auto"/>
                                <w:left w:val="none" w:sz="0" w:space="0" w:color="auto"/>
                                <w:bottom w:val="none" w:sz="0" w:space="0" w:color="auto"/>
                                <w:right w:val="none" w:sz="0" w:space="0" w:color="auto"/>
                              </w:divBdr>
                              <w:divsChild>
                                <w:div w:id="155613982">
                                  <w:marLeft w:val="0"/>
                                  <w:marRight w:val="0"/>
                                  <w:marTop w:val="0"/>
                                  <w:marBottom w:val="0"/>
                                  <w:divBdr>
                                    <w:top w:val="none" w:sz="0" w:space="0" w:color="auto"/>
                                    <w:left w:val="none" w:sz="0" w:space="0" w:color="auto"/>
                                    <w:bottom w:val="none" w:sz="0" w:space="0" w:color="auto"/>
                                    <w:right w:val="none" w:sz="0" w:space="0" w:color="auto"/>
                                  </w:divBdr>
                                </w:div>
                              </w:divsChild>
                            </w:div>
                            <w:div w:id="155613994">
                              <w:marLeft w:val="0"/>
                              <w:marRight w:val="0"/>
                              <w:marTop w:val="0"/>
                              <w:marBottom w:val="0"/>
                              <w:divBdr>
                                <w:top w:val="none" w:sz="0" w:space="0" w:color="auto"/>
                                <w:left w:val="none" w:sz="0" w:space="0" w:color="auto"/>
                                <w:bottom w:val="none" w:sz="0" w:space="0" w:color="auto"/>
                                <w:right w:val="none" w:sz="0" w:space="0" w:color="auto"/>
                              </w:divBdr>
                            </w:div>
                          </w:divsChild>
                        </w:div>
                        <w:div w:id="155614195">
                          <w:marLeft w:val="0"/>
                          <w:marRight w:val="0"/>
                          <w:marTop w:val="0"/>
                          <w:marBottom w:val="0"/>
                          <w:divBdr>
                            <w:top w:val="none" w:sz="0" w:space="0" w:color="auto"/>
                            <w:left w:val="none" w:sz="0" w:space="0" w:color="auto"/>
                            <w:bottom w:val="none" w:sz="0" w:space="0" w:color="auto"/>
                            <w:right w:val="none" w:sz="0" w:space="0" w:color="auto"/>
                          </w:divBdr>
                          <w:divsChild>
                            <w:div w:id="155613991">
                              <w:marLeft w:val="0"/>
                              <w:marRight w:val="0"/>
                              <w:marTop w:val="0"/>
                              <w:marBottom w:val="0"/>
                              <w:divBdr>
                                <w:top w:val="none" w:sz="0" w:space="0" w:color="auto"/>
                                <w:left w:val="none" w:sz="0" w:space="0" w:color="auto"/>
                                <w:bottom w:val="none" w:sz="0" w:space="0" w:color="auto"/>
                                <w:right w:val="none" w:sz="0" w:space="0" w:color="auto"/>
                              </w:divBdr>
                              <w:divsChild>
                                <w:div w:id="155614144">
                                  <w:marLeft w:val="0"/>
                                  <w:marRight w:val="0"/>
                                  <w:marTop w:val="0"/>
                                  <w:marBottom w:val="0"/>
                                  <w:divBdr>
                                    <w:top w:val="none" w:sz="0" w:space="0" w:color="auto"/>
                                    <w:left w:val="none" w:sz="0" w:space="0" w:color="auto"/>
                                    <w:bottom w:val="none" w:sz="0" w:space="0" w:color="auto"/>
                                    <w:right w:val="none" w:sz="0" w:space="0" w:color="auto"/>
                                  </w:divBdr>
                                </w:div>
                              </w:divsChild>
                            </w:div>
                            <w:div w:id="155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4218">
      <w:marLeft w:val="0"/>
      <w:marRight w:val="0"/>
      <w:marTop w:val="0"/>
      <w:marBottom w:val="0"/>
      <w:divBdr>
        <w:top w:val="none" w:sz="0" w:space="0" w:color="auto"/>
        <w:left w:val="none" w:sz="0" w:space="0" w:color="auto"/>
        <w:bottom w:val="none" w:sz="0" w:space="0" w:color="auto"/>
        <w:right w:val="none" w:sz="0" w:space="0" w:color="auto"/>
      </w:divBdr>
      <w:divsChild>
        <w:div w:id="155614215">
          <w:marLeft w:val="0"/>
          <w:marRight w:val="0"/>
          <w:marTop w:val="0"/>
          <w:marBottom w:val="0"/>
          <w:divBdr>
            <w:top w:val="none" w:sz="0" w:space="0" w:color="auto"/>
            <w:left w:val="none" w:sz="0" w:space="0" w:color="auto"/>
            <w:bottom w:val="none" w:sz="0" w:space="0" w:color="auto"/>
            <w:right w:val="none" w:sz="0" w:space="0" w:color="auto"/>
          </w:divBdr>
          <w:divsChild>
            <w:div w:id="155614233">
              <w:marLeft w:val="0"/>
              <w:marRight w:val="0"/>
              <w:marTop w:val="0"/>
              <w:marBottom w:val="0"/>
              <w:divBdr>
                <w:top w:val="none" w:sz="0" w:space="0" w:color="auto"/>
                <w:left w:val="none" w:sz="0" w:space="0" w:color="auto"/>
                <w:bottom w:val="none" w:sz="0" w:space="0" w:color="auto"/>
                <w:right w:val="none" w:sz="0" w:space="0" w:color="auto"/>
              </w:divBdr>
              <w:divsChild>
                <w:div w:id="155614014">
                  <w:marLeft w:val="0"/>
                  <w:marRight w:val="-6084"/>
                  <w:marTop w:val="0"/>
                  <w:marBottom w:val="0"/>
                  <w:divBdr>
                    <w:top w:val="none" w:sz="0" w:space="0" w:color="auto"/>
                    <w:left w:val="none" w:sz="0" w:space="0" w:color="auto"/>
                    <w:bottom w:val="none" w:sz="0" w:space="0" w:color="auto"/>
                    <w:right w:val="none" w:sz="0" w:space="0" w:color="auto"/>
                  </w:divBdr>
                  <w:divsChild>
                    <w:div w:id="155613942">
                      <w:marLeft w:val="0"/>
                      <w:marRight w:val="5604"/>
                      <w:marTop w:val="0"/>
                      <w:marBottom w:val="0"/>
                      <w:divBdr>
                        <w:top w:val="none" w:sz="0" w:space="0" w:color="auto"/>
                        <w:left w:val="none" w:sz="0" w:space="0" w:color="auto"/>
                        <w:bottom w:val="none" w:sz="0" w:space="0" w:color="auto"/>
                        <w:right w:val="none" w:sz="0" w:space="0" w:color="auto"/>
                      </w:divBdr>
                      <w:divsChild>
                        <w:div w:id="155614080">
                          <w:marLeft w:val="0"/>
                          <w:marRight w:val="0"/>
                          <w:marTop w:val="0"/>
                          <w:marBottom w:val="0"/>
                          <w:divBdr>
                            <w:top w:val="none" w:sz="0" w:space="0" w:color="auto"/>
                            <w:left w:val="none" w:sz="0" w:space="0" w:color="auto"/>
                            <w:bottom w:val="none" w:sz="0" w:space="0" w:color="auto"/>
                            <w:right w:val="none" w:sz="0" w:space="0" w:color="auto"/>
                          </w:divBdr>
                          <w:divsChild>
                            <w:div w:id="155614234">
                              <w:marLeft w:val="0"/>
                              <w:marRight w:val="0"/>
                              <w:marTop w:val="120"/>
                              <w:marBottom w:val="360"/>
                              <w:divBdr>
                                <w:top w:val="none" w:sz="0" w:space="0" w:color="auto"/>
                                <w:left w:val="none" w:sz="0" w:space="0" w:color="auto"/>
                                <w:bottom w:val="none" w:sz="0" w:space="0" w:color="auto"/>
                                <w:right w:val="none" w:sz="0" w:space="0" w:color="auto"/>
                              </w:divBdr>
                              <w:divsChild>
                                <w:div w:id="155614087">
                                  <w:marLeft w:val="280"/>
                                  <w:marRight w:val="0"/>
                                  <w:marTop w:val="0"/>
                                  <w:marBottom w:val="0"/>
                                  <w:divBdr>
                                    <w:top w:val="none" w:sz="0" w:space="0" w:color="auto"/>
                                    <w:left w:val="none" w:sz="0" w:space="0" w:color="auto"/>
                                    <w:bottom w:val="none" w:sz="0" w:space="0" w:color="auto"/>
                                    <w:right w:val="none" w:sz="0" w:space="0" w:color="auto"/>
                                  </w:divBdr>
                                  <w:divsChild>
                                    <w:div w:id="155613938">
                                      <w:marLeft w:val="0"/>
                                      <w:marRight w:val="0"/>
                                      <w:marTop w:val="0"/>
                                      <w:marBottom w:val="0"/>
                                      <w:divBdr>
                                        <w:top w:val="none" w:sz="0" w:space="0" w:color="auto"/>
                                        <w:left w:val="none" w:sz="0" w:space="0" w:color="auto"/>
                                        <w:bottom w:val="none" w:sz="0" w:space="0" w:color="auto"/>
                                        <w:right w:val="none" w:sz="0" w:space="0" w:color="auto"/>
                                      </w:divBdr>
                                      <w:divsChild>
                                        <w:div w:id="1556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4226">
      <w:marLeft w:val="0"/>
      <w:marRight w:val="0"/>
      <w:marTop w:val="0"/>
      <w:marBottom w:val="0"/>
      <w:divBdr>
        <w:top w:val="none" w:sz="0" w:space="0" w:color="auto"/>
        <w:left w:val="none" w:sz="0" w:space="0" w:color="auto"/>
        <w:bottom w:val="none" w:sz="0" w:space="0" w:color="auto"/>
        <w:right w:val="none" w:sz="0" w:space="0" w:color="auto"/>
      </w:divBdr>
    </w:div>
    <w:div w:id="2099060988">
      <w:bodyDiv w:val="1"/>
      <w:marLeft w:val="0"/>
      <w:marRight w:val="0"/>
      <w:marTop w:val="0"/>
      <w:marBottom w:val="0"/>
      <w:divBdr>
        <w:top w:val="none" w:sz="0" w:space="0" w:color="auto"/>
        <w:left w:val="none" w:sz="0" w:space="0" w:color="auto"/>
        <w:bottom w:val="none" w:sz="0" w:space="0" w:color="auto"/>
        <w:right w:val="none" w:sz="0" w:space="0" w:color="auto"/>
      </w:divBdr>
      <w:divsChild>
        <w:div w:id="614362506">
          <w:marLeft w:val="0"/>
          <w:marRight w:val="0"/>
          <w:marTop w:val="0"/>
          <w:marBottom w:val="0"/>
          <w:divBdr>
            <w:top w:val="none" w:sz="0" w:space="0" w:color="auto"/>
            <w:left w:val="none" w:sz="0" w:space="0" w:color="auto"/>
            <w:bottom w:val="none" w:sz="0" w:space="0" w:color="auto"/>
            <w:right w:val="none" w:sz="0" w:space="0" w:color="auto"/>
          </w:divBdr>
          <w:divsChild>
            <w:div w:id="1349911190">
              <w:marLeft w:val="0"/>
              <w:marRight w:val="0"/>
              <w:marTop w:val="0"/>
              <w:marBottom w:val="0"/>
              <w:divBdr>
                <w:top w:val="none" w:sz="0" w:space="0" w:color="auto"/>
                <w:left w:val="none" w:sz="0" w:space="0" w:color="auto"/>
                <w:bottom w:val="none" w:sz="0" w:space="0" w:color="auto"/>
                <w:right w:val="none" w:sz="0" w:space="0" w:color="auto"/>
              </w:divBdr>
            </w:div>
            <w:div w:id="804783623">
              <w:marLeft w:val="0"/>
              <w:marRight w:val="0"/>
              <w:marTop w:val="0"/>
              <w:marBottom w:val="0"/>
              <w:divBdr>
                <w:top w:val="none" w:sz="0" w:space="0" w:color="auto"/>
                <w:left w:val="none" w:sz="0" w:space="0" w:color="auto"/>
                <w:bottom w:val="none" w:sz="0" w:space="0" w:color="auto"/>
                <w:right w:val="none" w:sz="0" w:space="0" w:color="auto"/>
              </w:divBdr>
            </w:div>
            <w:div w:id="1367566038">
              <w:marLeft w:val="0"/>
              <w:marRight w:val="0"/>
              <w:marTop w:val="0"/>
              <w:marBottom w:val="0"/>
              <w:divBdr>
                <w:top w:val="none" w:sz="0" w:space="0" w:color="auto"/>
                <w:left w:val="none" w:sz="0" w:space="0" w:color="auto"/>
                <w:bottom w:val="none" w:sz="0" w:space="0" w:color="auto"/>
                <w:right w:val="none" w:sz="0" w:space="0" w:color="auto"/>
              </w:divBdr>
            </w:div>
            <w:div w:id="1002245315">
              <w:marLeft w:val="0"/>
              <w:marRight w:val="0"/>
              <w:marTop w:val="0"/>
              <w:marBottom w:val="0"/>
              <w:divBdr>
                <w:top w:val="none" w:sz="0" w:space="0" w:color="auto"/>
                <w:left w:val="none" w:sz="0" w:space="0" w:color="auto"/>
                <w:bottom w:val="none" w:sz="0" w:space="0" w:color="auto"/>
                <w:right w:val="none" w:sz="0" w:space="0" w:color="auto"/>
              </w:divBdr>
            </w:div>
            <w:div w:id="809981256">
              <w:marLeft w:val="0"/>
              <w:marRight w:val="0"/>
              <w:marTop w:val="0"/>
              <w:marBottom w:val="0"/>
              <w:divBdr>
                <w:top w:val="none" w:sz="0" w:space="0" w:color="auto"/>
                <w:left w:val="none" w:sz="0" w:space="0" w:color="auto"/>
                <w:bottom w:val="none" w:sz="0" w:space="0" w:color="auto"/>
                <w:right w:val="none" w:sz="0" w:space="0" w:color="auto"/>
              </w:divBdr>
            </w:div>
            <w:div w:id="1184250439">
              <w:marLeft w:val="0"/>
              <w:marRight w:val="0"/>
              <w:marTop w:val="0"/>
              <w:marBottom w:val="0"/>
              <w:divBdr>
                <w:top w:val="none" w:sz="0" w:space="0" w:color="auto"/>
                <w:left w:val="none" w:sz="0" w:space="0" w:color="auto"/>
                <w:bottom w:val="none" w:sz="0" w:space="0" w:color="auto"/>
                <w:right w:val="none" w:sz="0" w:space="0" w:color="auto"/>
              </w:divBdr>
            </w:div>
            <w:div w:id="1020861310">
              <w:marLeft w:val="0"/>
              <w:marRight w:val="0"/>
              <w:marTop w:val="0"/>
              <w:marBottom w:val="0"/>
              <w:divBdr>
                <w:top w:val="none" w:sz="0" w:space="0" w:color="auto"/>
                <w:left w:val="none" w:sz="0" w:space="0" w:color="auto"/>
                <w:bottom w:val="none" w:sz="0" w:space="0" w:color="auto"/>
                <w:right w:val="none" w:sz="0" w:space="0" w:color="auto"/>
              </w:divBdr>
            </w:div>
            <w:div w:id="847981208">
              <w:marLeft w:val="0"/>
              <w:marRight w:val="0"/>
              <w:marTop w:val="0"/>
              <w:marBottom w:val="0"/>
              <w:divBdr>
                <w:top w:val="none" w:sz="0" w:space="0" w:color="auto"/>
                <w:left w:val="none" w:sz="0" w:space="0" w:color="auto"/>
                <w:bottom w:val="none" w:sz="0" w:space="0" w:color="auto"/>
                <w:right w:val="none" w:sz="0" w:space="0" w:color="auto"/>
              </w:divBdr>
            </w:div>
            <w:div w:id="439644847">
              <w:marLeft w:val="0"/>
              <w:marRight w:val="0"/>
              <w:marTop w:val="0"/>
              <w:marBottom w:val="0"/>
              <w:divBdr>
                <w:top w:val="none" w:sz="0" w:space="0" w:color="auto"/>
                <w:left w:val="none" w:sz="0" w:space="0" w:color="auto"/>
                <w:bottom w:val="none" w:sz="0" w:space="0" w:color="auto"/>
                <w:right w:val="none" w:sz="0" w:space="0" w:color="auto"/>
              </w:divBdr>
            </w:div>
            <w:div w:id="1243418960">
              <w:marLeft w:val="0"/>
              <w:marRight w:val="0"/>
              <w:marTop w:val="0"/>
              <w:marBottom w:val="0"/>
              <w:divBdr>
                <w:top w:val="none" w:sz="0" w:space="0" w:color="auto"/>
                <w:left w:val="none" w:sz="0" w:space="0" w:color="auto"/>
                <w:bottom w:val="none" w:sz="0" w:space="0" w:color="auto"/>
                <w:right w:val="none" w:sz="0" w:space="0" w:color="auto"/>
              </w:divBdr>
            </w:div>
            <w:div w:id="853037614">
              <w:marLeft w:val="0"/>
              <w:marRight w:val="0"/>
              <w:marTop w:val="0"/>
              <w:marBottom w:val="0"/>
              <w:divBdr>
                <w:top w:val="none" w:sz="0" w:space="0" w:color="auto"/>
                <w:left w:val="none" w:sz="0" w:space="0" w:color="auto"/>
                <w:bottom w:val="none" w:sz="0" w:space="0" w:color="auto"/>
                <w:right w:val="none" w:sz="0" w:space="0" w:color="auto"/>
              </w:divBdr>
            </w:div>
            <w:div w:id="1152985069">
              <w:marLeft w:val="0"/>
              <w:marRight w:val="0"/>
              <w:marTop w:val="0"/>
              <w:marBottom w:val="0"/>
              <w:divBdr>
                <w:top w:val="none" w:sz="0" w:space="0" w:color="auto"/>
                <w:left w:val="none" w:sz="0" w:space="0" w:color="auto"/>
                <w:bottom w:val="none" w:sz="0" w:space="0" w:color="auto"/>
                <w:right w:val="none" w:sz="0" w:space="0" w:color="auto"/>
              </w:divBdr>
            </w:div>
            <w:div w:id="823815663">
              <w:marLeft w:val="0"/>
              <w:marRight w:val="0"/>
              <w:marTop w:val="0"/>
              <w:marBottom w:val="0"/>
              <w:divBdr>
                <w:top w:val="none" w:sz="0" w:space="0" w:color="auto"/>
                <w:left w:val="none" w:sz="0" w:space="0" w:color="auto"/>
                <w:bottom w:val="none" w:sz="0" w:space="0" w:color="auto"/>
                <w:right w:val="none" w:sz="0" w:space="0" w:color="auto"/>
              </w:divBdr>
            </w:div>
            <w:div w:id="474639631">
              <w:marLeft w:val="0"/>
              <w:marRight w:val="0"/>
              <w:marTop w:val="0"/>
              <w:marBottom w:val="0"/>
              <w:divBdr>
                <w:top w:val="none" w:sz="0" w:space="0" w:color="auto"/>
                <w:left w:val="none" w:sz="0" w:space="0" w:color="auto"/>
                <w:bottom w:val="none" w:sz="0" w:space="0" w:color="auto"/>
                <w:right w:val="none" w:sz="0" w:space="0" w:color="auto"/>
              </w:divBdr>
            </w:div>
            <w:div w:id="74396463">
              <w:marLeft w:val="0"/>
              <w:marRight w:val="0"/>
              <w:marTop w:val="0"/>
              <w:marBottom w:val="0"/>
              <w:divBdr>
                <w:top w:val="none" w:sz="0" w:space="0" w:color="auto"/>
                <w:left w:val="none" w:sz="0" w:space="0" w:color="auto"/>
                <w:bottom w:val="none" w:sz="0" w:space="0" w:color="auto"/>
                <w:right w:val="none" w:sz="0" w:space="0" w:color="auto"/>
              </w:divBdr>
            </w:div>
            <w:div w:id="896552716">
              <w:marLeft w:val="0"/>
              <w:marRight w:val="0"/>
              <w:marTop w:val="0"/>
              <w:marBottom w:val="0"/>
              <w:divBdr>
                <w:top w:val="none" w:sz="0" w:space="0" w:color="auto"/>
                <w:left w:val="none" w:sz="0" w:space="0" w:color="auto"/>
                <w:bottom w:val="none" w:sz="0" w:space="0" w:color="auto"/>
                <w:right w:val="none" w:sz="0" w:space="0" w:color="auto"/>
              </w:divBdr>
            </w:div>
            <w:div w:id="711030071">
              <w:marLeft w:val="0"/>
              <w:marRight w:val="0"/>
              <w:marTop w:val="0"/>
              <w:marBottom w:val="0"/>
              <w:divBdr>
                <w:top w:val="none" w:sz="0" w:space="0" w:color="auto"/>
                <w:left w:val="none" w:sz="0" w:space="0" w:color="auto"/>
                <w:bottom w:val="none" w:sz="0" w:space="0" w:color="auto"/>
                <w:right w:val="none" w:sz="0" w:space="0" w:color="auto"/>
              </w:divBdr>
            </w:div>
            <w:div w:id="1798374453">
              <w:marLeft w:val="0"/>
              <w:marRight w:val="0"/>
              <w:marTop w:val="0"/>
              <w:marBottom w:val="0"/>
              <w:divBdr>
                <w:top w:val="none" w:sz="0" w:space="0" w:color="auto"/>
                <w:left w:val="none" w:sz="0" w:space="0" w:color="auto"/>
                <w:bottom w:val="none" w:sz="0" w:space="0" w:color="auto"/>
                <w:right w:val="none" w:sz="0" w:space="0" w:color="auto"/>
              </w:divBdr>
            </w:div>
            <w:div w:id="1621572237">
              <w:marLeft w:val="0"/>
              <w:marRight w:val="0"/>
              <w:marTop w:val="0"/>
              <w:marBottom w:val="0"/>
              <w:divBdr>
                <w:top w:val="none" w:sz="0" w:space="0" w:color="auto"/>
                <w:left w:val="none" w:sz="0" w:space="0" w:color="auto"/>
                <w:bottom w:val="none" w:sz="0" w:space="0" w:color="auto"/>
                <w:right w:val="none" w:sz="0" w:space="0" w:color="auto"/>
              </w:divBdr>
            </w:div>
            <w:div w:id="1021012264">
              <w:marLeft w:val="0"/>
              <w:marRight w:val="0"/>
              <w:marTop w:val="0"/>
              <w:marBottom w:val="0"/>
              <w:divBdr>
                <w:top w:val="none" w:sz="0" w:space="0" w:color="auto"/>
                <w:left w:val="none" w:sz="0" w:space="0" w:color="auto"/>
                <w:bottom w:val="none" w:sz="0" w:space="0" w:color="auto"/>
                <w:right w:val="none" w:sz="0" w:space="0" w:color="auto"/>
              </w:divBdr>
            </w:div>
            <w:div w:id="1141190260">
              <w:marLeft w:val="0"/>
              <w:marRight w:val="0"/>
              <w:marTop w:val="0"/>
              <w:marBottom w:val="0"/>
              <w:divBdr>
                <w:top w:val="none" w:sz="0" w:space="0" w:color="auto"/>
                <w:left w:val="none" w:sz="0" w:space="0" w:color="auto"/>
                <w:bottom w:val="none" w:sz="0" w:space="0" w:color="auto"/>
                <w:right w:val="none" w:sz="0" w:space="0" w:color="auto"/>
              </w:divBdr>
            </w:div>
            <w:div w:id="766317624">
              <w:marLeft w:val="0"/>
              <w:marRight w:val="0"/>
              <w:marTop w:val="0"/>
              <w:marBottom w:val="0"/>
              <w:divBdr>
                <w:top w:val="none" w:sz="0" w:space="0" w:color="auto"/>
                <w:left w:val="none" w:sz="0" w:space="0" w:color="auto"/>
                <w:bottom w:val="none" w:sz="0" w:space="0" w:color="auto"/>
                <w:right w:val="none" w:sz="0" w:space="0" w:color="auto"/>
              </w:divBdr>
            </w:div>
            <w:div w:id="750546618">
              <w:marLeft w:val="0"/>
              <w:marRight w:val="0"/>
              <w:marTop w:val="0"/>
              <w:marBottom w:val="0"/>
              <w:divBdr>
                <w:top w:val="none" w:sz="0" w:space="0" w:color="auto"/>
                <w:left w:val="none" w:sz="0" w:space="0" w:color="auto"/>
                <w:bottom w:val="none" w:sz="0" w:space="0" w:color="auto"/>
                <w:right w:val="none" w:sz="0" w:space="0" w:color="auto"/>
              </w:divBdr>
            </w:div>
            <w:div w:id="1831553714">
              <w:marLeft w:val="0"/>
              <w:marRight w:val="0"/>
              <w:marTop w:val="0"/>
              <w:marBottom w:val="0"/>
              <w:divBdr>
                <w:top w:val="none" w:sz="0" w:space="0" w:color="auto"/>
                <w:left w:val="none" w:sz="0" w:space="0" w:color="auto"/>
                <w:bottom w:val="none" w:sz="0" w:space="0" w:color="auto"/>
                <w:right w:val="none" w:sz="0" w:space="0" w:color="auto"/>
              </w:divBdr>
            </w:div>
            <w:div w:id="846098554">
              <w:marLeft w:val="0"/>
              <w:marRight w:val="0"/>
              <w:marTop w:val="0"/>
              <w:marBottom w:val="0"/>
              <w:divBdr>
                <w:top w:val="none" w:sz="0" w:space="0" w:color="auto"/>
                <w:left w:val="none" w:sz="0" w:space="0" w:color="auto"/>
                <w:bottom w:val="none" w:sz="0" w:space="0" w:color="auto"/>
                <w:right w:val="none" w:sz="0" w:space="0" w:color="auto"/>
              </w:divBdr>
            </w:div>
            <w:div w:id="506363888">
              <w:marLeft w:val="0"/>
              <w:marRight w:val="0"/>
              <w:marTop w:val="0"/>
              <w:marBottom w:val="0"/>
              <w:divBdr>
                <w:top w:val="none" w:sz="0" w:space="0" w:color="auto"/>
                <w:left w:val="none" w:sz="0" w:space="0" w:color="auto"/>
                <w:bottom w:val="none" w:sz="0" w:space="0" w:color="auto"/>
                <w:right w:val="none" w:sz="0" w:space="0" w:color="auto"/>
              </w:divBdr>
            </w:div>
            <w:div w:id="1444301576">
              <w:marLeft w:val="0"/>
              <w:marRight w:val="0"/>
              <w:marTop w:val="0"/>
              <w:marBottom w:val="0"/>
              <w:divBdr>
                <w:top w:val="none" w:sz="0" w:space="0" w:color="auto"/>
                <w:left w:val="none" w:sz="0" w:space="0" w:color="auto"/>
                <w:bottom w:val="none" w:sz="0" w:space="0" w:color="auto"/>
                <w:right w:val="none" w:sz="0" w:space="0" w:color="auto"/>
              </w:divBdr>
            </w:div>
            <w:div w:id="464549359">
              <w:marLeft w:val="0"/>
              <w:marRight w:val="0"/>
              <w:marTop w:val="0"/>
              <w:marBottom w:val="0"/>
              <w:divBdr>
                <w:top w:val="none" w:sz="0" w:space="0" w:color="auto"/>
                <w:left w:val="none" w:sz="0" w:space="0" w:color="auto"/>
                <w:bottom w:val="none" w:sz="0" w:space="0" w:color="auto"/>
                <w:right w:val="none" w:sz="0" w:space="0" w:color="auto"/>
              </w:divBdr>
            </w:div>
            <w:div w:id="1847401919">
              <w:marLeft w:val="0"/>
              <w:marRight w:val="0"/>
              <w:marTop w:val="0"/>
              <w:marBottom w:val="0"/>
              <w:divBdr>
                <w:top w:val="none" w:sz="0" w:space="0" w:color="auto"/>
                <w:left w:val="none" w:sz="0" w:space="0" w:color="auto"/>
                <w:bottom w:val="none" w:sz="0" w:space="0" w:color="auto"/>
                <w:right w:val="none" w:sz="0" w:space="0" w:color="auto"/>
              </w:divBdr>
            </w:div>
            <w:div w:id="1131753506">
              <w:marLeft w:val="0"/>
              <w:marRight w:val="0"/>
              <w:marTop w:val="0"/>
              <w:marBottom w:val="0"/>
              <w:divBdr>
                <w:top w:val="none" w:sz="0" w:space="0" w:color="auto"/>
                <w:left w:val="none" w:sz="0" w:space="0" w:color="auto"/>
                <w:bottom w:val="none" w:sz="0" w:space="0" w:color="auto"/>
                <w:right w:val="none" w:sz="0" w:space="0" w:color="auto"/>
              </w:divBdr>
            </w:div>
            <w:div w:id="640501872">
              <w:marLeft w:val="0"/>
              <w:marRight w:val="0"/>
              <w:marTop w:val="0"/>
              <w:marBottom w:val="0"/>
              <w:divBdr>
                <w:top w:val="none" w:sz="0" w:space="0" w:color="auto"/>
                <w:left w:val="none" w:sz="0" w:space="0" w:color="auto"/>
                <w:bottom w:val="none" w:sz="0" w:space="0" w:color="auto"/>
                <w:right w:val="none" w:sz="0" w:space="0" w:color="auto"/>
              </w:divBdr>
            </w:div>
            <w:div w:id="145316993">
              <w:marLeft w:val="0"/>
              <w:marRight w:val="0"/>
              <w:marTop w:val="0"/>
              <w:marBottom w:val="0"/>
              <w:divBdr>
                <w:top w:val="none" w:sz="0" w:space="0" w:color="auto"/>
                <w:left w:val="none" w:sz="0" w:space="0" w:color="auto"/>
                <w:bottom w:val="none" w:sz="0" w:space="0" w:color="auto"/>
                <w:right w:val="none" w:sz="0" w:space="0" w:color="auto"/>
              </w:divBdr>
            </w:div>
            <w:div w:id="1815219773">
              <w:marLeft w:val="0"/>
              <w:marRight w:val="0"/>
              <w:marTop w:val="0"/>
              <w:marBottom w:val="0"/>
              <w:divBdr>
                <w:top w:val="none" w:sz="0" w:space="0" w:color="auto"/>
                <w:left w:val="none" w:sz="0" w:space="0" w:color="auto"/>
                <w:bottom w:val="none" w:sz="0" w:space="0" w:color="auto"/>
                <w:right w:val="none" w:sz="0" w:space="0" w:color="auto"/>
              </w:divBdr>
            </w:div>
            <w:div w:id="1332295435">
              <w:marLeft w:val="0"/>
              <w:marRight w:val="0"/>
              <w:marTop w:val="0"/>
              <w:marBottom w:val="0"/>
              <w:divBdr>
                <w:top w:val="none" w:sz="0" w:space="0" w:color="auto"/>
                <w:left w:val="none" w:sz="0" w:space="0" w:color="auto"/>
                <w:bottom w:val="none" w:sz="0" w:space="0" w:color="auto"/>
                <w:right w:val="none" w:sz="0" w:space="0" w:color="auto"/>
              </w:divBdr>
            </w:div>
            <w:div w:id="1134910387">
              <w:marLeft w:val="0"/>
              <w:marRight w:val="0"/>
              <w:marTop w:val="0"/>
              <w:marBottom w:val="0"/>
              <w:divBdr>
                <w:top w:val="none" w:sz="0" w:space="0" w:color="auto"/>
                <w:left w:val="none" w:sz="0" w:space="0" w:color="auto"/>
                <w:bottom w:val="none" w:sz="0" w:space="0" w:color="auto"/>
                <w:right w:val="none" w:sz="0" w:space="0" w:color="auto"/>
              </w:divBdr>
            </w:div>
            <w:div w:id="372851076">
              <w:marLeft w:val="0"/>
              <w:marRight w:val="0"/>
              <w:marTop w:val="0"/>
              <w:marBottom w:val="0"/>
              <w:divBdr>
                <w:top w:val="none" w:sz="0" w:space="0" w:color="auto"/>
                <w:left w:val="none" w:sz="0" w:space="0" w:color="auto"/>
                <w:bottom w:val="none" w:sz="0" w:space="0" w:color="auto"/>
                <w:right w:val="none" w:sz="0" w:space="0" w:color="auto"/>
              </w:divBdr>
            </w:div>
            <w:div w:id="27222080">
              <w:marLeft w:val="0"/>
              <w:marRight w:val="0"/>
              <w:marTop w:val="0"/>
              <w:marBottom w:val="0"/>
              <w:divBdr>
                <w:top w:val="none" w:sz="0" w:space="0" w:color="auto"/>
                <w:left w:val="none" w:sz="0" w:space="0" w:color="auto"/>
                <w:bottom w:val="none" w:sz="0" w:space="0" w:color="auto"/>
                <w:right w:val="none" w:sz="0" w:space="0" w:color="auto"/>
              </w:divBdr>
            </w:div>
            <w:div w:id="230625680">
              <w:marLeft w:val="0"/>
              <w:marRight w:val="0"/>
              <w:marTop w:val="0"/>
              <w:marBottom w:val="0"/>
              <w:divBdr>
                <w:top w:val="none" w:sz="0" w:space="0" w:color="auto"/>
                <w:left w:val="none" w:sz="0" w:space="0" w:color="auto"/>
                <w:bottom w:val="none" w:sz="0" w:space="0" w:color="auto"/>
                <w:right w:val="none" w:sz="0" w:space="0" w:color="auto"/>
              </w:divBdr>
            </w:div>
            <w:div w:id="1107386064">
              <w:marLeft w:val="0"/>
              <w:marRight w:val="0"/>
              <w:marTop w:val="0"/>
              <w:marBottom w:val="0"/>
              <w:divBdr>
                <w:top w:val="none" w:sz="0" w:space="0" w:color="auto"/>
                <w:left w:val="none" w:sz="0" w:space="0" w:color="auto"/>
                <w:bottom w:val="none" w:sz="0" w:space="0" w:color="auto"/>
                <w:right w:val="none" w:sz="0" w:space="0" w:color="auto"/>
              </w:divBdr>
            </w:div>
            <w:div w:id="100533753">
              <w:marLeft w:val="0"/>
              <w:marRight w:val="0"/>
              <w:marTop w:val="0"/>
              <w:marBottom w:val="0"/>
              <w:divBdr>
                <w:top w:val="none" w:sz="0" w:space="0" w:color="auto"/>
                <w:left w:val="none" w:sz="0" w:space="0" w:color="auto"/>
                <w:bottom w:val="none" w:sz="0" w:space="0" w:color="auto"/>
                <w:right w:val="none" w:sz="0" w:space="0" w:color="auto"/>
              </w:divBdr>
            </w:div>
            <w:div w:id="862061592">
              <w:marLeft w:val="0"/>
              <w:marRight w:val="0"/>
              <w:marTop w:val="0"/>
              <w:marBottom w:val="0"/>
              <w:divBdr>
                <w:top w:val="none" w:sz="0" w:space="0" w:color="auto"/>
                <w:left w:val="none" w:sz="0" w:space="0" w:color="auto"/>
                <w:bottom w:val="none" w:sz="0" w:space="0" w:color="auto"/>
                <w:right w:val="none" w:sz="0" w:space="0" w:color="auto"/>
              </w:divBdr>
            </w:div>
            <w:div w:id="276982614">
              <w:marLeft w:val="0"/>
              <w:marRight w:val="0"/>
              <w:marTop w:val="0"/>
              <w:marBottom w:val="0"/>
              <w:divBdr>
                <w:top w:val="none" w:sz="0" w:space="0" w:color="auto"/>
                <w:left w:val="none" w:sz="0" w:space="0" w:color="auto"/>
                <w:bottom w:val="none" w:sz="0" w:space="0" w:color="auto"/>
                <w:right w:val="none" w:sz="0" w:space="0" w:color="auto"/>
              </w:divBdr>
            </w:div>
            <w:div w:id="1927034289">
              <w:marLeft w:val="0"/>
              <w:marRight w:val="0"/>
              <w:marTop w:val="0"/>
              <w:marBottom w:val="0"/>
              <w:divBdr>
                <w:top w:val="none" w:sz="0" w:space="0" w:color="auto"/>
                <w:left w:val="none" w:sz="0" w:space="0" w:color="auto"/>
                <w:bottom w:val="none" w:sz="0" w:space="0" w:color="auto"/>
                <w:right w:val="none" w:sz="0" w:space="0" w:color="auto"/>
              </w:divBdr>
            </w:div>
            <w:div w:id="1306350153">
              <w:marLeft w:val="0"/>
              <w:marRight w:val="0"/>
              <w:marTop w:val="0"/>
              <w:marBottom w:val="0"/>
              <w:divBdr>
                <w:top w:val="none" w:sz="0" w:space="0" w:color="auto"/>
                <w:left w:val="none" w:sz="0" w:space="0" w:color="auto"/>
                <w:bottom w:val="none" w:sz="0" w:space="0" w:color="auto"/>
                <w:right w:val="none" w:sz="0" w:space="0" w:color="auto"/>
              </w:divBdr>
            </w:div>
            <w:div w:id="1609924463">
              <w:marLeft w:val="0"/>
              <w:marRight w:val="0"/>
              <w:marTop w:val="0"/>
              <w:marBottom w:val="0"/>
              <w:divBdr>
                <w:top w:val="none" w:sz="0" w:space="0" w:color="auto"/>
                <w:left w:val="none" w:sz="0" w:space="0" w:color="auto"/>
                <w:bottom w:val="none" w:sz="0" w:space="0" w:color="auto"/>
                <w:right w:val="none" w:sz="0" w:space="0" w:color="auto"/>
              </w:divBdr>
            </w:div>
            <w:div w:id="1800030090">
              <w:marLeft w:val="0"/>
              <w:marRight w:val="0"/>
              <w:marTop w:val="0"/>
              <w:marBottom w:val="0"/>
              <w:divBdr>
                <w:top w:val="none" w:sz="0" w:space="0" w:color="auto"/>
                <w:left w:val="none" w:sz="0" w:space="0" w:color="auto"/>
                <w:bottom w:val="none" w:sz="0" w:space="0" w:color="auto"/>
                <w:right w:val="none" w:sz="0" w:space="0" w:color="auto"/>
              </w:divBdr>
            </w:div>
            <w:div w:id="644621790">
              <w:marLeft w:val="0"/>
              <w:marRight w:val="0"/>
              <w:marTop w:val="0"/>
              <w:marBottom w:val="0"/>
              <w:divBdr>
                <w:top w:val="none" w:sz="0" w:space="0" w:color="auto"/>
                <w:left w:val="none" w:sz="0" w:space="0" w:color="auto"/>
                <w:bottom w:val="none" w:sz="0" w:space="0" w:color="auto"/>
                <w:right w:val="none" w:sz="0" w:space="0" w:color="auto"/>
              </w:divBdr>
            </w:div>
            <w:div w:id="1405109203">
              <w:marLeft w:val="0"/>
              <w:marRight w:val="0"/>
              <w:marTop w:val="0"/>
              <w:marBottom w:val="0"/>
              <w:divBdr>
                <w:top w:val="none" w:sz="0" w:space="0" w:color="auto"/>
                <w:left w:val="none" w:sz="0" w:space="0" w:color="auto"/>
                <w:bottom w:val="none" w:sz="0" w:space="0" w:color="auto"/>
                <w:right w:val="none" w:sz="0" w:space="0" w:color="auto"/>
              </w:divBdr>
            </w:div>
            <w:div w:id="544097748">
              <w:marLeft w:val="0"/>
              <w:marRight w:val="0"/>
              <w:marTop w:val="0"/>
              <w:marBottom w:val="0"/>
              <w:divBdr>
                <w:top w:val="none" w:sz="0" w:space="0" w:color="auto"/>
                <w:left w:val="none" w:sz="0" w:space="0" w:color="auto"/>
                <w:bottom w:val="none" w:sz="0" w:space="0" w:color="auto"/>
                <w:right w:val="none" w:sz="0" w:space="0" w:color="auto"/>
              </w:divBdr>
            </w:div>
            <w:div w:id="2115125688">
              <w:marLeft w:val="0"/>
              <w:marRight w:val="0"/>
              <w:marTop w:val="0"/>
              <w:marBottom w:val="0"/>
              <w:divBdr>
                <w:top w:val="none" w:sz="0" w:space="0" w:color="auto"/>
                <w:left w:val="none" w:sz="0" w:space="0" w:color="auto"/>
                <w:bottom w:val="none" w:sz="0" w:space="0" w:color="auto"/>
                <w:right w:val="none" w:sz="0" w:space="0" w:color="auto"/>
              </w:divBdr>
            </w:div>
            <w:div w:id="1062800666">
              <w:marLeft w:val="0"/>
              <w:marRight w:val="0"/>
              <w:marTop w:val="0"/>
              <w:marBottom w:val="0"/>
              <w:divBdr>
                <w:top w:val="none" w:sz="0" w:space="0" w:color="auto"/>
                <w:left w:val="none" w:sz="0" w:space="0" w:color="auto"/>
                <w:bottom w:val="none" w:sz="0" w:space="0" w:color="auto"/>
                <w:right w:val="none" w:sz="0" w:space="0" w:color="auto"/>
              </w:divBdr>
            </w:div>
            <w:div w:id="870145692">
              <w:marLeft w:val="0"/>
              <w:marRight w:val="0"/>
              <w:marTop w:val="0"/>
              <w:marBottom w:val="0"/>
              <w:divBdr>
                <w:top w:val="none" w:sz="0" w:space="0" w:color="auto"/>
                <w:left w:val="none" w:sz="0" w:space="0" w:color="auto"/>
                <w:bottom w:val="none" w:sz="0" w:space="0" w:color="auto"/>
                <w:right w:val="none" w:sz="0" w:space="0" w:color="auto"/>
              </w:divBdr>
            </w:div>
            <w:div w:id="975067413">
              <w:marLeft w:val="0"/>
              <w:marRight w:val="0"/>
              <w:marTop w:val="0"/>
              <w:marBottom w:val="0"/>
              <w:divBdr>
                <w:top w:val="none" w:sz="0" w:space="0" w:color="auto"/>
                <w:left w:val="none" w:sz="0" w:space="0" w:color="auto"/>
                <w:bottom w:val="none" w:sz="0" w:space="0" w:color="auto"/>
                <w:right w:val="none" w:sz="0" w:space="0" w:color="auto"/>
              </w:divBdr>
            </w:div>
            <w:div w:id="358313122">
              <w:marLeft w:val="0"/>
              <w:marRight w:val="0"/>
              <w:marTop w:val="0"/>
              <w:marBottom w:val="0"/>
              <w:divBdr>
                <w:top w:val="none" w:sz="0" w:space="0" w:color="auto"/>
                <w:left w:val="none" w:sz="0" w:space="0" w:color="auto"/>
                <w:bottom w:val="none" w:sz="0" w:space="0" w:color="auto"/>
                <w:right w:val="none" w:sz="0" w:space="0" w:color="auto"/>
              </w:divBdr>
            </w:div>
            <w:div w:id="670328229">
              <w:marLeft w:val="0"/>
              <w:marRight w:val="0"/>
              <w:marTop w:val="0"/>
              <w:marBottom w:val="0"/>
              <w:divBdr>
                <w:top w:val="none" w:sz="0" w:space="0" w:color="auto"/>
                <w:left w:val="none" w:sz="0" w:space="0" w:color="auto"/>
                <w:bottom w:val="none" w:sz="0" w:space="0" w:color="auto"/>
                <w:right w:val="none" w:sz="0" w:space="0" w:color="auto"/>
              </w:divBdr>
            </w:div>
            <w:div w:id="553852863">
              <w:marLeft w:val="0"/>
              <w:marRight w:val="0"/>
              <w:marTop w:val="0"/>
              <w:marBottom w:val="0"/>
              <w:divBdr>
                <w:top w:val="none" w:sz="0" w:space="0" w:color="auto"/>
                <w:left w:val="none" w:sz="0" w:space="0" w:color="auto"/>
                <w:bottom w:val="none" w:sz="0" w:space="0" w:color="auto"/>
                <w:right w:val="none" w:sz="0" w:space="0" w:color="auto"/>
              </w:divBdr>
            </w:div>
            <w:div w:id="2008704347">
              <w:marLeft w:val="0"/>
              <w:marRight w:val="0"/>
              <w:marTop w:val="0"/>
              <w:marBottom w:val="0"/>
              <w:divBdr>
                <w:top w:val="none" w:sz="0" w:space="0" w:color="auto"/>
                <w:left w:val="none" w:sz="0" w:space="0" w:color="auto"/>
                <w:bottom w:val="none" w:sz="0" w:space="0" w:color="auto"/>
                <w:right w:val="none" w:sz="0" w:space="0" w:color="auto"/>
              </w:divBdr>
            </w:div>
            <w:div w:id="35399592">
              <w:marLeft w:val="0"/>
              <w:marRight w:val="0"/>
              <w:marTop w:val="0"/>
              <w:marBottom w:val="0"/>
              <w:divBdr>
                <w:top w:val="none" w:sz="0" w:space="0" w:color="auto"/>
                <w:left w:val="none" w:sz="0" w:space="0" w:color="auto"/>
                <w:bottom w:val="none" w:sz="0" w:space="0" w:color="auto"/>
                <w:right w:val="none" w:sz="0" w:space="0" w:color="auto"/>
              </w:divBdr>
            </w:div>
            <w:div w:id="2035226474">
              <w:marLeft w:val="0"/>
              <w:marRight w:val="0"/>
              <w:marTop w:val="0"/>
              <w:marBottom w:val="0"/>
              <w:divBdr>
                <w:top w:val="none" w:sz="0" w:space="0" w:color="auto"/>
                <w:left w:val="none" w:sz="0" w:space="0" w:color="auto"/>
                <w:bottom w:val="none" w:sz="0" w:space="0" w:color="auto"/>
                <w:right w:val="none" w:sz="0" w:space="0" w:color="auto"/>
              </w:divBdr>
            </w:div>
            <w:div w:id="1020351067">
              <w:marLeft w:val="0"/>
              <w:marRight w:val="0"/>
              <w:marTop w:val="0"/>
              <w:marBottom w:val="0"/>
              <w:divBdr>
                <w:top w:val="none" w:sz="0" w:space="0" w:color="auto"/>
                <w:left w:val="none" w:sz="0" w:space="0" w:color="auto"/>
                <w:bottom w:val="none" w:sz="0" w:space="0" w:color="auto"/>
                <w:right w:val="none" w:sz="0" w:space="0" w:color="auto"/>
              </w:divBdr>
            </w:div>
            <w:div w:id="290330216">
              <w:marLeft w:val="0"/>
              <w:marRight w:val="0"/>
              <w:marTop w:val="0"/>
              <w:marBottom w:val="0"/>
              <w:divBdr>
                <w:top w:val="none" w:sz="0" w:space="0" w:color="auto"/>
                <w:left w:val="none" w:sz="0" w:space="0" w:color="auto"/>
                <w:bottom w:val="none" w:sz="0" w:space="0" w:color="auto"/>
                <w:right w:val="none" w:sz="0" w:space="0" w:color="auto"/>
              </w:divBdr>
            </w:div>
            <w:div w:id="637225549">
              <w:marLeft w:val="0"/>
              <w:marRight w:val="0"/>
              <w:marTop w:val="0"/>
              <w:marBottom w:val="0"/>
              <w:divBdr>
                <w:top w:val="none" w:sz="0" w:space="0" w:color="auto"/>
                <w:left w:val="none" w:sz="0" w:space="0" w:color="auto"/>
                <w:bottom w:val="none" w:sz="0" w:space="0" w:color="auto"/>
                <w:right w:val="none" w:sz="0" w:space="0" w:color="auto"/>
              </w:divBdr>
            </w:div>
            <w:div w:id="427048116">
              <w:marLeft w:val="0"/>
              <w:marRight w:val="0"/>
              <w:marTop w:val="0"/>
              <w:marBottom w:val="0"/>
              <w:divBdr>
                <w:top w:val="none" w:sz="0" w:space="0" w:color="auto"/>
                <w:left w:val="none" w:sz="0" w:space="0" w:color="auto"/>
                <w:bottom w:val="none" w:sz="0" w:space="0" w:color="auto"/>
                <w:right w:val="none" w:sz="0" w:space="0" w:color="auto"/>
              </w:divBdr>
            </w:div>
            <w:div w:id="1910341078">
              <w:marLeft w:val="0"/>
              <w:marRight w:val="0"/>
              <w:marTop w:val="0"/>
              <w:marBottom w:val="0"/>
              <w:divBdr>
                <w:top w:val="none" w:sz="0" w:space="0" w:color="auto"/>
                <w:left w:val="none" w:sz="0" w:space="0" w:color="auto"/>
                <w:bottom w:val="none" w:sz="0" w:space="0" w:color="auto"/>
                <w:right w:val="none" w:sz="0" w:space="0" w:color="auto"/>
              </w:divBdr>
            </w:div>
            <w:div w:id="961964750">
              <w:marLeft w:val="0"/>
              <w:marRight w:val="0"/>
              <w:marTop w:val="0"/>
              <w:marBottom w:val="0"/>
              <w:divBdr>
                <w:top w:val="none" w:sz="0" w:space="0" w:color="auto"/>
                <w:left w:val="none" w:sz="0" w:space="0" w:color="auto"/>
                <w:bottom w:val="none" w:sz="0" w:space="0" w:color="auto"/>
                <w:right w:val="none" w:sz="0" w:space="0" w:color="auto"/>
              </w:divBdr>
            </w:div>
            <w:div w:id="435642244">
              <w:marLeft w:val="0"/>
              <w:marRight w:val="0"/>
              <w:marTop w:val="0"/>
              <w:marBottom w:val="0"/>
              <w:divBdr>
                <w:top w:val="none" w:sz="0" w:space="0" w:color="auto"/>
                <w:left w:val="none" w:sz="0" w:space="0" w:color="auto"/>
                <w:bottom w:val="none" w:sz="0" w:space="0" w:color="auto"/>
                <w:right w:val="none" w:sz="0" w:space="0" w:color="auto"/>
              </w:divBdr>
            </w:div>
            <w:div w:id="1779712056">
              <w:marLeft w:val="0"/>
              <w:marRight w:val="0"/>
              <w:marTop w:val="0"/>
              <w:marBottom w:val="0"/>
              <w:divBdr>
                <w:top w:val="none" w:sz="0" w:space="0" w:color="auto"/>
                <w:left w:val="none" w:sz="0" w:space="0" w:color="auto"/>
                <w:bottom w:val="none" w:sz="0" w:space="0" w:color="auto"/>
                <w:right w:val="none" w:sz="0" w:space="0" w:color="auto"/>
              </w:divBdr>
            </w:div>
            <w:div w:id="1166169568">
              <w:marLeft w:val="0"/>
              <w:marRight w:val="0"/>
              <w:marTop w:val="0"/>
              <w:marBottom w:val="0"/>
              <w:divBdr>
                <w:top w:val="none" w:sz="0" w:space="0" w:color="auto"/>
                <w:left w:val="none" w:sz="0" w:space="0" w:color="auto"/>
                <w:bottom w:val="none" w:sz="0" w:space="0" w:color="auto"/>
                <w:right w:val="none" w:sz="0" w:space="0" w:color="auto"/>
              </w:divBdr>
            </w:div>
            <w:div w:id="520435633">
              <w:marLeft w:val="0"/>
              <w:marRight w:val="0"/>
              <w:marTop w:val="0"/>
              <w:marBottom w:val="0"/>
              <w:divBdr>
                <w:top w:val="none" w:sz="0" w:space="0" w:color="auto"/>
                <w:left w:val="none" w:sz="0" w:space="0" w:color="auto"/>
                <w:bottom w:val="none" w:sz="0" w:space="0" w:color="auto"/>
                <w:right w:val="none" w:sz="0" w:space="0" w:color="auto"/>
              </w:divBdr>
            </w:div>
            <w:div w:id="117266956">
              <w:marLeft w:val="0"/>
              <w:marRight w:val="0"/>
              <w:marTop w:val="0"/>
              <w:marBottom w:val="0"/>
              <w:divBdr>
                <w:top w:val="none" w:sz="0" w:space="0" w:color="auto"/>
                <w:left w:val="none" w:sz="0" w:space="0" w:color="auto"/>
                <w:bottom w:val="none" w:sz="0" w:space="0" w:color="auto"/>
                <w:right w:val="none" w:sz="0" w:space="0" w:color="auto"/>
              </w:divBdr>
            </w:div>
            <w:div w:id="392630619">
              <w:marLeft w:val="0"/>
              <w:marRight w:val="0"/>
              <w:marTop w:val="0"/>
              <w:marBottom w:val="0"/>
              <w:divBdr>
                <w:top w:val="none" w:sz="0" w:space="0" w:color="auto"/>
                <w:left w:val="none" w:sz="0" w:space="0" w:color="auto"/>
                <w:bottom w:val="none" w:sz="0" w:space="0" w:color="auto"/>
                <w:right w:val="none" w:sz="0" w:space="0" w:color="auto"/>
              </w:divBdr>
            </w:div>
            <w:div w:id="1266036348">
              <w:marLeft w:val="0"/>
              <w:marRight w:val="0"/>
              <w:marTop w:val="0"/>
              <w:marBottom w:val="0"/>
              <w:divBdr>
                <w:top w:val="none" w:sz="0" w:space="0" w:color="auto"/>
                <w:left w:val="none" w:sz="0" w:space="0" w:color="auto"/>
                <w:bottom w:val="none" w:sz="0" w:space="0" w:color="auto"/>
                <w:right w:val="none" w:sz="0" w:space="0" w:color="auto"/>
              </w:divBdr>
            </w:div>
            <w:div w:id="1752652095">
              <w:marLeft w:val="0"/>
              <w:marRight w:val="0"/>
              <w:marTop w:val="0"/>
              <w:marBottom w:val="0"/>
              <w:divBdr>
                <w:top w:val="none" w:sz="0" w:space="0" w:color="auto"/>
                <w:left w:val="none" w:sz="0" w:space="0" w:color="auto"/>
                <w:bottom w:val="none" w:sz="0" w:space="0" w:color="auto"/>
                <w:right w:val="none" w:sz="0" w:space="0" w:color="auto"/>
              </w:divBdr>
            </w:div>
            <w:div w:id="1659528868">
              <w:marLeft w:val="0"/>
              <w:marRight w:val="0"/>
              <w:marTop w:val="0"/>
              <w:marBottom w:val="0"/>
              <w:divBdr>
                <w:top w:val="none" w:sz="0" w:space="0" w:color="auto"/>
                <w:left w:val="none" w:sz="0" w:space="0" w:color="auto"/>
                <w:bottom w:val="none" w:sz="0" w:space="0" w:color="auto"/>
                <w:right w:val="none" w:sz="0" w:space="0" w:color="auto"/>
              </w:divBdr>
            </w:div>
            <w:div w:id="1286350918">
              <w:marLeft w:val="0"/>
              <w:marRight w:val="0"/>
              <w:marTop w:val="0"/>
              <w:marBottom w:val="0"/>
              <w:divBdr>
                <w:top w:val="none" w:sz="0" w:space="0" w:color="auto"/>
                <w:left w:val="none" w:sz="0" w:space="0" w:color="auto"/>
                <w:bottom w:val="none" w:sz="0" w:space="0" w:color="auto"/>
                <w:right w:val="none" w:sz="0" w:space="0" w:color="auto"/>
              </w:divBdr>
            </w:div>
            <w:div w:id="160245958">
              <w:marLeft w:val="0"/>
              <w:marRight w:val="0"/>
              <w:marTop w:val="0"/>
              <w:marBottom w:val="0"/>
              <w:divBdr>
                <w:top w:val="none" w:sz="0" w:space="0" w:color="auto"/>
                <w:left w:val="none" w:sz="0" w:space="0" w:color="auto"/>
                <w:bottom w:val="none" w:sz="0" w:space="0" w:color="auto"/>
                <w:right w:val="none" w:sz="0" w:space="0" w:color="auto"/>
              </w:divBdr>
            </w:div>
            <w:div w:id="1037512879">
              <w:marLeft w:val="0"/>
              <w:marRight w:val="0"/>
              <w:marTop w:val="0"/>
              <w:marBottom w:val="0"/>
              <w:divBdr>
                <w:top w:val="none" w:sz="0" w:space="0" w:color="auto"/>
                <w:left w:val="none" w:sz="0" w:space="0" w:color="auto"/>
                <w:bottom w:val="none" w:sz="0" w:space="0" w:color="auto"/>
                <w:right w:val="none" w:sz="0" w:space="0" w:color="auto"/>
              </w:divBdr>
            </w:div>
            <w:div w:id="1017535238">
              <w:marLeft w:val="0"/>
              <w:marRight w:val="0"/>
              <w:marTop w:val="0"/>
              <w:marBottom w:val="0"/>
              <w:divBdr>
                <w:top w:val="none" w:sz="0" w:space="0" w:color="auto"/>
                <w:left w:val="none" w:sz="0" w:space="0" w:color="auto"/>
                <w:bottom w:val="none" w:sz="0" w:space="0" w:color="auto"/>
                <w:right w:val="none" w:sz="0" w:space="0" w:color="auto"/>
              </w:divBdr>
            </w:div>
            <w:div w:id="166404458">
              <w:marLeft w:val="0"/>
              <w:marRight w:val="0"/>
              <w:marTop w:val="0"/>
              <w:marBottom w:val="0"/>
              <w:divBdr>
                <w:top w:val="none" w:sz="0" w:space="0" w:color="auto"/>
                <w:left w:val="none" w:sz="0" w:space="0" w:color="auto"/>
                <w:bottom w:val="none" w:sz="0" w:space="0" w:color="auto"/>
                <w:right w:val="none" w:sz="0" w:space="0" w:color="auto"/>
              </w:divBdr>
            </w:div>
            <w:div w:id="1893153519">
              <w:marLeft w:val="0"/>
              <w:marRight w:val="0"/>
              <w:marTop w:val="0"/>
              <w:marBottom w:val="0"/>
              <w:divBdr>
                <w:top w:val="none" w:sz="0" w:space="0" w:color="auto"/>
                <w:left w:val="none" w:sz="0" w:space="0" w:color="auto"/>
                <w:bottom w:val="none" w:sz="0" w:space="0" w:color="auto"/>
                <w:right w:val="none" w:sz="0" w:space="0" w:color="auto"/>
              </w:divBdr>
            </w:div>
            <w:div w:id="1793088931">
              <w:marLeft w:val="0"/>
              <w:marRight w:val="0"/>
              <w:marTop w:val="0"/>
              <w:marBottom w:val="0"/>
              <w:divBdr>
                <w:top w:val="none" w:sz="0" w:space="0" w:color="auto"/>
                <w:left w:val="none" w:sz="0" w:space="0" w:color="auto"/>
                <w:bottom w:val="none" w:sz="0" w:space="0" w:color="auto"/>
                <w:right w:val="none" w:sz="0" w:space="0" w:color="auto"/>
              </w:divBdr>
            </w:div>
            <w:div w:id="1672289491">
              <w:marLeft w:val="0"/>
              <w:marRight w:val="0"/>
              <w:marTop w:val="0"/>
              <w:marBottom w:val="0"/>
              <w:divBdr>
                <w:top w:val="none" w:sz="0" w:space="0" w:color="auto"/>
                <w:left w:val="none" w:sz="0" w:space="0" w:color="auto"/>
                <w:bottom w:val="none" w:sz="0" w:space="0" w:color="auto"/>
                <w:right w:val="none" w:sz="0" w:space="0" w:color="auto"/>
              </w:divBdr>
            </w:div>
            <w:div w:id="1803115126">
              <w:marLeft w:val="0"/>
              <w:marRight w:val="0"/>
              <w:marTop w:val="0"/>
              <w:marBottom w:val="0"/>
              <w:divBdr>
                <w:top w:val="none" w:sz="0" w:space="0" w:color="auto"/>
                <w:left w:val="none" w:sz="0" w:space="0" w:color="auto"/>
                <w:bottom w:val="none" w:sz="0" w:space="0" w:color="auto"/>
                <w:right w:val="none" w:sz="0" w:space="0" w:color="auto"/>
              </w:divBdr>
            </w:div>
            <w:div w:id="1923180151">
              <w:marLeft w:val="0"/>
              <w:marRight w:val="0"/>
              <w:marTop w:val="0"/>
              <w:marBottom w:val="0"/>
              <w:divBdr>
                <w:top w:val="none" w:sz="0" w:space="0" w:color="auto"/>
                <w:left w:val="none" w:sz="0" w:space="0" w:color="auto"/>
                <w:bottom w:val="none" w:sz="0" w:space="0" w:color="auto"/>
                <w:right w:val="none" w:sz="0" w:space="0" w:color="auto"/>
              </w:divBdr>
            </w:div>
            <w:div w:id="41098152">
              <w:marLeft w:val="0"/>
              <w:marRight w:val="0"/>
              <w:marTop w:val="0"/>
              <w:marBottom w:val="0"/>
              <w:divBdr>
                <w:top w:val="none" w:sz="0" w:space="0" w:color="auto"/>
                <w:left w:val="none" w:sz="0" w:space="0" w:color="auto"/>
                <w:bottom w:val="none" w:sz="0" w:space="0" w:color="auto"/>
                <w:right w:val="none" w:sz="0" w:space="0" w:color="auto"/>
              </w:divBdr>
            </w:div>
            <w:div w:id="2044749853">
              <w:marLeft w:val="0"/>
              <w:marRight w:val="0"/>
              <w:marTop w:val="0"/>
              <w:marBottom w:val="0"/>
              <w:divBdr>
                <w:top w:val="none" w:sz="0" w:space="0" w:color="auto"/>
                <w:left w:val="none" w:sz="0" w:space="0" w:color="auto"/>
                <w:bottom w:val="none" w:sz="0" w:space="0" w:color="auto"/>
                <w:right w:val="none" w:sz="0" w:space="0" w:color="auto"/>
              </w:divBdr>
            </w:div>
            <w:div w:id="1185903276">
              <w:marLeft w:val="0"/>
              <w:marRight w:val="0"/>
              <w:marTop w:val="0"/>
              <w:marBottom w:val="0"/>
              <w:divBdr>
                <w:top w:val="none" w:sz="0" w:space="0" w:color="auto"/>
                <w:left w:val="none" w:sz="0" w:space="0" w:color="auto"/>
                <w:bottom w:val="none" w:sz="0" w:space="0" w:color="auto"/>
                <w:right w:val="none" w:sz="0" w:space="0" w:color="auto"/>
              </w:divBdr>
            </w:div>
            <w:div w:id="1362784832">
              <w:marLeft w:val="0"/>
              <w:marRight w:val="0"/>
              <w:marTop w:val="0"/>
              <w:marBottom w:val="0"/>
              <w:divBdr>
                <w:top w:val="none" w:sz="0" w:space="0" w:color="auto"/>
                <w:left w:val="none" w:sz="0" w:space="0" w:color="auto"/>
                <w:bottom w:val="none" w:sz="0" w:space="0" w:color="auto"/>
                <w:right w:val="none" w:sz="0" w:space="0" w:color="auto"/>
              </w:divBdr>
            </w:div>
            <w:div w:id="647055594">
              <w:marLeft w:val="0"/>
              <w:marRight w:val="0"/>
              <w:marTop w:val="0"/>
              <w:marBottom w:val="0"/>
              <w:divBdr>
                <w:top w:val="none" w:sz="0" w:space="0" w:color="auto"/>
                <w:left w:val="none" w:sz="0" w:space="0" w:color="auto"/>
                <w:bottom w:val="none" w:sz="0" w:space="0" w:color="auto"/>
                <w:right w:val="none" w:sz="0" w:space="0" w:color="auto"/>
              </w:divBdr>
            </w:div>
            <w:div w:id="1506166614">
              <w:marLeft w:val="0"/>
              <w:marRight w:val="0"/>
              <w:marTop w:val="0"/>
              <w:marBottom w:val="0"/>
              <w:divBdr>
                <w:top w:val="none" w:sz="0" w:space="0" w:color="auto"/>
                <w:left w:val="none" w:sz="0" w:space="0" w:color="auto"/>
                <w:bottom w:val="none" w:sz="0" w:space="0" w:color="auto"/>
                <w:right w:val="none" w:sz="0" w:space="0" w:color="auto"/>
              </w:divBdr>
            </w:div>
            <w:div w:id="1490944388">
              <w:marLeft w:val="0"/>
              <w:marRight w:val="0"/>
              <w:marTop w:val="0"/>
              <w:marBottom w:val="0"/>
              <w:divBdr>
                <w:top w:val="none" w:sz="0" w:space="0" w:color="auto"/>
                <w:left w:val="none" w:sz="0" w:space="0" w:color="auto"/>
                <w:bottom w:val="none" w:sz="0" w:space="0" w:color="auto"/>
                <w:right w:val="none" w:sz="0" w:space="0" w:color="auto"/>
              </w:divBdr>
            </w:div>
            <w:div w:id="953558919">
              <w:marLeft w:val="0"/>
              <w:marRight w:val="0"/>
              <w:marTop w:val="0"/>
              <w:marBottom w:val="0"/>
              <w:divBdr>
                <w:top w:val="none" w:sz="0" w:space="0" w:color="auto"/>
                <w:left w:val="none" w:sz="0" w:space="0" w:color="auto"/>
                <w:bottom w:val="none" w:sz="0" w:space="0" w:color="auto"/>
                <w:right w:val="none" w:sz="0" w:space="0" w:color="auto"/>
              </w:divBdr>
            </w:div>
            <w:div w:id="1925452871">
              <w:marLeft w:val="0"/>
              <w:marRight w:val="0"/>
              <w:marTop w:val="0"/>
              <w:marBottom w:val="0"/>
              <w:divBdr>
                <w:top w:val="none" w:sz="0" w:space="0" w:color="auto"/>
                <w:left w:val="none" w:sz="0" w:space="0" w:color="auto"/>
                <w:bottom w:val="none" w:sz="0" w:space="0" w:color="auto"/>
                <w:right w:val="none" w:sz="0" w:space="0" w:color="auto"/>
              </w:divBdr>
            </w:div>
            <w:div w:id="1811046344">
              <w:marLeft w:val="0"/>
              <w:marRight w:val="0"/>
              <w:marTop w:val="0"/>
              <w:marBottom w:val="0"/>
              <w:divBdr>
                <w:top w:val="none" w:sz="0" w:space="0" w:color="auto"/>
                <w:left w:val="none" w:sz="0" w:space="0" w:color="auto"/>
                <w:bottom w:val="none" w:sz="0" w:space="0" w:color="auto"/>
                <w:right w:val="none" w:sz="0" w:space="0" w:color="auto"/>
              </w:divBdr>
            </w:div>
            <w:div w:id="783770264">
              <w:marLeft w:val="0"/>
              <w:marRight w:val="0"/>
              <w:marTop w:val="0"/>
              <w:marBottom w:val="0"/>
              <w:divBdr>
                <w:top w:val="none" w:sz="0" w:space="0" w:color="auto"/>
                <w:left w:val="none" w:sz="0" w:space="0" w:color="auto"/>
                <w:bottom w:val="none" w:sz="0" w:space="0" w:color="auto"/>
                <w:right w:val="none" w:sz="0" w:space="0" w:color="auto"/>
              </w:divBdr>
            </w:div>
            <w:div w:id="245115748">
              <w:marLeft w:val="0"/>
              <w:marRight w:val="0"/>
              <w:marTop w:val="0"/>
              <w:marBottom w:val="0"/>
              <w:divBdr>
                <w:top w:val="none" w:sz="0" w:space="0" w:color="auto"/>
                <w:left w:val="none" w:sz="0" w:space="0" w:color="auto"/>
                <w:bottom w:val="none" w:sz="0" w:space="0" w:color="auto"/>
                <w:right w:val="none" w:sz="0" w:space="0" w:color="auto"/>
              </w:divBdr>
            </w:div>
            <w:div w:id="1015302585">
              <w:marLeft w:val="0"/>
              <w:marRight w:val="0"/>
              <w:marTop w:val="0"/>
              <w:marBottom w:val="0"/>
              <w:divBdr>
                <w:top w:val="none" w:sz="0" w:space="0" w:color="auto"/>
                <w:left w:val="none" w:sz="0" w:space="0" w:color="auto"/>
                <w:bottom w:val="none" w:sz="0" w:space="0" w:color="auto"/>
                <w:right w:val="none" w:sz="0" w:space="0" w:color="auto"/>
              </w:divBdr>
            </w:div>
            <w:div w:id="1415132340">
              <w:marLeft w:val="0"/>
              <w:marRight w:val="0"/>
              <w:marTop w:val="0"/>
              <w:marBottom w:val="0"/>
              <w:divBdr>
                <w:top w:val="none" w:sz="0" w:space="0" w:color="auto"/>
                <w:left w:val="none" w:sz="0" w:space="0" w:color="auto"/>
                <w:bottom w:val="none" w:sz="0" w:space="0" w:color="auto"/>
                <w:right w:val="none" w:sz="0" w:space="0" w:color="auto"/>
              </w:divBdr>
            </w:div>
            <w:div w:id="2078626509">
              <w:marLeft w:val="0"/>
              <w:marRight w:val="0"/>
              <w:marTop w:val="0"/>
              <w:marBottom w:val="0"/>
              <w:divBdr>
                <w:top w:val="none" w:sz="0" w:space="0" w:color="auto"/>
                <w:left w:val="none" w:sz="0" w:space="0" w:color="auto"/>
                <w:bottom w:val="none" w:sz="0" w:space="0" w:color="auto"/>
                <w:right w:val="none" w:sz="0" w:space="0" w:color="auto"/>
              </w:divBdr>
            </w:div>
            <w:div w:id="388109785">
              <w:marLeft w:val="0"/>
              <w:marRight w:val="0"/>
              <w:marTop w:val="0"/>
              <w:marBottom w:val="0"/>
              <w:divBdr>
                <w:top w:val="none" w:sz="0" w:space="0" w:color="auto"/>
                <w:left w:val="none" w:sz="0" w:space="0" w:color="auto"/>
                <w:bottom w:val="none" w:sz="0" w:space="0" w:color="auto"/>
                <w:right w:val="none" w:sz="0" w:space="0" w:color="auto"/>
              </w:divBdr>
            </w:div>
            <w:div w:id="609899274">
              <w:marLeft w:val="0"/>
              <w:marRight w:val="0"/>
              <w:marTop w:val="0"/>
              <w:marBottom w:val="0"/>
              <w:divBdr>
                <w:top w:val="none" w:sz="0" w:space="0" w:color="auto"/>
                <w:left w:val="none" w:sz="0" w:space="0" w:color="auto"/>
                <w:bottom w:val="none" w:sz="0" w:space="0" w:color="auto"/>
                <w:right w:val="none" w:sz="0" w:space="0" w:color="auto"/>
              </w:divBdr>
            </w:div>
            <w:div w:id="1433210264">
              <w:marLeft w:val="0"/>
              <w:marRight w:val="0"/>
              <w:marTop w:val="0"/>
              <w:marBottom w:val="0"/>
              <w:divBdr>
                <w:top w:val="none" w:sz="0" w:space="0" w:color="auto"/>
                <w:left w:val="none" w:sz="0" w:space="0" w:color="auto"/>
                <w:bottom w:val="none" w:sz="0" w:space="0" w:color="auto"/>
                <w:right w:val="none" w:sz="0" w:space="0" w:color="auto"/>
              </w:divBdr>
            </w:div>
            <w:div w:id="126438054">
              <w:marLeft w:val="0"/>
              <w:marRight w:val="0"/>
              <w:marTop w:val="0"/>
              <w:marBottom w:val="0"/>
              <w:divBdr>
                <w:top w:val="none" w:sz="0" w:space="0" w:color="auto"/>
                <w:left w:val="none" w:sz="0" w:space="0" w:color="auto"/>
                <w:bottom w:val="none" w:sz="0" w:space="0" w:color="auto"/>
                <w:right w:val="none" w:sz="0" w:space="0" w:color="auto"/>
              </w:divBdr>
            </w:div>
            <w:div w:id="1916426929">
              <w:marLeft w:val="0"/>
              <w:marRight w:val="0"/>
              <w:marTop w:val="0"/>
              <w:marBottom w:val="0"/>
              <w:divBdr>
                <w:top w:val="none" w:sz="0" w:space="0" w:color="auto"/>
                <w:left w:val="none" w:sz="0" w:space="0" w:color="auto"/>
                <w:bottom w:val="none" w:sz="0" w:space="0" w:color="auto"/>
                <w:right w:val="none" w:sz="0" w:space="0" w:color="auto"/>
              </w:divBdr>
            </w:div>
            <w:div w:id="1542863494">
              <w:marLeft w:val="0"/>
              <w:marRight w:val="0"/>
              <w:marTop w:val="0"/>
              <w:marBottom w:val="0"/>
              <w:divBdr>
                <w:top w:val="none" w:sz="0" w:space="0" w:color="auto"/>
                <w:left w:val="none" w:sz="0" w:space="0" w:color="auto"/>
                <w:bottom w:val="none" w:sz="0" w:space="0" w:color="auto"/>
                <w:right w:val="none" w:sz="0" w:space="0" w:color="auto"/>
              </w:divBdr>
            </w:div>
            <w:div w:id="1244291505">
              <w:marLeft w:val="0"/>
              <w:marRight w:val="0"/>
              <w:marTop w:val="0"/>
              <w:marBottom w:val="0"/>
              <w:divBdr>
                <w:top w:val="none" w:sz="0" w:space="0" w:color="auto"/>
                <w:left w:val="none" w:sz="0" w:space="0" w:color="auto"/>
                <w:bottom w:val="none" w:sz="0" w:space="0" w:color="auto"/>
                <w:right w:val="none" w:sz="0" w:space="0" w:color="auto"/>
              </w:divBdr>
            </w:div>
            <w:div w:id="1452281049">
              <w:marLeft w:val="0"/>
              <w:marRight w:val="0"/>
              <w:marTop w:val="0"/>
              <w:marBottom w:val="0"/>
              <w:divBdr>
                <w:top w:val="none" w:sz="0" w:space="0" w:color="auto"/>
                <w:left w:val="none" w:sz="0" w:space="0" w:color="auto"/>
                <w:bottom w:val="none" w:sz="0" w:space="0" w:color="auto"/>
                <w:right w:val="none" w:sz="0" w:space="0" w:color="auto"/>
              </w:divBdr>
            </w:div>
            <w:div w:id="1647857140">
              <w:marLeft w:val="0"/>
              <w:marRight w:val="0"/>
              <w:marTop w:val="0"/>
              <w:marBottom w:val="0"/>
              <w:divBdr>
                <w:top w:val="none" w:sz="0" w:space="0" w:color="auto"/>
                <w:left w:val="none" w:sz="0" w:space="0" w:color="auto"/>
                <w:bottom w:val="none" w:sz="0" w:space="0" w:color="auto"/>
                <w:right w:val="none" w:sz="0" w:space="0" w:color="auto"/>
              </w:divBdr>
            </w:div>
            <w:div w:id="800536151">
              <w:marLeft w:val="0"/>
              <w:marRight w:val="0"/>
              <w:marTop w:val="0"/>
              <w:marBottom w:val="0"/>
              <w:divBdr>
                <w:top w:val="none" w:sz="0" w:space="0" w:color="auto"/>
                <w:left w:val="none" w:sz="0" w:space="0" w:color="auto"/>
                <w:bottom w:val="none" w:sz="0" w:space="0" w:color="auto"/>
                <w:right w:val="none" w:sz="0" w:space="0" w:color="auto"/>
              </w:divBdr>
            </w:div>
            <w:div w:id="862784825">
              <w:marLeft w:val="0"/>
              <w:marRight w:val="0"/>
              <w:marTop w:val="0"/>
              <w:marBottom w:val="0"/>
              <w:divBdr>
                <w:top w:val="none" w:sz="0" w:space="0" w:color="auto"/>
                <w:left w:val="none" w:sz="0" w:space="0" w:color="auto"/>
                <w:bottom w:val="none" w:sz="0" w:space="0" w:color="auto"/>
                <w:right w:val="none" w:sz="0" w:space="0" w:color="auto"/>
              </w:divBdr>
            </w:div>
            <w:div w:id="1620603281">
              <w:marLeft w:val="0"/>
              <w:marRight w:val="0"/>
              <w:marTop w:val="0"/>
              <w:marBottom w:val="0"/>
              <w:divBdr>
                <w:top w:val="none" w:sz="0" w:space="0" w:color="auto"/>
                <w:left w:val="none" w:sz="0" w:space="0" w:color="auto"/>
                <w:bottom w:val="none" w:sz="0" w:space="0" w:color="auto"/>
                <w:right w:val="none" w:sz="0" w:space="0" w:color="auto"/>
              </w:divBdr>
            </w:div>
            <w:div w:id="2586015">
              <w:marLeft w:val="0"/>
              <w:marRight w:val="0"/>
              <w:marTop w:val="0"/>
              <w:marBottom w:val="0"/>
              <w:divBdr>
                <w:top w:val="none" w:sz="0" w:space="0" w:color="auto"/>
                <w:left w:val="none" w:sz="0" w:space="0" w:color="auto"/>
                <w:bottom w:val="none" w:sz="0" w:space="0" w:color="auto"/>
                <w:right w:val="none" w:sz="0" w:space="0" w:color="auto"/>
              </w:divBdr>
            </w:div>
            <w:div w:id="264073616">
              <w:marLeft w:val="0"/>
              <w:marRight w:val="0"/>
              <w:marTop w:val="0"/>
              <w:marBottom w:val="0"/>
              <w:divBdr>
                <w:top w:val="none" w:sz="0" w:space="0" w:color="auto"/>
                <w:left w:val="none" w:sz="0" w:space="0" w:color="auto"/>
                <w:bottom w:val="none" w:sz="0" w:space="0" w:color="auto"/>
                <w:right w:val="none" w:sz="0" w:space="0" w:color="auto"/>
              </w:divBdr>
            </w:div>
            <w:div w:id="1480029226">
              <w:marLeft w:val="0"/>
              <w:marRight w:val="0"/>
              <w:marTop w:val="0"/>
              <w:marBottom w:val="0"/>
              <w:divBdr>
                <w:top w:val="none" w:sz="0" w:space="0" w:color="auto"/>
                <w:left w:val="none" w:sz="0" w:space="0" w:color="auto"/>
                <w:bottom w:val="none" w:sz="0" w:space="0" w:color="auto"/>
                <w:right w:val="none" w:sz="0" w:space="0" w:color="auto"/>
              </w:divBdr>
            </w:div>
            <w:div w:id="694577709">
              <w:marLeft w:val="0"/>
              <w:marRight w:val="0"/>
              <w:marTop w:val="0"/>
              <w:marBottom w:val="0"/>
              <w:divBdr>
                <w:top w:val="none" w:sz="0" w:space="0" w:color="auto"/>
                <w:left w:val="none" w:sz="0" w:space="0" w:color="auto"/>
                <w:bottom w:val="none" w:sz="0" w:space="0" w:color="auto"/>
                <w:right w:val="none" w:sz="0" w:space="0" w:color="auto"/>
              </w:divBdr>
            </w:div>
            <w:div w:id="2050228931">
              <w:marLeft w:val="0"/>
              <w:marRight w:val="0"/>
              <w:marTop w:val="0"/>
              <w:marBottom w:val="0"/>
              <w:divBdr>
                <w:top w:val="none" w:sz="0" w:space="0" w:color="auto"/>
                <w:left w:val="none" w:sz="0" w:space="0" w:color="auto"/>
                <w:bottom w:val="none" w:sz="0" w:space="0" w:color="auto"/>
                <w:right w:val="none" w:sz="0" w:space="0" w:color="auto"/>
              </w:divBdr>
            </w:div>
            <w:div w:id="22363427">
              <w:marLeft w:val="0"/>
              <w:marRight w:val="0"/>
              <w:marTop w:val="0"/>
              <w:marBottom w:val="0"/>
              <w:divBdr>
                <w:top w:val="none" w:sz="0" w:space="0" w:color="auto"/>
                <w:left w:val="none" w:sz="0" w:space="0" w:color="auto"/>
                <w:bottom w:val="none" w:sz="0" w:space="0" w:color="auto"/>
                <w:right w:val="none" w:sz="0" w:space="0" w:color="auto"/>
              </w:divBdr>
            </w:div>
            <w:div w:id="1916234144">
              <w:marLeft w:val="0"/>
              <w:marRight w:val="0"/>
              <w:marTop w:val="0"/>
              <w:marBottom w:val="0"/>
              <w:divBdr>
                <w:top w:val="none" w:sz="0" w:space="0" w:color="auto"/>
                <w:left w:val="none" w:sz="0" w:space="0" w:color="auto"/>
                <w:bottom w:val="none" w:sz="0" w:space="0" w:color="auto"/>
                <w:right w:val="none" w:sz="0" w:space="0" w:color="auto"/>
              </w:divBdr>
            </w:div>
            <w:div w:id="1181355085">
              <w:marLeft w:val="0"/>
              <w:marRight w:val="0"/>
              <w:marTop w:val="0"/>
              <w:marBottom w:val="0"/>
              <w:divBdr>
                <w:top w:val="none" w:sz="0" w:space="0" w:color="auto"/>
                <w:left w:val="none" w:sz="0" w:space="0" w:color="auto"/>
                <w:bottom w:val="none" w:sz="0" w:space="0" w:color="auto"/>
                <w:right w:val="none" w:sz="0" w:space="0" w:color="auto"/>
              </w:divBdr>
            </w:div>
            <w:div w:id="1744057923">
              <w:marLeft w:val="0"/>
              <w:marRight w:val="0"/>
              <w:marTop w:val="0"/>
              <w:marBottom w:val="0"/>
              <w:divBdr>
                <w:top w:val="none" w:sz="0" w:space="0" w:color="auto"/>
                <w:left w:val="none" w:sz="0" w:space="0" w:color="auto"/>
                <w:bottom w:val="none" w:sz="0" w:space="0" w:color="auto"/>
                <w:right w:val="none" w:sz="0" w:space="0" w:color="auto"/>
              </w:divBdr>
            </w:div>
            <w:div w:id="1214539381">
              <w:marLeft w:val="0"/>
              <w:marRight w:val="0"/>
              <w:marTop w:val="0"/>
              <w:marBottom w:val="0"/>
              <w:divBdr>
                <w:top w:val="none" w:sz="0" w:space="0" w:color="auto"/>
                <w:left w:val="none" w:sz="0" w:space="0" w:color="auto"/>
                <w:bottom w:val="none" w:sz="0" w:space="0" w:color="auto"/>
                <w:right w:val="none" w:sz="0" w:space="0" w:color="auto"/>
              </w:divBdr>
            </w:div>
            <w:div w:id="722410728">
              <w:marLeft w:val="0"/>
              <w:marRight w:val="0"/>
              <w:marTop w:val="0"/>
              <w:marBottom w:val="0"/>
              <w:divBdr>
                <w:top w:val="none" w:sz="0" w:space="0" w:color="auto"/>
                <w:left w:val="none" w:sz="0" w:space="0" w:color="auto"/>
                <w:bottom w:val="none" w:sz="0" w:space="0" w:color="auto"/>
                <w:right w:val="none" w:sz="0" w:space="0" w:color="auto"/>
              </w:divBdr>
            </w:div>
            <w:div w:id="1919359090">
              <w:marLeft w:val="0"/>
              <w:marRight w:val="0"/>
              <w:marTop w:val="0"/>
              <w:marBottom w:val="0"/>
              <w:divBdr>
                <w:top w:val="none" w:sz="0" w:space="0" w:color="auto"/>
                <w:left w:val="none" w:sz="0" w:space="0" w:color="auto"/>
                <w:bottom w:val="none" w:sz="0" w:space="0" w:color="auto"/>
                <w:right w:val="none" w:sz="0" w:space="0" w:color="auto"/>
              </w:divBdr>
            </w:div>
            <w:div w:id="1782413928">
              <w:marLeft w:val="0"/>
              <w:marRight w:val="0"/>
              <w:marTop w:val="0"/>
              <w:marBottom w:val="0"/>
              <w:divBdr>
                <w:top w:val="none" w:sz="0" w:space="0" w:color="auto"/>
                <w:left w:val="none" w:sz="0" w:space="0" w:color="auto"/>
                <w:bottom w:val="none" w:sz="0" w:space="0" w:color="auto"/>
                <w:right w:val="none" w:sz="0" w:space="0" w:color="auto"/>
              </w:divBdr>
            </w:div>
            <w:div w:id="650913079">
              <w:marLeft w:val="0"/>
              <w:marRight w:val="0"/>
              <w:marTop w:val="0"/>
              <w:marBottom w:val="0"/>
              <w:divBdr>
                <w:top w:val="none" w:sz="0" w:space="0" w:color="auto"/>
                <w:left w:val="none" w:sz="0" w:space="0" w:color="auto"/>
                <w:bottom w:val="none" w:sz="0" w:space="0" w:color="auto"/>
                <w:right w:val="none" w:sz="0" w:space="0" w:color="auto"/>
              </w:divBdr>
            </w:div>
            <w:div w:id="1069690281">
              <w:marLeft w:val="0"/>
              <w:marRight w:val="0"/>
              <w:marTop w:val="0"/>
              <w:marBottom w:val="0"/>
              <w:divBdr>
                <w:top w:val="none" w:sz="0" w:space="0" w:color="auto"/>
                <w:left w:val="none" w:sz="0" w:space="0" w:color="auto"/>
                <w:bottom w:val="none" w:sz="0" w:space="0" w:color="auto"/>
                <w:right w:val="none" w:sz="0" w:space="0" w:color="auto"/>
              </w:divBdr>
            </w:div>
            <w:div w:id="1227423971">
              <w:marLeft w:val="0"/>
              <w:marRight w:val="0"/>
              <w:marTop w:val="0"/>
              <w:marBottom w:val="0"/>
              <w:divBdr>
                <w:top w:val="none" w:sz="0" w:space="0" w:color="auto"/>
                <w:left w:val="none" w:sz="0" w:space="0" w:color="auto"/>
                <w:bottom w:val="none" w:sz="0" w:space="0" w:color="auto"/>
                <w:right w:val="none" w:sz="0" w:space="0" w:color="auto"/>
              </w:divBdr>
            </w:div>
            <w:div w:id="97025174">
              <w:marLeft w:val="0"/>
              <w:marRight w:val="0"/>
              <w:marTop w:val="0"/>
              <w:marBottom w:val="0"/>
              <w:divBdr>
                <w:top w:val="none" w:sz="0" w:space="0" w:color="auto"/>
                <w:left w:val="none" w:sz="0" w:space="0" w:color="auto"/>
                <w:bottom w:val="none" w:sz="0" w:space="0" w:color="auto"/>
                <w:right w:val="none" w:sz="0" w:space="0" w:color="auto"/>
              </w:divBdr>
            </w:div>
            <w:div w:id="736904475">
              <w:marLeft w:val="0"/>
              <w:marRight w:val="0"/>
              <w:marTop w:val="0"/>
              <w:marBottom w:val="0"/>
              <w:divBdr>
                <w:top w:val="none" w:sz="0" w:space="0" w:color="auto"/>
                <w:left w:val="none" w:sz="0" w:space="0" w:color="auto"/>
                <w:bottom w:val="none" w:sz="0" w:space="0" w:color="auto"/>
                <w:right w:val="none" w:sz="0" w:space="0" w:color="auto"/>
              </w:divBdr>
            </w:div>
            <w:div w:id="642390294">
              <w:marLeft w:val="0"/>
              <w:marRight w:val="0"/>
              <w:marTop w:val="0"/>
              <w:marBottom w:val="0"/>
              <w:divBdr>
                <w:top w:val="none" w:sz="0" w:space="0" w:color="auto"/>
                <w:left w:val="none" w:sz="0" w:space="0" w:color="auto"/>
                <w:bottom w:val="none" w:sz="0" w:space="0" w:color="auto"/>
                <w:right w:val="none" w:sz="0" w:space="0" w:color="auto"/>
              </w:divBdr>
            </w:div>
            <w:div w:id="2005888863">
              <w:marLeft w:val="0"/>
              <w:marRight w:val="0"/>
              <w:marTop w:val="0"/>
              <w:marBottom w:val="0"/>
              <w:divBdr>
                <w:top w:val="none" w:sz="0" w:space="0" w:color="auto"/>
                <w:left w:val="none" w:sz="0" w:space="0" w:color="auto"/>
                <w:bottom w:val="none" w:sz="0" w:space="0" w:color="auto"/>
                <w:right w:val="none" w:sz="0" w:space="0" w:color="auto"/>
              </w:divBdr>
            </w:div>
            <w:div w:id="1183283453">
              <w:marLeft w:val="0"/>
              <w:marRight w:val="0"/>
              <w:marTop w:val="0"/>
              <w:marBottom w:val="0"/>
              <w:divBdr>
                <w:top w:val="none" w:sz="0" w:space="0" w:color="auto"/>
                <w:left w:val="none" w:sz="0" w:space="0" w:color="auto"/>
                <w:bottom w:val="none" w:sz="0" w:space="0" w:color="auto"/>
                <w:right w:val="none" w:sz="0" w:space="0" w:color="auto"/>
              </w:divBdr>
            </w:div>
            <w:div w:id="539243512">
              <w:marLeft w:val="0"/>
              <w:marRight w:val="0"/>
              <w:marTop w:val="0"/>
              <w:marBottom w:val="0"/>
              <w:divBdr>
                <w:top w:val="none" w:sz="0" w:space="0" w:color="auto"/>
                <w:left w:val="none" w:sz="0" w:space="0" w:color="auto"/>
                <w:bottom w:val="none" w:sz="0" w:space="0" w:color="auto"/>
                <w:right w:val="none" w:sz="0" w:space="0" w:color="auto"/>
              </w:divBdr>
            </w:div>
            <w:div w:id="1364331850">
              <w:marLeft w:val="0"/>
              <w:marRight w:val="0"/>
              <w:marTop w:val="0"/>
              <w:marBottom w:val="0"/>
              <w:divBdr>
                <w:top w:val="none" w:sz="0" w:space="0" w:color="auto"/>
                <w:left w:val="none" w:sz="0" w:space="0" w:color="auto"/>
                <w:bottom w:val="none" w:sz="0" w:space="0" w:color="auto"/>
                <w:right w:val="none" w:sz="0" w:space="0" w:color="auto"/>
              </w:divBdr>
            </w:div>
            <w:div w:id="1227305016">
              <w:marLeft w:val="0"/>
              <w:marRight w:val="0"/>
              <w:marTop w:val="0"/>
              <w:marBottom w:val="0"/>
              <w:divBdr>
                <w:top w:val="none" w:sz="0" w:space="0" w:color="auto"/>
                <w:left w:val="none" w:sz="0" w:space="0" w:color="auto"/>
                <w:bottom w:val="none" w:sz="0" w:space="0" w:color="auto"/>
                <w:right w:val="none" w:sz="0" w:space="0" w:color="auto"/>
              </w:divBdr>
            </w:div>
            <w:div w:id="2110731078">
              <w:marLeft w:val="0"/>
              <w:marRight w:val="0"/>
              <w:marTop w:val="0"/>
              <w:marBottom w:val="0"/>
              <w:divBdr>
                <w:top w:val="none" w:sz="0" w:space="0" w:color="auto"/>
                <w:left w:val="none" w:sz="0" w:space="0" w:color="auto"/>
                <w:bottom w:val="none" w:sz="0" w:space="0" w:color="auto"/>
                <w:right w:val="none" w:sz="0" w:space="0" w:color="auto"/>
              </w:divBdr>
            </w:div>
            <w:div w:id="157841822">
              <w:marLeft w:val="0"/>
              <w:marRight w:val="0"/>
              <w:marTop w:val="0"/>
              <w:marBottom w:val="0"/>
              <w:divBdr>
                <w:top w:val="none" w:sz="0" w:space="0" w:color="auto"/>
                <w:left w:val="none" w:sz="0" w:space="0" w:color="auto"/>
                <w:bottom w:val="none" w:sz="0" w:space="0" w:color="auto"/>
                <w:right w:val="none" w:sz="0" w:space="0" w:color="auto"/>
              </w:divBdr>
            </w:div>
            <w:div w:id="1218862254">
              <w:marLeft w:val="0"/>
              <w:marRight w:val="0"/>
              <w:marTop w:val="0"/>
              <w:marBottom w:val="0"/>
              <w:divBdr>
                <w:top w:val="none" w:sz="0" w:space="0" w:color="auto"/>
                <w:left w:val="none" w:sz="0" w:space="0" w:color="auto"/>
                <w:bottom w:val="none" w:sz="0" w:space="0" w:color="auto"/>
                <w:right w:val="none" w:sz="0" w:space="0" w:color="auto"/>
              </w:divBdr>
            </w:div>
            <w:div w:id="830219977">
              <w:marLeft w:val="0"/>
              <w:marRight w:val="0"/>
              <w:marTop w:val="0"/>
              <w:marBottom w:val="0"/>
              <w:divBdr>
                <w:top w:val="none" w:sz="0" w:space="0" w:color="auto"/>
                <w:left w:val="none" w:sz="0" w:space="0" w:color="auto"/>
                <w:bottom w:val="none" w:sz="0" w:space="0" w:color="auto"/>
                <w:right w:val="none" w:sz="0" w:space="0" w:color="auto"/>
              </w:divBdr>
            </w:div>
            <w:div w:id="19668354">
              <w:marLeft w:val="0"/>
              <w:marRight w:val="0"/>
              <w:marTop w:val="0"/>
              <w:marBottom w:val="0"/>
              <w:divBdr>
                <w:top w:val="none" w:sz="0" w:space="0" w:color="auto"/>
                <w:left w:val="none" w:sz="0" w:space="0" w:color="auto"/>
                <w:bottom w:val="none" w:sz="0" w:space="0" w:color="auto"/>
                <w:right w:val="none" w:sz="0" w:space="0" w:color="auto"/>
              </w:divBdr>
            </w:div>
            <w:div w:id="517932516">
              <w:marLeft w:val="0"/>
              <w:marRight w:val="0"/>
              <w:marTop w:val="0"/>
              <w:marBottom w:val="0"/>
              <w:divBdr>
                <w:top w:val="none" w:sz="0" w:space="0" w:color="auto"/>
                <w:left w:val="none" w:sz="0" w:space="0" w:color="auto"/>
                <w:bottom w:val="none" w:sz="0" w:space="0" w:color="auto"/>
                <w:right w:val="none" w:sz="0" w:space="0" w:color="auto"/>
              </w:divBdr>
            </w:div>
            <w:div w:id="142016585">
              <w:marLeft w:val="0"/>
              <w:marRight w:val="0"/>
              <w:marTop w:val="0"/>
              <w:marBottom w:val="0"/>
              <w:divBdr>
                <w:top w:val="none" w:sz="0" w:space="0" w:color="auto"/>
                <w:left w:val="none" w:sz="0" w:space="0" w:color="auto"/>
                <w:bottom w:val="none" w:sz="0" w:space="0" w:color="auto"/>
                <w:right w:val="none" w:sz="0" w:space="0" w:color="auto"/>
              </w:divBdr>
            </w:div>
            <w:div w:id="1809515168">
              <w:marLeft w:val="0"/>
              <w:marRight w:val="0"/>
              <w:marTop w:val="0"/>
              <w:marBottom w:val="0"/>
              <w:divBdr>
                <w:top w:val="none" w:sz="0" w:space="0" w:color="auto"/>
                <w:left w:val="none" w:sz="0" w:space="0" w:color="auto"/>
                <w:bottom w:val="none" w:sz="0" w:space="0" w:color="auto"/>
                <w:right w:val="none" w:sz="0" w:space="0" w:color="auto"/>
              </w:divBdr>
            </w:div>
            <w:div w:id="801384736">
              <w:marLeft w:val="0"/>
              <w:marRight w:val="0"/>
              <w:marTop w:val="0"/>
              <w:marBottom w:val="0"/>
              <w:divBdr>
                <w:top w:val="none" w:sz="0" w:space="0" w:color="auto"/>
                <w:left w:val="none" w:sz="0" w:space="0" w:color="auto"/>
                <w:bottom w:val="none" w:sz="0" w:space="0" w:color="auto"/>
                <w:right w:val="none" w:sz="0" w:space="0" w:color="auto"/>
              </w:divBdr>
            </w:div>
            <w:div w:id="1004043809">
              <w:marLeft w:val="0"/>
              <w:marRight w:val="0"/>
              <w:marTop w:val="0"/>
              <w:marBottom w:val="0"/>
              <w:divBdr>
                <w:top w:val="none" w:sz="0" w:space="0" w:color="auto"/>
                <w:left w:val="none" w:sz="0" w:space="0" w:color="auto"/>
                <w:bottom w:val="none" w:sz="0" w:space="0" w:color="auto"/>
                <w:right w:val="none" w:sz="0" w:space="0" w:color="auto"/>
              </w:divBdr>
            </w:div>
            <w:div w:id="2020310551">
              <w:marLeft w:val="0"/>
              <w:marRight w:val="0"/>
              <w:marTop w:val="0"/>
              <w:marBottom w:val="0"/>
              <w:divBdr>
                <w:top w:val="none" w:sz="0" w:space="0" w:color="auto"/>
                <w:left w:val="none" w:sz="0" w:space="0" w:color="auto"/>
                <w:bottom w:val="none" w:sz="0" w:space="0" w:color="auto"/>
                <w:right w:val="none" w:sz="0" w:space="0" w:color="auto"/>
              </w:divBdr>
            </w:div>
            <w:div w:id="1535537925">
              <w:marLeft w:val="0"/>
              <w:marRight w:val="0"/>
              <w:marTop w:val="0"/>
              <w:marBottom w:val="0"/>
              <w:divBdr>
                <w:top w:val="none" w:sz="0" w:space="0" w:color="auto"/>
                <w:left w:val="none" w:sz="0" w:space="0" w:color="auto"/>
                <w:bottom w:val="none" w:sz="0" w:space="0" w:color="auto"/>
                <w:right w:val="none" w:sz="0" w:space="0" w:color="auto"/>
              </w:divBdr>
            </w:div>
            <w:div w:id="1142423729">
              <w:marLeft w:val="0"/>
              <w:marRight w:val="0"/>
              <w:marTop w:val="0"/>
              <w:marBottom w:val="0"/>
              <w:divBdr>
                <w:top w:val="none" w:sz="0" w:space="0" w:color="auto"/>
                <w:left w:val="none" w:sz="0" w:space="0" w:color="auto"/>
                <w:bottom w:val="none" w:sz="0" w:space="0" w:color="auto"/>
                <w:right w:val="none" w:sz="0" w:space="0" w:color="auto"/>
              </w:divBdr>
            </w:div>
            <w:div w:id="363677472">
              <w:marLeft w:val="0"/>
              <w:marRight w:val="0"/>
              <w:marTop w:val="0"/>
              <w:marBottom w:val="0"/>
              <w:divBdr>
                <w:top w:val="none" w:sz="0" w:space="0" w:color="auto"/>
                <w:left w:val="none" w:sz="0" w:space="0" w:color="auto"/>
                <w:bottom w:val="none" w:sz="0" w:space="0" w:color="auto"/>
                <w:right w:val="none" w:sz="0" w:space="0" w:color="auto"/>
              </w:divBdr>
            </w:div>
            <w:div w:id="1076627037">
              <w:marLeft w:val="0"/>
              <w:marRight w:val="0"/>
              <w:marTop w:val="0"/>
              <w:marBottom w:val="0"/>
              <w:divBdr>
                <w:top w:val="none" w:sz="0" w:space="0" w:color="auto"/>
                <w:left w:val="none" w:sz="0" w:space="0" w:color="auto"/>
                <w:bottom w:val="none" w:sz="0" w:space="0" w:color="auto"/>
                <w:right w:val="none" w:sz="0" w:space="0" w:color="auto"/>
              </w:divBdr>
            </w:div>
            <w:div w:id="800541782">
              <w:marLeft w:val="0"/>
              <w:marRight w:val="0"/>
              <w:marTop w:val="0"/>
              <w:marBottom w:val="0"/>
              <w:divBdr>
                <w:top w:val="none" w:sz="0" w:space="0" w:color="auto"/>
                <w:left w:val="none" w:sz="0" w:space="0" w:color="auto"/>
                <w:bottom w:val="none" w:sz="0" w:space="0" w:color="auto"/>
                <w:right w:val="none" w:sz="0" w:space="0" w:color="auto"/>
              </w:divBdr>
            </w:div>
            <w:div w:id="245580439">
              <w:marLeft w:val="0"/>
              <w:marRight w:val="0"/>
              <w:marTop w:val="0"/>
              <w:marBottom w:val="0"/>
              <w:divBdr>
                <w:top w:val="none" w:sz="0" w:space="0" w:color="auto"/>
                <w:left w:val="none" w:sz="0" w:space="0" w:color="auto"/>
                <w:bottom w:val="none" w:sz="0" w:space="0" w:color="auto"/>
                <w:right w:val="none" w:sz="0" w:space="0" w:color="auto"/>
              </w:divBdr>
            </w:div>
            <w:div w:id="1048264099">
              <w:marLeft w:val="0"/>
              <w:marRight w:val="0"/>
              <w:marTop w:val="0"/>
              <w:marBottom w:val="0"/>
              <w:divBdr>
                <w:top w:val="none" w:sz="0" w:space="0" w:color="auto"/>
                <w:left w:val="none" w:sz="0" w:space="0" w:color="auto"/>
                <w:bottom w:val="none" w:sz="0" w:space="0" w:color="auto"/>
                <w:right w:val="none" w:sz="0" w:space="0" w:color="auto"/>
              </w:divBdr>
            </w:div>
            <w:div w:id="577445608">
              <w:marLeft w:val="0"/>
              <w:marRight w:val="0"/>
              <w:marTop w:val="0"/>
              <w:marBottom w:val="0"/>
              <w:divBdr>
                <w:top w:val="none" w:sz="0" w:space="0" w:color="auto"/>
                <w:left w:val="none" w:sz="0" w:space="0" w:color="auto"/>
                <w:bottom w:val="none" w:sz="0" w:space="0" w:color="auto"/>
                <w:right w:val="none" w:sz="0" w:space="0" w:color="auto"/>
              </w:divBdr>
            </w:div>
            <w:div w:id="1170945539">
              <w:marLeft w:val="0"/>
              <w:marRight w:val="0"/>
              <w:marTop w:val="0"/>
              <w:marBottom w:val="0"/>
              <w:divBdr>
                <w:top w:val="none" w:sz="0" w:space="0" w:color="auto"/>
                <w:left w:val="none" w:sz="0" w:space="0" w:color="auto"/>
                <w:bottom w:val="none" w:sz="0" w:space="0" w:color="auto"/>
                <w:right w:val="none" w:sz="0" w:space="0" w:color="auto"/>
              </w:divBdr>
            </w:div>
            <w:div w:id="554585947">
              <w:marLeft w:val="0"/>
              <w:marRight w:val="0"/>
              <w:marTop w:val="0"/>
              <w:marBottom w:val="0"/>
              <w:divBdr>
                <w:top w:val="none" w:sz="0" w:space="0" w:color="auto"/>
                <w:left w:val="none" w:sz="0" w:space="0" w:color="auto"/>
                <w:bottom w:val="none" w:sz="0" w:space="0" w:color="auto"/>
                <w:right w:val="none" w:sz="0" w:space="0" w:color="auto"/>
              </w:divBdr>
            </w:div>
            <w:div w:id="73863051">
              <w:marLeft w:val="0"/>
              <w:marRight w:val="0"/>
              <w:marTop w:val="0"/>
              <w:marBottom w:val="0"/>
              <w:divBdr>
                <w:top w:val="none" w:sz="0" w:space="0" w:color="auto"/>
                <w:left w:val="none" w:sz="0" w:space="0" w:color="auto"/>
                <w:bottom w:val="none" w:sz="0" w:space="0" w:color="auto"/>
                <w:right w:val="none" w:sz="0" w:space="0" w:color="auto"/>
              </w:divBdr>
            </w:div>
            <w:div w:id="1510949616">
              <w:marLeft w:val="0"/>
              <w:marRight w:val="0"/>
              <w:marTop w:val="0"/>
              <w:marBottom w:val="0"/>
              <w:divBdr>
                <w:top w:val="none" w:sz="0" w:space="0" w:color="auto"/>
                <w:left w:val="none" w:sz="0" w:space="0" w:color="auto"/>
                <w:bottom w:val="none" w:sz="0" w:space="0" w:color="auto"/>
                <w:right w:val="none" w:sz="0" w:space="0" w:color="auto"/>
              </w:divBdr>
            </w:div>
            <w:div w:id="286739114">
              <w:marLeft w:val="0"/>
              <w:marRight w:val="0"/>
              <w:marTop w:val="0"/>
              <w:marBottom w:val="0"/>
              <w:divBdr>
                <w:top w:val="none" w:sz="0" w:space="0" w:color="auto"/>
                <w:left w:val="none" w:sz="0" w:space="0" w:color="auto"/>
                <w:bottom w:val="none" w:sz="0" w:space="0" w:color="auto"/>
                <w:right w:val="none" w:sz="0" w:space="0" w:color="auto"/>
              </w:divBdr>
            </w:div>
            <w:div w:id="51855345">
              <w:marLeft w:val="0"/>
              <w:marRight w:val="0"/>
              <w:marTop w:val="0"/>
              <w:marBottom w:val="0"/>
              <w:divBdr>
                <w:top w:val="none" w:sz="0" w:space="0" w:color="auto"/>
                <w:left w:val="none" w:sz="0" w:space="0" w:color="auto"/>
                <w:bottom w:val="none" w:sz="0" w:space="0" w:color="auto"/>
                <w:right w:val="none" w:sz="0" w:space="0" w:color="auto"/>
              </w:divBdr>
            </w:div>
            <w:div w:id="282733454">
              <w:marLeft w:val="0"/>
              <w:marRight w:val="0"/>
              <w:marTop w:val="0"/>
              <w:marBottom w:val="0"/>
              <w:divBdr>
                <w:top w:val="none" w:sz="0" w:space="0" w:color="auto"/>
                <w:left w:val="none" w:sz="0" w:space="0" w:color="auto"/>
                <w:bottom w:val="none" w:sz="0" w:space="0" w:color="auto"/>
                <w:right w:val="none" w:sz="0" w:space="0" w:color="auto"/>
              </w:divBdr>
            </w:div>
            <w:div w:id="225796703">
              <w:marLeft w:val="0"/>
              <w:marRight w:val="0"/>
              <w:marTop w:val="0"/>
              <w:marBottom w:val="0"/>
              <w:divBdr>
                <w:top w:val="none" w:sz="0" w:space="0" w:color="auto"/>
                <w:left w:val="none" w:sz="0" w:space="0" w:color="auto"/>
                <w:bottom w:val="none" w:sz="0" w:space="0" w:color="auto"/>
                <w:right w:val="none" w:sz="0" w:space="0" w:color="auto"/>
              </w:divBdr>
            </w:div>
            <w:div w:id="1898323190">
              <w:marLeft w:val="0"/>
              <w:marRight w:val="0"/>
              <w:marTop w:val="0"/>
              <w:marBottom w:val="0"/>
              <w:divBdr>
                <w:top w:val="none" w:sz="0" w:space="0" w:color="auto"/>
                <w:left w:val="none" w:sz="0" w:space="0" w:color="auto"/>
                <w:bottom w:val="none" w:sz="0" w:space="0" w:color="auto"/>
                <w:right w:val="none" w:sz="0" w:space="0" w:color="auto"/>
              </w:divBdr>
            </w:div>
            <w:div w:id="481777763">
              <w:marLeft w:val="0"/>
              <w:marRight w:val="0"/>
              <w:marTop w:val="0"/>
              <w:marBottom w:val="0"/>
              <w:divBdr>
                <w:top w:val="none" w:sz="0" w:space="0" w:color="auto"/>
                <w:left w:val="none" w:sz="0" w:space="0" w:color="auto"/>
                <w:bottom w:val="none" w:sz="0" w:space="0" w:color="auto"/>
                <w:right w:val="none" w:sz="0" w:space="0" w:color="auto"/>
              </w:divBdr>
            </w:div>
            <w:div w:id="11763115">
              <w:marLeft w:val="0"/>
              <w:marRight w:val="0"/>
              <w:marTop w:val="0"/>
              <w:marBottom w:val="0"/>
              <w:divBdr>
                <w:top w:val="none" w:sz="0" w:space="0" w:color="auto"/>
                <w:left w:val="none" w:sz="0" w:space="0" w:color="auto"/>
                <w:bottom w:val="none" w:sz="0" w:space="0" w:color="auto"/>
                <w:right w:val="none" w:sz="0" w:space="0" w:color="auto"/>
              </w:divBdr>
            </w:div>
            <w:div w:id="1219393717">
              <w:marLeft w:val="0"/>
              <w:marRight w:val="0"/>
              <w:marTop w:val="0"/>
              <w:marBottom w:val="0"/>
              <w:divBdr>
                <w:top w:val="none" w:sz="0" w:space="0" w:color="auto"/>
                <w:left w:val="none" w:sz="0" w:space="0" w:color="auto"/>
                <w:bottom w:val="none" w:sz="0" w:space="0" w:color="auto"/>
                <w:right w:val="none" w:sz="0" w:space="0" w:color="auto"/>
              </w:divBdr>
            </w:div>
            <w:div w:id="1682464655">
              <w:marLeft w:val="0"/>
              <w:marRight w:val="0"/>
              <w:marTop w:val="0"/>
              <w:marBottom w:val="0"/>
              <w:divBdr>
                <w:top w:val="none" w:sz="0" w:space="0" w:color="auto"/>
                <w:left w:val="none" w:sz="0" w:space="0" w:color="auto"/>
                <w:bottom w:val="none" w:sz="0" w:space="0" w:color="auto"/>
                <w:right w:val="none" w:sz="0" w:space="0" w:color="auto"/>
              </w:divBdr>
            </w:div>
            <w:div w:id="464739607">
              <w:marLeft w:val="0"/>
              <w:marRight w:val="0"/>
              <w:marTop w:val="0"/>
              <w:marBottom w:val="0"/>
              <w:divBdr>
                <w:top w:val="none" w:sz="0" w:space="0" w:color="auto"/>
                <w:left w:val="none" w:sz="0" w:space="0" w:color="auto"/>
                <w:bottom w:val="none" w:sz="0" w:space="0" w:color="auto"/>
                <w:right w:val="none" w:sz="0" w:space="0" w:color="auto"/>
              </w:divBdr>
            </w:div>
            <w:div w:id="1303193155">
              <w:marLeft w:val="0"/>
              <w:marRight w:val="0"/>
              <w:marTop w:val="0"/>
              <w:marBottom w:val="0"/>
              <w:divBdr>
                <w:top w:val="none" w:sz="0" w:space="0" w:color="auto"/>
                <w:left w:val="none" w:sz="0" w:space="0" w:color="auto"/>
                <w:bottom w:val="none" w:sz="0" w:space="0" w:color="auto"/>
                <w:right w:val="none" w:sz="0" w:space="0" w:color="auto"/>
              </w:divBdr>
            </w:div>
            <w:div w:id="1714769045">
              <w:marLeft w:val="0"/>
              <w:marRight w:val="0"/>
              <w:marTop w:val="0"/>
              <w:marBottom w:val="0"/>
              <w:divBdr>
                <w:top w:val="none" w:sz="0" w:space="0" w:color="auto"/>
                <w:left w:val="none" w:sz="0" w:space="0" w:color="auto"/>
                <w:bottom w:val="none" w:sz="0" w:space="0" w:color="auto"/>
                <w:right w:val="none" w:sz="0" w:space="0" w:color="auto"/>
              </w:divBdr>
            </w:div>
            <w:div w:id="483621417">
              <w:marLeft w:val="0"/>
              <w:marRight w:val="0"/>
              <w:marTop w:val="0"/>
              <w:marBottom w:val="0"/>
              <w:divBdr>
                <w:top w:val="none" w:sz="0" w:space="0" w:color="auto"/>
                <w:left w:val="none" w:sz="0" w:space="0" w:color="auto"/>
                <w:bottom w:val="none" w:sz="0" w:space="0" w:color="auto"/>
                <w:right w:val="none" w:sz="0" w:space="0" w:color="auto"/>
              </w:divBdr>
            </w:div>
            <w:div w:id="298919599">
              <w:marLeft w:val="0"/>
              <w:marRight w:val="0"/>
              <w:marTop w:val="0"/>
              <w:marBottom w:val="0"/>
              <w:divBdr>
                <w:top w:val="none" w:sz="0" w:space="0" w:color="auto"/>
                <w:left w:val="none" w:sz="0" w:space="0" w:color="auto"/>
                <w:bottom w:val="none" w:sz="0" w:space="0" w:color="auto"/>
                <w:right w:val="none" w:sz="0" w:space="0" w:color="auto"/>
              </w:divBdr>
            </w:div>
            <w:div w:id="178083950">
              <w:marLeft w:val="0"/>
              <w:marRight w:val="0"/>
              <w:marTop w:val="0"/>
              <w:marBottom w:val="0"/>
              <w:divBdr>
                <w:top w:val="none" w:sz="0" w:space="0" w:color="auto"/>
                <w:left w:val="none" w:sz="0" w:space="0" w:color="auto"/>
                <w:bottom w:val="none" w:sz="0" w:space="0" w:color="auto"/>
                <w:right w:val="none" w:sz="0" w:space="0" w:color="auto"/>
              </w:divBdr>
            </w:div>
            <w:div w:id="583730879">
              <w:marLeft w:val="0"/>
              <w:marRight w:val="0"/>
              <w:marTop w:val="0"/>
              <w:marBottom w:val="0"/>
              <w:divBdr>
                <w:top w:val="none" w:sz="0" w:space="0" w:color="auto"/>
                <w:left w:val="none" w:sz="0" w:space="0" w:color="auto"/>
                <w:bottom w:val="none" w:sz="0" w:space="0" w:color="auto"/>
                <w:right w:val="none" w:sz="0" w:space="0" w:color="auto"/>
              </w:divBdr>
            </w:div>
            <w:div w:id="1327586089">
              <w:marLeft w:val="0"/>
              <w:marRight w:val="0"/>
              <w:marTop w:val="0"/>
              <w:marBottom w:val="0"/>
              <w:divBdr>
                <w:top w:val="none" w:sz="0" w:space="0" w:color="auto"/>
                <w:left w:val="none" w:sz="0" w:space="0" w:color="auto"/>
                <w:bottom w:val="none" w:sz="0" w:space="0" w:color="auto"/>
                <w:right w:val="none" w:sz="0" w:space="0" w:color="auto"/>
              </w:divBdr>
            </w:div>
            <w:div w:id="1157962449">
              <w:marLeft w:val="0"/>
              <w:marRight w:val="0"/>
              <w:marTop w:val="0"/>
              <w:marBottom w:val="0"/>
              <w:divBdr>
                <w:top w:val="none" w:sz="0" w:space="0" w:color="auto"/>
                <w:left w:val="none" w:sz="0" w:space="0" w:color="auto"/>
                <w:bottom w:val="none" w:sz="0" w:space="0" w:color="auto"/>
                <w:right w:val="none" w:sz="0" w:space="0" w:color="auto"/>
              </w:divBdr>
            </w:div>
            <w:div w:id="1355110278">
              <w:marLeft w:val="0"/>
              <w:marRight w:val="0"/>
              <w:marTop w:val="0"/>
              <w:marBottom w:val="0"/>
              <w:divBdr>
                <w:top w:val="none" w:sz="0" w:space="0" w:color="auto"/>
                <w:left w:val="none" w:sz="0" w:space="0" w:color="auto"/>
                <w:bottom w:val="none" w:sz="0" w:space="0" w:color="auto"/>
                <w:right w:val="none" w:sz="0" w:space="0" w:color="auto"/>
              </w:divBdr>
            </w:div>
            <w:div w:id="1531991366">
              <w:marLeft w:val="0"/>
              <w:marRight w:val="0"/>
              <w:marTop w:val="0"/>
              <w:marBottom w:val="0"/>
              <w:divBdr>
                <w:top w:val="none" w:sz="0" w:space="0" w:color="auto"/>
                <w:left w:val="none" w:sz="0" w:space="0" w:color="auto"/>
                <w:bottom w:val="none" w:sz="0" w:space="0" w:color="auto"/>
                <w:right w:val="none" w:sz="0" w:space="0" w:color="auto"/>
              </w:divBdr>
            </w:div>
            <w:div w:id="251624729">
              <w:marLeft w:val="0"/>
              <w:marRight w:val="0"/>
              <w:marTop w:val="0"/>
              <w:marBottom w:val="0"/>
              <w:divBdr>
                <w:top w:val="none" w:sz="0" w:space="0" w:color="auto"/>
                <w:left w:val="none" w:sz="0" w:space="0" w:color="auto"/>
                <w:bottom w:val="none" w:sz="0" w:space="0" w:color="auto"/>
                <w:right w:val="none" w:sz="0" w:space="0" w:color="auto"/>
              </w:divBdr>
            </w:div>
            <w:div w:id="1443112354">
              <w:marLeft w:val="0"/>
              <w:marRight w:val="0"/>
              <w:marTop w:val="0"/>
              <w:marBottom w:val="0"/>
              <w:divBdr>
                <w:top w:val="none" w:sz="0" w:space="0" w:color="auto"/>
                <w:left w:val="none" w:sz="0" w:space="0" w:color="auto"/>
                <w:bottom w:val="none" w:sz="0" w:space="0" w:color="auto"/>
                <w:right w:val="none" w:sz="0" w:space="0" w:color="auto"/>
              </w:divBdr>
            </w:div>
            <w:div w:id="1536384597">
              <w:marLeft w:val="0"/>
              <w:marRight w:val="0"/>
              <w:marTop w:val="0"/>
              <w:marBottom w:val="0"/>
              <w:divBdr>
                <w:top w:val="none" w:sz="0" w:space="0" w:color="auto"/>
                <w:left w:val="none" w:sz="0" w:space="0" w:color="auto"/>
                <w:bottom w:val="none" w:sz="0" w:space="0" w:color="auto"/>
                <w:right w:val="none" w:sz="0" w:space="0" w:color="auto"/>
              </w:divBdr>
            </w:div>
            <w:div w:id="2118526687">
              <w:marLeft w:val="0"/>
              <w:marRight w:val="0"/>
              <w:marTop w:val="0"/>
              <w:marBottom w:val="0"/>
              <w:divBdr>
                <w:top w:val="none" w:sz="0" w:space="0" w:color="auto"/>
                <w:left w:val="none" w:sz="0" w:space="0" w:color="auto"/>
                <w:bottom w:val="none" w:sz="0" w:space="0" w:color="auto"/>
                <w:right w:val="none" w:sz="0" w:space="0" w:color="auto"/>
              </w:divBdr>
            </w:div>
            <w:div w:id="987780476">
              <w:marLeft w:val="0"/>
              <w:marRight w:val="0"/>
              <w:marTop w:val="0"/>
              <w:marBottom w:val="0"/>
              <w:divBdr>
                <w:top w:val="none" w:sz="0" w:space="0" w:color="auto"/>
                <w:left w:val="none" w:sz="0" w:space="0" w:color="auto"/>
                <w:bottom w:val="none" w:sz="0" w:space="0" w:color="auto"/>
                <w:right w:val="none" w:sz="0" w:space="0" w:color="auto"/>
              </w:divBdr>
            </w:div>
            <w:div w:id="475533610">
              <w:marLeft w:val="0"/>
              <w:marRight w:val="0"/>
              <w:marTop w:val="0"/>
              <w:marBottom w:val="0"/>
              <w:divBdr>
                <w:top w:val="none" w:sz="0" w:space="0" w:color="auto"/>
                <w:left w:val="none" w:sz="0" w:space="0" w:color="auto"/>
                <w:bottom w:val="none" w:sz="0" w:space="0" w:color="auto"/>
                <w:right w:val="none" w:sz="0" w:space="0" w:color="auto"/>
              </w:divBdr>
            </w:div>
            <w:div w:id="31880879">
              <w:marLeft w:val="0"/>
              <w:marRight w:val="0"/>
              <w:marTop w:val="0"/>
              <w:marBottom w:val="0"/>
              <w:divBdr>
                <w:top w:val="none" w:sz="0" w:space="0" w:color="auto"/>
                <w:left w:val="none" w:sz="0" w:space="0" w:color="auto"/>
                <w:bottom w:val="none" w:sz="0" w:space="0" w:color="auto"/>
                <w:right w:val="none" w:sz="0" w:space="0" w:color="auto"/>
              </w:divBdr>
            </w:div>
            <w:div w:id="885064617">
              <w:marLeft w:val="0"/>
              <w:marRight w:val="0"/>
              <w:marTop w:val="0"/>
              <w:marBottom w:val="0"/>
              <w:divBdr>
                <w:top w:val="none" w:sz="0" w:space="0" w:color="auto"/>
                <w:left w:val="none" w:sz="0" w:space="0" w:color="auto"/>
                <w:bottom w:val="none" w:sz="0" w:space="0" w:color="auto"/>
                <w:right w:val="none" w:sz="0" w:space="0" w:color="auto"/>
              </w:divBdr>
            </w:div>
            <w:div w:id="2034916938">
              <w:marLeft w:val="0"/>
              <w:marRight w:val="0"/>
              <w:marTop w:val="0"/>
              <w:marBottom w:val="0"/>
              <w:divBdr>
                <w:top w:val="none" w:sz="0" w:space="0" w:color="auto"/>
                <w:left w:val="none" w:sz="0" w:space="0" w:color="auto"/>
                <w:bottom w:val="none" w:sz="0" w:space="0" w:color="auto"/>
                <w:right w:val="none" w:sz="0" w:space="0" w:color="auto"/>
              </w:divBdr>
            </w:div>
            <w:div w:id="1504083617">
              <w:marLeft w:val="0"/>
              <w:marRight w:val="0"/>
              <w:marTop w:val="0"/>
              <w:marBottom w:val="0"/>
              <w:divBdr>
                <w:top w:val="none" w:sz="0" w:space="0" w:color="auto"/>
                <w:left w:val="none" w:sz="0" w:space="0" w:color="auto"/>
                <w:bottom w:val="none" w:sz="0" w:space="0" w:color="auto"/>
                <w:right w:val="none" w:sz="0" w:space="0" w:color="auto"/>
              </w:divBdr>
            </w:div>
            <w:div w:id="70273342">
              <w:marLeft w:val="0"/>
              <w:marRight w:val="0"/>
              <w:marTop w:val="0"/>
              <w:marBottom w:val="0"/>
              <w:divBdr>
                <w:top w:val="none" w:sz="0" w:space="0" w:color="auto"/>
                <w:left w:val="none" w:sz="0" w:space="0" w:color="auto"/>
                <w:bottom w:val="none" w:sz="0" w:space="0" w:color="auto"/>
                <w:right w:val="none" w:sz="0" w:space="0" w:color="auto"/>
              </w:divBdr>
            </w:div>
            <w:div w:id="1784419133">
              <w:marLeft w:val="0"/>
              <w:marRight w:val="0"/>
              <w:marTop w:val="0"/>
              <w:marBottom w:val="0"/>
              <w:divBdr>
                <w:top w:val="none" w:sz="0" w:space="0" w:color="auto"/>
                <w:left w:val="none" w:sz="0" w:space="0" w:color="auto"/>
                <w:bottom w:val="none" w:sz="0" w:space="0" w:color="auto"/>
                <w:right w:val="none" w:sz="0" w:space="0" w:color="auto"/>
              </w:divBdr>
            </w:div>
            <w:div w:id="418137613">
              <w:marLeft w:val="0"/>
              <w:marRight w:val="0"/>
              <w:marTop w:val="0"/>
              <w:marBottom w:val="0"/>
              <w:divBdr>
                <w:top w:val="none" w:sz="0" w:space="0" w:color="auto"/>
                <w:left w:val="none" w:sz="0" w:space="0" w:color="auto"/>
                <w:bottom w:val="none" w:sz="0" w:space="0" w:color="auto"/>
                <w:right w:val="none" w:sz="0" w:space="0" w:color="auto"/>
              </w:divBdr>
            </w:div>
            <w:div w:id="165366517">
              <w:marLeft w:val="0"/>
              <w:marRight w:val="0"/>
              <w:marTop w:val="0"/>
              <w:marBottom w:val="0"/>
              <w:divBdr>
                <w:top w:val="none" w:sz="0" w:space="0" w:color="auto"/>
                <w:left w:val="none" w:sz="0" w:space="0" w:color="auto"/>
                <w:bottom w:val="none" w:sz="0" w:space="0" w:color="auto"/>
                <w:right w:val="none" w:sz="0" w:space="0" w:color="auto"/>
              </w:divBdr>
            </w:div>
            <w:div w:id="798912935">
              <w:marLeft w:val="0"/>
              <w:marRight w:val="0"/>
              <w:marTop w:val="0"/>
              <w:marBottom w:val="0"/>
              <w:divBdr>
                <w:top w:val="none" w:sz="0" w:space="0" w:color="auto"/>
                <w:left w:val="none" w:sz="0" w:space="0" w:color="auto"/>
                <w:bottom w:val="none" w:sz="0" w:space="0" w:color="auto"/>
                <w:right w:val="none" w:sz="0" w:space="0" w:color="auto"/>
              </w:divBdr>
            </w:div>
            <w:div w:id="1246843615">
              <w:marLeft w:val="0"/>
              <w:marRight w:val="0"/>
              <w:marTop w:val="0"/>
              <w:marBottom w:val="0"/>
              <w:divBdr>
                <w:top w:val="none" w:sz="0" w:space="0" w:color="auto"/>
                <w:left w:val="none" w:sz="0" w:space="0" w:color="auto"/>
                <w:bottom w:val="none" w:sz="0" w:space="0" w:color="auto"/>
                <w:right w:val="none" w:sz="0" w:space="0" w:color="auto"/>
              </w:divBdr>
            </w:div>
            <w:div w:id="1545021847">
              <w:marLeft w:val="0"/>
              <w:marRight w:val="0"/>
              <w:marTop w:val="0"/>
              <w:marBottom w:val="0"/>
              <w:divBdr>
                <w:top w:val="none" w:sz="0" w:space="0" w:color="auto"/>
                <w:left w:val="none" w:sz="0" w:space="0" w:color="auto"/>
                <w:bottom w:val="none" w:sz="0" w:space="0" w:color="auto"/>
                <w:right w:val="none" w:sz="0" w:space="0" w:color="auto"/>
              </w:divBdr>
            </w:div>
            <w:div w:id="539511948">
              <w:marLeft w:val="0"/>
              <w:marRight w:val="0"/>
              <w:marTop w:val="0"/>
              <w:marBottom w:val="0"/>
              <w:divBdr>
                <w:top w:val="none" w:sz="0" w:space="0" w:color="auto"/>
                <w:left w:val="none" w:sz="0" w:space="0" w:color="auto"/>
                <w:bottom w:val="none" w:sz="0" w:space="0" w:color="auto"/>
                <w:right w:val="none" w:sz="0" w:space="0" w:color="auto"/>
              </w:divBdr>
            </w:div>
            <w:div w:id="693000290">
              <w:marLeft w:val="0"/>
              <w:marRight w:val="0"/>
              <w:marTop w:val="0"/>
              <w:marBottom w:val="0"/>
              <w:divBdr>
                <w:top w:val="none" w:sz="0" w:space="0" w:color="auto"/>
                <w:left w:val="none" w:sz="0" w:space="0" w:color="auto"/>
                <w:bottom w:val="none" w:sz="0" w:space="0" w:color="auto"/>
                <w:right w:val="none" w:sz="0" w:space="0" w:color="auto"/>
              </w:divBdr>
            </w:div>
            <w:div w:id="1476029848">
              <w:marLeft w:val="0"/>
              <w:marRight w:val="0"/>
              <w:marTop w:val="0"/>
              <w:marBottom w:val="0"/>
              <w:divBdr>
                <w:top w:val="none" w:sz="0" w:space="0" w:color="auto"/>
                <w:left w:val="none" w:sz="0" w:space="0" w:color="auto"/>
                <w:bottom w:val="none" w:sz="0" w:space="0" w:color="auto"/>
                <w:right w:val="none" w:sz="0" w:space="0" w:color="auto"/>
              </w:divBdr>
            </w:div>
            <w:div w:id="318002085">
              <w:marLeft w:val="0"/>
              <w:marRight w:val="0"/>
              <w:marTop w:val="0"/>
              <w:marBottom w:val="0"/>
              <w:divBdr>
                <w:top w:val="none" w:sz="0" w:space="0" w:color="auto"/>
                <w:left w:val="none" w:sz="0" w:space="0" w:color="auto"/>
                <w:bottom w:val="none" w:sz="0" w:space="0" w:color="auto"/>
                <w:right w:val="none" w:sz="0" w:space="0" w:color="auto"/>
              </w:divBdr>
            </w:div>
            <w:div w:id="209851967">
              <w:marLeft w:val="0"/>
              <w:marRight w:val="0"/>
              <w:marTop w:val="0"/>
              <w:marBottom w:val="0"/>
              <w:divBdr>
                <w:top w:val="none" w:sz="0" w:space="0" w:color="auto"/>
                <w:left w:val="none" w:sz="0" w:space="0" w:color="auto"/>
                <w:bottom w:val="none" w:sz="0" w:space="0" w:color="auto"/>
                <w:right w:val="none" w:sz="0" w:space="0" w:color="auto"/>
              </w:divBdr>
            </w:div>
            <w:div w:id="238440591">
              <w:marLeft w:val="0"/>
              <w:marRight w:val="0"/>
              <w:marTop w:val="0"/>
              <w:marBottom w:val="0"/>
              <w:divBdr>
                <w:top w:val="none" w:sz="0" w:space="0" w:color="auto"/>
                <w:left w:val="none" w:sz="0" w:space="0" w:color="auto"/>
                <w:bottom w:val="none" w:sz="0" w:space="0" w:color="auto"/>
                <w:right w:val="none" w:sz="0" w:space="0" w:color="auto"/>
              </w:divBdr>
            </w:div>
            <w:div w:id="672954524">
              <w:marLeft w:val="0"/>
              <w:marRight w:val="0"/>
              <w:marTop w:val="0"/>
              <w:marBottom w:val="0"/>
              <w:divBdr>
                <w:top w:val="none" w:sz="0" w:space="0" w:color="auto"/>
                <w:left w:val="none" w:sz="0" w:space="0" w:color="auto"/>
                <w:bottom w:val="none" w:sz="0" w:space="0" w:color="auto"/>
                <w:right w:val="none" w:sz="0" w:space="0" w:color="auto"/>
              </w:divBdr>
            </w:div>
            <w:div w:id="328220603">
              <w:marLeft w:val="0"/>
              <w:marRight w:val="0"/>
              <w:marTop w:val="0"/>
              <w:marBottom w:val="0"/>
              <w:divBdr>
                <w:top w:val="none" w:sz="0" w:space="0" w:color="auto"/>
                <w:left w:val="none" w:sz="0" w:space="0" w:color="auto"/>
                <w:bottom w:val="none" w:sz="0" w:space="0" w:color="auto"/>
                <w:right w:val="none" w:sz="0" w:space="0" w:color="auto"/>
              </w:divBdr>
            </w:div>
            <w:div w:id="319429230">
              <w:marLeft w:val="0"/>
              <w:marRight w:val="0"/>
              <w:marTop w:val="0"/>
              <w:marBottom w:val="0"/>
              <w:divBdr>
                <w:top w:val="none" w:sz="0" w:space="0" w:color="auto"/>
                <w:left w:val="none" w:sz="0" w:space="0" w:color="auto"/>
                <w:bottom w:val="none" w:sz="0" w:space="0" w:color="auto"/>
                <w:right w:val="none" w:sz="0" w:space="0" w:color="auto"/>
              </w:divBdr>
            </w:div>
            <w:div w:id="240338277">
              <w:marLeft w:val="0"/>
              <w:marRight w:val="0"/>
              <w:marTop w:val="0"/>
              <w:marBottom w:val="0"/>
              <w:divBdr>
                <w:top w:val="none" w:sz="0" w:space="0" w:color="auto"/>
                <w:left w:val="none" w:sz="0" w:space="0" w:color="auto"/>
                <w:bottom w:val="none" w:sz="0" w:space="0" w:color="auto"/>
                <w:right w:val="none" w:sz="0" w:space="0" w:color="auto"/>
              </w:divBdr>
            </w:div>
            <w:div w:id="1324890149">
              <w:marLeft w:val="0"/>
              <w:marRight w:val="0"/>
              <w:marTop w:val="0"/>
              <w:marBottom w:val="0"/>
              <w:divBdr>
                <w:top w:val="none" w:sz="0" w:space="0" w:color="auto"/>
                <w:left w:val="none" w:sz="0" w:space="0" w:color="auto"/>
                <w:bottom w:val="none" w:sz="0" w:space="0" w:color="auto"/>
                <w:right w:val="none" w:sz="0" w:space="0" w:color="auto"/>
              </w:divBdr>
            </w:div>
            <w:div w:id="184099111">
              <w:marLeft w:val="0"/>
              <w:marRight w:val="0"/>
              <w:marTop w:val="0"/>
              <w:marBottom w:val="0"/>
              <w:divBdr>
                <w:top w:val="none" w:sz="0" w:space="0" w:color="auto"/>
                <w:left w:val="none" w:sz="0" w:space="0" w:color="auto"/>
                <w:bottom w:val="none" w:sz="0" w:space="0" w:color="auto"/>
                <w:right w:val="none" w:sz="0" w:space="0" w:color="auto"/>
              </w:divBdr>
            </w:div>
            <w:div w:id="1914197819">
              <w:marLeft w:val="0"/>
              <w:marRight w:val="0"/>
              <w:marTop w:val="0"/>
              <w:marBottom w:val="0"/>
              <w:divBdr>
                <w:top w:val="none" w:sz="0" w:space="0" w:color="auto"/>
                <w:left w:val="none" w:sz="0" w:space="0" w:color="auto"/>
                <w:bottom w:val="none" w:sz="0" w:space="0" w:color="auto"/>
                <w:right w:val="none" w:sz="0" w:space="0" w:color="auto"/>
              </w:divBdr>
            </w:div>
            <w:div w:id="338776208">
              <w:marLeft w:val="0"/>
              <w:marRight w:val="0"/>
              <w:marTop w:val="0"/>
              <w:marBottom w:val="0"/>
              <w:divBdr>
                <w:top w:val="none" w:sz="0" w:space="0" w:color="auto"/>
                <w:left w:val="none" w:sz="0" w:space="0" w:color="auto"/>
                <w:bottom w:val="none" w:sz="0" w:space="0" w:color="auto"/>
                <w:right w:val="none" w:sz="0" w:space="0" w:color="auto"/>
              </w:divBdr>
            </w:div>
            <w:div w:id="1173834300">
              <w:marLeft w:val="0"/>
              <w:marRight w:val="0"/>
              <w:marTop w:val="0"/>
              <w:marBottom w:val="0"/>
              <w:divBdr>
                <w:top w:val="none" w:sz="0" w:space="0" w:color="auto"/>
                <w:left w:val="none" w:sz="0" w:space="0" w:color="auto"/>
                <w:bottom w:val="none" w:sz="0" w:space="0" w:color="auto"/>
                <w:right w:val="none" w:sz="0" w:space="0" w:color="auto"/>
              </w:divBdr>
            </w:div>
            <w:div w:id="229274185">
              <w:marLeft w:val="0"/>
              <w:marRight w:val="0"/>
              <w:marTop w:val="0"/>
              <w:marBottom w:val="0"/>
              <w:divBdr>
                <w:top w:val="none" w:sz="0" w:space="0" w:color="auto"/>
                <w:left w:val="none" w:sz="0" w:space="0" w:color="auto"/>
                <w:bottom w:val="none" w:sz="0" w:space="0" w:color="auto"/>
                <w:right w:val="none" w:sz="0" w:space="0" w:color="auto"/>
              </w:divBdr>
            </w:div>
            <w:div w:id="212620470">
              <w:marLeft w:val="0"/>
              <w:marRight w:val="0"/>
              <w:marTop w:val="0"/>
              <w:marBottom w:val="0"/>
              <w:divBdr>
                <w:top w:val="none" w:sz="0" w:space="0" w:color="auto"/>
                <w:left w:val="none" w:sz="0" w:space="0" w:color="auto"/>
                <w:bottom w:val="none" w:sz="0" w:space="0" w:color="auto"/>
                <w:right w:val="none" w:sz="0" w:space="0" w:color="auto"/>
              </w:divBdr>
            </w:div>
            <w:div w:id="2041006829">
              <w:marLeft w:val="0"/>
              <w:marRight w:val="0"/>
              <w:marTop w:val="0"/>
              <w:marBottom w:val="0"/>
              <w:divBdr>
                <w:top w:val="none" w:sz="0" w:space="0" w:color="auto"/>
                <w:left w:val="none" w:sz="0" w:space="0" w:color="auto"/>
                <w:bottom w:val="none" w:sz="0" w:space="0" w:color="auto"/>
                <w:right w:val="none" w:sz="0" w:space="0" w:color="auto"/>
              </w:divBdr>
            </w:div>
            <w:div w:id="2018388409">
              <w:marLeft w:val="0"/>
              <w:marRight w:val="0"/>
              <w:marTop w:val="0"/>
              <w:marBottom w:val="0"/>
              <w:divBdr>
                <w:top w:val="none" w:sz="0" w:space="0" w:color="auto"/>
                <w:left w:val="none" w:sz="0" w:space="0" w:color="auto"/>
                <w:bottom w:val="none" w:sz="0" w:space="0" w:color="auto"/>
                <w:right w:val="none" w:sz="0" w:space="0" w:color="auto"/>
              </w:divBdr>
            </w:div>
            <w:div w:id="543517334">
              <w:marLeft w:val="0"/>
              <w:marRight w:val="0"/>
              <w:marTop w:val="0"/>
              <w:marBottom w:val="0"/>
              <w:divBdr>
                <w:top w:val="none" w:sz="0" w:space="0" w:color="auto"/>
                <w:left w:val="none" w:sz="0" w:space="0" w:color="auto"/>
                <w:bottom w:val="none" w:sz="0" w:space="0" w:color="auto"/>
                <w:right w:val="none" w:sz="0" w:space="0" w:color="auto"/>
              </w:divBdr>
            </w:div>
            <w:div w:id="391857697">
              <w:marLeft w:val="0"/>
              <w:marRight w:val="0"/>
              <w:marTop w:val="0"/>
              <w:marBottom w:val="0"/>
              <w:divBdr>
                <w:top w:val="none" w:sz="0" w:space="0" w:color="auto"/>
                <w:left w:val="none" w:sz="0" w:space="0" w:color="auto"/>
                <w:bottom w:val="none" w:sz="0" w:space="0" w:color="auto"/>
                <w:right w:val="none" w:sz="0" w:space="0" w:color="auto"/>
              </w:divBdr>
            </w:div>
            <w:div w:id="35934229">
              <w:marLeft w:val="0"/>
              <w:marRight w:val="0"/>
              <w:marTop w:val="0"/>
              <w:marBottom w:val="0"/>
              <w:divBdr>
                <w:top w:val="none" w:sz="0" w:space="0" w:color="auto"/>
                <w:left w:val="none" w:sz="0" w:space="0" w:color="auto"/>
                <w:bottom w:val="none" w:sz="0" w:space="0" w:color="auto"/>
                <w:right w:val="none" w:sz="0" w:space="0" w:color="auto"/>
              </w:divBdr>
            </w:div>
            <w:div w:id="1524514608">
              <w:marLeft w:val="0"/>
              <w:marRight w:val="0"/>
              <w:marTop w:val="0"/>
              <w:marBottom w:val="0"/>
              <w:divBdr>
                <w:top w:val="none" w:sz="0" w:space="0" w:color="auto"/>
                <w:left w:val="none" w:sz="0" w:space="0" w:color="auto"/>
                <w:bottom w:val="none" w:sz="0" w:space="0" w:color="auto"/>
                <w:right w:val="none" w:sz="0" w:space="0" w:color="auto"/>
              </w:divBdr>
            </w:div>
            <w:div w:id="481624905">
              <w:marLeft w:val="0"/>
              <w:marRight w:val="0"/>
              <w:marTop w:val="0"/>
              <w:marBottom w:val="0"/>
              <w:divBdr>
                <w:top w:val="none" w:sz="0" w:space="0" w:color="auto"/>
                <w:left w:val="none" w:sz="0" w:space="0" w:color="auto"/>
                <w:bottom w:val="none" w:sz="0" w:space="0" w:color="auto"/>
                <w:right w:val="none" w:sz="0" w:space="0" w:color="auto"/>
              </w:divBdr>
            </w:div>
            <w:div w:id="2110926236">
              <w:marLeft w:val="0"/>
              <w:marRight w:val="0"/>
              <w:marTop w:val="0"/>
              <w:marBottom w:val="0"/>
              <w:divBdr>
                <w:top w:val="none" w:sz="0" w:space="0" w:color="auto"/>
                <w:left w:val="none" w:sz="0" w:space="0" w:color="auto"/>
                <w:bottom w:val="none" w:sz="0" w:space="0" w:color="auto"/>
                <w:right w:val="none" w:sz="0" w:space="0" w:color="auto"/>
              </w:divBdr>
            </w:div>
            <w:div w:id="1057894896">
              <w:marLeft w:val="0"/>
              <w:marRight w:val="0"/>
              <w:marTop w:val="0"/>
              <w:marBottom w:val="0"/>
              <w:divBdr>
                <w:top w:val="none" w:sz="0" w:space="0" w:color="auto"/>
                <w:left w:val="none" w:sz="0" w:space="0" w:color="auto"/>
                <w:bottom w:val="none" w:sz="0" w:space="0" w:color="auto"/>
                <w:right w:val="none" w:sz="0" w:space="0" w:color="auto"/>
              </w:divBdr>
            </w:div>
            <w:div w:id="1438940223">
              <w:marLeft w:val="0"/>
              <w:marRight w:val="0"/>
              <w:marTop w:val="0"/>
              <w:marBottom w:val="0"/>
              <w:divBdr>
                <w:top w:val="none" w:sz="0" w:space="0" w:color="auto"/>
                <w:left w:val="none" w:sz="0" w:space="0" w:color="auto"/>
                <w:bottom w:val="none" w:sz="0" w:space="0" w:color="auto"/>
                <w:right w:val="none" w:sz="0" w:space="0" w:color="auto"/>
              </w:divBdr>
            </w:div>
            <w:div w:id="830877634">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87854781">
              <w:marLeft w:val="0"/>
              <w:marRight w:val="0"/>
              <w:marTop w:val="0"/>
              <w:marBottom w:val="0"/>
              <w:divBdr>
                <w:top w:val="none" w:sz="0" w:space="0" w:color="auto"/>
                <w:left w:val="none" w:sz="0" w:space="0" w:color="auto"/>
                <w:bottom w:val="none" w:sz="0" w:space="0" w:color="auto"/>
                <w:right w:val="none" w:sz="0" w:space="0" w:color="auto"/>
              </w:divBdr>
            </w:div>
            <w:div w:id="903835220">
              <w:marLeft w:val="0"/>
              <w:marRight w:val="0"/>
              <w:marTop w:val="0"/>
              <w:marBottom w:val="0"/>
              <w:divBdr>
                <w:top w:val="none" w:sz="0" w:space="0" w:color="auto"/>
                <w:left w:val="none" w:sz="0" w:space="0" w:color="auto"/>
                <w:bottom w:val="none" w:sz="0" w:space="0" w:color="auto"/>
                <w:right w:val="none" w:sz="0" w:space="0" w:color="auto"/>
              </w:divBdr>
            </w:div>
            <w:div w:id="884561807">
              <w:marLeft w:val="0"/>
              <w:marRight w:val="0"/>
              <w:marTop w:val="0"/>
              <w:marBottom w:val="0"/>
              <w:divBdr>
                <w:top w:val="none" w:sz="0" w:space="0" w:color="auto"/>
                <w:left w:val="none" w:sz="0" w:space="0" w:color="auto"/>
                <w:bottom w:val="none" w:sz="0" w:space="0" w:color="auto"/>
                <w:right w:val="none" w:sz="0" w:space="0" w:color="auto"/>
              </w:divBdr>
            </w:div>
            <w:div w:id="718094818">
              <w:marLeft w:val="0"/>
              <w:marRight w:val="0"/>
              <w:marTop w:val="0"/>
              <w:marBottom w:val="0"/>
              <w:divBdr>
                <w:top w:val="none" w:sz="0" w:space="0" w:color="auto"/>
                <w:left w:val="none" w:sz="0" w:space="0" w:color="auto"/>
                <w:bottom w:val="none" w:sz="0" w:space="0" w:color="auto"/>
                <w:right w:val="none" w:sz="0" w:space="0" w:color="auto"/>
              </w:divBdr>
            </w:div>
            <w:div w:id="71902838">
              <w:marLeft w:val="0"/>
              <w:marRight w:val="0"/>
              <w:marTop w:val="0"/>
              <w:marBottom w:val="0"/>
              <w:divBdr>
                <w:top w:val="none" w:sz="0" w:space="0" w:color="auto"/>
                <w:left w:val="none" w:sz="0" w:space="0" w:color="auto"/>
                <w:bottom w:val="none" w:sz="0" w:space="0" w:color="auto"/>
                <w:right w:val="none" w:sz="0" w:space="0" w:color="auto"/>
              </w:divBdr>
            </w:div>
            <w:div w:id="523984072">
              <w:marLeft w:val="0"/>
              <w:marRight w:val="0"/>
              <w:marTop w:val="0"/>
              <w:marBottom w:val="0"/>
              <w:divBdr>
                <w:top w:val="none" w:sz="0" w:space="0" w:color="auto"/>
                <w:left w:val="none" w:sz="0" w:space="0" w:color="auto"/>
                <w:bottom w:val="none" w:sz="0" w:space="0" w:color="auto"/>
                <w:right w:val="none" w:sz="0" w:space="0" w:color="auto"/>
              </w:divBdr>
            </w:div>
            <w:div w:id="95905069">
              <w:marLeft w:val="0"/>
              <w:marRight w:val="0"/>
              <w:marTop w:val="0"/>
              <w:marBottom w:val="0"/>
              <w:divBdr>
                <w:top w:val="none" w:sz="0" w:space="0" w:color="auto"/>
                <w:left w:val="none" w:sz="0" w:space="0" w:color="auto"/>
                <w:bottom w:val="none" w:sz="0" w:space="0" w:color="auto"/>
                <w:right w:val="none" w:sz="0" w:space="0" w:color="auto"/>
              </w:divBdr>
            </w:div>
            <w:div w:id="552931529">
              <w:marLeft w:val="0"/>
              <w:marRight w:val="0"/>
              <w:marTop w:val="0"/>
              <w:marBottom w:val="0"/>
              <w:divBdr>
                <w:top w:val="none" w:sz="0" w:space="0" w:color="auto"/>
                <w:left w:val="none" w:sz="0" w:space="0" w:color="auto"/>
                <w:bottom w:val="none" w:sz="0" w:space="0" w:color="auto"/>
                <w:right w:val="none" w:sz="0" w:space="0" w:color="auto"/>
              </w:divBdr>
            </w:div>
            <w:div w:id="1983265512">
              <w:marLeft w:val="0"/>
              <w:marRight w:val="0"/>
              <w:marTop w:val="0"/>
              <w:marBottom w:val="0"/>
              <w:divBdr>
                <w:top w:val="none" w:sz="0" w:space="0" w:color="auto"/>
                <w:left w:val="none" w:sz="0" w:space="0" w:color="auto"/>
                <w:bottom w:val="none" w:sz="0" w:space="0" w:color="auto"/>
                <w:right w:val="none" w:sz="0" w:space="0" w:color="auto"/>
              </w:divBdr>
            </w:div>
            <w:div w:id="2092893747">
              <w:marLeft w:val="0"/>
              <w:marRight w:val="0"/>
              <w:marTop w:val="0"/>
              <w:marBottom w:val="0"/>
              <w:divBdr>
                <w:top w:val="none" w:sz="0" w:space="0" w:color="auto"/>
                <w:left w:val="none" w:sz="0" w:space="0" w:color="auto"/>
                <w:bottom w:val="none" w:sz="0" w:space="0" w:color="auto"/>
                <w:right w:val="none" w:sz="0" w:space="0" w:color="auto"/>
              </w:divBdr>
            </w:div>
            <w:div w:id="1604000096">
              <w:marLeft w:val="0"/>
              <w:marRight w:val="0"/>
              <w:marTop w:val="0"/>
              <w:marBottom w:val="0"/>
              <w:divBdr>
                <w:top w:val="none" w:sz="0" w:space="0" w:color="auto"/>
                <w:left w:val="none" w:sz="0" w:space="0" w:color="auto"/>
                <w:bottom w:val="none" w:sz="0" w:space="0" w:color="auto"/>
                <w:right w:val="none" w:sz="0" w:space="0" w:color="auto"/>
              </w:divBdr>
            </w:div>
            <w:div w:id="42754924">
              <w:marLeft w:val="0"/>
              <w:marRight w:val="0"/>
              <w:marTop w:val="0"/>
              <w:marBottom w:val="0"/>
              <w:divBdr>
                <w:top w:val="none" w:sz="0" w:space="0" w:color="auto"/>
                <w:left w:val="none" w:sz="0" w:space="0" w:color="auto"/>
                <w:bottom w:val="none" w:sz="0" w:space="0" w:color="auto"/>
                <w:right w:val="none" w:sz="0" w:space="0" w:color="auto"/>
              </w:divBdr>
            </w:div>
            <w:div w:id="1470636490">
              <w:marLeft w:val="0"/>
              <w:marRight w:val="0"/>
              <w:marTop w:val="0"/>
              <w:marBottom w:val="0"/>
              <w:divBdr>
                <w:top w:val="none" w:sz="0" w:space="0" w:color="auto"/>
                <w:left w:val="none" w:sz="0" w:space="0" w:color="auto"/>
                <w:bottom w:val="none" w:sz="0" w:space="0" w:color="auto"/>
                <w:right w:val="none" w:sz="0" w:space="0" w:color="auto"/>
              </w:divBdr>
            </w:div>
            <w:div w:id="1314211446">
              <w:marLeft w:val="0"/>
              <w:marRight w:val="0"/>
              <w:marTop w:val="0"/>
              <w:marBottom w:val="0"/>
              <w:divBdr>
                <w:top w:val="none" w:sz="0" w:space="0" w:color="auto"/>
                <w:left w:val="none" w:sz="0" w:space="0" w:color="auto"/>
                <w:bottom w:val="none" w:sz="0" w:space="0" w:color="auto"/>
                <w:right w:val="none" w:sz="0" w:space="0" w:color="auto"/>
              </w:divBdr>
            </w:div>
            <w:div w:id="669212902">
              <w:marLeft w:val="0"/>
              <w:marRight w:val="0"/>
              <w:marTop w:val="0"/>
              <w:marBottom w:val="0"/>
              <w:divBdr>
                <w:top w:val="none" w:sz="0" w:space="0" w:color="auto"/>
                <w:left w:val="none" w:sz="0" w:space="0" w:color="auto"/>
                <w:bottom w:val="none" w:sz="0" w:space="0" w:color="auto"/>
                <w:right w:val="none" w:sz="0" w:space="0" w:color="auto"/>
              </w:divBdr>
            </w:div>
            <w:div w:id="2061439757">
              <w:marLeft w:val="0"/>
              <w:marRight w:val="0"/>
              <w:marTop w:val="0"/>
              <w:marBottom w:val="0"/>
              <w:divBdr>
                <w:top w:val="none" w:sz="0" w:space="0" w:color="auto"/>
                <w:left w:val="none" w:sz="0" w:space="0" w:color="auto"/>
                <w:bottom w:val="none" w:sz="0" w:space="0" w:color="auto"/>
                <w:right w:val="none" w:sz="0" w:space="0" w:color="auto"/>
              </w:divBdr>
            </w:div>
            <w:div w:id="1719621518">
              <w:marLeft w:val="0"/>
              <w:marRight w:val="0"/>
              <w:marTop w:val="0"/>
              <w:marBottom w:val="0"/>
              <w:divBdr>
                <w:top w:val="none" w:sz="0" w:space="0" w:color="auto"/>
                <w:left w:val="none" w:sz="0" w:space="0" w:color="auto"/>
                <w:bottom w:val="none" w:sz="0" w:space="0" w:color="auto"/>
                <w:right w:val="none" w:sz="0" w:space="0" w:color="auto"/>
              </w:divBdr>
            </w:div>
            <w:div w:id="2043164204">
              <w:marLeft w:val="0"/>
              <w:marRight w:val="0"/>
              <w:marTop w:val="0"/>
              <w:marBottom w:val="0"/>
              <w:divBdr>
                <w:top w:val="none" w:sz="0" w:space="0" w:color="auto"/>
                <w:left w:val="none" w:sz="0" w:space="0" w:color="auto"/>
                <w:bottom w:val="none" w:sz="0" w:space="0" w:color="auto"/>
                <w:right w:val="none" w:sz="0" w:space="0" w:color="auto"/>
              </w:divBdr>
            </w:div>
            <w:div w:id="1600674174">
              <w:marLeft w:val="0"/>
              <w:marRight w:val="0"/>
              <w:marTop w:val="0"/>
              <w:marBottom w:val="0"/>
              <w:divBdr>
                <w:top w:val="none" w:sz="0" w:space="0" w:color="auto"/>
                <w:left w:val="none" w:sz="0" w:space="0" w:color="auto"/>
                <w:bottom w:val="none" w:sz="0" w:space="0" w:color="auto"/>
                <w:right w:val="none" w:sz="0" w:space="0" w:color="auto"/>
              </w:divBdr>
            </w:div>
            <w:div w:id="1361007027">
              <w:marLeft w:val="0"/>
              <w:marRight w:val="0"/>
              <w:marTop w:val="0"/>
              <w:marBottom w:val="0"/>
              <w:divBdr>
                <w:top w:val="none" w:sz="0" w:space="0" w:color="auto"/>
                <w:left w:val="none" w:sz="0" w:space="0" w:color="auto"/>
                <w:bottom w:val="none" w:sz="0" w:space="0" w:color="auto"/>
                <w:right w:val="none" w:sz="0" w:space="0" w:color="auto"/>
              </w:divBdr>
            </w:div>
            <w:div w:id="1788548705">
              <w:marLeft w:val="0"/>
              <w:marRight w:val="0"/>
              <w:marTop w:val="0"/>
              <w:marBottom w:val="0"/>
              <w:divBdr>
                <w:top w:val="none" w:sz="0" w:space="0" w:color="auto"/>
                <w:left w:val="none" w:sz="0" w:space="0" w:color="auto"/>
                <w:bottom w:val="none" w:sz="0" w:space="0" w:color="auto"/>
                <w:right w:val="none" w:sz="0" w:space="0" w:color="auto"/>
              </w:divBdr>
            </w:div>
            <w:div w:id="218900611">
              <w:marLeft w:val="0"/>
              <w:marRight w:val="0"/>
              <w:marTop w:val="0"/>
              <w:marBottom w:val="0"/>
              <w:divBdr>
                <w:top w:val="none" w:sz="0" w:space="0" w:color="auto"/>
                <w:left w:val="none" w:sz="0" w:space="0" w:color="auto"/>
                <w:bottom w:val="none" w:sz="0" w:space="0" w:color="auto"/>
                <w:right w:val="none" w:sz="0" w:space="0" w:color="auto"/>
              </w:divBdr>
            </w:div>
            <w:div w:id="804660844">
              <w:marLeft w:val="0"/>
              <w:marRight w:val="0"/>
              <w:marTop w:val="0"/>
              <w:marBottom w:val="0"/>
              <w:divBdr>
                <w:top w:val="none" w:sz="0" w:space="0" w:color="auto"/>
                <w:left w:val="none" w:sz="0" w:space="0" w:color="auto"/>
                <w:bottom w:val="none" w:sz="0" w:space="0" w:color="auto"/>
                <w:right w:val="none" w:sz="0" w:space="0" w:color="auto"/>
              </w:divBdr>
            </w:div>
            <w:div w:id="289749966">
              <w:marLeft w:val="0"/>
              <w:marRight w:val="0"/>
              <w:marTop w:val="0"/>
              <w:marBottom w:val="0"/>
              <w:divBdr>
                <w:top w:val="none" w:sz="0" w:space="0" w:color="auto"/>
                <w:left w:val="none" w:sz="0" w:space="0" w:color="auto"/>
                <w:bottom w:val="none" w:sz="0" w:space="0" w:color="auto"/>
                <w:right w:val="none" w:sz="0" w:space="0" w:color="auto"/>
              </w:divBdr>
            </w:div>
            <w:div w:id="1733772123">
              <w:marLeft w:val="0"/>
              <w:marRight w:val="0"/>
              <w:marTop w:val="0"/>
              <w:marBottom w:val="0"/>
              <w:divBdr>
                <w:top w:val="none" w:sz="0" w:space="0" w:color="auto"/>
                <w:left w:val="none" w:sz="0" w:space="0" w:color="auto"/>
                <w:bottom w:val="none" w:sz="0" w:space="0" w:color="auto"/>
                <w:right w:val="none" w:sz="0" w:space="0" w:color="auto"/>
              </w:divBdr>
            </w:div>
            <w:div w:id="535002510">
              <w:marLeft w:val="0"/>
              <w:marRight w:val="0"/>
              <w:marTop w:val="0"/>
              <w:marBottom w:val="0"/>
              <w:divBdr>
                <w:top w:val="none" w:sz="0" w:space="0" w:color="auto"/>
                <w:left w:val="none" w:sz="0" w:space="0" w:color="auto"/>
                <w:bottom w:val="none" w:sz="0" w:space="0" w:color="auto"/>
                <w:right w:val="none" w:sz="0" w:space="0" w:color="auto"/>
              </w:divBdr>
            </w:div>
            <w:div w:id="1671325816">
              <w:marLeft w:val="0"/>
              <w:marRight w:val="0"/>
              <w:marTop w:val="0"/>
              <w:marBottom w:val="0"/>
              <w:divBdr>
                <w:top w:val="none" w:sz="0" w:space="0" w:color="auto"/>
                <w:left w:val="none" w:sz="0" w:space="0" w:color="auto"/>
                <w:bottom w:val="none" w:sz="0" w:space="0" w:color="auto"/>
                <w:right w:val="none" w:sz="0" w:space="0" w:color="auto"/>
              </w:divBdr>
            </w:div>
            <w:div w:id="1512144362">
              <w:marLeft w:val="0"/>
              <w:marRight w:val="0"/>
              <w:marTop w:val="0"/>
              <w:marBottom w:val="0"/>
              <w:divBdr>
                <w:top w:val="none" w:sz="0" w:space="0" w:color="auto"/>
                <w:left w:val="none" w:sz="0" w:space="0" w:color="auto"/>
                <w:bottom w:val="none" w:sz="0" w:space="0" w:color="auto"/>
                <w:right w:val="none" w:sz="0" w:space="0" w:color="auto"/>
              </w:divBdr>
            </w:div>
            <w:div w:id="456029145">
              <w:marLeft w:val="0"/>
              <w:marRight w:val="0"/>
              <w:marTop w:val="0"/>
              <w:marBottom w:val="0"/>
              <w:divBdr>
                <w:top w:val="none" w:sz="0" w:space="0" w:color="auto"/>
                <w:left w:val="none" w:sz="0" w:space="0" w:color="auto"/>
                <w:bottom w:val="none" w:sz="0" w:space="0" w:color="auto"/>
                <w:right w:val="none" w:sz="0" w:space="0" w:color="auto"/>
              </w:divBdr>
            </w:div>
            <w:div w:id="1844859502">
              <w:marLeft w:val="0"/>
              <w:marRight w:val="0"/>
              <w:marTop w:val="0"/>
              <w:marBottom w:val="0"/>
              <w:divBdr>
                <w:top w:val="none" w:sz="0" w:space="0" w:color="auto"/>
                <w:left w:val="none" w:sz="0" w:space="0" w:color="auto"/>
                <w:bottom w:val="none" w:sz="0" w:space="0" w:color="auto"/>
                <w:right w:val="none" w:sz="0" w:space="0" w:color="auto"/>
              </w:divBdr>
            </w:div>
            <w:div w:id="1504929689">
              <w:marLeft w:val="0"/>
              <w:marRight w:val="0"/>
              <w:marTop w:val="0"/>
              <w:marBottom w:val="0"/>
              <w:divBdr>
                <w:top w:val="none" w:sz="0" w:space="0" w:color="auto"/>
                <w:left w:val="none" w:sz="0" w:space="0" w:color="auto"/>
                <w:bottom w:val="none" w:sz="0" w:space="0" w:color="auto"/>
                <w:right w:val="none" w:sz="0" w:space="0" w:color="auto"/>
              </w:divBdr>
            </w:div>
            <w:div w:id="2122069538">
              <w:marLeft w:val="0"/>
              <w:marRight w:val="0"/>
              <w:marTop w:val="0"/>
              <w:marBottom w:val="0"/>
              <w:divBdr>
                <w:top w:val="none" w:sz="0" w:space="0" w:color="auto"/>
                <w:left w:val="none" w:sz="0" w:space="0" w:color="auto"/>
                <w:bottom w:val="none" w:sz="0" w:space="0" w:color="auto"/>
                <w:right w:val="none" w:sz="0" w:space="0" w:color="auto"/>
              </w:divBdr>
            </w:div>
            <w:div w:id="1312175208">
              <w:marLeft w:val="0"/>
              <w:marRight w:val="0"/>
              <w:marTop w:val="0"/>
              <w:marBottom w:val="0"/>
              <w:divBdr>
                <w:top w:val="none" w:sz="0" w:space="0" w:color="auto"/>
                <w:left w:val="none" w:sz="0" w:space="0" w:color="auto"/>
                <w:bottom w:val="none" w:sz="0" w:space="0" w:color="auto"/>
                <w:right w:val="none" w:sz="0" w:space="0" w:color="auto"/>
              </w:divBdr>
            </w:div>
            <w:div w:id="49117376">
              <w:marLeft w:val="0"/>
              <w:marRight w:val="0"/>
              <w:marTop w:val="0"/>
              <w:marBottom w:val="0"/>
              <w:divBdr>
                <w:top w:val="none" w:sz="0" w:space="0" w:color="auto"/>
                <w:left w:val="none" w:sz="0" w:space="0" w:color="auto"/>
                <w:bottom w:val="none" w:sz="0" w:space="0" w:color="auto"/>
                <w:right w:val="none" w:sz="0" w:space="0" w:color="auto"/>
              </w:divBdr>
            </w:div>
            <w:div w:id="299843295">
              <w:marLeft w:val="0"/>
              <w:marRight w:val="0"/>
              <w:marTop w:val="0"/>
              <w:marBottom w:val="0"/>
              <w:divBdr>
                <w:top w:val="none" w:sz="0" w:space="0" w:color="auto"/>
                <w:left w:val="none" w:sz="0" w:space="0" w:color="auto"/>
                <w:bottom w:val="none" w:sz="0" w:space="0" w:color="auto"/>
                <w:right w:val="none" w:sz="0" w:space="0" w:color="auto"/>
              </w:divBdr>
            </w:div>
            <w:div w:id="191768464">
              <w:marLeft w:val="0"/>
              <w:marRight w:val="0"/>
              <w:marTop w:val="0"/>
              <w:marBottom w:val="0"/>
              <w:divBdr>
                <w:top w:val="none" w:sz="0" w:space="0" w:color="auto"/>
                <w:left w:val="none" w:sz="0" w:space="0" w:color="auto"/>
                <w:bottom w:val="none" w:sz="0" w:space="0" w:color="auto"/>
                <w:right w:val="none" w:sz="0" w:space="0" w:color="auto"/>
              </w:divBdr>
            </w:div>
            <w:div w:id="1232539939">
              <w:marLeft w:val="0"/>
              <w:marRight w:val="0"/>
              <w:marTop w:val="0"/>
              <w:marBottom w:val="0"/>
              <w:divBdr>
                <w:top w:val="none" w:sz="0" w:space="0" w:color="auto"/>
                <w:left w:val="none" w:sz="0" w:space="0" w:color="auto"/>
                <w:bottom w:val="none" w:sz="0" w:space="0" w:color="auto"/>
                <w:right w:val="none" w:sz="0" w:space="0" w:color="auto"/>
              </w:divBdr>
            </w:div>
            <w:div w:id="42950396">
              <w:marLeft w:val="0"/>
              <w:marRight w:val="0"/>
              <w:marTop w:val="0"/>
              <w:marBottom w:val="0"/>
              <w:divBdr>
                <w:top w:val="none" w:sz="0" w:space="0" w:color="auto"/>
                <w:left w:val="none" w:sz="0" w:space="0" w:color="auto"/>
                <w:bottom w:val="none" w:sz="0" w:space="0" w:color="auto"/>
                <w:right w:val="none" w:sz="0" w:space="0" w:color="auto"/>
              </w:divBdr>
            </w:div>
            <w:div w:id="2144616040">
              <w:marLeft w:val="0"/>
              <w:marRight w:val="0"/>
              <w:marTop w:val="0"/>
              <w:marBottom w:val="0"/>
              <w:divBdr>
                <w:top w:val="none" w:sz="0" w:space="0" w:color="auto"/>
                <w:left w:val="none" w:sz="0" w:space="0" w:color="auto"/>
                <w:bottom w:val="none" w:sz="0" w:space="0" w:color="auto"/>
                <w:right w:val="none" w:sz="0" w:space="0" w:color="auto"/>
              </w:divBdr>
            </w:div>
            <w:div w:id="822307500">
              <w:marLeft w:val="0"/>
              <w:marRight w:val="0"/>
              <w:marTop w:val="0"/>
              <w:marBottom w:val="0"/>
              <w:divBdr>
                <w:top w:val="none" w:sz="0" w:space="0" w:color="auto"/>
                <w:left w:val="none" w:sz="0" w:space="0" w:color="auto"/>
                <w:bottom w:val="none" w:sz="0" w:space="0" w:color="auto"/>
                <w:right w:val="none" w:sz="0" w:space="0" w:color="auto"/>
              </w:divBdr>
            </w:div>
            <w:div w:id="1603683085">
              <w:marLeft w:val="0"/>
              <w:marRight w:val="0"/>
              <w:marTop w:val="0"/>
              <w:marBottom w:val="0"/>
              <w:divBdr>
                <w:top w:val="none" w:sz="0" w:space="0" w:color="auto"/>
                <w:left w:val="none" w:sz="0" w:space="0" w:color="auto"/>
                <w:bottom w:val="none" w:sz="0" w:space="0" w:color="auto"/>
                <w:right w:val="none" w:sz="0" w:space="0" w:color="auto"/>
              </w:divBdr>
            </w:div>
            <w:div w:id="1485781704">
              <w:marLeft w:val="0"/>
              <w:marRight w:val="0"/>
              <w:marTop w:val="0"/>
              <w:marBottom w:val="0"/>
              <w:divBdr>
                <w:top w:val="none" w:sz="0" w:space="0" w:color="auto"/>
                <w:left w:val="none" w:sz="0" w:space="0" w:color="auto"/>
                <w:bottom w:val="none" w:sz="0" w:space="0" w:color="auto"/>
                <w:right w:val="none" w:sz="0" w:space="0" w:color="auto"/>
              </w:divBdr>
            </w:div>
            <w:div w:id="600769378">
              <w:marLeft w:val="0"/>
              <w:marRight w:val="0"/>
              <w:marTop w:val="0"/>
              <w:marBottom w:val="0"/>
              <w:divBdr>
                <w:top w:val="none" w:sz="0" w:space="0" w:color="auto"/>
                <w:left w:val="none" w:sz="0" w:space="0" w:color="auto"/>
                <w:bottom w:val="none" w:sz="0" w:space="0" w:color="auto"/>
                <w:right w:val="none" w:sz="0" w:space="0" w:color="auto"/>
              </w:divBdr>
            </w:div>
            <w:div w:id="1613172006">
              <w:marLeft w:val="0"/>
              <w:marRight w:val="0"/>
              <w:marTop w:val="0"/>
              <w:marBottom w:val="0"/>
              <w:divBdr>
                <w:top w:val="none" w:sz="0" w:space="0" w:color="auto"/>
                <w:left w:val="none" w:sz="0" w:space="0" w:color="auto"/>
                <w:bottom w:val="none" w:sz="0" w:space="0" w:color="auto"/>
                <w:right w:val="none" w:sz="0" w:space="0" w:color="auto"/>
              </w:divBdr>
            </w:div>
            <w:div w:id="123163285">
              <w:marLeft w:val="0"/>
              <w:marRight w:val="0"/>
              <w:marTop w:val="0"/>
              <w:marBottom w:val="0"/>
              <w:divBdr>
                <w:top w:val="none" w:sz="0" w:space="0" w:color="auto"/>
                <w:left w:val="none" w:sz="0" w:space="0" w:color="auto"/>
                <w:bottom w:val="none" w:sz="0" w:space="0" w:color="auto"/>
                <w:right w:val="none" w:sz="0" w:space="0" w:color="auto"/>
              </w:divBdr>
            </w:div>
            <w:div w:id="1064373509">
              <w:marLeft w:val="0"/>
              <w:marRight w:val="0"/>
              <w:marTop w:val="0"/>
              <w:marBottom w:val="0"/>
              <w:divBdr>
                <w:top w:val="none" w:sz="0" w:space="0" w:color="auto"/>
                <w:left w:val="none" w:sz="0" w:space="0" w:color="auto"/>
                <w:bottom w:val="none" w:sz="0" w:space="0" w:color="auto"/>
                <w:right w:val="none" w:sz="0" w:space="0" w:color="auto"/>
              </w:divBdr>
            </w:div>
            <w:div w:id="1937861162">
              <w:marLeft w:val="0"/>
              <w:marRight w:val="0"/>
              <w:marTop w:val="0"/>
              <w:marBottom w:val="0"/>
              <w:divBdr>
                <w:top w:val="none" w:sz="0" w:space="0" w:color="auto"/>
                <w:left w:val="none" w:sz="0" w:space="0" w:color="auto"/>
                <w:bottom w:val="none" w:sz="0" w:space="0" w:color="auto"/>
                <w:right w:val="none" w:sz="0" w:space="0" w:color="auto"/>
              </w:divBdr>
            </w:div>
            <w:div w:id="39016633">
              <w:marLeft w:val="0"/>
              <w:marRight w:val="0"/>
              <w:marTop w:val="0"/>
              <w:marBottom w:val="0"/>
              <w:divBdr>
                <w:top w:val="none" w:sz="0" w:space="0" w:color="auto"/>
                <w:left w:val="none" w:sz="0" w:space="0" w:color="auto"/>
                <w:bottom w:val="none" w:sz="0" w:space="0" w:color="auto"/>
                <w:right w:val="none" w:sz="0" w:space="0" w:color="auto"/>
              </w:divBdr>
            </w:div>
            <w:div w:id="1186598043">
              <w:marLeft w:val="0"/>
              <w:marRight w:val="0"/>
              <w:marTop w:val="0"/>
              <w:marBottom w:val="0"/>
              <w:divBdr>
                <w:top w:val="none" w:sz="0" w:space="0" w:color="auto"/>
                <w:left w:val="none" w:sz="0" w:space="0" w:color="auto"/>
                <w:bottom w:val="none" w:sz="0" w:space="0" w:color="auto"/>
                <w:right w:val="none" w:sz="0" w:space="0" w:color="auto"/>
              </w:divBdr>
            </w:div>
            <w:div w:id="888031610">
              <w:marLeft w:val="0"/>
              <w:marRight w:val="0"/>
              <w:marTop w:val="0"/>
              <w:marBottom w:val="0"/>
              <w:divBdr>
                <w:top w:val="none" w:sz="0" w:space="0" w:color="auto"/>
                <w:left w:val="none" w:sz="0" w:space="0" w:color="auto"/>
                <w:bottom w:val="none" w:sz="0" w:space="0" w:color="auto"/>
                <w:right w:val="none" w:sz="0" w:space="0" w:color="auto"/>
              </w:divBdr>
            </w:div>
            <w:div w:id="2066299305">
              <w:marLeft w:val="0"/>
              <w:marRight w:val="0"/>
              <w:marTop w:val="0"/>
              <w:marBottom w:val="0"/>
              <w:divBdr>
                <w:top w:val="none" w:sz="0" w:space="0" w:color="auto"/>
                <w:left w:val="none" w:sz="0" w:space="0" w:color="auto"/>
                <w:bottom w:val="none" w:sz="0" w:space="0" w:color="auto"/>
                <w:right w:val="none" w:sz="0" w:space="0" w:color="auto"/>
              </w:divBdr>
            </w:div>
            <w:div w:id="491022601">
              <w:marLeft w:val="0"/>
              <w:marRight w:val="0"/>
              <w:marTop w:val="0"/>
              <w:marBottom w:val="0"/>
              <w:divBdr>
                <w:top w:val="none" w:sz="0" w:space="0" w:color="auto"/>
                <w:left w:val="none" w:sz="0" w:space="0" w:color="auto"/>
                <w:bottom w:val="none" w:sz="0" w:space="0" w:color="auto"/>
                <w:right w:val="none" w:sz="0" w:space="0" w:color="auto"/>
              </w:divBdr>
            </w:div>
            <w:div w:id="730428342">
              <w:marLeft w:val="0"/>
              <w:marRight w:val="0"/>
              <w:marTop w:val="0"/>
              <w:marBottom w:val="0"/>
              <w:divBdr>
                <w:top w:val="none" w:sz="0" w:space="0" w:color="auto"/>
                <w:left w:val="none" w:sz="0" w:space="0" w:color="auto"/>
                <w:bottom w:val="none" w:sz="0" w:space="0" w:color="auto"/>
                <w:right w:val="none" w:sz="0" w:space="0" w:color="auto"/>
              </w:divBdr>
            </w:div>
            <w:div w:id="707413129">
              <w:marLeft w:val="0"/>
              <w:marRight w:val="0"/>
              <w:marTop w:val="0"/>
              <w:marBottom w:val="0"/>
              <w:divBdr>
                <w:top w:val="none" w:sz="0" w:space="0" w:color="auto"/>
                <w:left w:val="none" w:sz="0" w:space="0" w:color="auto"/>
                <w:bottom w:val="none" w:sz="0" w:space="0" w:color="auto"/>
                <w:right w:val="none" w:sz="0" w:space="0" w:color="auto"/>
              </w:divBdr>
            </w:div>
            <w:div w:id="1527064693">
              <w:marLeft w:val="0"/>
              <w:marRight w:val="0"/>
              <w:marTop w:val="0"/>
              <w:marBottom w:val="0"/>
              <w:divBdr>
                <w:top w:val="none" w:sz="0" w:space="0" w:color="auto"/>
                <w:left w:val="none" w:sz="0" w:space="0" w:color="auto"/>
                <w:bottom w:val="none" w:sz="0" w:space="0" w:color="auto"/>
                <w:right w:val="none" w:sz="0" w:space="0" w:color="auto"/>
              </w:divBdr>
            </w:div>
            <w:div w:id="876771834">
              <w:marLeft w:val="0"/>
              <w:marRight w:val="0"/>
              <w:marTop w:val="0"/>
              <w:marBottom w:val="0"/>
              <w:divBdr>
                <w:top w:val="none" w:sz="0" w:space="0" w:color="auto"/>
                <w:left w:val="none" w:sz="0" w:space="0" w:color="auto"/>
                <w:bottom w:val="none" w:sz="0" w:space="0" w:color="auto"/>
                <w:right w:val="none" w:sz="0" w:space="0" w:color="auto"/>
              </w:divBdr>
            </w:div>
            <w:div w:id="557863905">
              <w:marLeft w:val="0"/>
              <w:marRight w:val="0"/>
              <w:marTop w:val="0"/>
              <w:marBottom w:val="0"/>
              <w:divBdr>
                <w:top w:val="none" w:sz="0" w:space="0" w:color="auto"/>
                <w:left w:val="none" w:sz="0" w:space="0" w:color="auto"/>
                <w:bottom w:val="none" w:sz="0" w:space="0" w:color="auto"/>
                <w:right w:val="none" w:sz="0" w:space="0" w:color="auto"/>
              </w:divBdr>
            </w:div>
            <w:div w:id="1847477846">
              <w:marLeft w:val="0"/>
              <w:marRight w:val="0"/>
              <w:marTop w:val="0"/>
              <w:marBottom w:val="0"/>
              <w:divBdr>
                <w:top w:val="none" w:sz="0" w:space="0" w:color="auto"/>
                <w:left w:val="none" w:sz="0" w:space="0" w:color="auto"/>
                <w:bottom w:val="none" w:sz="0" w:space="0" w:color="auto"/>
                <w:right w:val="none" w:sz="0" w:space="0" w:color="auto"/>
              </w:divBdr>
            </w:div>
            <w:div w:id="1536850598">
              <w:marLeft w:val="0"/>
              <w:marRight w:val="0"/>
              <w:marTop w:val="0"/>
              <w:marBottom w:val="0"/>
              <w:divBdr>
                <w:top w:val="none" w:sz="0" w:space="0" w:color="auto"/>
                <w:left w:val="none" w:sz="0" w:space="0" w:color="auto"/>
                <w:bottom w:val="none" w:sz="0" w:space="0" w:color="auto"/>
                <w:right w:val="none" w:sz="0" w:space="0" w:color="auto"/>
              </w:divBdr>
            </w:div>
            <w:div w:id="1820339740">
              <w:marLeft w:val="0"/>
              <w:marRight w:val="0"/>
              <w:marTop w:val="0"/>
              <w:marBottom w:val="0"/>
              <w:divBdr>
                <w:top w:val="none" w:sz="0" w:space="0" w:color="auto"/>
                <w:left w:val="none" w:sz="0" w:space="0" w:color="auto"/>
                <w:bottom w:val="none" w:sz="0" w:space="0" w:color="auto"/>
                <w:right w:val="none" w:sz="0" w:space="0" w:color="auto"/>
              </w:divBdr>
            </w:div>
            <w:div w:id="7566022">
              <w:marLeft w:val="0"/>
              <w:marRight w:val="0"/>
              <w:marTop w:val="0"/>
              <w:marBottom w:val="0"/>
              <w:divBdr>
                <w:top w:val="none" w:sz="0" w:space="0" w:color="auto"/>
                <w:left w:val="none" w:sz="0" w:space="0" w:color="auto"/>
                <w:bottom w:val="none" w:sz="0" w:space="0" w:color="auto"/>
                <w:right w:val="none" w:sz="0" w:space="0" w:color="auto"/>
              </w:divBdr>
            </w:div>
            <w:div w:id="1022635646">
              <w:marLeft w:val="0"/>
              <w:marRight w:val="0"/>
              <w:marTop w:val="0"/>
              <w:marBottom w:val="0"/>
              <w:divBdr>
                <w:top w:val="none" w:sz="0" w:space="0" w:color="auto"/>
                <w:left w:val="none" w:sz="0" w:space="0" w:color="auto"/>
                <w:bottom w:val="none" w:sz="0" w:space="0" w:color="auto"/>
                <w:right w:val="none" w:sz="0" w:space="0" w:color="auto"/>
              </w:divBdr>
            </w:div>
            <w:div w:id="1024134436">
              <w:marLeft w:val="0"/>
              <w:marRight w:val="0"/>
              <w:marTop w:val="0"/>
              <w:marBottom w:val="0"/>
              <w:divBdr>
                <w:top w:val="none" w:sz="0" w:space="0" w:color="auto"/>
                <w:left w:val="none" w:sz="0" w:space="0" w:color="auto"/>
                <w:bottom w:val="none" w:sz="0" w:space="0" w:color="auto"/>
                <w:right w:val="none" w:sz="0" w:space="0" w:color="auto"/>
              </w:divBdr>
            </w:div>
            <w:div w:id="446975093">
              <w:marLeft w:val="0"/>
              <w:marRight w:val="0"/>
              <w:marTop w:val="0"/>
              <w:marBottom w:val="0"/>
              <w:divBdr>
                <w:top w:val="none" w:sz="0" w:space="0" w:color="auto"/>
                <w:left w:val="none" w:sz="0" w:space="0" w:color="auto"/>
                <w:bottom w:val="none" w:sz="0" w:space="0" w:color="auto"/>
                <w:right w:val="none" w:sz="0" w:space="0" w:color="auto"/>
              </w:divBdr>
            </w:div>
            <w:div w:id="1168863097">
              <w:marLeft w:val="0"/>
              <w:marRight w:val="0"/>
              <w:marTop w:val="0"/>
              <w:marBottom w:val="0"/>
              <w:divBdr>
                <w:top w:val="none" w:sz="0" w:space="0" w:color="auto"/>
                <w:left w:val="none" w:sz="0" w:space="0" w:color="auto"/>
                <w:bottom w:val="none" w:sz="0" w:space="0" w:color="auto"/>
                <w:right w:val="none" w:sz="0" w:space="0" w:color="auto"/>
              </w:divBdr>
            </w:div>
            <w:div w:id="729959066">
              <w:marLeft w:val="0"/>
              <w:marRight w:val="0"/>
              <w:marTop w:val="0"/>
              <w:marBottom w:val="0"/>
              <w:divBdr>
                <w:top w:val="none" w:sz="0" w:space="0" w:color="auto"/>
                <w:left w:val="none" w:sz="0" w:space="0" w:color="auto"/>
                <w:bottom w:val="none" w:sz="0" w:space="0" w:color="auto"/>
                <w:right w:val="none" w:sz="0" w:space="0" w:color="auto"/>
              </w:divBdr>
            </w:div>
            <w:div w:id="459807270">
              <w:marLeft w:val="0"/>
              <w:marRight w:val="0"/>
              <w:marTop w:val="0"/>
              <w:marBottom w:val="0"/>
              <w:divBdr>
                <w:top w:val="none" w:sz="0" w:space="0" w:color="auto"/>
                <w:left w:val="none" w:sz="0" w:space="0" w:color="auto"/>
                <w:bottom w:val="none" w:sz="0" w:space="0" w:color="auto"/>
                <w:right w:val="none" w:sz="0" w:space="0" w:color="auto"/>
              </w:divBdr>
            </w:div>
            <w:div w:id="1071465502">
              <w:marLeft w:val="0"/>
              <w:marRight w:val="0"/>
              <w:marTop w:val="0"/>
              <w:marBottom w:val="0"/>
              <w:divBdr>
                <w:top w:val="none" w:sz="0" w:space="0" w:color="auto"/>
                <w:left w:val="none" w:sz="0" w:space="0" w:color="auto"/>
                <w:bottom w:val="none" w:sz="0" w:space="0" w:color="auto"/>
                <w:right w:val="none" w:sz="0" w:space="0" w:color="auto"/>
              </w:divBdr>
            </w:div>
            <w:div w:id="1076900036">
              <w:marLeft w:val="0"/>
              <w:marRight w:val="0"/>
              <w:marTop w:val="0"/>
              <w:marBottom w:val="0"/>
              <w:divBdr>
                <w:top w:val="none" w:sz="0" w:space="0" w:color="auto"/>
                <w:left w:val="none" w:sz="0" w:space="0" w:color="auto"/>
                <w:bottom w:val="none" w:sz="0" w:space="0" w:color="auto"/>
                <w:right w:val="none" w:sz="0" w:space="0" w:color="auto"/>
              </w:divBdr>
            </w:div>
            <w:div w:id="1484811131">
              <w:marLeft w:val="0"/>
              <w:marRight w:val="0"/>
              <w:marTop w:val="0"/>
              <w:marBottom w:val="0"/>
              <w:divBdr>
                <w:top w:val="none" w:sz="0" w:space="0" w:color="auto"/>
                <w:left w:val="none" w:sz="0" w:space="0" w:color="auto"/>
                <w:bottom w:val="none" w:sz="0" w:space="0" w:color="auto"/>
                <w:right w:val="none" w:sz="0" w:space="0" w:color="auto"/>
              </w:divBdr>
            </w:div>
            <w:div w:id="1757170176">
              <w:marLeft w:val="0"/>
              <w:marRight w:val="0"/>
              <w:marTop w:val="0"/>
              <w:marBottom w:val="0"/>
              <w:divBdr>
                <w:top w:val="none" w:sz="0" w:space="0" w:color="auto"/>
                <w:left w:val="none" w:sz="0" w:space="0" w:color="auto"/>
                <w:bottom w:val="none" w:sz="0" w:space="0" w:color="auto"/>
                <w:right w:val="none" w:sz="0" w:space="0" w:color="auto"/>
              </w:divBdr>
            </w:div>
            <w:div w:id="175120446">
              <w:marLeft w:val="0"/>
              <w:marRight w:val="0"/>
              <w:marTop w:val="0"/>
              <w:marBottom w:val="0"/>
              <w:divBdr>
                <w:top w:val="none" w:sz="0" w:space="0" w:color="auto"/>
                <w:left w:val="none" w:sz="0" w:space="0" w:color="auto"/>
                <w:bottom w:val="none" w:sz="0" w:space="0" w:color="auto"/>
                <w:right w:val="none" w:sz="0" w:space="0" w:color="auto"/>
              </w:divBdr>
            </w:div>
            <w:div w:id="1957447801">
              <w:marLeft w:val="0"/>
              <w:marRight w:val="0"/>
              <w:marTop w:val="0"/>
              <w:marBottom w:val="0"/>
              <w:divBdr>
                <w:top w:val="none" w:sz="0" w:space="0" w:color="auto"/>
                <w:left w:val="none" w:sz="0" w:space="0" w:color="auto"/>
                <w:bottom w:val="none" w:sz="0" w:space="0" w:color="auto"/>
                <w:right w:val="none" w:sz="0" w:space="0" w:color="auto"/>
              </w:divBdr>
            </w:div>
            <w:div w:id="1603222049">
              <w:marLeft w:val="0"/>
              <w:marRight w:val="0"/>
              <w:marTop w:val="0"/>
              <w:marBottom w:val="0"/>
              <w:divBdr>
                <w:top w:val="none" w:sz="0" w:space="0" w:color="auto"/>
                <w:left w:val="none" w:sz="0" w:space="0" w:color="auto"/>
                <w:bottom w:val="none" w:sz="0" w:space="0" w:color="auto"/>
                <w:right w:val="none" w:sz="0" w:space="0" w:color="auto"/>
              </w:divBdr>
            </w:div>
            <w:div w:id="392627267">
              <w:marLeft w:val="0"/>
              <w:marRight w:val="0"/>
              <w:marTop w:val="0"/>
              <w:marBottom w:val="0"/>
              <w:divBdr>
                <w:top w:val="none" w:sz="0" w:space="0" w:color="auto"/>
                <w:left w:val="none" w:sz="0" w:space="0" w:color="auto"/>
                <w:bottom w:val="none" w:sz="0" w:space="0" w:color="auto"/>
                <w:right w:val="none" w:sz="0" w:space="0" w:color="auto"/>
              </w:divBdr>
            </w:div>
            <w:div w:id="296185338">
              <w:marLeft w:val="0"/>
              <w:marRight w:val="0"/>
              <w:marTop w:val="0"/>
              <w:marBottom w:val="0"/>
              <w:divBdr>
                <w:top w:val="none" w:sz="0" w:space="0" w:color="auto"/>
                <w:left w:val="none" w:sz="0" w:space="0" w:color="auto"/>
                <w:bottom w:val="none" w:sz="0" w:space="0" w:color="auto"/>
                <w:right w:val="none" w:sz="0" w:space="0" w:color="auto"/>
              </w:divBdr>
            </w:div>
            <w:div w:id="978729867">
              <w:marLeft w:val="0"/>
              <w:marRight w:val="0"/>
              <w:marTop w:val="0"/>
              <w:marBottom w:val="0"/>
              <w:divBdr>
                <w:top w:val="none" w:sz="0" w:space="0" w:color="auto"/>
                <w:left w:val="none" w:sz="0" w:space="0" w:color="auto"/>
                <w:bottom w:val="none" w:sz="0" w:space="0" w:color="auto"/>
                <w:right w:val="none" w:sz="0" w:space="0" w:color="auto"/>
              </w:divBdr>
            </w:div>
            <w:div w:id="1716079418">
              <w:marLeft w:val="0"/>
              <w:marRight w:val="0"/>
              <w:marTop w:val="0"/>
              <w:marBottom w:val="0"/>
              <w:divBdr>
                <w:top w:val="none" w:sz="0" w:space="0" w:color="auto"/>
                <w:left w:val="none" w:sz="0" w:space="0" w:color="auto"/>
                <w:bottom w:val="none" w:sz="0" w:space="0" w:color="auto"/>
                <w:right w:val="none" w:sz="0" w:space="0" w:color="auto"/>
              </w:divBdr>
            </w:div>
            <w:div w:id="223298597">
              <w:marLeft w:val="0"/>
              <w:marRight w:val="0"/>
              <w:marTop w:val="0"/>
              <w:marBottom w:val="0"/>
              <w:divBdr>
                <w:top w:val="none" w:sz="0" w:space="0" w:color="auto"/>
                <w:left w:val="none" w:sz="0" w:space="0" w:color="auto"/>
                <w:bottom w:val="none" w:sz="0" w:space="0" w:color="auto"/>
                <w:right w:val="none" w:sz="0" w:space="0" w:color="auto"/>
              </w:divBdr>
            </w:div>
            <w:div w:id="1220827761">
              <w:marLeft w:val="0"/>
              <w:marRight w:val="0"/>
              <w:marTop w:val="0"/>
              <w:marBottom w:val="0"/>
              <w:divBdr>
                <w:top w:val="none" w:sz="0" w:space="0" w:color="auto"/>
                <w:left w:val="none" w:sz="0" w:space="0" w:color="auto"/>
                <w:bottom w:val="none" w:sz="0" w:space="0" w:color="auto"/>
                <w:right w:val="none" w:sz="0" w:space="0" w:color="auto"/>
              </w:divBdr>
            </w:div>
            <w:div w:id="1025449244">
              <w:marLeft w:val="0"/>
              <w:marRight w:val="0"/>
              <w:marTop w:val="0"/>
              <w:marBottom w:val="0"/>
              <w:divBdr>
                <w:top w:val="none" w:sz="0" w:space="0" w:color="auto"/>
                <w:left w:val="none" w:sz="0" w:space="0" w:color="auto"/>
                <w:bottom w:val="none" w:sz="0" w:space="0" w:color="auto"/>
                <w:right w:val="none" w:sz="0" w:space="0" w:color="auto"/>
              </w:divBdr>
            </w:div>
            <w:div w:id="1396781433">
              <w:marLeft w:val="0"/>
              <w:marRight w:val="0"/>
              <w:marTop w:val="0"/>
              <w:marBottom w:val="0"/>
              <w:divBdr>
                <w:top w:val="none" w:sz="0" w:space="0" w:color="auto"/>
                <w:left w:val="none" w:sz="0" w:space="0" w:color="auto"/>
                <w:bottom w:val="none" w:sz="0" w:space="0" w:color="auto"/>
                <w:right w:val="none" w:sz="0" w:space="0" w:color="auto"/>
              </w:divBdr>
            </w:div>
            <w:div w:id="170069165">
              <w:marLeft w:val="0"/>
              <w:marRight w:val="0"/>
              <w:marTop w:val="0"/>
              <w:marBottom w:val="0"/>
              <w:divBdr>
                <w:top w:val="none" w:sz="0" w:space="0" w:color="auto"/>
                <w:left w:val="none" w:sz="0" w:space="0" w:color="auto"/>
                <w:bottom w:val="none" w:sz="0" w:space="0" w:color="auto"/>
                <w:right w:val="none" w:sz="0" w:space="0" w:color="auto"/>
              </w:divBdr>
            </w:div>
            <w:div w:id="1366564434">
              <w:marLeft w:val="0"/>
              <w:marRight w:val="0"/>
              <w:marTop w:val="0"/>
              <w:marBottom w:val="0"/>
              <w:divBdr>
                <w:top w:val="none" w:sz="0" w:space="0" w:color="auto"/>
                <w:left w:val="none" w:sz="0" w:space="0" w:color="auto"/>
                <w:bottom w:val="none" w:sz="0" w:space="0" w:color="auto"/>
                <w:right w:val="none" w:sz="0" w:space="0" w:color="auto"/>
              </w:divBdr>
            </w:div>
            <w:div w:id="1121996602">
              <w:marLeft w:val="0"/>
              <w:marRight w:val="0"/>
              <w:marTop w:val="0"/>
              <w:marBottom w:val="0"/>
              <w:divBdr>
                <w:top w:val="none" w:sz="0" w:space="0" w:color="auto"/>
                <w:left w:val="none" w:sz="0" w:space="0" w:color="auto"/>
                <w:bottom w:val="none" w:sz="0" w:space="0" w:color="auto"/>
                <w:right w:val="none" w:sz="0" w:space="0" w:color="auto"/>
              </w:divBdr>
            </w:div>
            <w:div w:id="118228230">
              <w:marLeft w:val="0"/>
              <w:marRight w:val="0"/>
              <w:marTop w:val="0"/>
              <w:marBottom w:val="0"/>
              <w:divBdr>
                <w:top w:val="none" w:sz="0" w:space="0" w:color="auto"/>
                <w:left w:val="none" w:sz="0" w:space="0" w:color="auto"/>
                <w:bottom w:val="none" w:sz="0" w:space="0" w:color="auto"/>
                <w:right w:val="none" w:sz="0" w:space="0" w:color="auto"/>
              </w:divBdr>
            </w:div>
            <w:div w:id="1126002196">
              <w:marLeft w:val="0"/>
              <w:marRight w:val="0"/>
              <w:marTop w:val="0"/>
              <w:marBottom w:val="0"/>
              <w:divBdr>
                <w:top w:val="none" w:sz="0" w:space="0" w:color="auto"/>
                <w:left w:val="none" w:sz="0" w:space="0" w:color="auto"/>
                <w:bottom w:val="none" w:sz="0" w:space="0" w:color="auto"/>
                <w:right w:val="none" w:sz="0" w:space="0" w:color="auto"/>
              </w:divBdr>
            </w:div>
            <w:div w:id="430050307">
              <w:marLeft w:val="0"/>
              <w:marRight w:val="0"/>
              <w:marTop w:val="0"/>
              <w:marBottom w:val="0"/>
              <w:divBdr>
                <w:top w:val="none" w:sz="0" w:space="0" w:color="auto"/>
                <w:left w:val="none" w:sz="0" w:space="0" w:color="auto"/>
                <w:bottom w:val="none" w:sz="0" w:space="0" w:color="auto"/>
                <w:right w:val="none" w:sz="0" w:space="0" w:color="auto"/>
              </w:divBdr>
            </w:div>
            <w:div w:id="1484203720">
              <w:marLeft w:val="0"/>
              <w:marRight w:val="0"/>
              <w:marTop w:val="0"/>
              <w:marBottom w:val="0"/>
              <w:divBdr>
                <w:top w:val="none" w:sz="0" w:space="0" w:color="auto"/>
                <w:left w:val="none" w:sz="0" w:space="0" w:color="auto"/>
                <w:bottom w:val="none" w:sz="0" w:space="0" w:color="auto"/>
                <w:right w:val="none" w:sz="0" w:space="0" w:color="auto"/>
              </w:divBdr>
            </w:div>
            <w:div w:id="1674449214">
              <w:marLeft w:val="0"/>
              <w:marRight w:val="0"/>
              <w:marTop w:val="0"/>
              <w:marBottom w:val="0"/>
              <w:divBdr>
                <w:top w:val="none" w:sz="0" w:space="0" w:color="auto"/>
                <w:left w:val="none" w:sz="0" w:space="0" w:color="auto"/>
                <w:bottom w:val="none" w:sz="0" w:space="0" w:color="auto"/>
                <w:right w:val="none" w:sz="0" w:space="0" w:color="auto"/>
              </w:divBdr>
            </w:div>
            <w:div w:id="1926649086">
              <w:marLeft w:val="0"/>
              <w:marRight w:val="0"/>
              <w:marTop w:val="0"/>
              <w:marBottom w:val="0"/>
              <w:divBdr>
                <w:top w:val="none" w:sz="0" w:space="0" w:color="auto"/>
                <w:left w:val="none" w:sz="0" w:space="0" w:color="auto"/>
                <w:bottom w:val="none" w:sz="0" w:space="0" w:color="auto"/>
                <w:right w:val="none" w:sz="0" w:space="0" w:color="auto"/>
              </w:divBdr>
            </w:div>
            <w:div w:id="891385705">
              <w:marLeft w:val="0"/>
              <w:marRight w:val="0"/>
              <w:marTop w:val="0"/>
              <w:marBottom w:val="0"/>
              <w:divBdr>
                <w:top w:val="none" w:sz="0" w:space="0" w:color="auto"/>
                <w:left w:val="none" w:sz="0" w:space="0" w:color="auto"/>
                <w:bottom w:val="none" w:sz="0" w:space="0" w:color="auto"/>
                <w:right w:val="none" w:sz="0" w:space="0" w:color="auto"/>
              </w:divBdr>
            </w:div>
            <w:div w:id="416220488">
              <w:marLeft w:val="0"/>
              <w:marRight w:val="0"/>
              <w:marTop w:val="0"/>
              <w:marBottom w:val="0"/>
              <w:divBdr>
                <w:top w:val="none" w:sz="0" w:space="0" w:color="auto"/>
                <w:left w:val="none" w:sz="0" w:space="0" w:color="auto"/>
                <w:bottom w:val="none" w:sz="0" w:space="0" w:color="auto"/>
                <w:right w:val="none" w:sz="0" w:space="0" w:color="auto"/>
              </w:divBdr>
            </w:div>
            <w:div w:id="572932938">
              <w:marLeft w:val="0"/>
              <w:marRight w:val="0"/>
              <w:marTop w:val="0"/>
              <w:marBottom w:val="0"/>
              <w:divBdr>
                <w:top w:val="none" w:sz="0" w:space="0" w:color="auto"/>
                <w:left w:val="none" w:sz="0" w:space="0" w:color="auto"/>
                <w:bottom w:val="none" w:sz="0" w:space="0" w:color="auto"/>
                <w:right w:val="none" w:sz="0" w:space="0" w:color="auto"/>
              </w:divBdr>
            </w:div>
            <w:div w:id="435947952">
              <w:marLeft w:val="0"/>
              <w:marRight w:val="0"/>
              <w:marTop w:val="0"/>
              <w:marBottom w:val="0"/>
              <w:divBdr>
                <w:top w:val="none" w:sz="0" w:space="0" w:color="auto"/>
                <w:left w:val="none" w:sz="0" w:space="0" w:color="auto"/>
                <w:bottom w:val="none" w:sz="0" w:space="0" w:color="auto"/>
                <w:right w:val="none" w:sz="0" w:space="0" w:color="auto"/>
              </w:divBdr>
            </w:div>
            <w:div w:id="767506205">
              <w:marLeft w:val="0"/>
              <w:marRight w:val="0"/>
              <w:marTop w:val="0"/>
              <w:marBottom w:val="0"/>
              <w:divBdr>
                <w:top w:val="none" w:sz="0" w:space="0" w:color="auto"/>
                <w:left w:val="none" w:sz="0" w:space="0" w:color="auto"/>
                <w:bottom w:val="none" w:sz="0" w:space="0" w:color="auto"/>
                <w:right w:val="none" w:sz="0" w:space="0" w:color="auto"/>
              </w:divBdr>
            </w:div>
            <w:div w:id="1875120663">
              <w:marLeft w:val="0"/>
              <w:marRight w:val="0"/>
              <w:marTop w:val="0"/>
              <w:marBottom w:val="0"/>
              <w:divBdr>
                <w:top w:val="none" w:sz="0" w:space="0" w:color="auto"/>
                <w:left w:val="none" w:sz="0" w:space="0" w:color="auto"/>
                <w:bottom w:val="none" w:sz="0" w:space="0" w:color="auto"/>
                <w:right w:val="none" w:sz="0" w:space="0" w:color="auto"/>
              </w:divBdr>
            </w:div>
            <w:div w:id="161237529">
              <w:marLeft w:val="0"/>
              <w:marRight w:val="0"/>
              <w:marTop w:val="0"/>
              <w:marBottom w:val="0"/>
              <w:divBdr>
                <w:top w:val="none" w:sz="0" w:space="0" w:color="auto"/>
                <w:left w:val="none" w:sz="0" w:space="0" w:color="auto"/>
                <w:bottom w:val="none" w:sz="0" w:space="0" w:color="auto"/>
                <w:right w:val="none" w:sz="0" w:space="0" w:color="auto"/>
              </w:divBdr>
            </w:div>
            <w:div w:id="1270431560">
              <w:marLeft w:val="0"/>
              <w:marRight w:val="0"/>
              <w:marTop w:val="0"/>
              <w:marBottom w:val="0"/>
              <w:divBdr>
                <w:top w:val="none" w:sz="0" w:space="0" w:color="auto"/>
                <w:left w:val="none" w:sz="0" w:space="0" w:color="auto"/>
                <w:bottom w:val="none" w:sz="0" w:space="0" w:color="auto"/>
                <w:right w:val="none" w:sz="0" w:space="0" w:color="auto"/>
              </w:divBdr>
            </w:div>
            <w:div w:id="1169520452">
              <w:marLeft w:val="0"/>
              <w:marRight w:val="0"/>
              <w:marTop w:val="0"/>
              <w:marBottom w:val="0"/>
              <w:divBdr>
                <w:top w:val="none" w:sz="0" w:space="0" w:color="auto"/>
                <w:left w:val="none" w:sz="0" w:space="0" w:color="auto"/>
                <w:bottom w:val="none" w:sz="0" w:space="0" w:color="auto"/>
                <w:right w:val="none" w:sz="0" w:space="0" w:color="auto"/>
              </w:divBdr>
            </w:div>
            <w:div w:id="624582986">
              <w:marLeft w:val="0"/>
              <w:marRight w:val="0"/>
              <w:marTop w:val="0"/>
              <w:marBottom w:val="0"/>
              <w:divBdr>
                <w:top w:val="none" w:sz="0" w:space="0" w:color="auto"/>
                <w:left w:val="none" w:sz="0" w:space="0" w:color="auto"/>
                <w:bottom w:val="none" w:sz="0" w:space="0" w:color="auto"/>
                <w:right w:val="none" w:sz="0" w:space="0" w:color="auto"/>
              </w:divBdr>
            </w:div>
            <w:div w:id="194009075">
              <w:marLeft w:val="0"/>
              <w:marRight w:val="0"/>
              <w:marTop w:val="0"/>
              <w:marBottom w:val="0"/>
              <w:divBdr>
                <w:top w:val="none" w:sz="0" w:space="0" w:color="auto"/>
                <w:left w:val="none" w:sz="0" w:space="0" w:color="auto"/>
                <w:bottom w:val="none" w:sz="0" w:space="0" w:color="auto"/>
                <w:right w:val="none" w:sz="0" w:space="0" w:color="auto"/>
              </w:divBdr>
            </w:div>
            <w:div w:id="733622964">
              <w:marLeft w:val="0"/>
              <w:marRight w:val="0"/>
              <w:marTop w:val="0"/>
              <w:marBottom w:val="0"/>
              <w:divBdr>
                <w:top w:val="none" w:sz="0" w:space="0" w:color="auto"/>
                <w:left w:val="none" w:sz="0" w:space="0" w:color="auto"/>
                <w:bottom w:val="none" w:sz="0" w:space="0" w:color="auto"/>
                <w:right w:val="none" w:sz="0" w:space="0" w:color="auto"/>
              </w:divBdr>
            </w:div>
            <w:div w:id="1147357846">
              <w:marLeft w:val="0"/>
              <w:marRight w:val="0"/>
              <w:marTop w:val="0"/>
              <w:marBottom w:val="0"/>
              <w:divBdr>
                <w:top w:val="none" w:sz="0" w:space="0" w:color="auto"/>
                <w:left w:val="none" w:sz="0" w:space="0" w:color="auto"/>
                <w:bottom w:val="none" w:sz="0" w:space="0" w:color="auto"/>
                <w:right w:val="none" w:sz="0" w:space="0" w:color="auto"/>
              </w:divBdr>
            </w:div>
            <w:div w:id="1897889373">
              <w:marLeft w:val="0"/>
              <w:marRight w:val="0"/>
              <w:marTop w:val="0"/>
              <w:marBottom w:val="0"/>
              <w:divBdr>
                <w:top w:val="none" w:sz="0" w:space="0" w:color="auto"/>
                <w:left w:val="none" w:sz="0" w:space="0" w:color="auto"/>
                <w:bottom w:val="none" w:sz="0" w:space="0" w:color="auto"/>
                <w:right w:val="none" w:sz="0" w:space="0" w:color="auto"/>
              </w:divBdr>
            </w:div>
            <w:div w:id="1721243897">
              <w:marLeft w:val="0"/>
              <w:marRight w:val="0"/>
              <w:marTop w:val="0"/>
              <w:marBottom w:val="0"/>
              <w:divBdr>
                <w:top w:val="none" w:sz="0" w:space="0" w:color="auto"/>
                <w:left w:val="none" w:sz="0" w:space="0" w:color="auto"/>
                <w:bottom w:val="none" w:sz="0" w:space="0" w:color="auto"/>
                <w:right w:val="none" w:sz="0" w:space="0" w:color="auto"/>
              </w:divBdr>
            </w:div>
            <w:div w:id="105319371">
              <w:marLeft w:val="0"/>
              <w:marRight w:val="0"/>
              <w:marTop w:val="0"/>
              <w:marBottom w:val="0"/>
              <w:divBdr>
                <w:top w:val="none" w:sz="0" w:space="0" w:color="auto"/>
                <w:left w:val="none" w:sz="0" w:space="0" w:color="auto"/>
                <w:bottom w:val="none" w:sz="0" w:space="0" w:color="auto"/>
                <w:right w:val="none" w:sz="0" w:space="0" w:color="auto"/>
              </w:divBdr>
            </w:div>
            <w:div w:id="1741711194">
              <w:marLeft w:val="0"/>
              <w:marRight w:val="0"/>
              <w:marTop w:val="0"/>
              <w:marBottom w:val="0"/>
              <w:divBdr>
                <w:top w:val="none" w:sz="0" w:space="0" w:color="auto"/>
                <w:left w:val="none" w:sz="0" w:space="0" w:color="auto"/>
                <w:bottom w:val="none" w:sz="0" w:space="0" w:color="auto"/>
                <w:right w:val="none" w:sz="0" w:space="0" w:color="auto"/>
              </w:divBdr>
            </w:div>
            <w:div w:id="84807270">
              <w:marLeft w:val="0"/>
              <w:marRight w:val="0"/>
              <w:marTop w:val="0"/>
              <w:marBottom w:val="0"/>
              <w:divBdr>
                <w:top w:val="none" w:sz="0" w:space="0" w:color="auto"/>
                <w:left w:val="none" w:sz="0" w:space="0" w:color="auto"/>
                <w:bottom w:val="none" w:sz="0" w:space="0" w:color="auto"/>
                <w:right w:val="none" w:sz="0" w:space="0" w:color="auto"/>
              </w:divBdr>
            </w:div>
            <w:div w:id="2053649237">
              <w:marLeft w:val="0"/>
              <w:marRight w:val="0"/>
              <w:marTop w:val="0"/>
              <w:marBottom w:val="0"/>
              <w:divBdr>
                <w:top w:val="none" w:sz="0" w:space="0" w:color="auto"/>
                <w:left w:val="none" w:sz="0" w:space="0" w:color="auto"/>
                <w:bottom w:val="none" w:sz="0" w:space="0" w:color="auto"/>
                <w:right w:val="none" w:sz="0" w:space="0" w:color="auto"/>
              </w:divBdr>
            </w:div>
            <w:div w:id="1691833052">
              <w:marLeft w:val="0"/>
              <w:marRight w:val="0"/>
              <w:marTop w:val="0"/>
              <w:marBottom w:val="0"/>
              <w:divBdr>
                <w:top w:val="none" w:sz="0" w:space="0" w:color="auto"/>
                <w:left w:val="none" w:sz="0" w:space="0" w:color="auto"/>
                <w:bottom w:val="none" w:sz="0" w:space="0" w:color="auto"/>
                <w:right w:val="none" w:sz="0" w:space="0" w:color="auto"/>
              </w:divBdr>
            </w:div>
            <w:div w:id="1859464276">
              <w:marLeft w:val="0"/>
              <w:marRight w:val="0"/>
              <w:marTop w:val="0"/>
              <w:marBottom w:val="0"/>
              <w:divBdr>
                <w:top w:val="none" w:sz="0" w:space="0" w:color="auto"/>
                <w:left w:val="none" w:sz="0" w:space="0" w:color="auto"/>
                <w:bottom w:val="none" w:sz="0" w:space="0" w:color="auto"/>
                <w:right w:val="none" w:sz="0" w:space="0" w:color="auto"/>
              </w:divBdr>
            </w:div>
            <w:div w:id="897859543">
              <w:marLeft w:val="0"/>
              <w:marRight w:val="0"/>
              <w:marTop w:val="0"/>
              <w:marBottom w:val="0"/>
              <w:divBdr>
                <w:top w:val="none" w:sz="0" w:space="0" w:color="auto"/>
                <w:left w:val="none" w:sz="0" w:space="0" w:color="auto"/>
                <w:bottom w:val="none" w:sz="0" w:space="0" w:color="auto"/>
                <w:right w:val="none" w:sz="0" w:space="0" w:color="auto"/>
              </w:divBdr>
            </w:div>
            <w:div w:id="721949970">
              <w:marLeft w:val="0"/>
              <w:marRight w:val="0"/>
              <w:marTop w:val="0"/>
              <w:marBottom w:val="0"/>
              <w:divBdr>
                <w:top w:val="none" w:sz="0" w:space="0" w:color="auto"/>
                <w:left w:val="none" w:sz="0" w:space="0" w:color="auto"/>
                <w:bottom w:val="none" w:sz="0" w:space="0" w:color="auto"/>
                <w:right w:val="none" w:sz="0" w:space="0" w:color="auto"/>
              </w:divBdr>
            </w:div>
            <w:div w:id="1818497127">
              <w:marLeft w:val="0"/>
              <w:marRight w:val="0"/>
              <w:marTop w:val="0"/>
              <w:marBottom w:val="0"/>
              <w:divBdr>
                <w:top w:val="none" w:sz="0" w:space="0" w:color="auto"/>
                <w:left w:val="none" w:sz="0" w:space="0" w:color="auto"/>
                <w:bottom w:val="none" w:sz="0" w:space="0" w:color="auto"/>
                <w:right w:val="none" w:sz="0" w:space="0" w:color="auto"/>
              </w:divBdr>
            </w:div>
            <w:div w:id="1422991531">
              <w:marLeft w:val="0"/>
              <w:marRight w:val="0"/>
              <w:marTop w:val="0"/>
              <w:marBottom w:val="0"/>
              <w:divBdr>
                <w:top w:val="none" w:sz="0" w:space="0" w:color="auto"/>
                <w:left w:val="none" w:sz="0" w:space="0" w:color="auto"/>
                <w:bottom w:val="none" w:sz="0" w:space="0" w:color="auto"/>
                <w:right w:val="none" w:sz="0" w:space="0" w:color="auto"/>
              </w:divBdr>
            </w:div>
            <w:div w:id="1518234592">
              <w:marLeft w:val="0"/>
              <w:marRight w:val="0"/>
              <w:marTop w:val="0"/>
              <w:marBottom w:val="0"/>
              <w:divBdr>
                <w:top w:val="none" w:sz="0" w:space="0" w:color="auto"/>
                <w:left w:val="none" w:sz="0" w:space="0" w:color="auto"/>
                <w:bottom w:val="none" w:sz="0" w:space="0" w:color="auto"/>
                <w:right w:val="none" w:sz="0" w:space="0" w:color="auto"/>
              </w:divBdr>
            </w:div>
            <w:div w:id="152646340">
              <w:marLeft w:val="0"/>
              <w:marRight w:val="0"/>
              <w:marTop w:val="0"/>
              <w:marBottom w:val="0"/>
              <w:divBdr>
                <w:top w:val="none" w:sz="0" w:space="0" w:color="auto"/>
                <w:left w:val="none" w:sz="0" w:space="0" w:color="auto"/>
                <w:bottom w:val="none" w:sz="0" w:space="0" w:color="auto"/>
                <w:right w:val="none" w:sz="0" w:space="0" w:color="auto"/>
              </w:divBdr>
            </w:div>
            <w:div w:id="558711882">
              <w:marLeft w:val="0"/>
              <w:marRight w:val="0"/>
              <w:marTop w:val="0"/>
              <w:marBottom w:val="0"/>
              <w:divBdr>
                <w:top w:val="none" w:sz="0" w:space="0" w:color="auto"/>
                <w:left w:val="none" w:sz="0" w:space="0" w:color="auto"/>
                <w:bottom w:val="none" w:sz="0" w:space="0" w:color="auto"/>
                <w:right w:val="none" w:sz="0" w:space="0" w:color="auto"/>
              </w:divBdr>
            </w:div>
            <w:div w:id="1419709973">
              <w:marLeft w:val="0"/>
              <w:marRight w:val="0"/>
              <w:marTop w:val="0"/>
              <w:marBottom w:val="0"/>
              <w:divBdr>
                <w:top w:val="none" w:sz="0" w:space="0" w:color="auto"/>
                <w:left w:val="none" w:sz="0" w:space="0" w:color="auto"/>
                <w:bottom w:val="none" w:sz="0" w:space="0" w:color="auto"/>
                <w:right w:val="none" w:sz="0" w:space="0" w:color="auto"/>
              </w:divBdr>
            </w:div>
            <w:div w:id="1050228192">
              <w:marLeft w:val="0"/>
              <w:marRight w:val="0"/>
              <w:marTop w:val="0"/>
              <w:marBottom w:val="0"/>
              <w:divBdr>
                <w:top w:val="none" w:sz="0" w:space="0" w:color="auto"/>
                <w:left w:val="none" w:sz="0" w:space="0" w:color="auto"/>
                <w:bottom w:val="none" w:sz="0" w:space="0" w:color="auto"/>
                <w:right w:val="none" w:sz="0" w:space="0" w:color="auto"/>
              </w:divBdr>
            </w:div>
            <w:div w:id="1664310256">
              <w:marLeft w:val="0"/>
              <w:marRight w:val="0"/>
              <w:marTop w:val="0"/>
              <w:marBottom w:val="0"/>
              <w:divBdr>
                <w:top w:val="none" w:sz="0" w:space="0" w:color="auto"/>
                <w:left w:val="none" w:sz="0" w:space="0" w:color="auto"/>
                <w:bottom w:val="none" w:sz="0" w:space="0" w:color="auto"/>
                <w:right w:val="none" w:sz="0" w:space="0" w:color="auto"/>
              </w:divBdr>
            </w:div>
            <w:div w:id="855391774">
              <w:marLeft w:val="0"/>
              <w:marRight w:val="0"/>
              <w:marTop w:val="0"/>
              <w:marBottom w:val="0"/>
              <w:divBdr>
                <w:top w:val="none" w:sz="0" w:space="0" w:color="auto"/>
                <w:left w:val="none" w:sz="0" w:space="0" w:color="auto"/>
                <w:bottom w:val="none" w:sz="0" w:space="0" w:color="auto"/>
                <w:right w:val="none" w:sz="0" w:space="0" w:color="auto"/>
              </w:divBdr>
            </w:div>
            <w:div w:id="299969354">
              <w:marLeft w:val="0"/>
              <w:marRight w:val="0"/>
              <w:marTop w:val="0"/>
              <w:marBottom w:val="0"/>
              <w:divBdr>
                <w:top w:val="none" w:sz="0" w:space="0" w:color="auto"/>
                <w:left w:val="none" w:sz="0" w:space="0" w:color="auto"/>
                <w:bottom w:val="none" w:sz="0" w:space="0" w:color="auto"/>
                <w:right w:val="none" w:sz="0" w:space="0" w:color="auto"/>
              </w:divBdr>
            </w:div>
            <w:div w:id="1400208643">
              <w:marLeft w:val="0"/>
              <w:marRight w:val="0"/>
              <w:marTop w:val="0"/>
              <w:marBottom w:val="0"/>
              <w:divBdr>
                <w:top w:val="none" w:sz="0" w:space="0" w:color="auto"/>
                <w:left w:val="none" w:sz="0" w:space="0" w:color="auto"/>
                <w:bottom w:val="none" w:sz="0" w:space="0" w:color="auto"/>
                <w:right w:val="none" w:sz="0" w:space="0" w:color="auto"/>
              </w:divBdr>
            </w:div>
            <w:div w:id="156920482">
              <w:marLeft w:val="0"/>
              <w:marRight w:val="0"/>
              <w:marTop w:val="0"/>
              <w:marBottom w:val="0"/>
              <w:divBdr>
                <w:top w:val="none" w:sz="0" w:space="0" w:color="auto"/>
                <w:left w:val="none" w:sz="0" w:space="0" w:color="auto"/>
                <w:bottom w:val="none" w:sz="0" w:space="0" w:color="auto"/>
                <w:right w:val="none" w:sz="0" w:space="0" w:color="auto"/>
              </w:divBdr>
            </w:div>
            <w:div w:id="1851676244">
              <w:marLeft w:val="0"/>
              <w:marRight w:val="0"/>
              <w:marTop w:val="0"/>
              <w:marBottom w:val="0"/>
              <w:divBdr>
                <w:top w:val="none" w:sz="0" w:space="0" w:color="auto"/>
                <w:left w:val="none" w:sz="0" w:space="0" w:color="auto"/>
                <w:bottom w:val="none" w:sz="0" w:space="0" w:color="auto"/>
                <w:right w:val="none" w:sz="0" w:space="0" w:color="auto"/>
              </w:divBdr>
            </w:div>
            <w:div w:id="1985036287">
              <w:marLeft w:val="0"/>
              <w:marRight w:val="0"/>
              <w:marTop w:val="0"/>
              <w:marBottom w:val="0"/>
              <w:divBdr>
                <w:top w:val="none" w:sz="0" w:space="0" w:color="auto"/>
                <w:left w:val="none" w:sz="0" w:space="0" w:color="auto"/>
                <w:bottom w:val="none" w:sz="0" w:space="0" w:color="auto"/>
                <w:right w:val="none" w:sz="0" w:space="0" w:color="auto"/>
              </w:divBdr>
            </w:div>
            <w:div w:id="719785046">
              <w:marLeft w:val="0"/>
              <w:marRight w:val="0"/>
              <w:marTop w:val="0"/>
              <w:marBottom w:val="0"/>
              <w:divBdr>
                <w:top w:val="none" w:sz="0" w:space="0" w:color="auto"/>
                <w:left w:val="none" w:sz="0" w:space="0" w:color="auto"/>
                <w:bottom w:val="none" w:sz="0" w:space="0" w:color="auto"/>
                <w:right w:val="none" w:sz="0" w:space="0" w:color="auto"/>
              </w:divBdr>
            </w:div>
            <w:div w:id="1160736077">
              <w:marLeft w:val="0"/>
              <w:marRight w:val="0"/>
              <w:marTop w:val="0"/>
              <w:marBottom w:val="0"/>
              <w:divBdr>
                <w:top w:val="none" w:sz="0" w:space="0" w:color="auto"/>
                <w:left w:val="none" w:sz="0" w:space="0" w:color="auto"/>
                <w:bottom w:val="none" w:sz="0" w:space="0" w:color="auto"/>
                <w:right w:val="none" w:sz="0" w:space="0" w:color="auto"/>
              </w:divBdr>
            </w:div>
            <w:div w:id="1171945007">
              <w:marLeft w:val="0"/>
              <w:marRight w:val="0"/>
              <w:marTop w:val="0"/>
              <w:marBottom w:val="0"/>
              <w:divBdr>
                <w:top w:val="none" w:sz="0" w:space="0" w:color="auto"/>
                <w:left w:val="none" w:sz="0" w:space="0" w:color="auto"/>
                <w:bottom w:val="none" w:sz="0" w:space="0" w:color="auto"/>
                <w:right w:val="none" w:sz="0" w:space="0" w:color="auto"/>
              </w:divBdr>
            </w:div>
            <w:div w:id="601180434">
              <w:marLeft w:val="0"/>
              <w:marRight w:val="0"/>
              <w:marTop w:val="0"/>
              <w:marBottom w:val="0"/>
              <w:divBdr>
                <w:top w:val="none" w:sz="0" w:space="0" w:color="auto"/>
                <w:left w:val="none" w:sz="0" w:space="0" w:color="auto"/>
                <w:bottom w:val="none" w:sz="0" w:space="0" w:color="auto"/>
                <w:right w:val="none" w:sz="0" w:space="0" w:color="auto"/>
              </w:divBdr>
            </w:div>
            <w:div w:id="1263417692">
              <w:marLeft w:val="0"/>
              <w:marRight w:val="0"/>
              <w:marTop w:val="0"/>
              <w:marBottom w:val="0"/>
              <w:divBdr>
                <w:top w:val="none" w:sz="0" w:space="0" w:color="auto"/>
                <w:left w:val="none" w:sz="0" w:space="0" w:color="auto"/>
                <w:bottom w:val="none" w:sz="0" w:space="0" w:color="auto"/>
                <w:right w:val="none" w:sz="0" w:space="0" w:color="auto"/>
              </w:divBdr>
            </w:div>
            <w:div w:id="334572002">
              <w:marLeft w:val="0"/>
              <w:marRight w:val="0"/>
              <w:marTop w:val="0"/>
              <w:marBottom w:val="0"/>
              <w:divBdr>
                <w:top w:val="none" w:sz="0" w:space="0" w:color="auto"/>
                <w:left w:val="none" w:sz="0" w:space="0" w:color="auto"/>
                <w:bottom w:val="none" w:sz="0" w:space="0" w:color="auto"/>
                <w:right w:val="none" w:sz="0" w:space="0" w:color="auto"/>
              </w:divBdr>
            </w:div>
            <w:div w:id="1762723780">
              <w:marLeft w:val="0"/>
              <w:marRight w:val="0"/>
              <w:marTop w:val="0"/>
              <w:marBottom w:val="0"/>
              <w:divBdr>
                <w:top w:val="none" w:sz="0" w:space="0" w:color="auto"/>
                <w:left w:val="none" w:sz="0" w:space="0" w:color="auto"/>
                <w:bottom w:val="none" w:sz="0" w:space="0" w:color="auto"/>
                <w:right w:val="none" w:sz="0" w:space="0" w:color="auto"/>
              </w:divBdr>
            </w:div>
            <w:div w:id="1835486293">
              <w:marLeft w:val="0"/>
              <w:marRight w:val="0"/>
              <w:marTop w:val="0"/>
              <w:marBottom w:val="0"/>
              <w:divBdr>
                <w:top w:val="none" w:sz="0" w:space="0" w:color="auto"/>
                <w:left w:val="none" w:sz="0" w:space="0" w:color="auto"/>
                <w:bottom w:val="none" w:sz="0" w:space="0" w:color="auto"/>
                <w:right w:val="none" w:sz="0" w:space="0" w:color="auto"/>
              </w:divBdr>
            </w:div>
            <w:div w:id="7829120">
              <w:marLeft w:val="0"/>
              <w:marRight w:val="0"/>
              <w:marTop w:val="0"/>
              <w:marBottom w:val="0"/>
              <w:divBdr>
                <w:top w:val="none" w:sz="0" w:space="0" w:color="auto"/>
                <w:left w:val="none" w:sz="0" w:space="0" w:color="auto"/>
                <w:bottom w:val="none" w:sz="0" w:space="0" w:color="auto"/>
                <w:right w:val="none" w:sz="0" w:space="0" w:color="auto"/>
              </w:divBdr>
            </w:div>
            <w:div w:id="1219590106">
              <w:marLeft w:val="0"/>
              <w:marRight w:val="0"/>
              <w:marTop w:val="0"/>
              <w:marBottom w:val="0"/>
              <w:divBdr>
                <w:top w:val="none" w:sz="0" w:space="0" w:color="auto"/>
                <w:left w:val="none" w:sz="0" w:space="0" w:color="auto"/>
                <w:bottom w:val="none" w:sz="0" w:space="0" w:color="auto"/>
                <w:right w:val="none" w:sz="0" w:space="0" w:color="auto"/>
              </w:divBdr>
            </w:div>
            <w:div w:id="163323614">
              <w:marLeft w:val="0"/>
              <w:marRight w:val="0"/>
              <w:marTop w:val="0"/>
              <w:marBottom w:val="0"/>
              <w:divBdr>
                <w:top w:val="none" w:sz="0" w:space="0" w:color="auto"/>
                <w:left w:val="none" w:sz="0" w:space="0" w:color="auto"/>
                <w:bottom w:val="none" w:sz="0" w:space="0" w:color="auto"/>
                <w:right w:val="none" w:sz="0" w:space="0" w:color="auto"/>
              </w:divBdr>
            </w:div>
            <w:div w:id="729695730">
              <w:marLeft w:val="0"/>
              <w:marRight w:val="0"/>
              <w:marTop w:val="0"/>
              <w:marBottom w:val="0"/>
              <w:divBdr>
                <w:top w:val="none" w:sz="0" w:space="0" w:color="auto"/>
                <w:left w:val="none" w:sz="0" w:space="0" w:color="auto"/>
                <w:bottom w:val="none" w:sz="0" w:space="0" w:color="auto"/>
                <w:right w:val="none" w:sz="0" w:space="0" w:color="auto"/>
              </w:divBdr>
            </w:div>
            <w:div w:id="2068455932">
              <w:marLeft w:val="0"/>
              <w:marRight w:val="0"/>
              <w:marTop w:val="0"/>
              <w:marBottom w:val="0"/>
              <w:divBdr>
                <w:top w:val="none" w:sz="0" w:space="0" w:color="auto"/>
                <w:left w:val="none" w:sz="0" w:space="0" w:color="auto"/>
                <w:bottom w:val="none" w:sz="0" w:space="0" w:color="auto"/>
                <w:right w:val="none" w:sz="0" w:space="0" w:color="auto"/>
              </w:divBdr>
            </w:div>
            <w:div w:id="1311980193">
              <w:marLeft w:val="0"/>
              <w:marRight w:val="0"/>
              <w:marTop w:val="0"/>
              <w:marBottom w:val="0"/>
              <w:divBdr>
                <w:top w:val="none" w:sz="0" w:space="0" w:color="auto"/>
                <w:left w:val="none" w:sz="0" w:space="0" w:color="auto"/>
                <w:bottom w:val="none" w:sz="0" w:space="0" w:color="auto"/>
                <w:right w:val="none" w:sz="0" w:space="0" w:color="auto"/>
              </w:divBdr>
            </w:div>
            <w:div w:id="1532449381">
              <w:marLeft w:val="0"/>
              <w:marRight w:val="0"/>
              <w:marTop w:val="0"/>
              <w:marBottom w:val="0"/>
              <w:divBdr>
                <w:top w:val="none" w:sz="0" w:space="0" w:color="auto"/>
                <w:left w:val="none" w:sz="0" w:space="0" w:color="auto"/>
                <w:bottom w:val="none" w:sz="0" w:space="0" w:color="auto"/>
                <w:right w:val="none" w:sz="0" w:space="0" w:color="auto"/>
              </w:divBdr>
            </w:div>
            <w:div w:id="315499970">
              <w:marLeft w:val="0"/>
              <w:marRight w:val="0"/>
              <w:marTop w:val="0"/>
              <w:marBottom w:val="0"/>
              <w:divBdr>
                <w:top w:val="none" w:sz="0" w:space="0" w:color="auto"/>
                <w:left w:val="none" w:sz="0" w:space="0" w:color="auto"/>
                <w:bottom w:val="none" w:sz="0" w:space="0" w:color="auto"/>
                <w:right w:val="none" w:sz="0" w:space="0" w:color="auto"/>
              </w:divBdr>
            </w:div>
            <w:div w:id="396510283">
              <w:marLeft w:val="0"/>
              <w:marRight w:val="0"/>
              <w:marTop w:val="0"/>
              <w:marBottom w:val="0"/>
              <w:divBdr>
                <w:top w:val="none" w:sz="0" w:space="0" w:color="auto"/>
                <w:left w:val="none" w:sz="0" w:space="0" w:color="auto"/>
                <w:bottom w:val="none" w:sz="0" w:space="0" w:color="auto"/>
                <w:right w:val="none" w:sz="0" w:space="0" w:color="auto"/>
              </w:divBdr>
            </w:div>
            <w:div w:id="310601781">
              <w:marLeft w:val="0"/>
              <w:marRight w:val="0"/>
              <w:marTop w:val="0"/>
              <w:marBottom w:val="0"/>
              <w:divBdr>
                <w:top w:val="none" w:sz="0" w:space="0" w:color="auto"/>
                <w:left w:val="none" w:sz="0" w:space="0" w:color="auto"/>
                <w:bottom w:val="none" w:sz="0" w:space="0" w:color="auto"/>
                <w:right w:val="none" w:sz="0" w:space="0" w:color="auto"/>
              </w:divBdr>
            </w:div>
            <w:div w:id="1603611602">
              <w:marLeft w:val="0"/>
              <w:marRight w:val="0"/>
              <w:marTop w:val="0"/>
              <w:marBottom w:val="0"/>
              <w:divBdr>
                <w:top w:val="none" w:sz="0" w:space="0" w:color="auto"/>
                <w:left w:val="none" w:sz="0" w:space="0" w:color="auto"/>
                <w:bottom w:val="none" w:sz="0" w:space="0" w:color="auto"/>
                <w:right w:val="none" w:sz="0" w:space="0" w:color="auto"/>
              </w:divBdr>
            </w:div>
            <w:div w:id="890270930">
              <w:marLeft w:val="0"/>
              <w:marRight w:val="0"/>
              <w:marTop w:val="0"/>
              <w:marBottom w:val="0"/>
              <w:divBdr>
                <w:top w:val="none" w:sz="0" w:space="0" w:color="auto"/>
                <w:left w:val="none" w:sz="0" w:space="0" w:color="auto"/>
                <w:bottom w:val="none" w:sz="0" w:space="0" w:color="auto"/>
                <w:right w:val="none" w:sz="0" w:space="0" w:color="auto"/>
              </w:divBdr>
            </w:div>
            <w:div w:id="961576602">
              <w:marLeft w:val="0"/>
              <w:marRight w:val="0"/>
              <w:marTop w:val="0"/>
              <w:marBottom w:val="0"/>
              <w:divBdr>
                <w:top w:val="none" w:sz="0" w:space="0" w:color="auto"/>
                <w:left w:val="none" w:sz="0" w:space="0" w:color="auto"/>
                <w:bottom w:val="none" w:sz="0" w:space="0" w:color="auto"/>
                <w:right w:val="none" w:sz="0" w:space="0" w:color="auto"/>
              </w:divBdr>
            </w:div>
            <w:div w:id="2129469412">
              <w:marLeft w:val="0"/>
              <w:marRight w:val="0"/>
              <w:marTop w:val="0"/>
              <w:marBottom w:val="0"/>
              <w:divBdr>
                <w:top w:val="none" w:sz="0" w:space="0" w:color="auto"/>
                <w:left w:val="none" w:sz="0" w:space="0" w:color="auto"/>
                <w:bottom w:val="none" w:sz="0" w:space="0" w:color="auto"/>
                <w:right w:val="none" w:sz="0" w:space="0" w:color="auto"/>
              </w:divBdr>
            </w:div>
            <w:div w:id="222911847">
              <w:marLeft w:val="0"/>
              <w:marRight w:val="0"/>
              <w:marTop w:val="0"/>
              <w:marBottom w:val="0"/>
              <w:divBdr>
                <w:top w:val="none" w:sz="0" w:space="0" w:color="auto"/>
                <w:left w:val="none" w:sz="0" w:space="0" w:color="auto"/>
                <w:bottom w:val="none" w:sz="0" w:space="0" w:color="auto"/>
                <w:right w:val="none" w:sz="0" w:space="0" w:color="auto"/>
              </w:divBdr>
            </w:div>
            <w:div w:id="1286421631">
              <w:marLeft w:val="0"/>
              <w:marRight w:val="0"/>
              <w:marTop w:val="0"/>
              <w:marBottom w:val="0"/>
              <w:divBdr>
                <w:top w:val="none" w:sz="0" w:space="0" w:color="auto"/>
                <w:left w:val="none" w:sz="0" w:space="0" w:color="auto"/>
                <w:bottom w:val="none" w:sz="0" w:space="0" w:color="auto"/>
                <w:right w:val="none" w:sz="0" w:space="0" w:color="auto"/>
              </w:divBdr>
            </w:div>
            <w:div w:id="1873110608">
              <w:marLeft w:val="0"/>
              <w:marRight w:val="0"/>
              <w:marTop w:val="0"/>
              <w:marBottom w:val="0"/>
              <w:divBdr>
                <w:top w:val="none" w:sz="0" w:space="0" w:color="auto"/>
                <w:left w:val="none" w:sz="0" w:space="0" w:color="auto"/>
                <w:bottom w:val="none" w:sz="0" w:space="0" w:color="auto"/>
                <w:right w:val="none" w:sz="0" w:space="0" w:color="auto"/>
              </w:divBdr>
            </w:div>
            <w:div w:id="1036782488">
              <w:marLeft w:val="0"/>
              <w:marRight w:val="0"/>
              <w:marTop w:val="0"/>
              <w:marBottom w:val="0"/>
              <w:divBdr>
                <w:top w:val="none" w:sz="0" w:space="0" w:color="auto"/>
                <w:left w:val="none" w:sz="0" w:space="0" w:color="auto"/>
                <w:bottom w:val="none" w:sz="0" w:space="0" w:color="auto"/>
                <w:right w:val="none" w:sz="0" w:space="0" w:color="auto"/>
              </w:divBdr>
            </w:div>
            <w:div w:id="1631395018">
              <w:marLeft w:val="0"/>
              <w:marRight w:val="0"/>
              <w:marTop w:val="0"/>
              <w:marBottom w:val="0"/>
              <w:divBdr>
                <w:top w:val="none" w:sz="0" w:space="0" w:color="auto"/>
                <w:left w:val="none" w:sz="0" w:space="0" w:color="auto"/>
                <w:bottom w:val="none" w:sz="0" w:space="0" w:color="auto"/>
                <w:right w:val="none" w:sz="0" w:space="0" w:color="auto"/>
              </w:divBdr>
            </w:div>
            <w:div w:id="340620747">
              <w:marLeft w:val="0"/>
              <w:marRight w:val="0"/>
              <w:marTop w:val="0"/>
              <w:marBottom w:val="0"/>
              <w:divBdr>
                <w:top w:val="none" w:sz="0" w:space="0" w:color="auto"/>
                <w:left w:val="none" w:sz="0" w:space="0" w:color="auto"/>
                <w:bottom w:val="none" w:sz="0" w:space="0" w:color="auto"/>
                <w:right w:val="none" w:sz="0" w:space="0" w:color="auto"/>
              </w:divBdr>
            </w:div>
            <w:div w:id="699546973">
              <w:marLeft w:val="0"/>
              <w:marRight w:val="0"/>
              <w:marTop w:val="0"/>
              <w:marBottom w:val="0"/>
              <w:divBdr>
                <w:top w:val="none" w:sz="0" w:space="0" w:color="auto"/>
                <w:left w:val="none" w:sz="0" w:space="0" w:color="auto"/>
                <w:bottom w:val="none" w:sz="0" w:space="0" w:color="auto"/>
                <w:right w:val="none" w:sz="0" w:space="0" w:color="auto"/>
              </w:divBdr>
            </w:div>
            <w:div w:id="1144274377">
              <w:marLeft w:val="0"/>
              <w:marRight w:val="0"/>
              <w:marTop w:val="0"/>
              <w:marBottom w:val="0"/>
              <w:divBdr>
                <w:top w:val="none" w:sz="0" w:space="0" w:color="auto"/>
                <w:left w:val="none" w:sz="0" w:space="0" w:color="auto"/>
                <w:bottom w:val="none" w:sz="0" w:space="0" w:color="auto"/>
                <w:right w:val="none" w:sz="0" w:space="0" w:color="auto"/>
              </w:divBdr>
            </w:div>
            <w:div w:id="1633050633">
              <w:marLeft w:val="0"/>
              <w:marRight w:val="0"/>
              <w:marTop w:val="0"/>
              <w:marBottom w:val="0"/>
              <w:divBdr>
                <w:top w:val="none" w:sz="0" w:space="0" w:color="auto"/>
                <w:left w:val="none" w:sz="0" w:space="0" w:color="auto"/>
                <w:bottom w:val="none" w:sz="0" w:space="0" w:color="auto"/>
                <w:right w:val="none" w:sz="0" w:space="0" w:color="auto"/>
              </w:divBdr>
            </w:div>
            <w:div w:id="1367482650">
              <w:marLeft w:val="0"/>
              <w:marRight w:val="0"/>
              <w:marTop w:val="0"/>
              <w:marBottom w:val="0"/>
              <w:divBdr>
                <w:top w:val="none" w:sz="0" w:space="0" w:color="auto"/>
                <w:left w:val="none" w:sz="0" w:space="0" w:color="auto"/>
                <w:bottom w:val="none" w:sz="0" w:space="0" w:color="auto"/>
                <w:right w:val="none" w:sz="0" w:space="0" w:color="auto"/>
              </w:divBdr>
            </w:div>
            <w:div w:id="1695303660">
              <w:marLeft w:val="0"/>
              <w:marRight w:val="0"/>
              <w:marTop w:val="0"/>
              <w:marBottom w:val="0"/>
              <w:divBdr>
                <w:top w:val="none" w:sz="0" w:space="0" w:color="auto"/>
                <w:left w:val="none" w:sz="0" w:space="0" w:color="auto"/>
                <w:bottom w:val="none" w:sz="0" w:space="0" w:color="auto"/>
                <w:right w:val="none" w:sz="0" w:space="0" w:color="auto"/>
              </w:divBdr>
            </w:div>
            <w:div w:id="8829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Diabetes" TargetMode="External"/><Relationship Id="rId21" Type="http://schemas.openxmlformats.org/officeDocument/2006/relationships/hyperlink" Target="http://www.ncbi.nlm.nih.gov/pubmed/?term=Mendes%20R%5BAuthor%5D&amp;cauthor=true&amp;cauthor_uid=26719499" TargetMode="External"/><Relationship Id="rId22" Type="http://schemas.openxmlformats.org/officeDocument/2006/relationships/hyperlink" Target="http://www.ncbi.nlm.nih.gov/pubmed/?term=Sousa%20N%5BAuthor%5D&amp;cauthor=true&amp;cauthor_uid=26719499" TargetMode="External"/><Relationship Id="rId23" Type="http://schemas.openxmlformats.org/officeDocument/2006/relationships/hyperlink" Target="http://www.ncbi.nlm.nih.gov/pubmed/?term=Almeida%20A%5BAuthor%5D&amp;cauthor=true&amp;cauthor_uid=26719499" TargetMode="External"/><Relationship Id="rId24" Type="http://schemas.openxmlformats.org/officeDocument/2006/relationships/hyperlink" Target="http://www.ncbi.nlm.nih.gov/pubmed/?term=Subtil%20P%5BAuthor%5D&amp;cauthor=true&amp;cauthor_uid=26719499" TargetMode="External"/><Relationship Id="rId25" Type="http://schemas.openxmlformats.org/officeDocument/2006/relationships/hyperlink" Target="http://www.ncbi.nlm.nih.gov/pubmed/?term=Guedes-Marques%20F%5BAuthor%5D&amp;cauthor=true&amp;cauthor_uid=26719499" TargetMode="External"/><Relationship Id="rId26" Type="http://schemas.openxmlformats.org/officeDocument/2006/relationships/hyperlink" Target="http://www.ncbi.nlm.nih.gov/pubmed/?term=Reis%20VM%5BAuthor%5D&amp;cauthor=true&amp;cauthor_uid=26719499" TargetMode="External"/><Relationship Id="rId27" Type="http://schemas.openxmlformats.org/officeDocument/2006/relationships/hyperlink" Target="http://www.ncbi.nlm.nih.gov/pubmed/?term=Themudo-Barata%20JL%5BAuthor%5D&amp;cauthor=true&amp;cauthor_uid=26719499" TargetMode="External"/><Relationship Id="rId28" Type="http://schemas.openxmlformats.org/officeDocument/2006/relationships/hyperlink" Target="http://www.ncbi.nlm.nih.gov/pubmed/?term=International%20Hypoglycaemia%20Study%20Group%5BCorporate%20Author%5D" TargetMode="External"/><Relationship Id="rId29" Type="http://schemas.openxmlformats.org/officeDocument/2006/relationships/hyperlink" Target="http://www.aemps.gob.es/informa/notasInformativas/medicamentosUsoHumano/seguridad/2011/NI-MUH_13-2011.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linicaltrials.gov/ct2/show/NCT01923181" TargetMode="External"/><Relationship Id="rId31" Type="http://schemas.openxmlformats.org/officeDocument/2006/relationships/hyperlink" Target="https://clinicaltrials.gov/ct2/show/NCT02607865" TargetMode="External"/><Relationship Id="rId32" Type="http://schemas.openxmlformats.org/officeDocument/2006/relationships/hyperlink" Target="https://clinicaltrials.gov/ct2/show/NCT01951235" TargetMode="External"/><Relationship Id="rId9" Type="http://schemas.openxmlformats.org/officeDocument/2006/relationships/hyperlink" Target="mailto:fjcanizog@salud.madrid.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33" Type="http://schemas.openxmlformats.org/officeDocument/2006/relationships/hyperlink" Target="http://www.glycemic.com/GlycemicIndex-LoadDefined.htm" TargetMode="External"/><Relationship Id="rId34" Type="http://schemas.openxmlformats.org/officeDocument/2006/relationships/hyperlink" Target="https://www.joslin.org/info/insulin_action.html"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uptodate.com/contents/sitagliptin-drug-information?source=see_link" TargetMode="External"/><Relationship Id="rId11" Type="http://schemas.openxmlformats.org/officeDocument/2006/relationships/hyperlink" Target="http://www.uptodate.com/contents/metformin-drug-information?source=see_link" TargetMode="External"/><Relationship Id="rId12" Type="http://schemas.openxmlformats.org/officeDocument/2006/relationships/hyperlink" Target="http://uptodate.m-hil.csinet.es/contents/sitagliptin-drug-information?source=see_link" TargetMode="External"/><Relationship Id="rId13" Type="http://schemas.openxmlformats.org/officeDocument/2006/relationships/hyperlink" Target="https://en.wikipedia.org/wiki/G_protein-coupled_receptor" TargetMode="External"/><Relationship Id="rId14" Type="http://schemas.openxmlformats.org/officeDocument/2006/relationships/hyperlink" Target="https://en.wikipedia.org/wiki/Pancreas" TargetMode="External"/><Relationship Id="rId15" Type="http://schemas.openxmlformats.org/officeDocument/2006/relationships/hyperlink" Target="https://en.wikipedia.org/wiki/Gastrointestinal_tract" TargetMode="External"/><Relationship Id="rId16" Type="http://schemas.openxmlformats.org/officeDocument/2006/relationships/hyperlink" Target="https://en.wikipedia.org/wiki/Brain" TargetMode="External"/><Relationship Id="rId17" Type="http://schemas.openxmlformats.org/officeDocument/2006/relationships/hyperlink" Target="https://en.wikipedia.org/wiki/Incretin" TargetMode="External"/><Relationship Id="rId18" Type="http://schemas.openxmlformats.org/officeDocument/2006/relationships/hyperlink" Target="https://en.wikipedia.org/wiki/Insulin" TargetMode="External"/><Relationship Id="rId19" Type="http://schemas.openxmlformats.org/officeDocument/2006/relationships/hyperlink" Target="https://en.wikipedia.org/wiki/Obesity"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38405</Words>
  <Characters>218913</Characters>
  <Application>Microsoft Macintosh Word</Application>
  <DocSecurity>0</DocSecurity>
  <Lines>1824</Lines>
  <Paragraphs>513</Paragraphs>
  <ScaleCrop>false</ScaleCrop>
  <Company> </Company>
  <LinksUpToDate>false</LinksUpToDate>
  <CharactersWithSpaces>256805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topic highlight</dc:title>
  <dc:subject/>
  <dc:creator>Jin-Lei Wang</dc:creator>
  <cp:keywords/>
  <dc:description/>
  <cp:lastModifiedBy>Na Ma</cp:lastModifiedBy>
  <cp:revision>2</cp:revision>
  <cp:lastPrinted>2016-05-27T08:29:00Z</cp:lastPrinted>
  <dcterms:created xsi:type="dcterms:W3CDTF">2016-07-21T18:45:00Z</dcterms:created>
  <dcterms:modified xsi:type="dcterms:W3CDTF">2016-07-21T18:45:00Z</dcterms:modified>
</cp:coreProperties>
</file>