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F52B0" w14:textId="7BA3D003" w:rsidR="00ED64F5" w:rsidRPr="003066DE" w:rsidRDefault="006C099B" w:rsidP="003066DE">
      <w:pPr>
        <w:adjustRightInd w:val="0"/>
        <w:snapToGrid w:val="0"/>
        <w:spacing w:line="360" w:lineRule="auto"/>
        <w:rPr>
          <w:rFonts w:ascii="Book Antiqua" w:eastAsia="Times New Roman" w:hAnsi="Book Antiqua" w:cs="宋体"/>
          <w:b/>
          <w:i/>
          <w:color w:val="000000"/>
        </w:rPr>
      </w:pPr>
      <w:bookmarkStart w:id="0" w:name="OLE_LINK545"/>
      <w:bookmarkStart w:id="1" w:name="OLE_LINK546"/>
      <w:bookmarkStart w:id="2" w:name="OLE_LINK592"/>
      <w:r w:rsidRPr="003066DE">
        <w:rPr>
          <w:rFonts w:ascii="Book Antiqua" w:eastAsia="Times New Roman" w:hAnsi="Book Antiqua" w:cs="宋体"/>
          <w:b/>
          <w:color w:val="000000"/>
        </w:rPr>
        <w:t xml:space="preserve">Name of </w:t>
      </w:r>
      <w:r w:rsidR="000C29BC">
        <w:rPr>
          <w:rFonts w:ascii="Book Antiqua" w:eastAsia="宋体" w:hAnsi="Book Antiqua" w:cs="宋体" w:hint="eastAsia"/>
          <w:b/>
          <w:color w:val="000000"/>
          <w:lang w:eastAsia="zh-CN"/>
        </w:rPr>
        <w:t>J</w:t>
      </w:r>
      <w:r w:rsidRPr="003066DE">
        <w:rPr>
          <w:rFonts w:ascii="Book Antiqua" w:eastAsia="Times New Roman" w:hAnsi="Book Antiqua" w:cs="宋体"/>
          <w:b/>
          <w:color w:val="000000"/>
        </w:rPr>
        <w:t xml:space="preserve">ournal: </w:t>
      </w:r>
      <w:r w:rsidRPr="003066DE">
        <w:rPr>
          <w:rFonts w:ascii="Book Antiqua" w:eastAsia="Times New Roman" w:hAnsi="Book Antiqua" w:cs="宋体"/>
          <w:b/>
          <w:i/>
          <w:color w:val="000000"/>
        </w:rPr>
        <w:t>World Journal of Gastrointestinal Pharmacology and Therapeutics</w:t>
      </w:r>
    </w:p>
    <w:p w14:paraId="06529908" w14:textId="564426EB" w:rsidR="006C099B" w:rsidRPr="003066DE" w:rsidRDefault="006C099B" w:rsidP="003066DE">
      <w:pPr>
        <w:adjustRightInd w:val="0"/>
        <w:snapToGrid w:val="0"/>
        <w:spacing w:line="360" w:lineRule="auto"/>
        <w:rPr>
          <w:rFonts w:ascii="Book Antiqua" w:eastAsia="宋体" w:hAnsi="Book Antiqua" w:cs="Arial"/>
          <w:color w:val="000000"/>
          <w:lang w:val="en" w:eastAsia="zh-CN"/>
        </w:rPr>
      </w:pPr>
      <w:r w:rsidRPr="003066DE">
        <w:rPr>
          <w:rFonts w:ascii="Book Antiqua" w:hAnsi="Book Antiqua" w:cs="Arial"/>
          <w:b/>
          <w:color w:val="000000"/>
          <w:lang w:val="en"/>
        </w:rPr>
        <w:t xml:space="preserve">ESPS Manuscript NO: </w:t>
      </w:r>
      <w:r w:rsidRPr="003066DE">
        <w:rPr>
          <w:rFonts w:ascii="Book Antiqua" w:eastAsia="宋体" w:hAnsi="Book Antiqua" w:cs="Arial" w:hint="eastAsia"/>
          <w:b/>
          <w:color w:val="000000"/>
          <w:lang w:val="en" w:eastAsia="zh-CN"/>
        </w:rPr>
        <w:t>26347</w:t>
      </w:r>
    </w:p>
    <w:p w14:paraId="29C58C8B" w14:textId="4EBF49A2" w:rsidR="006C099B" w:rsidRDefault="006C099B" w:rsidP="003066DE">
      <w:pPr>
        <w:spacing w:line="360" w:lineRule="auto"/>
        <w:rPr>
          <w:rFonts w:ascii="Book Antiqua" w:eastAsia="宋体" w:hAnsi="Book Antiqua"/>
          <w:b/>
          <w:lang w:eastAsia="zh-CN"/>
        </w:rPr>
      </w:pPr>
      <w:r w:rsidRPr="003066DE">
        <w:rPr>
          <w:rFonts w:ascii="Book Antiqua" w:hAnsi="Book Antiqua"/>
          <w:b/>
        </w:rPr>
        <w:t>Manuscript Type</w:t>
      </w:r>
      <w:r w:rsidRPr="003066DE">
        <w:rPr>
          <w:rFonts w:ascii="Book Antiqua" w:hAnsi="Book Antiqua" w:hint="eastAsia"/>
          <w:b/>
        </w:rPr>
        <w:t xml:space="preserve">: </w:t>
      </w:r>
      <w:r w:rsidR="0031300B" w:rsidRPr="003066DE">
        <w:rPr>
          <w:rFonts w:ascii="Book Antiqua" w:hAnsi="Book Antiqua"/>
          <w:b/>
        </w:rPr>
        <w:t>Topic Highlight</w:t>
      </w:r>
    </w:p>
    <w:p w14:paraId="7F3C22EC" w14:textId="77777777" w:rsidR="0031300B" w:rsidRPr="0031300B" w:rsidRDefault="0031300B" w:rsidP="003066DE">
      <w:pPr>
        <w:spacing w:line="360" w:lineRule="auto"/>
        <w:rPr>
          <w:rFonts w:ascii="Book Antiqua" w:eastAsia="宋体" w:hAnsi="Book Antiqua"/>
          <w:b/>
          <w:lang w:eastAsia="zh-CN"/>
        </w:rPr>
      </w:pPr>
    </w:p>
    <w:bookmarkEnd w:id="0"/>
    <w:bookmarkEnd w:id="1"/>
    <w:bookmarkEnd w:id="2"/>
    <w:p w14:paraId="0589EEAD" w14:textId="4B2C5816" w:rsidR="00E00D9B" w:rsidRDefault="0031300B" w:rsidP="003066DE">
      <w:pPr>
        <w:widowControl/>
        <w:kinsoku w:val="0"/>
        <w:overflowPunct w:val="0"/>
        <w:autoSpaceDE w:val="0"/>
        <w:autoSpaceDN w:val="0"/>
        <w:adjustRightInd w:val="0"/>
        <w:snapToGrid w:val="0"/>
        <w:spacing w:line="360" w:lineRule="auto"/>
        <w:rPr>
          <w:rFonts w:ascii="Book Antiqua" w:eastAsia="宋体" w:hAnsi="Book Antiqua"/>
          <w:b/>
          <w:snapToGrid w:val="0"/>
          <w:kern w:val="0"/>
          <w:lang w:eastAsia="zh-CN"/>
        </w:rPr>
      </w:pPr>
      <w:r w:rsidRPr="0031300B">
        <w:rPr>
          <w:rFonts w:ascii="Book Antiqua" w:hAnsi="Book Antiqua"/>
          <w:b/>
          <w:snapToGrid w:val="0"/>
          <w:kern w:val="0"/>
        </w:rPr>
        <w:t>2016 Inflammatory Bowel Disease: Global view</w:t>
      </w:r>
    </w:p>
    <w:p w14:paraId="104291B0" w14:textId="77777777" w:rsidR="0031300B" w:rsidRPr="0031300B" w:rsidRDefault="0031300B" w:rsidP="003066DE">
      <w:pPr>
        <w:widowControl/>
        <w:kinsoku w:val="0"/>
        <w:overflowPunct w:val="0"/>
        <w:autoSpaceDE w:val="0"/>
        <w:autoSpaceDN w:val="0"/>
        <w:adjustRightInd w:val="0"/>
        <w:snapToGrid w:val="0"/>
        <w:spacing w:line="360" w:lineRule="auto"/>
        <w:rPr>
          <w:rFonts w:ascii="Book Antiqua" w:eastAsia="宋体" w:hAnsi="Book Antiqua"/>
          <w:b/>
          <w:snapToGrid w:val="0"/>
          <w:kern w:val="0"/>
          <w:lang w:eastAsia="zh-CN"/>
        </w:rPr>
      </w:pPr>
    </w:p>
    <w:p w14:paraId="179615BA" w14:textId="7666B398" w:rsidR="00973B48" w:rsidRPr="003066DE" w:rsidRDefault="00783485" w:rsidP="003066DE">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I</w:t>
      </w:r>
      <w:r w:rsidR="006B1B52" w:rsidRPr="003066DE">
        <w:rPr>
          <w:rFonts w:ascii="Book Antiqua" w:hAnsi="Book Antiqua"/>
          <w:b/>
          <w:snapToGrid w:val="0"/>
          <w:kern w:val="0"/>
        </w:rPr>
        <w:t xml:space="preserve">nfertility in </w:t>
      </w:r>
      <w:r w:rsidR="000E00E3" w:rsidRPr="003066DE">
        <w:rPr>
          <w:rFonts w:ascii="Book Antiqua" w:hAnsi="Book Antiqua"/>
          <w:b/>
          <w:snapToGrid w:val="0"/>
          <w:kern w:val="0"/>
        </w:rPr>
        <w:t xml:space="preserve">men with </w:t>
      </w:r>
      <w:r w:rsidR="006B1B52" w:rsidRPr="003066DE">
        <w:rPr>
          <w:rFonts w:ascii="Book Antiqua" w:hAnsi="Book Antiqua"/>
          <w:b/>
          <w:snapToGrid w:val="0"/>
          <w:kern w:val="0"/>
        </w:rPr>
        <w:t>inflammatory bowel disease</w:t>
      </w:r>
      <w:r w:rsidR="00BB6484" w:rsidRPr="003066DE">
        <w:rPr>
          <w:rFonts w:ascii="Book Antiqua" w:hAnsi="Book Antiqua"/>
          <w:b/>
          <w:snapToGrid w:val="0"/>
          <w:kern w:val="0"/>
        </w:rPr>
        <w:t xml:space="preserve"> </w:t>
      </w:r>
    </w:p>
    <w:p w14:paraId="73CC40DB" w14:textId="77777777" w:rsidR="00B55D73" w:rsidRPr="003066DE" w:rsidRDefault="00B55D73" w:rsidP="003066DE">
      <w:pPr>
        <w:widowControl/>
        <w:kinsoku w:val="0"/>
        <w:overflowPunct w:val="0"/>
        <w:autoSpaceDE w:val="0"/>
        <w:autoSpaceDN w:val="0"/>
        <w:adjustRightInd w:val="0"/>
        <w:snapToGrid w:val="0"/>
        <w:spacing w:line="360" w:lineRule="auto"/>
        <w:rPr>
          <w:rFonts w:ascii="Book Antiqua" w:hAnsi="Book Antiqua"/>
          <w:b/>
          <w:snapToGrid w:val="0"/>
          <w:kern w:val="0"/>
        </w:rPr>
      </w:pPr>
    </w:p>
    <w:p w14:paraId="7DE10BEA" w14:textId="5D04BBB0" w:rsidR="007C6BC3" w:rsidRPr="003066DE" w:rsidRDefault="007C6BC3"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Shin T </w:t>
      </w:r>
      <w:r w:rsidRPr="003066DE">
        <w:rPr>
          <w:rFonts w:ascii="Book Antiqua" w:hAnsi="Book Antiqua"/>
          <w:i/>
          <w:snapToGrid w:val="0"/>
          <w:kern w:val="0"/>
        </w:rPr>
        <w:t>et al</w:t>
      </w:r>
      <w:r w:rsidRPr="003066DE">
        <w:rPr>
          <w:rFonts w:ascii="Book Antiqua" w:hAnsi="Book Antiqua"/>
          <w:snapToGrid w:val="0"/>
          <w:kern w:val="0"/>
        </w:rPr>
        <w:t>. IBD and male infertility</w:t>
      </w:r>
      <w:r w:rsidR="00BB6484" w:rsidRPr="003066DE">
        <w:rPr>
          <w:rFonts w:ascii="Book Antiqua" w:hAnsi="Book Antiqua"/>
          <w:snapToGrid w:val="0"/>
          <w:kern w:val="0"/>
        </w:rPr>
        <w:t xml:space="preserve"> </w:t>
      </w:r>
    </w:p>
    <w:p w14:paraId="3D9301AD" w14:textId="77777777" w:rsidR="007C6BC3" w:rsidRPr="003066DE" w:rsidRDefault="007C6BC3" w:rsidP="003066DE">
      <w:pPr>
        <w:widowControl/>
        <w:kinsoku w:val="0"/>
        <w:overflowPunct w:val="0"/>
        <w:autoSpaceDE w:val="0"/>
        <w:autoSpaceDN w:val="0"/>
        <w:adjustRightInd w:val="0"/>
        <w:snapToGrid w:val="0"/>
        <w:spacing w:line="360" w:lineRule="auto"/>
        <w:rPr>
          <w:rFonts w:ascii="Book Antiqua" w:hAnsi="Book Antiqua"/>
          <w:b/>
          <w:snapToGrid w:val="0"/>
          <w:kern w:val="0"/>
        </w:rPr>
      </w:pPr>
    </w:p>
    <w:p w14:paraId="4BB41274" w14:textId="77777777" w:rsidR="007C6BC3" w:rsidRPr="003066DE" w:rsidRDefault="007C6BC3" w:rsidP="003066DE">
      <w:pPr>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Takeshi Shin, Hiroshi Okada</w:t>
      </w:r>
    </w:p>
    <w:p w14:paraId="5634C65A" w14:textId="77777777" w:rsidR="007C6BC3" w:rsidRPr="003066DE" w:rsidRDefault="007C6BC3" w:rsidP="003066DE">
      <w:pPr>
        <w:kinsoku w:val="0"/>
        <w:overflowPunct w:val="0"/>
        <w:autoSpaceDE w:val="0"/>
        <w:autoSpaceDN w:val="0"/>
        <w:adjustRightInd w:val="0"/>
        <w:snapToGrid w:val="0"/>
        <w:spacing w:line="360" w:lineRule="auto"/>
        <w:rPr>
          <w:rFonts w:ascii="Book Antiqua" w:hAnsi="Book Antiqua"/>
          <w:snapToGrid w:val="0"/>
          <w:kern w:val="0"/>
        </w:rPr>
      </w:pPr>
    </w:p>
    <w:p w14:paraId="41AA5F36" w14:textId="65AEC337" w:rsidR="007C6BC3" w:rsidRPr="003066DE" w:rsidRDefault="006C099B" w:rsidP="003066DE">
      <w:pPr>
        <w:kinsoku w:val="0"/>
        <w:overflowPunct w:val="0"/>
        <w:autoSpaceDE w:val="0"/>
        <w:autoSpaceDN w:val="0"/>
        <w:adjustRightInd w:val="0"/>
        <w:snapToGrid w:val="0"/>
        <w:spacing w:line="360" w:lineRule="auto"/>
        <w:rPr>
          <w:rFonts w:ascii="Book Antiqua" w:eastAsia="宋体" w:hAnsi="Book Antiqua"/>
          <w:b/>
          <w:snapToGrid w:val="0"/>
          <w:kern w:val="0"/>
          <w:lang w:eastAsia="zh-CN"/>
        </w:rPr>
      </w:pPr>
      <w:r w:rsidRPr="003066DE">
        <w:rPr>
          <w:rFonts w:ascii="Book Antiqua" w:hAnsi="Book Antiqua"/>
          <w:b/>
          <w:snapToGrid w:val="0"/>
          <w:kern w:val="0"/>
        </w:rPr>
        <w:t>Takeshi Shin, Hiroshi Okada</w:t>
      </w:r>
      <w:r w:rsidRPr="003066DE">
        <w:rPr>
          <w:rFonts w:ascii="Book Antiqua" w:eastAsia="宋体" w:hAnsi="Book Antiqua" w:hint="eastAsia"/>
          <w:b/>
          <w:snapToGrid w:val="0"/>
          <w:kern w:val="0"/>
          <w:lang w:eastAsia="zh-CN"/>
        </w:rPr>
        <w:t xml:space="preserve">, </w:t>
      </w:r>
      <w:r w:rsidR="007C6BC3" w:rsidRPr="003066DE">
        <w:rPr>
          <w:rFonts w:ascii="Book Antiqua" w:hAnsi="Book Antiqua"/>
          <w:snapToGrid w:val="0"/>
          <w:kern w:val="0"/>
        </w:rPr>
        <w:t xml:space="preserve">Department of Urology, </w:t>
      </w:r>
      <w:proofErr w:type="spellStart"/>
      <w:r w:rsidR="007C6BC3" w:rsidRPr="003066DE">
        <w:rPr>
          <w:rFonts w:ascii="Book Antiqua" w:hAnsi="Book Antiqua"/>
          <w:snapToGrid w:val="0"/>
          <w:kern w:val="0"/>
        </w:rPr>
        <w:t>Dokkyo</w:t>
      </w:r>
      <w:proofErr w:type="spellEnd"/>
      <w:r w:rsidR="007C6BC3" w:rsidRPr="003066DE">
        <w:rPr>
          <w:rFonts w:ascii="Book Antiqua" w:hAnsi="Book Antiqua"/>
          <w:snapToGrid w:val="0"/>
          <w:kern w:val="0"/>
        </w:rPr>
        <w:t xml:space="preserve"> Medical University</w:t>
      </w:r>
      <w:r w:rsidR="005D3792">
        <w:rPr>
          <w:rFonts w:ascii="Book Antiqua" w:hAnsi="Book Antiqua"/>
          <w:snapToGrid w:val="0"/>
          <w:kern w:val="0"/>
        </w:rPr>
        <w:t xml:space="preserve"> Koshigaya Hospital, </w:t>
      </w:r>
      <w:r w:rsidR="007C6BC3" w:rsidRPr="003066DE">
        <w:rPr>
          <w:rFonts w:ascii="Book Antiqua" w:hAnsi="Book Antiqua"/>
          <w:snapToGrid w:val="0"/>
          <w:kern w:val="0"/>
        </w:rPr>
        <w:t>Saitama 343-8555, Japan</w:t>
      </w:r>
    </w:p>
    <w:p w14:paraId="40135F67" w14:textId="77777777" w:rsidR="007C6BC3" w:rsidRPr="005D3792" w:rsidRDefault="007C6BC3" w:rsidP="003066DE">
      <w:pPr>
        <w:kinsoku w:val="0"/>
        <w:overflowPunct w:val="0"/>
        <w:autoSpaceDE w:val="0"/>
        <w:autoSpaceDN w:val="0"/>
        <w:adjustRightInd w:val="0"/>
        <w:snapToGrid w:val="0"/>
        <w:spacing w:line="360" w:lineRule="auto"/>
        <w:rPr>
          <w:rFonts w:ascii="Book Antiqua" w:hAnsi="Book Antiqua"/>
          <w:snapToGrid w:val="0"/>
          <w:kern w:val="0"/>
        </w:rPr>
      </w:pPr>
    </w:p>
    <w:p w14:paraId="423FC284" w14:textId="77777777" w:rsidR="007C6BC3" w:rsidRPr="003066DE" w:rsidRDefault="007C6BC3" w:rsidP="003066DE">
      <w:pPr>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b/>
          <w:snapToGrid w:val="0"/>
          <w:kern w:val="0"/>
        </w:rPr>
        <w:t>Author contributions:</w:t>
      </w:r>
      <w:r w:rsidRPr="003066DE">
        <w:rPr>
          <w:rFonts w:ascii="Book Antiqua" w:hAnsi="Book Antiqua"/>
          <w:snapToGrid w:val="0"/>
          <w:kern w:val="0"/>
        </w:rPr>
        <w:t xml:space="preserve"> Shin T </w:t>
      </w:r>
      <w:r w:rsidR="00B55D73" w:rsidRPr="003066DE">
        <w:rPr>
          <w:rFonts w:ascii="Book Antiqua" w:hAnsi="Book Antiqua"/>
          <w:snapToGrid w:val="0"/>
          <w:kern w:val="0"/>
        </w:rPr>
        <w:t>designed the study</w:t>
      </w:r>
      <w:r w:rsidRPr="003066DE">
        <w:rPr>
          <w:rFonts w:ascii="Book Antiqua" w:hAnsi="Book Antiqua"/>
          <w:snapToGrid w:val="0"/>
          <w:kern w:val="0"/>
        </w:rPr>
        <w:t>,</w:t>
      </w:r>
      <w:r w:rsidR="00B55D73" w:rsidRPr="003066DE">
        <w:rPr>
          <w:rFonts w:ascii="Book Antiqua" w:hAnsi="Book Antiqua"/>
          <w:snapToGrid w:val="0"/>
          <w:kern w:val="0"/>
        </w:rPr>
        <w:t xml:space="preserve"> performed the</w:t>
      </w:r>
      <w:r w:rsidRPr="003066DE">
        <w:rPr>
          <w:rFonts w:ascii="Book Antiqua" w:hAnsi="Book Antiqua"/>
          <w:snapToGrid w:val="0"/>
          <w:kern w:val="0"/>
        </w:rPr>
        <w:t xml:space="preserve"> literature review, and </w:t>
      </w:r>
      <w:r w:rsidR="00B55D73" w:rsidRPr="003066DE">
        <w:rPr>
          <w:rFonts w:ascii="Book Antiqua" w:hAnsi="Book Antiqua"/>
          <w:snapToGrid w:val="0"/>
          <w:kern w:val="0"/>
        </w:rPr>
        <w:t xml:space="preserve">wrote </w:t>
      </w:r>
      <w:r w:rsidRPr="003066DE">
        <w:rPr>
          <w:rFonts w:ascii="Book Antiqua" w:hAnsi="Book Antiqua"/>
          <w:snapToGrid w:val="0"/>
          <w:kern w:val="0"/>
        </w:rPr>
        <w:t>the manuscript; Okada H</w:t>
      </w:r>
      <w:r w:rsidR="005E1824" w:rsidRPr="003066DE">
        <w:rPr>
          <w:rFonts w:ascii="Book Antiqua" w:hAnsi="Book Antiqua"/>
          <w:snapToGrid w:val="0"/>
          <w:kern w:val="0"/>
        </w:rPr>
        <w:t xml:space="preserve"> collected data and analyzed them and</w:t>
      </w:r>
      <w:r w:rsidRPr="003066DE">
        <w:rPr>
          <w:rFonts w:ascii="Book Antiqua" w:hAnsi="Book Antiqua"/>
          <w:snapToGrid w:val="0"/>
          <w:kern w:val="0"/>
        </w:rPr>
        <w:t xml:space="preserve"> performed critical revision </w:t>
      </w:r>
      <w:r w:rsidR="00B55D73" w:rsidRPr="003066DE">
        <w:rPr>
          <w:rFonts w:ascii="Book Antiqua" w:hAnsi="Book Antiqua"/>
          <w:snapToGrid w:val="0"/>
          <w:kern w:val="0"/>
        </w:rPr>
        <w:t>of the manuscript for important intellectual content</w:t>
      </w:r>
      <w:r w:rsidRPr="003066DE">
        <w:rPr>
          <w:rFonts w:ascii="Book Antiqua" w:hAnsi="Book Antiqua"/>
          <w:snapToGrid w:val="0"/>
          <w:kern w:val="0"/>
        </w:rPr>
        <w:t>.</w:t>
      </w:r>
      <w:r w:rsidR="00BB6484" w:rsidRPr="003066DE">
        <w:rPr>
          <w:rFonts w:ascii="Book Antiqua" w:hAnsi="Book Antiqua"/>
          <w:snapToGrid w:val="0"/>
          <w:kern w:val="0"/>
        </w:rPr>
        <w:t xml:space="preserve"> All authors gave final approval of the version of the manuscript to be published.</w:t>
      </w:r>
    </w:p>
    <w:p w14:paraId="44E3484B" w14:textId="77777777" w:rsidR="00F351E7" w:rsidRPr="003066DE" w:rsidRDefault="00F351E7" w:rsidP="003066DE">
      <w:pPr>
        <w:kinsoku w:val="0"/>
        <w:overflowPunct w:val="0"/>
        <w:autoSpaceDE w:val="0"/>
        <w:autoSpaceDN w:val="0"/>
        <w:adjustRightInd w:val="0"/>
        <w:snapToGrid w:val="0"/>
        <w:spacing w:line="360" w:lineRule="auto"/>
        <w:rPr>
          <w:rFonts w:ascii="Book Antiqua" w:eastAsia="宋体" w:hAnsi="Book Antiqua"/>
          <w:b/>
          <w:snapToGrid w:val="0"/>
          <w:kern w:val="0"/>
          <w:lang w:eastAsia="zh-CN"/>
        </w:rPr>
      </w:pPr>
    </w:p>
    <w:p w14:paraId="2334E0E9" w14:textId="77777777" w:rsidR="00AE0B78" w:rsidRPr="003066DE" w:rsidRDefault="009A0E5E"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r w:rsidRPr="003066DE">
        <w:rPr>
          <w:rFonts w:ascii="Book Antiqua" w:hAnsi="Book Antiqua"/>
          <w:b/>
          <w:snapToGrid w:val="0"/>
          <w:kern w:val="0"/>
        </w:rPr>
        <w:t xml:space="preserve">Conflict-of-interest statement: </w:t>
      </w:r>
      <w:r w:rsidRPr="003066DE">
        <w:rPr>
          <w:rFonts w:ascii="Book Antiqua" w:hAnsi="Book Antiqua"/>
          <w:snapToGrid w:val="0"/>
          <w:kern w:val="0"/>
        </w:rPr>
        <w:t>The authors declare no conflict of interest related to this publication.</w:t>
      </w:r>
    </w:p>
    <w:p w14:paraId="0F2840E7" w14:textId="77777777" w:rsidR="006C099B" w:rsidRPr="003066DE" w:rsidRDefault="006C099B"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p>
    <w:p w14:paraId="5B91A903" w14:textId="77777777" w:rsidR="006C099B" w:rsidRPr="003066DE" w:rsidRDefault="006C099B" w:rsidP="003066DE">
      <w:pPr>
        <w:spacing w:line="360" w:lineRule="auto"/>
        <w:rPr>
          <w:rFonts w:ascii="Book Antiqua" w:hAnsi="Book Antiqua"/>
          <w:b/>
          <w:color w:val="000000"/>
          <w:kern w:val="0"/>
        </w:rPr>
      </w:pPr>
      <w:bookmarkStart w:id="3" w:name="OLE_LINK155"/>
      <w:bookmarkStart w:id="4" w:name="OLE_LINK183"/>
      <w:bookmarkStart w:id="5" w:name="OLE_LINK441"/>
      <w:r w:rsidRPr="003066DE">
        <w:rPr>
          <w:rFonts w:ascii="Book Antiqua" w:hAnsi="Book Antiqua"/>
          <w:b/>
          <w:color w:val="000000"/>
          <w:kern w:val="0"/>
        </w:rPr>
        <w:t xml:space="preserve">Open-Access: </w:t>
      </w:r>
      <w:r w:rsidRPr="003066DE">
        <w:rPr>
          <w:rFonts w:ascii="Book Antiqua" w:hAnsi="Book Antiqua"/>
          <w:color w:val="000000"/>
          <w:kern w:val="0"/>
        </w:rPr>
        <w:t xml:space="preserve">This article is an open-access article which was selected by an in-house editor and fully peer-reviewed by external reviewers. It is distributed in accordance with the Creative Commons Attribution Non Commercial (CC </w:t>
      </w:r>
      <w:r w:rsidRPr="003066DE">
        <w:rPr>
          <w:rFonts w:ascii="Book Antiqua" w:hAnsi="Book Antiqua"/>
          <w:color w:val="000000"/>
          <w:kern w:val="0"/>
        </w:rPr>
        <w:lastRenderedPageBreak/>
        <w:t>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14:paraId="6FF6B78B" w14:textId="77777777" w:rsidR="006C099B" w:rsidRPr="003066DE" w:rsidRDefault="006C099B" w:rsidP="003066DE">
      <w:pPr>
        <w:spacing w:line="360" w:lineRule="auto"/>
        <w:rPr>
          <w:rFonts w:ascii="Book Antiqua" w:eastAsia="宋体" w:hAnsi="Book Antiqua" w:cs="Arial Unicode MS"/>
          <w:color w:val="000000"/>
          <w:lang w:eastAsia="zh-CN"/>
        </w:rPr>
      </w:pPr>
    </w:p>
    <w:p w14:paraId="66EC37DF" w14:textId="77777777" w:rsidR="006C099B" w:rsidRPr="003066DE" w:rsidRDefault="006C099B" w:rsidP="003066DE">
      <w:pPr>
        <w:spacing w:line="360" w:lineRule="auto"/>
        <w:rPr>
          <w:rFonts w:ascii="Book Antiqua" w:hAnsi="Book Antiqua" w:cs="Arial Unicode MS"/>
          <w:color w:val="000000"/>
        </w:rPr>
      </w:pPr>
      <w:r w:rsidRPr="003066DE">
        <w:rPr>
          <w:rFonts w:ascii="Book Antiqua" w:hAnsi="Book Antiqua" w:cs="Arial Unicode MS"/>
          <w:b/>
          <w:color w:val="000000"/>
        </w:rPr>
        <w:t>Manuscript source:</w:t>
      </w:r>
      <w:r w:rsidRPr="003066DE">
        <w:rPr>
          <w:rFonts w:ascii="Book Antiqua" w:hAnsi="Book Antiqua" w:cs="Arial Unicode MS"/>
          <w:color w:val="000000"/>
        </w:rPr>
        <w:t xml:space="preserve"> Invited manuscript</w:t>
      </w:r>
    </w:p>
    <w:p w14:paraId="5E5944C7" w14:textId="77777777" w:rsidR="00F351E7" w:rsidRPr="003066DE" w:rsidRDefault="00F351E7" w:rsidP="003066DE">
      <w:pPr>
        <w:kinsoku w:val="0"/>
        <w:overflowPunct w:val="0"/>
        <w:autoSpaceDE w:val="0"/>
        <w:autoSpaceDN w:val="0"/>
        <w:adjustRightInd w:val="0"/>
        <w:snapToGrid w:val="0"/>
        <w:spacing w:line="360" w:lineRule="auto"/>
        <w:rPr>
          <w:rFonts w:ascii="Book Antiqua" w:hAnsi="Book Antiqua"/>
          <w:snapToGrid w:val="0"/>
          <w:kern w:val="0"/>
        </w:rPr>
      </w:pPr>
    </w:p>
    <w:p w14:paraId="3EA50E88" w14:textId="77777777" w:rsidR="00B55D73" w:rsidRPr="003066DE" w:rsidRDefault="00B55D73" w:rsidP="003066DE">
      <w:pPr>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b/>
          <w:snapToGrid w:val="0"/>
          <w:kern w:val="0"/>
        </w:rPr>
        <w:t>Correspondence to:</w:t>
      </w:r>
      <w:r w:rsidRPr="003066DE">
        <w:rPr>
          <w:rFonts w:ascii="Book Antiqua" w:hAnsi="Book Antiqua"/>
          <w:snapToGrid w:val="0"/>
          <w:kern w:val="0"/>
        </w:rPr>
        <w:t xml:space="preserve"> </w:t>
      </w:r>
      <w:r w:rsidRPr="003066DE">
        <w:rPr>
          <w:rFonts w:ascii="Book Antiqua" w:hAnsi="Book Antiqua"/>
          <w:b/>
          <w:snapToGrid w:val="0"/>
          <w:kern w:val="0"/>
        </w:rPr>
        <w:t>Takeshi Shin, MD,</w:t>
      </w:r>
      <w:r w:rsidR="005E1824" w:rsidRPr="003066DE">
        <w:rPr>
          <w:rFonts w:ascii="Book Antiqua" w:hAnsi="Book Antiqua"/>
          <w:b/>
          <w:snapToGrid w:val="0"/>
          <w:kern w:val="0"/>
        </w:rPr>
        <w:t xml:space="preserve"> </w:t>
      </w:r>
      <w:r w:rsidR="005E1824" w:rsidRPr="003066DE">
        <w:rPr>
          <w:rFonts w:ascii="Book Antiqua" w:hAnsi="Book Antiqua"/>
          <w:snapToGrid w:val="0"/>
          <w:kern w:val="0"/>
        </w:rPr>
        <w:t>Assistant Professor</w:t>
      </w:r>
      <w:r w:rsidRPr="003066DE">
        <w:rPr>
          <w:rFonts w:ascii="Book Antiqua" w:hAnsi="Book Antiqua"/>
          <w:b/>
          <w:snapToGrid w:val="0"/>
          <w:kern w:val="0"/>
        </w:rPr>
        <w:t xml:space="preserve"> </w:t>
      </w:r>
      <w:r w:rsidRPr="003066DE">
        <w:rPr>
          <w:rFonts w:ascii="Book Antiqua" w:hAnsi="Book Antiqua"/>
          <w:snapToGrid w:val="0"/>
          <w:kern w:val="0"/>
        </w:rPr>
        <w:t xml:space="preserve">Department of Urology, </w:t>
      </w:r>
      <w:proofErr w:type="spellStart"/>
      <w:r w:rsidRPr="003066DE">
        <w:rPr>
          <w:rFonts w:ascii="Book Antiqua" w:hAnsi="Book Antiqua"/>
          <w:snapToGrid w:val="0"/>
          <w:kern w:val="0"/>
        </w:rPr>
        <w:t>Dokkyo</w:t>
      </w:r>
      <w:proofErr w:type="spellEnd"/>
      <w:r w:rsidRPr="003066DE">
        <w:rPr>
          <w:rFonts w:ascii="Book Antiqua" w:hAnsi="Book Antiqua"/>
          <w:snapToGrid w:val="0"/>
          <w:kern w:val="0"/>
        </w:rPr>
        <w:t xml:space="preserve"> Medical University Koshigaya Hospital, 2-1-50 </w:t>
      </w:r>
      <w:proofErr w:type="spellStart"/>
      <w:r w:rsidRPr="003066DE">
        <w:rPr>
          <w:rFonts w:ascii="Book Antiqua" w:hAnsi="Book Antiqua"/>
          <w:snapToGrid w:val="0"/>
          <w:kern w:val="0"/>
        </w:rPr>
        <w:t>Minamikoshigaya</w:t>
      </w:r>
      <w:proofErr w:type="spellEnd"/>
      <w:r w:rsidR="005E1824" w:rsidRPr="003066DE">
        <w:rPr>
          <w:rFonts w:ascii="Book Antiqua" w:hAnsi="Book Antiqua"/>
          <w:snapToGrid w:val="0"/>
          <w:kern w:val="0"/>
        </w:rPr>
        <w:t>,</w:t>
      </w:r>
      <w:r w:rsidRPr="003066DE">
        <w:rPr>
          <w:rFonts w:ascii="Book Antiqua" w:hAnsi="Book Antiqua"/>
          <w:snapToGrid w:val="0"/>
          <w:kern w:val="0"/>
        </w:rPr>
        <w:t xml:space="preserve"> Koshigaya City, Saitama 343-8555, Japan. shintakeshi@nifty.com</w:t>
      </w:r>
    </w:p>
    <w:p w14:paraId="5D2B409C" w14:textId="11FC798E" w:rsidR="00B55D73" w:rsidRPr="003066DE" w:rsidRDefault="00B55D73" w:rsidP="003066DE">
      <w:pPr>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b/>
          <w:snapToGrid w:val="0"/>
          <w:kern w:val="0"/>
        </w:rPr>
        <w:t>Telephone:</w:t>
      </w:r>
      <w:r w:rsidR="00624BD8">
        <w:rPr>
          <w:rFonts w:ascii="Book Antiqua" w:hAnsi="Book Antiqua"/>
          <w:snapToGrid w:val="0"/>
          <w:kern w:val="0"/>
        </w:rPr>
        <w:t xml:space="preserve"> +81-48-965</w:t>
      </w:r>
      <w:r w:rsidRPr="003066DE">
        <w:rPr>
          <w:rFonts w:ascii="Book Antiqua" w:hAnsi="Book Antiqua"/>
          <w:snapToGrid w:val="0"/>
          <w:kern w:val="0"/>
        </w:rPr>
        <w:t>1111</w:t>
      </w:r>
    </w:p>
    <w:p w14:paraId="5F5A8C44" w14:textId="314A4963" w:rsidR="00B55D73" w:rsidRPr="003066DE" w:rsidRDefault="00B55D73"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r w:rsidRPr="003066DE">
        <w:rPr>
          <w:rFonts w:ascii="Book Antiqua" w:hAnsi="Book Antiqua"/>
          <w:b/>
          <w:snapToGrid w:val="0"/>
          <w:kern w:val="0"/>
        </w:rPr>
        <w:t>Fax:</w:t>
      </w:r>
      <w:r w:rsidR="00624BD8">
        <w:rPr>
          <w:rFonts w:ascii="Book Antiqua" w:hAnsi="Book Antiqua"/>
          <w:snapToGrid w:val="0"/>
          <w:kern w:val="0"/>
        </w:rPr>
        <w:t xml:space="preserve"> +81-46-965</w:t>
      </w:r>
      <w:r w:rsidRPr="003066DE">
        <w:rPr>
          <w:rFonts w:ascii="Book Antiqua" w:hAnsi="Book Antiqua"/>
          <w:snapToGrid w:val="0"/>
          <w:kern w:val="0"/>
        </w:rPr>
        <w:t>1111</w:t>
      </w:r>
    </w:p>
    <w:p w14:paraId="012B6EA1" w14:textId="77777777" w:rsidR="006C099B" w:rsidRPr="003066DE" w:rsidRDefault="006C099B"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p>
    <w:p w14:paraId="5A196DB2" w14:textId="1DCFF6E2" w:rsidR="006C099B" w:rsidRPr="00624BD8" w:rsidRDefault="006C099B" w:rsidP="003066DE">
      <w:pPr>
        <w:spacing w:line="360" w:lineRule="auto"/>
        <w:rPr>
          <w:rFonts w:ascii="Book Antiqua" w:eastAsia="宋体" w:hAnsi="Book Antiqua"/>
          <w:b/>
          <w:lang w:eastAsia="zh-CN"/>
        </w:rPr>
      </w:pPr>
      <w:bookmarkStart w:id="6" w:name="OLE_LINK476"/>
      <w:bookmarkStart w:id="7" w:name="OLE_LINK477"/>
      <w:bookmarkStart w:id="8" w:name="OLE_LINK117"/>
      <w:bookmarkStart w:id="9" w:name="OLE_LINK528"/>
      <w:bookmarkStart w:id="10" w:name="OLE_LINK557"/>
      <w:r w:rsidRPr="003066DE">
        <w:rPr>
          <w:rFonts w:ascii="Book Antiqua" w:hAnsi="Book Antiqua"/>
          <w:b/>
        </w:rPr>
        <w:t>Received:</w:t>
      </w:r>
      <w:r w:rsidR="00624BD8">
        <w:rPr>
          <w:rFonts w:ascii="Book Antiqua" w:eastAsia="宋体" w:hAnsi="Book Antiqua" w:hint="eastAsia"/>
          <w:b/>
          <w:lang w:eastAsia="zh-CN"/>
        </w:rPr>
        <w:t xml:space="preserve"> </w:t>
      </w:r>
      <w:r w:rsidR="00624BD8" w:rsidRPr="00624BD8">
        <w:rPr>
          <w:rFonts w:ascii="Book Antiqua" w:eastAsia="宋体" w:hAnsi="Book Antiqua" w:hint="eastAsia"/>
          <w:lang w:eastAsia="zh-CN"/>
        </w:rPr>
        <w:t>April 5, 2016</w:t>
      </w:r>
    </w:p>
    <w:p w14:paraId="1C9220DB" w14:textId="05DA4A58" w:rsidR="006C099B" w:rsidRPr="003066DE" w:rsidRDefault="006C099B" w:rsidP="003066DE">
      <w:pPr>
        <w:spacing w:line="360" w:lineRule="auto"/>
        <w:rPr>
          <w:rFonts w:ascii="Book Antiqua" w:hAnsi="Book Antiqua"/>
          <w:b/>
        </w:rPr>
      </w:pPr>
      <w:r w:rsidRPr="003066DE">
        <w:rPr>
          <w:rFonts w:ascii="Book Antiqua" w:hAnsi="Book Antiqua" w:hint="eastAsia"/>
          <w:b/>
        </w:rPr>
        <w:t>Peer-review started</w:t>
      </w:r>
      <w:r w:rsidRPr="003066DE">
        <w:rPr>
          <w:rFonts w:ascii="Book Antiqua" w:hAnsi="Book Antiqua"/>
          <w:b/>
        </w:rPr>
        <w:t>:</w:t>
      </w:r>
      <w:r w:rsidR="00624BD8" w:rsidRPr="00624BD8">
        <w:rPr>
          <w:rFonts w:ascii="Book Antiqua" w:eastAsia="宋体" w:hAnsi="Book Antiqua" w:hint="eastAsia"/>
          <w:lang w:eastAsia="zh-CN"/>
        </w:rPr>
        <w:t xml:space="preserve"> April 5, 2016</w:t>
      </w:r>
    </w:p>
    <w:p w14:paraId="2D032735" w14:textId="5F01BBC0" w:rsidR="006C099B" w:rsidRPr="003066DE" w:rsidRDefault="006C099B" w:rsidP="003066DE">
      <w:pPr>
        <w:spacing w:line="360" w:lineRule="auto"/>
        <w:rPr>
          <w:rFonts w:ascii="Book Antiqua" w:hAnsi="Book Antiqua"/>
          <w:b/>
        </w:rPr>
      </w:pPr>
      <w:r w:rsidRPr="003066DE">
        <w:rPr>
          <w:rFonts w:ascii="Book Antiqua" w:hAnsi="Book Antiqua"/>
          <w:b/>
        </w:rPr>
        <w:t>First decision:</w:t>
      </w:r>
      <w:r w:rsidR="00624BD8" w:rsidRPr="00624BD8">
        <w:rPr>
          <w:rFonts w:ascii="Book Antiqua" w:eastAsia="宋体" w:hAnsi="Book Antiqua" w:hint="eastAsia"/>
          <w:lang w:eastAsia="zh-CN"/>
        </w:rPr>
        <w:t xml:space="preserve"> </w:t>
      </w:r>
      <w:r w:rsidR="00624BD8">
        <w:rPr>
          <w:rFonts w:ascii="Book Antiqua" w:eastAsia="宋体" w:hAnsi="Book Antiqua" w:hint="eastAsia"/>
          <w:lang w:eastAsia="zh-CN"/>
        </w:rPr>
        <w:t>June 6</w:t>
      </w:r>
      <w:r w:rsidR="00624BD8" w:rsidRPr="00624BD8">
        <w:rPr>
          <w:rFonts w:ascii="Book Antiqua" w:eastAsia="宋体" w:hAnsi="Book Antiqua" w:hint="eastAsia"/>
          <w:lang w:eastAsia="zh-CN"/>
        </w:rPr>
        <w:t>, 2016</w:t>
      </w:r>
    </w:p>
    <w:p w14:paraId="6D03F830" w14:textId="13BE7233" w:rsidR="006C099B" w:rsidRPr="003066DE" w:rsidRDefault="006C099B" w:rsidP="003066DE">
      <w:pPr>
        <w:spacing w:line="360" w:lineRule="auto"/>
        <w:rPr>
          <w:rFonts w:ascii="Book Antiqua" w:hAnsi="Book Antiqua"/>
          <w:b/>
        </w:rPr>
      </w:pPr>
      <w:r w:rsidRPr="003066DE">
        <w:rPr>
          <w:rFonts w:ascii="Book Antiqua" w:hAnsi="Book Antiqua"/>
          <w:b/>
        </w:rPr>
        <w:t>Revised:</w:t>
      </w:r>
      <w:r w:rsidR="00624BD8" w:rsidRPr="00624BD8">
        <w:rPr>
          <w:rFonts w:ascii="Book Antiqua" w:eastAsia="宋体" w:hAnsi="Book Antiqua" w:hint="eastAsia"/>
          <w:lang w:eastAsia="zh-CN"/>
        </w:rPr>
        <w:t xml:space="preserve"> </w:t>
      </w:r>
      <w:r w:rsidR="00624BD8">
        <w:rPr>
          <w:rFonts w:ascii="Book Antiqua" w:eastAsia="宋体" w:hAnsi="Book Antiqua" w:hint="eastAsia"/>
          <w:lang w:eastAsia="zh-CN"/>
        </w:rPr>
        <w:t>June 19</w:t>
      </w:r>
      <w:r w:rsidR="00624BD8" w:rsidRPr="00624BD8">
        <w:rPr>
          <w:rFonts w:ascii="Book Antiqua" w:eastAsia="宋体" w:hAnsi="Book Antiqua" w:hint="eastAsia"/>
          <w:lang w:eastAsia="zh-CN"/>
        </w:rPr>
        <w:t>, 2016</w:t>
      </w:r>
    </w:p>
    <w:p w14:paraId="4C5544C5" w14:textId="113239FA" w:rsidR="006C099B" w:rsidRPr="003066DE" w:rsidRDefault="006C099B" w:rsidP="003066DE">
      <w:pPr>
        <w:spacing w:line="360" w:lineRule="auto"/>
        <w:rPr>
          <w:rFonts w:ascii="Book Antiqua" w:hAnsi="Book Antiqua"/>
          <w:b/>
        </w:rPr>
      </w:pPr>
      <w:r w:rsidRPr="003066DE">
        <w:rPr>
          <w:rFonts w:ascii="Book Antiqua" w:hAnsi="Book Antiqua"/>
          <w:b/>
        </w:rPr>
        <w:t>Accepted:</w:t>
      </w:r>
      <w:r w:rsidRPr="003066DE">
        <w:rPr>
          <w:rFonts w:ascii="Book Antiqua" w:hAnsi="Book Antiqua" w:hint="eastAsia"/>
          <w:b/>
        </w:rPr>
        <w:t xml:space="preserve"> </w:t>
      </w:r>
      <w:r w:rsidR="00EC5E75" w:rsidRPr="00EC5E75">
        <w:rPr>
          <w:rFonts w:ascii="Book Antiqua" w:hAnsi="Book Antiqua"/>
        </w:rPr>
        <w:t>July 20, 2016</w:t>
      </w:r>
      <w:r w:rsidRPr="00EC5E75">
        <w:rPr>
          <w:rFonts w:ascii="Book Antiqua" w:hAnsi="Book Antiqua" w:hint="eastAsia"/>
        </w:rPr>
        <w:t xml:space="preserve"> </w:t>
      </w:r>
      <w:bookmarkStart w:id="11" w:name="_GoBack"/>
      <w:bookmarkEnd w:id="11"/>
    </w:p>
    <w:p w14:paraId="7E3C12A7" w14:textId="77777777" w:rsidR="006C099B" w:rsidRPr="003066DE" w:rsidRDefault="006C099B" w:rsidP="003066DE">
      <w:pPr>
        <w:spacing w:line="360" w:lineRule="auto"/>
        <w:rPr>
          <w:rFonts w:ascii="Book Antiqua" w:hAnsi="Book Antiqua"/>
          <w:b/>
        </w:rPr>
      </w:pPr>
      <w:r w:rsidRPr="003066DE">
        <w:rPr>
          <w:rFonts w:ascii="Book Antiqua" w:hAnsi="Book Antiqua"/>
          <w:b/>
        </w:rPr>
        <w:t>Article in press:</w:t>
      </w:r>
    </w:p>
    <w:p w14:paraId="61A48FBF" w14:textId="77777777" w:rsidR="006C099B" w:rsidRPr="003066DE" w:rsidRDefault="006C099B" w:rsidP="003066DE">
      <w:pPr>
        <w:spacing w:line="360" w:lineRule="auto"/>
        <w:rPr>
          <w:rFonts w:ascii="Book Antiqua" w:hAnsi="Book Antiqua"/>
          <w:b/>
        </w:rPr>
      </w:pPr>
      <w:r w:rsidRPr="003066DE">
        <w:rPr>
          <w:rFonts w:ascii="Book Antiqua" w:hAnsi="Book Antiqua"/>
          <w:b/>
        </w:rPr>
        <w:t>Published online:</w:t>
      </w:r>
    </w:p>
    <w:bookmarkEnd w:id="6"/>
    <w:bookmarkEnd w:id="7"/>
    <w:bookmarkEnd w:id="8"/>
    <w:bookmarkEnd w:id="9"/>
    <w:bookmarkEnd w:id="10"/>
    <w:p w14:paraId="2FC4069D" w14:textId="77777777" w:rsidR="00E250B1" w:rsidRPr="003066DE" w:rsidRDefault="00807A1C" w:rsidP="003066DE">
      <w:pPr>
        <w:kinsoku w:val="0"/>
        <w:overflowPunct w:val="0"/>
        <w:autoSpaceDE w:val="0"/>
        <w:autoSpaceDN w:val="0"/>
        <w:adjustRightInd w:val="0"/>
        <w:snapToGrid w:val="0"/>
        <w:spacing w:line="360" w:lineRule="auto"/>
        <w:rPr>
          <w:rFonts w:ascii="Book Antiqua" w:hAnsi="Book Antiqua"/>
          <w:b/>
          <w:snapToGrid w:val="0"/>
          <w:kern w:val="0"/>
        </w:rPr>
      </w:pPr>
      <w:r w:rsidRPr="003066DE">
        <w:rPr>
          <w:rStyle w:val="Hyperlink"/>
          <w:rFonts w:ascii="Book Antiqua" w:hAnsi="Book Antiqua"/>
          <w:snapToGrid w:val="0"/>
          <w:color w:val="auto"/>
          <w:kern w:val="0"/>
          <w:u w:val="none"/>
        </w:rPr>
        <w:br w:type="page"/>
      </w:r>
      <w:r w:rsidR="005E1824" w:rsidRPr="003066DE">
        <w:rPr>
          <w:rFonts w:ascii="Book Antiqua" w:hAnsi="Book Antiqua"/>
          <w:b/>
          <w:snapToGrid w:val="0"/>
          <w:kern w:val="0"/>
        </w:rPr>
        <w:lastRenderedPageBreak/>
        <w:t>Abstract</w:t>
      </w:r>
    </w:p>
    <w:p w14:paraId="0E3E7CD2" w14:textId="4FDC504B" w:rsidR="001E1622" w:rsidRPr="003066DE" w:rsidRDefault="00123E29"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Inflammatory bowel disease (IBD) </w:t>
      </w:r>
      <w:r w:rsidR="00A032DC" w:rsidRPr="003066DE">
        <w:rPr>
          <w:rFonts w:ascii="Book Antiqua" w:hAnsi="Book Antiqua"/>
          <w:snapToGrid w:val="0"/>
          <w:kern w:val="0"/>
        </w:rPr>
        <w:t xml:space="preserve">predominantly </w:t>
      </w:r>
      <w:r w:rsidR="00797782" w:rsidRPr="003066DE">
        <w:rPr>
          <w:rFonts w:ascii="Book Antiqua" w:hAnsi="Book Antiqua"/>
          <w:snapToGrid w:val="0"/>
          <w:kern w:val="0"/>
        </w:rPr>
        <w:t xml:space="preserve">affects </w:t>
      </w:r>
      <w:r w:rsidR="00D00FDA" w:rsidRPr="003066DE">
        <w:rPr>
          <w:rFonts w:ascii="Book Antiqua" w:hAnsi="Book Antiqua"/>
          <w:snapToGrid w:val="0"/>
          <w:kern w:val="0"/>
        </w:rPr>
        <w:t>young adults</w:t>
      </w:r>
      <w:r w:rsidR="00A032DC" w:rsidRPr="003066DE">
        <w:rPr>
          <w:rFonts w:ascii="Book Antiqua" w:hAnsi="Book Antiqua"/>
          <w:snapToGrid w:val="0"/>
          <w:kern w:val="0"/>
        </w:rPr>
        <w:t>. Fertility</w:t>
      </w:r>
      <w:r w:rsidR="00797782" w:rsidRPr="003066DE">
        <w:rPr>
          <w:rFonts w:ascii="Book Antiqua" w:hAnsi="Book Antiqua"/>
          <w:snapToGrid w:val="0"/>
          <w:kern w:val="0"/>
        </w:rPr>
        <w:t>-</w:t>
      </w:r>
      <w:r w:rsidR="00A032DC" w:rsidRPr="003066DE">
        <w:rPr>
          <w:rFonts w:ascii="Book Antiqua" w:hAnsi="Book Antiqua"/>
          <w:snapToGrid w:val="0"/>
          <w:kern w:val="0"/>
        </w:rPr>
        <w:t>r</w:t>
      </w:r>
      <w:r w:rsidR="00030A23" w:rsidRPr="003066DE">
        <w:rPr>
          <w:rFonts w:ascii="Book Antiqua" w:hAnsi="Book Antiqua"/>
          <w:snapToGrid w:val="0"/>
          <w:kern w:val="0"/>
        </w:rPr>
        <w:t>elated issues are therefore</w:t>
      </w:r>
      <w:r w:rsidR="00A032DC" w:rsidRPr="003066DE">
        <w:rPr>
          <w:rFonts w:ascii="Book Antiqua" w:hAnsi="Book Antiqua"/>
          <w:snapToGrid w:val="0"/>
          <w:kern w:val="0"/>
        </w:rPr>
        <w:t xml:space="preserve"> important in </w:t>
      </w:r>
      <w:r w:rsidR="004B3AD5" w:rsidRPr="003066DE">
        <w:rPr>
          <w:rFonts w:ascii="Book Antiqua" w:hAnsi="Book Antiqua"/>
          <w:snapToGrid w:val="0"/>
          <w:kern w:val="0"/>
        </w:rPr>
        <w:t xml:space="preserve">the </w:t>
      </w:r>
      <w:r w:rsidR="0039489E" w:rsidRPr="003066DE">
        <w:rPr>
          <w:rFonts w:ascii="Book Antiqua" w:hAnsi="Book Antiqua"/>
          <w:snapToGrid w:val="0"/>
          <w:kern w:val="0"/>
        </w:rPr>
        <w:t xml:space="preserve">management of </w:t>
      </w:r>
      <w:r w:rsidR="004B3AD5" w:rsidRPr="003066DE">
        <w:rPr>
          <w:rFonts w:ascii="Book Antiqua" w:hAnsi="Book Antiqua"/>
          <w:snapToGrid w:val="0"/>
          <w:kern w:val="0"/>
        </w:rPr>
        <w:t>patients with IBD. H</w:t>
      </w:r>
      <w:r w:rsidR="00B15877" w:rsidRPr="003066DE">
        <w:rPr>
          <w:rFonts w:ascii="Book Antiqua" w:hAnsi="Book Antiqua"/>
          <w:snapToGrid w:val="0"/>
          <w:kern w:val="0"/>
        </w:rPr>
        <w:t xml:space="preserve">owever, </w:t>
      </w:r>
      <w:r w:rsidR="0029330B" w:rsidRPr="003066DE">
        <w:rPr>
          <w:rFonts w:ascii="Book Antiqua" w:hAnsi="Book Antiqua"/>
          <w:snapToGrid w:val="0"/>
          <w:kern w:val="0"/>
        </w:rPr>
        <w:t>relatively modest</w:t>
      </w:r>
      <w:r w:rsidR="00A032DC" w:rsidRPr="003066DE">
        <w:rPr>
          <w:rFonts w:ascii="Book Antiqua" w:hAnsi="Book Antiqua"/>
          <w:snapToGrid w:val="0"/>
          <w:kern w:val="0"/>
        </w:rPr>
        <w:t xml:space="preserve"> attention has been paid to reproductive issues faced by </w:t>
      </w:r>
      <w:r w:rsidR="00031F44" w:rsidRPr="003066DE">
        <w:rPr>
          <w:rFonts w:ascii="Book Antiqua" w:hAnsi="Book Antiqua"/>
          <w:snapToGrid w:val="0"/>
          <w:kern w:val="0"/>
        </w:rPr>
        <w:t xml:space="preserve">men with </w:t>
      </w:r>
      <w:r w:rsidR="00A032DC" w:rsidRPr="003066DE">
        <w:rPr>
          <w:rFonts w:ascii="Book Antiqua" w:hAnsi="Book Antiqua"/>
          <w:snapToGrid w:val="0"/>
          <w:kern w:val="0"/>
        </w:rPr>
        <w:t xml:space="preserve">IBD. </w:t>
      </w:r>
      <w:r w:rsidR="00B15877" w:rsidRPr="003066DE">
        <w:rPr>
          <w:rFonts w:ascii="Book Antiqua" w:hAnsi="Book Antiqua"/>
          <w:snapToGrid w:val="0"/>
          <w:kern w:val="0"/>
        </w:rPr>
        <w:t xml:space="preserve">To investigate the effects of IBD and its treatment on male fertility, we reviewed the current literature using a systematic search for published studies. A PubMed search were performed using the </w:t>
      </w:r>
      <w:r w:rsidR="00031F44" w:rsidRPr="003066DE">
        <w:rPr>
          <w:rFonts w:ascii="Book Antiqua" w:hAnsi="Book Antiqua"/>
          <w:snapToGrid w:val="0"/>
          <w:kern w:val="0"/>
        </w:rPr>
        <w:t xml:space="preserve">main </w:t>
      </w:r>
      <w:r w:rsidR="00B15877" w:rsidRPr="003066DE">
        <w:rPr>
          <w:rFonts w:ascii="Book Antiqua" w:hAnsi="Book Antiqua"/>
          <w:snapToGrid w:val="0"/>
          <w:kern w:val="0"/>
        </w:rPr>
        <w:t xml:space="preserve">search terms </w:t>
      </w:r>
      <w:r w:rsidR="003066DE" w:rsidRPr="003066DE">
        <w:rPr>
          <w:rFonts w:ascii="Book Antiqua" w:eastAsia="宋体" w:hAnsi="Book Antiqua"/>
          <w:snapToGrid w:val="0"/>
          <w:kern w:val="0"/>
          <w:lang w:eastAsia="zh-CN"/>
        </w:rPr>
        <w:t>“</w:t>
      </w:r>
      <w:r w:rsidR="00B15877" w:rsidRPr="003066DE">
        <w:rPr>
          <w:rFonts w:ascii="Book Antiqua" w:hAnsi="Book Antiqua"/>
          <w:snapToGrid w:val="0"/>
          <w:kern w:val="0"/>
        </w:rPr>
        <w:t>IBD AND male infertility</w:t>
      </w:r>
      <w:r w:rsidR="003066DE" w:rsidRPr="003066DE">
        <w:rPr>
          <w:rFonts w:ascii="Book Antiqua" w:eastAsia="宋体" w:hAnsi="Book Antiqua"/>
          <w:snapToGrid w:val="0"/>
          <w:kern w:val="0"/>
          <w:lang w:eastAsia="zh-CN"/>
        </w:rPr>
        <w:t>”</w:t>
      </w:r>
      <w:r w:rsidR="003066DE" w:rsidRPr="003066DE">
        <w:rPr>
          <w:rFonts w:ascii="Book Antiqua" w:hAnsi="Book Antiqua"/>
          <w:snapToGrid w:val="0"/>
          <w:kern w:val="0"/>
        </w:rPr>
        <w:t>,</w:t>
      </w:r>
      <w:r w:rsidR="00B15877" w:rsidRPr="003066DE">
        <w:rPr>
          <w:rFonts w:ascii="Book Antiqua" w:hAnsi="Book Antiqua"/>
          <w:snapToGrid w:val="0"/>
          <w:kern w:val="0"/>
        </w:rPr>
        <w:t xml:space="preserve"> </w:t>
      </w:r>
      <w:r w:rsidR="003066DE" w:rsidRPr="003066DE">
        <w:rPr>
          <w:rFonts w:ascii="Book Antiqua" w:eastAsia="宋体" w:hAnsi="Book Antiqua"/>
          <w:snapToGrid w:val="0"/>
          <w:kern w:val="0"/>
          <w:lang w:eastAsia="zh-CN"/>
        </w:rPr>
        <w:t>“</w:t>
      </w:r>
      <w:r w:rsidR="000164F5" w:rsidRPr="003066DE">
        <w:rPr>
          <w:rFonts w:ascii="Book Antiqua" w:hAnsi="Book Antiqua"/>
          <w:snapToGrid w:val="0"/>
          <w:kern w:val="0"/>
        </w:rPr>
        <w:t>Crohn’s disease AND male infertility</w:t>
      </w:r>
      <w:r w:rsidR="003066DE" w:rsidRPr="003066DE">
        <w:rPr>
          <w:rFonts w:ascii="Book Antiqua" w:eastAsia="宋体" w:hAnsi="Book Antiqua"/>
          <w:snapToGrid w:val="0"/>
          <w:kern w:val="0"/>
          <w:lang w:eastAsia="zh-CN"/>
        </w:rPr>
        <w:t>”</w:t>
      </w:r>
      <w:r w:rsidR="000164F5" w:rsidRPr="003066DE">
        <w:rPr>
          <w:rFonts w:ascii="Book Antiqua" w:hAnsi="Book Antiqua"/>
          <w:snapToGrid w:val="0"/>
          <w:kern w:val="0"/>
        </w:rPr>
        <w:t xml:space="preserve">, </w:t>
      </w:r>
      <w:r w:rsidR="003066DE" w:rsidRPr="003066DE">
        <w:rPr>
          <w:rFonts w:ascii="Book Antiqua" w:eastAsia="宋体" w:hAnsi="Book Antiqua"/>
          <w:snapToGrid w:val="0"/>
          <w:kern w:val="0"/>
          <w:lang w:eastAsia="zh-CN"/>
        </w:rPr>
        <w:t>“</w:t>
      </w:r>
      <w:r w:rsidR="000164F5" w:rsidRPr="003066DE">
        <w:rPr>
          <w:rFonts w:ascii="Book Antiqua" w:hAnsi="Book Antiqua"/>
          <w:snapToGrid w:val="0"/>
          <w:kern w:val="0"/>
        </w:rPr>
        <w:t>ulcerati</w:t>
      </w:r>
      <w:r w:rsidR="004F6689" w:rsidRPr="003066DE">
        <w:rPr>
          <w:rFonts w:ascii="Book Antiqua" w:hAnsi="Book Antiqua"/>
          <w:snapToGrid w:val="0"/>
          <w:kern w:val="0"/>
        </w:rPr>
        <w:t>ve colitis AND male infertility</w:t>
      </w:r>
      <w:r w:rsidR="003066DE" w:rsidRPr="003066DE">
        <w:rPr>
          <w:rFonts w:ascii="Book Antiqua" w:eastAsia="宋体" w:hAnsi="Book Antiqua"/>
          <w:snapToGrid w:val="0"/>
          <w:kern w:val="0"/>
          <w:lang w:eastAsia="zh-CN"/>
        </w:rPr>
        <w:t>”</w:t>
      </w:r>
      <w:r w:rsidR="004F6689" w:rsidRPr="003066DE">
        <w:rPr>
          <w:rFonts w:ascii="Book Antiqua" w:hAnsi="Book Antiqua"/>
          <w:snapToGrid w:val="0"/>
          <w:kern w:val="0"/>
        </w:rPr>
        <w:t>.</w:t>
      </w:r>
      <w:r w:rsidR="000164F5" w:rsidRPr="003066DE">
        <w:rPr>
          <w:rFonts w:ascii="Book Antiqua" w:hAnsi="Book Antiqua"/>
          <w:snapToGrid w:val="0"/>
          <w:kern w:val="0"/>
        </w:rPr>
        <w:t xml:space="preserve"> </w:t>
      </w:r>
      <w:r w:rsidR="00850682" w:rsidRPr="003066DE">
        <w:rPr>
          <w:rFonts w:ascii="Book Antiqua" w:hAnsi="Book Antiqua"/>
          <w:snapToGrid w:val="0"/>
          <w:kern w:val="0"/>
        </w:rPr>
        <w:t xml:space="preserve">References </w:t>
      </w:r>
      <w:r w:rsidR="00664A9B" w:rsidRPr="003066DE">
        <w:rPr>
          <w:rFonts w:ascii="Book Antiqua" w:hAnsi="Book Antiqua"/>
          <w:snapToGrid w:val="0"/>
          <w:kern w:val="0"/>
        </w:rPr>
        <w:t xml:space="preserve">in </w:t>
      </w:r>
      <w:r w:rsidR="00850682" w:rsidRPr="003066DE">
        <w:rPr>
          <w:rFonts w:ascii="Book Antiqua" w:hAnsi="Book Antiqua"/>
          <w:snapToGrid w:val="0"/>
          <w:kern w:val="0"/>
        </w:rPr>
        <w:t xml:space="preserve">review articles were used if relevant. </w:t>
      </w:r>
      <w:r w:rsidR="00664A9B" w:rsidRPr="003066DE">
        <w:rPr>
          <w:rFonts w:ascii="Book Antiqua" w:hAnsi="Book Antiqua"/>
          <w:snapToGrid w:val="0"/>
          <w:kern w:val="0"/>
        </w:rPr>
        <w:t>We noted that a</w:t>
      </w:r>
      <w:r w:rsidR="008817CC" w:rsidRPr="003066DE">
        <w:rPr>
          <w:rFonts w:ascii="Book Antiqua" w:hAnsi="Book Antiqua"/>
          <w:snapToGrid w:val="0"/>
          <w:kern w:val="0"/>
        </w:rPr>
        <w:t>ctive infla</w:t>
      </w:r>
      <w:r w:rsidR="00030A23" w:rsidRPr="003066DE">
        <w:rPr>
          <w:rFonts w:ascii="Book Antiqua" w:hAnsi="Book Antiqua"/>
          <w:snapToGrid w:val="0"/>
          <w:kern w:val="0"/>
        </w:rPr>
        <w:t>mmation, poor nutrition</w:t>
      </w:r>
      <w:r w:rsidR="008817CC" w:rsidRPr="003066DE">
        <w:rPr>
          <w:rFonts w:ascii="Book Antiqua" w:hAnsi="Book Antiqua"/>
          <w:snapToGrid w:val="0"/>
          <w:kern w:val="0"/>
        </w:rPr>
        <w:t xml:space="preserve">, </w:t>
      </w:r>
      <w:r w:rsidR="005D7CB8" w:rsidRPr="003066DE">
        <w:rPr>
          <w:rFonts w:ascii="Book Antiqua" w:hAnsi="Book Antiqua"/>
          <w:snapToGrid w:val="0"/>
          <w:kern w:val="0"/>
        </w:rPr>
        <w:t>alcohol use, smoking,</w:t>
      </w:r>
      <w:r w:rsidR="004F6689" w:rsidRPr="003066DE">
        <w:rPr>
          <w:rFonts w:ascii="Book Antiqua" w:hAnsi="Book Antiqua"/>
          <w:snapToGrid w:val="0"/>
          <w:kern w:val="0"/>
        </w:rPr>
        <w:t xml:space="preserve"> medications</w:t>
      </w:r>
      <w:r w:rsidR="00664A9B" w:rsidRPr="003066DE">
        <w:rPr>
          <w:rFonts w:ascii="Book Antiqua" w:hAnsi="Book Antiqua"/>
          <w:snapToGrid w:val="0"/>
          <w:kern w:val="0"/>
        </w:rPr>
        <w:t>,</w:t>
      </w:r>
      <w:r w:rsidR="004F6689" w:rsidRPr="003066DE">
        <w:rPr>
          <w:rFonts w:ascii="Book Antiqua" w:hAnsi="Book Antiqua"/>
          <w:snapToGrid w:val="0"/>
          <w:kern w:val="0"/>
        </w:rPr>
        <w:t xml:space="preserve"> and surgery may cause infertility in men with IBD. </w:t>
      </w:r>
      <w:r w:rsidR="008817CC" w:rsidRPr="003066DE">
        <w:rPr>
          <w:rFonts w:ascii="Book Antiqua" w:hAnsi="Book Antiqua"/>
          <w:snapToGrid w:val="0"/>
          <w:kern w:val="0"/>
        </w:rPr>
        <w:t>In surgery</w:t>
      </w:r>
      <w:r w:rsidR="00D96B2C" w:rsidRPr="003066DE">
        <w:rPr>
          <w:rFonts w:ascii="Book Antiqua" w:hAnsi="Book Antiqua"/>
          <w:snapToGrid w:val="0"/>
          <w:kern w:val="0"/>
        </w:rPr>
        <w:t xml:space="preserve"> such as </w:t>
      </w:r>
      <w:proofErr w:type="spellStart"/>
      <w:r w:rsidR="00D96B2C" w:rsidRPr="003066DE">
        <w:rPr>
          <w:rFonts w:ascii="Book Antiqua" w:hAnsi="Book Antiqua"/>
          <w:snapToGrid w:val="0"/>
          <w:kern w:val="0"/>
        </w:rPr>
        <w:t>proctocolectomy</w:t>
      </w:r>
      <w:proofErr w:type="spellEnd"/>
      <w:r w:rsidR="00D96B2C" w:rsidRPr="003066DE">
        <w:rPr>
          <w:rFonts w:ascii="Book Antiqua" w:hAnsi="Book Antiqua"/>
          <w:snapToGrid w:val="0"/>
          <w:kern w:val="0"/>
        </w:rPr>
        <w:t xml:space="preserve"> with </w:t>
      </w:r>
      <w:proofErr w:type="spellStart"/>
      <w:r w:rsidR="00D96B2C" w:rsidRPr="003066DE">
        <w:rPr>
          <w:rFonts w:ascii="Book Antiqua" w:hAnsi="Book Antiqua"/>
          <w:snapToGrid w:val="0"/>
          <w:kern w:val="0"/>
        </w:rPr>
        <w:t>ileal</w:t>
      </w:r>
      <w:proofErr w:type="spellEnd"/>
      <w:r w:rsidR="00D96B2C" w:rsidRPr="003066DE">
        <w:rPr>
          <w:rFonts w:ascii="Book Antiqua" w:hAnsi="Book Antiqua"/>
          <w:snapToGrid w:val="0"/>
          <w:kern w:val="0"/>
        </w:rPr>
        <w:t xml:space="preserve"> pouch-anal anastomosis</w:t>
      </w:r>
      <w:r w:rsidR="008817CC" w:rsidRPr="003066DE">
        <w:rPr>
          <w:rFonts w:ascii="Book Antiqua" w:hAnsi="Book Antiqua"/>
          <w:snapToGrid w:val="0"/>
          <w:kern w:val="0"/>
        </w:rPr>
        <w:t xml:space="preserve">, </w:t>
      </w:r>
      <w:r w:rsidR="004F6689" w:rsidRPr="003066DE">
        <w:rPr>
          <w:rFonts w:ascii="Book Antiqua" w:hAnsi="Book Antiqua"/>
          <w:snapToGrid w:val="0"/>
          <w:kern w:val="0"/>
        </w:rPr>
        <w:t xml:space="preserve">rectal incision </w:t>
      </w:r>
      <w:r w:rsidR="008817CC" w:rsidRPr="003066DE">
        <w:rPr>
          <w:rFonts w:ascii="Book Antiqua" w:hAnsi="Book Antiqua"/>
          <w:snapToGrid w:val="0"/>
          <w:kern w:val="0"/>
        </w:rPr>
        <w:t xml:space="preserve">seems to be associated with sexual dysfunction. </w:t>
      </w:r>
      <w:r w:rsidR="004F6689" w:rsidRPr="003066DE">
        <w:rPr>
          <w:rFonts w:ascii="Book Antiqua" w:hAnsi="Book Antiqua"/>
          <w:snapToGrid w:val="0"/>
          <w:kern w:val="0"/>
        </w:rPr>
        <w:t>Of</w:t>
      </w:r>
      <w:r w:rsidR="00D26E99" w:rsidRPr="003066DE">
        <w:rPr>
          <w:rFonts w:ascii="Book Antiqua" w:hAnsi="Book Antiqua"/>
          <w:snapToGrid w:val="0"/>
          <w:kern w:val="0"/>
        </w:rPr>
        <w:t xml:space="preserve"> the medications used for IBD, s</w:t>
      </w:r>
      <w:r w:rsidR="004F6689" w:rsidRPr="003066DE">
        <w:rPr>
          <w:rFonts w:ascii="Book Antiqua" w:hAnsi="Book Antiqua"/>
          <w:snapToGrid w:val="0"/>
          <w:kern w:val="0"/>
        </w:rPr>
        <w:t xml:space="preserve">ulfasalazine reversibly reduces </w:t>
      </w:r>
      <w:r w:rsidR="00D26E99" w:rsidRPr="003066DE">
        <w:rPr>
          <w:rFonts w:ascii="Book Antiqua" w:hAnsi="Book Antiqua"/>
          <w:snapToGrid w:val="0"/>
          <w:kern w:val="0"/>
        </w:rPr>
        <w:t xml:space="preserve">male </w:t>
      </w:r>
      <w:r w:rsidR="004F6689" w:rsidRPr="003066DE">
        <w:rPr>
          <w:rFonts w:ascii="Book Antiqua" w:hAnsi="Book Antiqua"/>
          <w:snapToGrid w:val="0"/>
          <w:kern w:val="0"/>
        </w:rPr>
        <w:t xml:space="preserve">fertility. </w:t>
      </w:r>
      <w:r w:rsidR="00D26E99" w:rsidRPr="003066DE">
        <w:rPr>
          <w:rFonts w:ascii="Book Antiqua" w:hAnsi="Book Antiqua"/>
          <w:snapToGrid w:val="0"/>
          <w:kern w:val="0"/>
        </w:rPr>
        <w:t xml:space="preserve">No other medications </w:t>
      </w:r>
      <w:r w:rsidR="00664A9B" w:rsidRPr="003066DE">
        <w:rPr>
          <w:rFonts w:ascii="Book Antiqua" w:hAnsi="Book Antiqua"/>
          <w:snapToGrid w:val="0"/>
          <w:kern w:val="0"/>
        </w:rPr>
        <w:t xml:space="preserve">appear </w:t>
      </w:r>
      <w:r w:rsidR="00030A23" w:rsidRPr="003066DE">
        <w:rPr>
          <w:rFonts w:ascii="Book Antiqua" w:hAnsi="Book Antiqua"/>
          <w:snapToGrid w:val="0"/>
          <w:kern w:val="0"/>
        </w:rPr>
        <w:t xml:space="preserve">to </w:t>
      </w:r>
      <w:r w:rsidR="00D26E99" w:rsidRPr="003066DE">
        <w:rPr>
          <w:rFonts w:ascii="Book Antiqua" w:hAnsi="Book Antiqua"/>
          <w:snapToGrid w:val="0"/>
          <w:kern w:val="0"/>
        </w:rPr>
        <w:t xml:space="preserve">affect </w:t>
      </w:r>
      <w:r w:rsidR="00031F44" w:rsidRPr="003066DE">
        <w:rPr>
          <w:rFonts w:ascii="Book Antiqua" w:hAnsi="Book Antiqua"/>
          <w:snapToGrid w:val="0"/>
          <w:kern w:val="0"/>
        </w:rPr>
        <w:t xml:space="preserve">male </w:t>
      </w:r>
      <w:r w:rsidR="00030A23" w:rsidRPr="003066DE">
        <w:rPr>
          <w:rFonts w:ascii="Book Antiqua" w:hAnsi="Book Antiqua"/>
          <w:snapToGrid w:val="0"/>
          <w:kern w:val="0"/>
        </w:rPr>
        <w:t xml:space="preserve">fertility </w:t>
      </w:r>
      <w:r w:rsidR="00664A9B" w:rsidRPr="003066DE">
        <w:rPr>
          <w:rFonts w:ascii="Book Antiqua" w:hAnsi="Book Antiqua"/>
          <w:snapToGrid w:val="0"/>
          <w:kern w:val="0"/>
        </w:rPr>
        <w:t>significantly</w:t>
      </w:r>
      <w:r w:rsidR="00031F44" w:rsidRPr="003066DE">
        <w:rPr>
          <w:rFonts w:ascii="Book Antiqua" w:hAnsi="Book Antiqua"/>
          <w:snapToGrid w:val="0"/>
          <w:kern w:val="0"/>
        </w:rPr>
        <w:t>,</w:t>
      </w:r>
      <w:r w:rsidR="00664A9B" w:rsidRPr="003066DE">
        <w:rPr>
          <w:rFonts w:ascii="Book Antiqua" w:hAnsi="Book Antiqua"/>
          <w:snapToGrid w:val="0"/>
          <w:kern w:val="0"/>
        </w:rPr>
        <w:t xml:space="preserve"> </w:t>
      </w:r>
      <w:r w:rsidR="00030A23" w:rsidRPr="003066DE">
        <w:rPr>
          <w:rFonts w:ascii="Book Antiqua" w:hAnsi="Book Antiqua"/>
          <w:snapToGrid w:val="0"/>
          <w:kern w:val="0"/>
        </w:rPr>
        <w:t xml:space="preserve">although small studies suggested </w:t>
      </w:r>
      <w:r w:rsidR="00664A9B" w:rsidRPr="003066DE">
        <w:rPr>
          <w:rFonts w:ascii="Book Antiqua" w:hAnsi="Book Antiqua"/>
          <w:snapToGrid w:val="0"/>
          <w:kern w:val="0"/>
        </w:rPr>
        <w:t xml:space="preserve">some </w:t>
      </w:r>
      <w:r w:rsidR="00030A23" w:rsidRPr="003066DE">
        <w:rPr>
          <w:rFonts w:ascii="Book Antiqua" w:hAnsi="Book Antiqua"/>
          <w:snapToGrid w:val="0"/>
          <w:kern w:val="0"/>
        </w:rPr>
        <w:t>adverse effect</w:t>
      </w:r>
      <w:r w:rsidR="00664A9B" w:rsidRPr="003066DE">
        <w:rPr>
          <w:rFonts w:ascii="Book Antiqua" w:hAnsi="Book Antiqua"/>
          <w:snapToGrid w:val="0"/>
          <w:kern w:val="0"/>
        </w:rPr>
        <w:t>s</w:t>
      </w:r>
      <w:r w:rsidR="00030A23" w:rsidRPr="003066DE">
        <w:rPr>
          <w:rFonts w:ascii="Book Antiqua" w:hAnsi="Book Antiqua"/>
          <w:snapToGrid w:val="0"/>
          <w:kern w:val="0"/>
        </w:rPr>
        <w:t xml:space="preserve">. </w:t>
      </w:r>
      <w:r w:rsidR="000E273F" w:rsidRPr="003066DE">
        <w:rPr>
          <w:rFonts w:ascii="Book Antiqua" w:hAnsi="Book Antiqua"/>
          <w:snapToGrid w:val="0"/>
          <w:kern w:val="0"/>
        </w:rPr>
        <w:t xml:space="preserve">There are limited data on the effects of drugs </w:t>
      </w:r>
      <w:r w:rsidR="00BB6484" w:rsidRPr="003066DE">
        <w:rPr>
          <w:rFonts w:ascii="Book Antiqua" w:hAnsi="Book Antiqua"/>
          <w:snapToGrid w:val="0"/>
          <w:kern w:val="0"/>
        </w:rPr>
        <w:t xml:space="preserve">for IBD </w:t>
      </w:r>
      <w:r w:rsidR="000E273F" w:rsidRPr="003066DE">
        <w:rPr>
          <w:rFonts w:ascii="Book Antiqua" w:hAnsi="Book Antiqua"/>
          <w:snapToGrid w:val="0"/>
          <w:kern w:val="0"/>
        </w:rPr>
        <w:t xml:space="preserve">on male </w:t>
      </w:r>
      <w:r w:rsidR="00426197" w:rsidRPr="003066DE">
        <w:rPr>
          <w:rFonts w:ascii="Book Antiqua" w:hAnsi="Book Antiqua"/>
          <w:snapToGrid w:val="0"/>
          <w:kern w:val="0"/>
        </w:rPr>
        <w:t>fertility and pregnancy outcomes</w:t>
      </w:r>
      <w:r w:rsidR="00D26E99" w:rsidRPr="003066DE">
        <w:rPr>
          <w:rFonts w:ascii="Book Antiqua" w:hAnsi="Book Antiqua"/>
          <w:snapToGrid w:val="0"/>
          <w:kern w:val="0"/>
        </w:rPr>
        <w:t>;</w:t>
      </w:r>
      <w:r w:rsidR="000E273F" w:rsidRPr="003066DE">
        <w:rPr>
          <w:rFonts w:ascii="Book Antiqua" w:hAnsi="Book Antiqua"/>
          <w:snapToGrid w:val="0"/>
          <w:kern w:val="0"/>
        </w:rPr>
        <w:t xml:space="preserve"> however, </w:t>
      </w:r>
      <w:r w:rsidR="00841443" w:rsidRPr="003066DE">
        <w:rPr>
          <w:rFonts w:ascii="Book Antiqua" w:hAnsi="Book Antiqua"/>
          <w:snapToGrid w:val="0"/>
          <w:kern w:val="0"/>
        </w:rPr>
        <w:t xml:space="preserve">patients should be informed of </w:t>
      </w:r>
      <w:r w:rsidR="000E273F" w:rsidRPr="003066DE">
        <w:rPr>
          <w:rFonts w:ascii="Book Antiqua" w:hAnsi="Book Antiqua"/>
          <w:snapToGrid w:val="0"/>
          <w:kern w:val="0"/>
        </w:rPr>
        <w:t>the possible effect</w:t>
      </w:r>
      <w:r w:rsidR="000E00E3" w:rsidRPr="003066DE">
        <w:rPr>
          <w:rFonts w:ascii="Book Antiqua" w:hAnsi="Book Antiqua"/>
          <w:snapToGrid w:val="0"/>
          <w:kern w:val="0"/>
        </w:rPr>
        <w:t>s</w:t>
      </w:r>
      <w:r w:rsidR="000E273F" w:rsidRPr="003066DE">
        <w:rPr>
          <w:rFonts w:ascii="Book Antiqua" w:hAnsi="Book Antiqua"/>
          <w:snapToGrid w:val="0"/>
          <w:kern w:val="0"/>
        </w:rPr>
        <w:t xml:space="preserve"> of paternal drug exposure.</w:t>
      </w:r>
      <w:r w:rsidR="00D26E99" w:rsidRPr="003066DE">
        <w:rPr>
          <w:rFonts w:ascii="Book Antiqua" w:hAnsi="Book Antiqua"/>
          <w:snapToGrid w:val="0"/>
          <w:kern w:val="0"/>
        </w:rPr>
        <w:t xml:space="preserve"> This review </w:t>
      </w:r>
      <w:r w:rsidR="00030A23" w:rsidRPr="003066DE">
        <w:rPr>
          <w:rFonts w:ascii="Book Antiqua" w:hAnsi="Book Antiqua"/>
          <w:snapToGrid w:val="0"/>
          <w:kern w:val="0"/>
        </w:rPr>
        <w:t xml:space="preserve">provides information </w:t>
      </w:r>
      <w:r w:rsidR="00841443" w:rsidRPr="003066DE">
        <w:rPr>
          <w:rFonts w:ascii="Book Antiqua" w:hAnsi="Book Antiqua"/>
          <w:snapToGrid w:val="0"/>
          <w:kern w:val="0"/>
        </w:rPr>
        <w:t xml:space="preserve">on </w:t>
      </w:r>
      <w:r w:rsidR="00030A23" w:rsidRPr="003066DE">
        <w:rPr>
          <w:rFonts w:ascii="Book Antiqua" w:hAnsi="Book Antiqua"/>
          <w:snapToGrid w:val="0"/>
          <w:kern w:val="0"/>
        </w:rPr>
        <w:t>fertility</w:t>
      </w:r>
      <w:r w:rsidR="000E00E3" w:rsidRPr="003066DE">
        <w:rPr>
          <w:rFonts w:ascii="Book Antiqua" w:hAnsi="Book Antiqua"/>
          <w:snapToGrid w:val="0"/>
          <w:kern w:val="0"/>
        </w:rPr>
        <w:t>-</w:t>
      </w:r>
      <w:r w:rsidR="00030A23" w:rsidRPr="003066DE">
        <w:rPr>
          <w:rFonts w:ascii="Book Antiqua" w:hAnsi="Book Antiqua"/>
          <w:snapToGrid w:val="0"/>
          <w:kern w:val="0"/>
        </w:rPr>
        <w:t>related issues in men with IBD</w:t>
      </w:r>
      <w:r w:rsidR="00541E57" w:rsidRPr="003066DE">
        <w:rPr>
          <w:rFonts w:ascii="Book Antiqua" w:hAnsi="Book Antiqua"/>
          <w:snapToGrid w:val="0"/>
          <w:kern w:val="0"/>
        </w:rPr>
        <w:t xml:space="preserve"> and discusses treatment options</w:t>
      </w:r>
      <w:r w:rsidR="000E273F" w:rsidRPr="003066DE">
        <w:rPr>
          <w:rFonts w:ascii="Book Antiqua" w:hAnsi="Book Antiqua"/>
          <w:snapToGrid w:val="0"/>
          <w:kern w:val="0"/>
        </w:rPr>
        <w:t>.</w:t>
      </w:r>
    </w:p>
    <w:p w14:paraId="0E473838" w14:textId="77777777" w:rsidR="005B3E2A" w:rsidRPr="003066DE" w:rsidRDefault="005B3E2A"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5D446B19" w14:textId="5433CAB3" w:rsidR="00DC6BA8" w:rsidRPr="003066DE" w:rsidRDefault="004E3179"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r w:rsidRPr="003066DE">
        <w:rPr>
          <w:rFonts w:ascii="Book Antiqua" w:hAnsi="Book Antiqua"/>
          <w:b/>
          <w:snapToGrid w:val="0"/>
          <w:kern w:val="0"/>
        </w:rPr>
        <w:t>Key words:</w:t>
      </w:r>
      <w:r w:rsidR="00B22A88" w:rsidRPr="003066DE">
        <w:rPr>
          <w:rFonts w:ascii="Book Antiqua" w:hAnsi="Book Antiqua"/>
          <w:snapToGrid w:val="0"/>
          <w:kern w:val="0"/>
        </w:rPr>
        <w:t xml:space="preserve"> </w:t>
      </w:r>
      <w:r w:rsidR="004A2B86" w:rsidRPr="003066DE">
        <w:rPr>
          <w:rFonts w:ascii="Book Antiqua" w:hAnsi="Book Antiqua"/>
          <w:snapToGrid w:val="0"/>
          <w:kern w:val="0"/>
        </w:rPr>
        <w:t xml:space="preserve">Crohn’s disease; </w:t>
      </w:r>
      <w:r w:rsidR="00B22A88" w:rsidRPr="003066DE">
        <w:rPr>
          <w:rFonts w:ascii="Book Antiqua" w:hAnsi="Book Antiqua"/>
          <w:snapToGrid w:val="0"/>
          <w:kern w:val="0"/>
        </w:rPr>
        <w:t>I</w:t>
      </w:r>
      <w:r w:rsidR="00862922" w:rsidRPr="003066DE">
        <w:rPr>
          <w:rFonts w:ascii="Book Antiqua" w:hAnsi="Book Antiqua"/>
          <w:snapToGrid w:val="0"/>
          <w:kern w:val="0"/>
        </w:rPr>
        <w:t>nfertility</w:t>
      </w:r>
      <w:r w:rsidR="00B22A88" w:rsidRPr="003066DE">
        <w:rPr>
          <w:rFonts w:ascii="Book Antiqua" w:hAnsi="Book Antiqua"/>
          <w:snapToGrid w:val="0"/>
          <w:kern w:val="0"/>
        </w:rPr>
        <w:t>; Inflammatory bowel disease;</w:t>
      </w:r>
      <w:r w:rsidR="00323FC6" w:rsidRPr="003066DE">
        <w:rPr>
          <w:rFonts w:ascii="Book Antiqua" w:hAnsi="Book Antiqua"/>
          <w:snapToGrid w:val="0"/>
          <w:kern w:val="0"/>
        </w:rPr>
        <w:t xml:space="preserve"> </w:t>
      </w:r>
      <w:r w:rsidR="00B22A88" w:rsidRPr="003066DE">
        <w:rPr>
          <w:rFonts w:ascii="Book Antiqua" w:hAnsi="Book Antiqua"/>
          <w:snapToGrid w:val="0"/>
          <w:kern w:val="0"/>
        </w:rPr>
        <w:t>M</w:t>
      </w:r>
      <w:r w:rsidR="004A2B86" w:rsidRPr="003066DE">
        <w:rPr>
          <w:rFonts w:ascii="Book Antiqua" w:hAnsi="Book Antiqua"/>
          <w:snapToGrid w:val="0"/>
          <w:kern w:val="0"/>
        </w:rPr>
        <w:t>ale</w:t>
      </w:r>
      <w:r w:rsidR="00B22A88" w:rsidRPr="003066DE">
        <w:rPr>
          <w:rFonts w:ascii="Book Antiqua" w:hAnsi="Book Antiqua"/>
          <w:snapToGrid w:val="0"/>
          <w:kern w:val="0"/>
        </w:rPr>
        <w:t>;</w:t>
      </w:r>
      <w:r w:rsidR="00862922" w:rsidRPr="003066DE">
        <w:rPr>
          <w:rFonts w:ascii="Book Antiqua" w:hAnsi="Book Antiqua"/>
          <w:snapToGrid w:val="0"/>
          <w:kern w:val="0"/>
        </w:rPr>
        <w:t xml:space="preserve"> </w:t>
      </w:r>
      <w:r w:rsidR="004A2B86" w:rsidRPr="003066DE">
        <w:rPr>
          <w:rFonts w:ascii="Book Antiqua" w:hAnsi="Book Antiqua"/>
          <w:snapToGrid w:val="0"/>
          <w:kern w:val="0"/>
        </w:rPr>
        <w:t>Ulcerative colitis</w:t>
      </w:r>
    </w:p>
    <w:p w14:paraId="7765B824" w14:textId="77777777" w:rsidR="006C099B" w:rsidRPr="003066DE" w:rsidRDefault="006C099B"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p>
    <w:p w14:paraId="79E694E9" w14:textId="77777777" w:rsidR="006C099B" w:rsidRPr="003066DE" w:rsidRDefault="006C099B" w:rsidP="003066DE">
      <w:pPr>
        <w:spacing w:line="360" w:lineRule="auto"/>
        <w:rPr>
          <w:rFonts w:ascii="Book Antiqua" w:hAnsi="Book Antiqua" w:cs="Arial"/>
        </w:rPr>
      </w:pPr>
      <w:bookmarkStart w:id="12" w:name="OLE_LINK55"/>
      <w:bookmarkStart w:id="13" w:name="OLE_LINK56"/>
      <w:bookmarkStart w:id="14" w:name="OLE_LINK105"/>
      <w:bookmarkStart w:id="15" w:name="OLE_LINK116"/>
      <w:bookmarkStart w:id="16" w:name="OLE_LINK89"/>
      <w:proofErr w:type="gramStart"/>
      <w:r w:rsidRPr="003066DE">
        <w:rPr>
          <w:rFonts w:ascii="Book Antiqua" w:hAnsi="Book Antiqua"/>
          <w:b/>
        </w:rPr>
        <w:t>©</w:t>
      </w:r>
      <w:bookmarkEnd w:id="12"/>
      <w:bookmarkEnd w:id="13"/>
      <w:r w:rsidRPr="003066DE">
        <w:rPr>
          <w:rFonts w:ascii="Book Antiqua" w:hAnsi="Book Antiqua" w:hint="eastAsia"/>
          <w:b/>
        </w:rPr>
        <w:t xml:space="preserve"> </w:t>
      </w:r>
      <w:r w:rsidRPr="003066DE">
        <w:rPr>
          <w:rFonts w:ascii="Book Antiqua" w:hAnsi="Book Antiqua" w:cs="Arial"/>
          <w:b/>
        </w:rPr>
        <w:t>The Author(s) 201</w:t>
      </w:r>
      <w:r w:rsidRPr="003066DE">
        <w:rPr>
          <w:rFonts w:ascii="Book Antiqua" w:hAnsi="Book Antiqua" w:cs="Arial" w:hint="eastAsia"/>
          <w:b/>
        </w:rPr>
        <w:t>6</w:t>
      </w:r>
      <w:r w:rsidRPr="003066DE">
        <w:rPr>
          <w:rFonts w:ascii="Book Antiqua" w:hAnsi="Book Antiqua" w:cs="Arial"/>
          <w:b/>
        </w:rPr>
        <w:t>.</w:t>
      </w:r>
      <w:proofErr w:type="gramEnd"/>
      <w:r w:rsidRPr="003066DE">
        <w:rPr>
          <w:rFonts w:ascii="Book Antiqua" w:hAnsi="Book Antiqua" w:cs="Arial"/>
          <w:b/>
        </w:rPr>
        <w:t xml:space="preserve"> </w:t>
      </w:r>
      <w:r w:rsidRPr="003066DE">
        <w:rPr>
          <w:rFonts w:ascii="Book Antiqua" w:hAnsi="Book Antiqua" w:cs="Arial"/>
        </w:rPr>
        <w:t xml:space="preserve">Published by </w:t>
      </w:r>
      <w:proofErr w:type="spellStart"/>
      <w:r w:rsidRPr="003066DE">
        <w:rPr>
          <w:rFonts w:ascii="Book Antiqua" w:hAnsi="Book Antiqua" w:cs="Arial"/>
        </w:rPr>
        <w:t>Baishideng</w:t>
      </w:r>
      <w:proofErr w:type="spellEnd"/>
      <w:r w:rsidRPr="003066DE">
        <w:rPr>
          <w:rFonts w:ascii="Book Antiqua" w:hAnsi="Book Antiqua" w:cs="Arial"/>
        </w:rPr>
        <w:t xml:space="preserve"> Publishing Group Inc. All rights reserved.</w:t>
      </w:r>
    </w:p>
    <w:bookmarkEnd w:id="14"/>
    <w:bookmarkEnd w:id="15"/>
    <w:bookmarkEnd w:id="16"/>
    <w:p w14:paraId="24CD851C" w14:textId="77777777" w:rsidR="00E00D9B" w:rsidRPr="003066DE" w:rsidRDefault="00E00D9B" w:rsidP="003066DE">
      <w:pPr>
        <w:kinsoku w:val="0"/>
        <w:overflowPunct w:val="0"/>
        <w:autoSpaceDE w:val="0"/>
        <w:autoSpaceDN w:val="0"/>
        <w:adjustRightInd w:val="0"/>
        <w:snapToGrid w:val="0"/>
        <w:spacing w:line="360" w:lineRule="auto"/>
        <w:rPr>
          <w:rFonts w:ascii="Book Antiqua" w:hAnsi="Book Antiqua"/>
          <w:snapToGrid w:val="0"/>
          <w:kern w:val="0"/>
        </w:rPr>
      </w:pPr>
    </w:p>
    <w:p w14:paraId="7B7853A4" w14:textId="77777777" w:rsidR="00E00D9B" w:rsidRPr="003066DE" w:rsidRDefault="005E1824" w:rsidP="003066DE">
      <w:pPr>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b/>
          <w:snapToGrid w:val="0"/>
          <w:kern w:val="0"/>
        </w:rPr>
        <w:t>Core tip:</w:t>
      </w:r>
      <w:r w:rsidR="004F23CD" w:rsidRPr="003066DE">
        <w:rPr>
          <w:rFonts w:ascii="Book Antiqua" w:hAnsi="Book Antiqua"/>
          <w:b/>
          <w:snapToGrid w:val="0"/>
          <w:kern w:val="0"/>
        </w:rPr>
        <w:t xml:space="preserve"> </w:t>
      </w:r>
      <w:r w:rsidR="00F36228" w:rsidRPr="003066DE">
        <w:rPr>
          <w:rFonts w:ascii="Book Antiqua" w:hAnsi="Book Antiqua"/>
          <w:snapToGrid w:val="0"/>
          <w:kern w:val="0"/>
        </w:rPr>
        <w:t xml:space="preserve">In </w:t>
      </w:r>
      <w:r w:rsidR="00541E57" w:rsidRPr="003066DE">
        <w:rPr>
          <w:rFonts w:ascii="Book Antiqua" w:hAnsi="Book Antiqua"/>
          <w:snapToGrid w:val="0"/>
          <w:kern w:val="0"/>
        </w:rPr>
        <w:t xml:space="preserve">men </w:t>
      </w:r>
      <w:r w:rsidR="00F36228" w:rsidRPr="003066DE">
        <w:rPr>
          <w:rFonts w:ascii="Book Antiqua" w:hAnsi="Book Antiqua"/>
          <w:snapToGrid w:val="0"/>
          <w:kern w:val="0"/>
        </w:rPr>
        <w:t>with inflammatory bowel disease (IBD), factors such as surgery, medications, disease activity</w:t>
      </w:r>
      <w:r w:rsidR="00277F98" w:rsidRPr="003066DE">
        <w:rPr>
          <w:rFonts w:ascii="Book Antiqua" w:hAnsi="Book Antiqua"/>
          <w:snapToGrid w:val="0"/>
          <w:kern w:val="0"/>
        </w:rPr>
        <w:t>,</w:t>
      </w:r>
      <w:r w:rsidR="00F36228" w:rsidRPr="003066DE">
        <w:rPr>
          <w:rFonts w:ascii="Book Antiqua" w:hAnsi="Book Antiqua"/>
          <w:snapToGrid w:val="0"/>
          <w:kern w:val="0"/>
        </w:rPr>
        <w:t xml:space="preserve"> and poor nutritional status </w:t>
      </w:r>
      <w:r w:rsidR="002F6F86" w:rsidRPr="003066DE">
        <w:rPr>
          <w:rFonts w:ascii="Book Antiqua" w:hAnsi="Book Antiqua"/>
          <w:snapToGrid w:val="0"/>
          <w:kern w:val="0"/>
        </w:rPr>
        <w:t xml:space="preserve">are thought to </w:t>
      </w:r>
      <w:r w:rsidR="00F36228" w:rsidRPr="003066DE">
        <w:rPr>
          <w:rFonts w:ascii="Book Antiqua" w:hAnsi="Book Antiqua"/>
          <w:snapToGrid w:val="0"/>
          <w:kern w:val="0"/>
        </w:rPr>
        <w:t xml:space="preserve">contribute to infertility. </w:t>
      </w:r>
      <w:r w:rsidR="00D96B2C" w:rsidRPr="003066DE">
        <w:rPr>
          <w:rFonts w:ascii="Book Antiqua" w:hAnsi="Book Antiqua"/>
          <w:snapToGrid w:val="0"/>
          <w:kern w:val="0"/>
        </w:rPr>
        <w:t xml:space="preserve">Surgery with rectal incision </w:t>
      </w:r>
      <w:r w:rsidR="00F36228" w:rsidRPr="003066DE">
        <w:rPr>
          <w:rFonts w:ascii="Book Antiqua" w:hAnsi="Book Antiqua"/>
          <w:snapToGrid w:val="0"/>
          <w:kern w:val="0"/>
        </w:rPr>
        <w:t xml:space="preserve">is associated with sexual </w:t>
      </w:r>
      <w:r w:rsidR="00F36228" w:rsidRPr="003066DE">
        <w:rPr>
          <w:rFonts w:ascii="Book Antiqua" w:hAnsi="Book Antiqua"/>
          <w:snapToGrid w:val="0"/>
          <w:kern w:val="0"/>
        </w:rPr>
        <w:lastRenderedPageBreak/>
        <w:t>dysfunction (</w:t>
      </w:r>
      <w:r w:rsidR="00F36228" w:rsidRPr="003066DE">
        <w:rPr>
          <w:rFonts w:ascii="Book Antiqua" w:hAnsi="Book Antiqua"/>
          <w:i/>
          <w:snapToGrid w:val="0"/>
          <w:kern w:val="0"/>
        </w:rPr>
        <w:t>e.g.</w:t>
      </w:r>
      <w:r w:rsidR="00277F98" w:rsidRPr="003066DE">
        <w:rPr>
          <w:rFonts w:ascii="Book Antiqua" w:hAnsi="Book Antiqua"/>
          <w:i/>
          <w:snapToGrid w:val="0"/>
          <w:kern w:val="0"/>
        </w:rPr>
        <w:t>,</w:t>
      </w:r>
      <w:r w:rsidR="00F36228" w:rsidRPr="003066DE">
        <w:rPr>
          <w:rFonts w:ascii="Book Antiqua" w:hAnsi="Book Antiqua"/>
          <w:snapToGrid w:val="0"/>
          <w:kern w:val="0"/>
        </w:rPr>
        <w:t xml:space="preserve"> erectile dysfunction, anejaculation</w:t>
      </w:r>
      <w:r w:rsidR="00277F98" w:rsidRPr="003066DE">
        <w:rPr>
          <w:rFonts w:ascii="Book Antiqua" w:hAnsi="Book Antiqua"/>
          <w:snapToGrid w:val="0"/>
          <w:kern w:val="0"/>
        </w:rPr>
        <w:t>,</w:t>
      </w:r>
      <w:r w:rsidR="00F36228" w:rsidRPr="003066DE">
        <w:rPr>
          <w:rFonts w:ascii="Book Antiqua" w:hAnsi="Book Antiqua"/>
          <w:snapToGrid w:val="0"/>
          <w:kern w:val="0"/>
        </w:rPr>
        <w:t xml:space="preserve"> and retrograde ejaculation). </w:t>
      </w:r>
      <w:r w:rsidR="00D023D0" w:rsidRPr="003066DE">
        <w:rPr>
          <w:rFonts w:ascii="Book Antiqua" w:hAnsi="Book Antiqua"/>
          <w:snapToGrid w:val="0"/>
          <w:kern w:val="0"/>
        </w:rPr>
        <w:t xml:space="preserve">Among </w:t>
      </w:r>
      <w:r w:rsidR="00F36228" w:rsidRPr="003066DE">
        <w:rPr>
          <w:rFonts w:ascii="Book Antiqua" w:hAnsi="Book Antiqua"/>
          <w:snapToGrid w:val="0"/>
          <w:kern w:val="0"/>
        </w:rPr>
        <w:t>medications, sulfasalazine causes reversible qualitative and quantitative semen abnormalities. No other medications seem to affec</w:t>
      </w:r>
      <w:r w:rsidR="002F6F86" w:rsidRPr="003066DE">
        <w:rPr>
          <w:rFonts w:ascii="Book Antiqua" w:hAnsi="Book Antiqua"/>
          <w:snapToGrid w:val="0"/>
          <w:kern w:val="0"/>
        </w:rPr>
        <w:t>t male fertility</w:t>
      </w:r>
      <w:r w:rsidR="00166942" w:rsidRPr="003066DE">
        <w:rPr>
          <w:rFonts w:ascii="Book Antiqua" w:hAnsi="Book Antiqua"/>
          <w:snapToGrid w:val="0"/>
          <w:kern w:val="0"/>
        </w:rPr>
        <w:t xml:space="preserve"> significantly</w:t>
      </w:r>
      <w:r w:rsidR="00F36228" w:rsidRPr="003066DE">
        <w:rPr>
          <w:rFonts w:ascii="Book Antiqua" w:hAnsi="Book Antiqua"/>
          <w:snapToGrid w:val="0"/>
          <w:kern w:val="0"/>
        </w:rPr>
        <w:t xml:space="preserve">. </w:t>
      </w:r>
      <w:r w:rsidR="002F6F86" w:rsidRPr="003066DE">
        <w:rPr>
          <w:rFonts w:ascii="Book Antiqua" w:hAnsi="Book Antiqua"/>
          <w:snapToGrid w:val="0"/>
          <w:kern w:val="0"/>
        </w:rPr>
        <w:t xml:space="preserve">There are limited data on the effects of paternal exposure to IBD </w:t>
      </w:r>
      <w:r w:rsidR="00D023D0" w:rsidRPr="003066DE">
        <w:rPr>
          <w:rFonts w:ascii="Book Antiqua" w:hAnsi="Book Antiqua"/>
          <w:snapToGrid w:val="0"/>
          <w:kern w:val="0"/>
        </w:rPr>
        <w:t>medications</w:t>
      </w:r>
      <w:r w:rsidR="002F6F86" w:rsidRPr="003066DE">
        <w:rPr>
          <w:rFonts w:ascii="Book Antiqua" w:hAnsi="Book Antiqua"/>
          <w:snapToGrid w:val="0"/>
          <w:kern w:val="0"/>
        </w:rPr>
        <w:t xml:space="preserve"> on pregnancy outcomes, but no significant increase </w:t>
      </w:r>
      <w:r w:rsidR="00541E57" w:rsidRPr="003066DE">
        <w:rPr>
          <w:rFonts w:ascii="Book Antiqua" w:hAnsi="Book Antiqua"/>
          <w:snapToGrid w:val="0"/>
          <w:kern w:val="0"/>
        </w:rPr>
        <w:t xml:space="preserve">in fetal risk </w:t>
      </w:r>
      <w:r w:rsidR="008351A9" w:rsidRPr="003066DE">
        <w:rPr>
          <w:rFonts w:ascii="Book Antiqua" w:hAnsi="Book Antiqua"/>
          <w:snapToGrid w:val="0"/>
          <w:kern w:val="0"/>
        </w:rPr>
        <w:t xml:space="preserve">has been noted </w:t>
      </w:r>
      <w:r w:rsidR="002F6F86" w:rsidRPr="003066DE">
        <w:rPr>
          <w:rFonts w:ascii="Book Antiqua" w:hAnsi="Book Antiqua"/>
          <w:snapToGrid w:val="0"/>
          <w:kern w:val="0"/>
        </w:rPr>
        <w:t xml:space="preserve">except </w:t>
      </w:r>
      <w:r w:rsidR="008351A9" w:rsidRPr="003066DE">
        <w:rPr>
          <w:rFonts w:ascii="Book Antiqua" w:hAnsi="Book Antiqua"/>
          <w:snapToGrid w:val="0"/>
          <w:kern w:val="0"/>
        </w:rPr>
        <w:t xml:space="preserve">for </w:t>
      </w:r>
      <w:proofErr w:type="spellStart"/>
      <w:r w:rsidR="002F6F86" w:rsidRPr="003066DE">
        <w:rPr>
          <w:rFonts w:ascii="Book Antiqua" w:hAnsi="Book Antiqua"/>
          <w:snapToGrid w:val="0"/>
          <w:kern w:val="0"/>
        </w:rPr>
        <w:t>thiopurines</w:t>
      </w:r>
      <w:proofErr w:type="spellEnd"/>
      <w:r w:rsidR="002F6F86" w:rsidRPr="003066DE">
        <w:rPr>
          <w:rFonts w:ascii="Book Antiqua" w:hAnsi="Book Antiqua"/>
          <w:snapToGrid w:val="0"/>
          <w:kern w:val="0"/>
        </w:rPr>
        <w:t xml:space="preserve">. </w:t>
      </w:r>
      <w:r w:rsidR="00225AB8" w:rsidRPr="003066DE">
        <w:rPr>
          <w:rFonts w:ascii="Book Antiqua" w:hAnsi="Book Antiqua"/>
          <w:snapToGrid w:val="0"/>
          <w:kern w:val="0"/>
        </w:rPr>
        <w:t xml:space="preserve">Patients should be appropriately informed of </w:t>
      </w:r>
      <w:r w:rsidR="007964FE" w:rsidRPr="003066DE">
        <w:rPr>
          <w:rFonts w:ascii="Book Antiqua" w:hAnsi="Book Antiqua"/>
          <w:snapToGrid w:val="0"/>
          <w:kern w:val="0"/>
        </w:rPr>
        <w:t>possible effect</w:t>
      </w:r>
      <w:r w:rsidR="008351A9" w:rsidRPr="003066DE">
        <w:rPr>
          <w:rFonts w:ascii="Book Antiqua" w:hAnsi="Book Antiqua"/>
          <w:snapToGrid w:val="0"/>
          <w:kern w:val="0"/>
        </w:rPr>
        <w:t>s</w:t>
      </w:r>
      <w:r w:rsidR="007964FE" w:rsidRPr="003066DE">
        <w:rPr>
          <w:rFonts w:ascii="Book Antiqua" w:hAnsi="Book Antiqua"/>
          <w:snapToGrid w:val="0"/>
          <w:kern w:val="0"/>
        </w:rPr>
        <w:t xml:space="preserve"> of paternal drug exposure.</w:t>
      </w:r>
    </w:p>
    <w:p w14:paraId="522DBDED" w14:textId="77777777" w:rsidR="007964FE" w:rsidRPr="003066DE" w:rsidRDefault="007964FE" w:rsidP="003066DE">
      <w:pPr>
        <w:kinsoku w:val="0"/>
        <w:overflowPunct w:val="0"/>
        <w:autoSpaceDE w:val="0"/>
        <w:autoSpaceDN w:val="0"/>
        <w:adjustRightInd w:val="0"/>
        <w:snapToGrid w:val="0"/>
        <w:spacing w:line="360" w:lineRule="auto"/>
        <w:rPr>
          <w:rFonts w:ascii="Book Antiqua" w:hAnsi="Book Antiqua"/>
          <w:snapToGrid w:val="0"/>
          <w:kern w:val="0"/>
        </w:rPr>
      </w:pPr>
    </w:p>
    <w:p w14:paraId="3FDC16F9" w14:textId="7C840C7D" w:rsidR="007964FE" w:rsidRPr="003066DE" w:rsidRDefault="003E17BD"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r w:rsidRPr="003066DE">
        <w:rPr>
          <w:rFonts w:ascii="Book Antiqua" w:hAnsi="Book Antiqua"/>
          <w:snapToGrid w:val="0"/>
          <w:kern w:val="0"/>
        </w:rPr>
        <w:t>Shin T, Okada H.</w:t>
      </w:r>
      <w:r w:rsidR="00B4274B" w:rsidRPr="003066DE">
        <w:rPr>
          <w:rFonts w:ascii="Book Antiqua" w:hAnsi="Book Antiqua"/>
          <w:snapToGrid w:val="0"/>
          <w:kern w:val="0"/>
        </w:rPr>
        <w:t xml:space="preserve"> </w:t>
      </w:r>
      <w:r w:rsidR="007964FE" w:rsidRPr="003066DE">
        <w:rPr>
          <w:rFonts w:ascii="Book Antiqua" w:hAnsi="Book Antiqua"/>
          <w:snapToGrid w:val="0"/>
          <w:kern w:val="0"/>
        </w:rPr>
        <w:t>Infertility in male inflammatory bowel disease.</w:t>
      </w:r>
      <w:r w:rsidR="003066DE" w:rsidRPr="003066DE">
        <w:rPr>
          <w:rFonts w:ascii="Book Antiqua" w:eastAsia="宋体" w:hAnsi="Book Antiqua" w:hint="eastAsia"/>
          <w:snapToGrid w:val="0"/>
          <w:kern w:val="0"/>
          <w:lang w:eastAsia="zh-CN"/>
        </w:rPr>
        <w:t xml:space="preserve"> </w:t>
      </w:r>
      <w:r w:rsidR="003066DE" w:rsidRPr="003066DE">
        <w:rPr>
          <w:rFonts w:ascii="Book Antiqua" w:eastAsia="宋体" w:hAnsi="Book Antiqua"/>
          <w:i/>
          <w:snapToGrid w:val="0"/>
          <w:kern w:val="0"/>
          <w:lang w:eastAsia="zh-CN"/>
        </w:rPr>
        <w:t>World J</w:t>
      </w:r>
      <w:r w:rsidR="003066DE" w:rsidRPr="003066DE">
        <w:rPr>
          <w:rFonts w:ascii="Book Antiqua" w:eastAsia="宋体" w:hAnsi="Book Antiqua" w:hint="eastAsia"/>
          <w:i/>
          <w:snapToGrid w:val="0"/>
          <w:kern w:val="0"/>
          <w:lang w:eastAsia="zh-CN"/>
        </w:rPr>
        <w:t xml:space="preserve"> </w:t>
      </w:r>
      <w:proofErr w:type="spellStart"/>
      <w:r w:rsidR="003066DE" w:rsidRPr="003066DE">
        <w:rPr>
          <w:rFonts w:ascii="Book Antiqua" w:eastAsia="宋体" w:hAnsi="Book Antiqua"/>
          <w:i/>
          <w:snapToGrid w:val="0"/>
          <w:kern w:val="0"/>
          <w:lang w:eastAsia="zh-CN"/>
        </w:rPr>
        <w:t>Gastrointest</w:t>
      </w:r>
      <w:proofErr w:type="spellEnd"/>
      <w:r w:rsidR="003066DE" w:rsidRPr="003066DE">
        <w:rPr>
          <w:rFonts w:ascii="Book Antiqua" w:eastAsia="宋体" w:hAnsi="Book Antiqua" w:hint="eastAsia"/>
          <w:i/>
          <w:snapToGrid w:val="0"/>
          <w:kern w:val="0"/>
          <w:lang w:eastAsia="zh-CN"/>
        </w:rPr>
        <w:t xml:space="preserve"> </w:t>
      </w:r>
      <w:proofErr w:type="spellStart"/>
      <w:r w:rsidR="003066DE" w:rsidRPr="003066DE">
        <w:rPr>
          <w:rFonts w:ascii="Book Antiqua" w:eastAsia="宋体" w:hAnsi="Book Antiqua"/>
          <w:i/>
          <w:snapToGrid w:val="0"/>
          <w:kern w:val="0"/>
          <w:lang w:eastAsia="zh-CN"/>
        </w:rPr>
        <w:t>Pharmacol</w:t>
      </w:r>
      <w:proofErr w:type="spellEnd"/>
      <w:r w:rsidR="003066DE" w:rsidRPr="003066DE">
        <w:rPr>
          <w:rFonts w:ascii="Book Antiqua" w:eastAsia="宋体" w:hAnsi="Book Antiqua"/>
          <w:i/>
          <w:snapToGrid w:val="0"/>
          <w:kern w:val="0"/>
          <w:lang w:eastAsia="zh-CN"/>
        </w:rPr>
        <w:t xml:space="preserve"> </w:t>
      </w:r>
      <w:proofErr w:type="spellStart"/>
      <w:r w:rsidR="003066DE" w:rsidRPr="003066DE">
        <w:rPr>
          <w:rFonts w:ascii="Book Antiqua" w:eastAsia="宋体" w:hAnsi="Book Antiqua"/>
          <w:i/>
          <w:snapToGrid w:val="0"/>
          <w:kern w:val="0"/>
          <w:lang w:eastAsia="zh-CN"/>
        </w:rPr>
        <w:t>Therap</w:t>
      </w:r>
      <w:proofErr w:type="spellEnd"/>
      <w:r w:rsidR="003066DE" w:rsidRPr="003066DE">
        <w:rPr>
          <w:rFonts w:ascii="Book Antiqua" w:eastAsia="宋体" w:hAnsi="Book Antiqua" w:hint="eastAsia"/>
          <w:i/>
          <w:snapToGrid w:val="0"/>
          <w:kern w:val="0"/>
          <w:lang w:eastAsia="zh-CN"/>
        </w:rPr>
        <w:t xml:space="preserve"> </w:t>
      </w:r>
      <w:r w:rsidR="003066DE" w:rsidRPr="003066DE">
        <w:rPr>
          <w:rFonts w:ascii="Book Antiqua" w:eastAsia="宋体" w:hAnsi="Book Antiqua" w:hint="eastAsia"/>
          <w:snapToGrid w:val="0"/>
          <w:kern w:val="0"/>
          <w:lang w:eastAsia="zh-CN"/>
        </w:rPr>
        <w:t xml:space="preserve">2016; </w:t>
      </w:r>
      <w:proofErr w:type="gramStart"/>
      <w:r w:rsidR="003066DE" w:rsidRPr="003066DE">
        <w:rPr>
          <w:rFonts w:ascii="Book Antiqua" w:eastAsia="宋体" w:hAnsi="Book Antiqua" w:hint="eastAsia"/>
          <w:snapToGrid w:val="0"/>
          <w:kern w:val="0"/>
          <w:lang w:eastAsia="zh-CN"/>
        </w:rPr>
        <w:t>In</w:t>
      </w:r>
      <w:proofErr w:type="gramEnd"/>
      <w:r w:rsidR="003066DE" w:rsidRPr="003066DE">
        <w:rPr>
          <w:rFonts w:ascii="Book Antiqua" w:eastAsia="宋体" w:hAnsi="Book Antiqua" w:hint="eastAsia"/>
          <w:snapToGrid w:val="0"/>
          <w:kern w:val="0"/>
          <w:lang w:eastAsia="zh-CN"/>
        </w:rPr>
        <w:t xml:space="preserve"> press</w:t>
      </w:r>
    </w:p>
    <w:p w14:paraId="796A1B2E" w14:textId="77777777" w:rsidR="007964FE" w:rsidRPr="003066DE" w:rsidRDefault="00060A4A"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br w:type="page"/>
      </w:r>
    </w:p>
    <w:p w14:paraId="76A1B3E9" w14:textId="77777777" w:rsidR="00DC6BA8" w:rsidRPr="003066DE" w:rsidRDefault="00606D49" w:rsidP="003066DE">
      <w:pPr>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lastRenderedPageBreak/>
        <w:t>INTRODUCTION</w:t>
      </w:r>
    </w:p>
    <w:p w14:paraId="347FE9C1" w14:textId="21F1E2E3" w:rsidR="0008025F" w:rsidRPr="003066DE" w:rsidRDefault="005F2CF9"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Inflammatory bowel disease</w:t>
      </w:r>
      <w:r w:rsidR="00714654" w:rsidRPr="003066DE">
        <w:rPr>
          <w:rFonts w:ascii="Book Antiqua" w:hAnsi="Book Antiqua"/>
          <w:snapToGrid w:val="0"/>
          <w:kern w:val="0"/>
        </w:rPr>
        <w:t xml:space="preserve"> </w:t>
      </w:r>
      <w:r w:rsidR="00B75EA8" w:rsidRPr="003066DE">
        <w:rPr>
          <w:rFonts w:ascii="Book Antiqua" w:hAnsi="Book Antiqua"/>
          <w:snapToGrid w:val="0"/>
          <w:kern w:val="0"/>
        </w:rPr>
        <w:t xml:space="preserve">(IBD) </w:t>
      </w:r>
      <w:r w:rsidR="0008315E" w:rsidRPr="003066DE">
        <w:rPr>
          <w:rFonts w:ascii="Book Antiqua" w:hAnsi="Book Antiqua"/>
          <w:snapToGrid w:val="0"/>
          <w:kern w:val="0"/>
        </w:rPr>
        <w:t>such as Crohn’s disease (CD) and ulcerative colitis (UC)</w:t>
      </w:r>
      <w:r w:rsidR="00D772E0" w:rsidRPr="003066DE">
        <w:rPr>
          <w:rFonts w:ascii="Book Antiqua" w:hAnsi="Book Antiqua"/>
          <w:snapToGrid w:val="0"/>
          <w:kern w:val="0"/>
        </w:rPr>
        <w:t xml:space="preserve"> is </w:t>
      </w:r>
      <w:r w:rsidR="00160AFC" w:rsidRPr="003066DE">
        <w:rPr>
          <w:rFonts w:ascii="Book Antiqua" w:hAnsi="Book Antiqua"/>
          <w:snapToGrid w:val="0"/>
          <w:kern w:val="0"/>
        </w:rPr>
        <w:t xml:space="preserve">a chronic intestinal disorder </w:t>
      </w:r>
      <w:r w:rsidR="00D772E0" w:rsidRPr="003066DE">
        <w:rPr>
          <w:rFonts w:ascii="Book Antiqua" w:hAnsi="Book Antiqua"/>
          <w:snapToGrid w:val="0"/>
          <w:kern w:val="0"/>
        </w:rPr>
        <w:t xml:space="preserve">usually diagnosed in </w:t>
      </w:r>
      <w:r w:rsidR="00A56007" w:rsidRPr="003066DE">
        <w:rPr>
          <w:rFonts w:ascii="Book Antiqua" w:hAnsi="Book Antiqua"/>
          <w:snapToGrid w:val="0"/>
          <w:kern w:val="0"/>
        </w:rPr>
        <w:t xml:space="preserve">early </w:t>
      </w:r>
      <w:r w:rsidR="002D56CA" w:rsidRPr="003066DE">
        <w:rPr>
          <w:rFonts w:ascii="Book Antiqua" w:hAnsi="Book Antiqua"/>
          <w:snapToGrid w:val="0"/>
          <w:kern w:val="0"/>
        </w:rPr>
        <w:t>adulthood</w:t>
      </w:r>
      <w:r w:rsidR="00714654" w:rsidRPr="003066DE">
        <w:rPr>
          <w:rFonts w:ascii="Book Antiqua" w:hAnsi="Book Antiqua"/>
          <w:snapToGrid w:val="0"/>
          <w:kern w:val="0"/>
        </w:rPr>
        <w:t xml:space="preserve">. </w:t>
      </w:r>
      <w:r w:rsidR="00E439DB" w:rsidRPr="003066DE">
        <w:rPr>
          <w:rFonts w:ascii="Book Antiqua" w:hAnsi="Book Antiqua"/>
          <w:snapToGrid w:val="0"/>
          <w:kern w:val="0"/>
        </w:rPr>
        <w:t xml:space="preserve">The incidence of IBD has been found to be the highest between the second and fourth decade of </w:t>
      </w:r>
      <w:proofErr w:type="gramStart"/>
      <w:r w:rsidR="00E439DB" w:rsidRPr="003066DE">
        <w:rPr>
          <w:rFonts w:ascii="Book Antiqua" w:hAnsi="Book Antiqua"/>
          <w:snapToGrid w:val="0"/>
          <w:kern w:val="0"/>
        </w:rPr>
        <w:t>life</w:t>
      </w:r>
      <w:r w:rsidR="003E17BD" w:rsidRPr="003066DE">
        <w:rPr>
          <w:rFonts w:ascii="Book Antiqua" w:hAnsi="Book Antiqua"/>
          <w:snapToGrid w:val="0"/>
          <w:kern w:val="0"/>
          <w:vertAlign w:val="superscript"/>
        </w:rPr>
        <w:t>[</w:t>
      </w:r>
      <w:proofErr w:type="gramEnd"/>
      <w:r w:rsidR="003E17BD" w:rsidRPr="003066DE">
        <w:rPr>
          <w:rFonts w:ascii="Book Antiqua" w:hAnsi="Book Antiqua"/>
          <w:snapToGrid w:val="0"/>
          <w:kern w:val="0"/>
          <w:vertAlign w:val="superscript"/>
        </w:rPr>
        <w:t>1]</w:t>
      </w:r>
      <w:r w:rsidR="003E17BD" w:rsidRPr="003066DE">
        <w:rPr>
          <w:rFonts w:ascii="Book Antiqua" w:hAnsi="Book Antiqua"/>
          <w:snapToGrid w:val="0"/>
          <w:kern w:val="0"/>
        </w:rPr>
        <w:t>,</w:t>
      </w:r>
      <w:r w:rsidR="007131B4" w:rsidRPr="003066DE">
        <w:rPr>
          <w:rFonts w:ascii="Book Antiqua" w:hAnsi="Book Antiqua"/>
          <w:snapToGrid w:val="0"/>
          <w:kern w:val="0"/>
        </w:rPr>
        <w:t xml:space="preserve"> </w:t>
      </w:r>
      <w:r w:rsidR="00C44A1C" w:rsidRPr="003066DE">
        <w:rPr>
          <w:rFonts w:ascii="Book Antiqua" w:hAnsi="Book Antiqua"/>
          <w:snapToGrid w:val="0"/>
          <w:kern w:val="0"/>
        </w:rPr>
        <w:t xml:space="preserve">and </w:t>
      </w:r>
      <w:r w:rsidR="00714654" w:rsidRPr="003066DE">
        <w:rPr>
          <w:rFonts w:ascii="Book Antiqua" w:hAnsi="Book Antiqua"/>
          <w:snapToGrid w:val="0"/>
          <w:kern w:val="0"/>
        </w:rPr>
        <w:t xml:space="preserve">fertility-related issues are </w:t>
      </w:r>
      <w:r w:rsidR="00C44A1C" w:rsidRPr="003066DE">
        <w:rPr>
          <w:rFonts w:ascii="Book Antiqua" w:hAnsi="Book Antiqua"/>
          <w:snapToGrid w:val="0"/>
          <w:kern w:val="0"/>
        </w:rPr>
        <w:t xml:space="preserve">therefore </w:t>
      </w:r>
      <w:r w:rsidR="00714654" w:rsidRPr="003066DE">
        <w:rPr>
          <w:rFonts w:ascii="Book Antiqua" w:hAnsi="Book Antiqua"/>
          <w:snapToGrid w:val="0"/>
          <w:kern w:val="0"/>
        </w:rPr>
        <w:t>important clinical considerations.</w:t>
      </w:r>
      <w:r w:rsidR="0019671C" w:rsidRPr="003066DE">
        <w:rPr>
          <w:rFonts w:ascii="Book Antiqua" w:hAnsi="Book Antiqua"/>
          <w:snapToGrid w:val="0"/>
          <w:kern w:val="0"/>
        </w:rPr>
        <w:t xml:space="preserve"> </w:t>
      </w:r>
    </w:p>
    <w:p w14:paraId="2C0BD8EF" w14:textId="3B188A2E" w:rsidR="00160AFC" w:rsidRPr="003066DE" w:rsidRDefault="00D6652F"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ab/>
        <w:t xml:space="preserve">Infertility is defined as a disease of the reproductive system characterized by failure to achieve a clinical pregnancy after </w:t>
      </w:r>
      <w:r w:rsidR="00D00FDA" w:rsidRPr="003066DE">
        <w:rPr>
          <w:rFonts w:ascii="Book Antiqua" w:hAnsi="Book Antiqua"/>
          <w:snapToGrid w:val="0"/>
          <w:kern w:val="0"/>
        </w:rPr>
        <w:t>≥</w:t>
      </w:r>
      <w:r w:rsidR="003066DE" w:rsidRPr="003066DE">
        <w:rPr>
          <w:rFonts w:ascii="Book Antiqua" w:eastAsia="宋体" w:hAnsi="Book Antiqua" w:hint="eastAsia"/>
          <w:snapToGrid w:val="0"/>
          <w:kern w:val="0"/>
          <w:lang w:eastAsia="zh-CN"/>
        </w:rPr>
        <w:t xml:space="preserve"> </w:t>
      </w:r>
      <w:r w:rsidRPr="003066DE">
        <w:rPr>
          <w:rFonts w:ascii="Book Antiqua" w:hAnsi="Book Antiqua"/>
          <w:snapToGrid w:val="0"/>
          <w:kern w:val="0"/>
        </w:rPr>
        <w:t xml:space="preserve">12 </w:t>
      </w:r>
      <w:proofErr w:type="spellStart"/>
      <w:r w:rsidR="003066DE" w:rsidRPr="003066DE">
        <w:rPr>
          <w:rFonts w:ascii="Book Antiqua" w:eastAsia="宋体" w:hAnsi="Book Antiqua" w:hint="eastAsia"/>
          <w:snapToGrid w:val="0"/>
          <w:kern w:val="0"/>
          <w:lang w:eastAsia="zh-CN"/>
        </w:rPr>
        <w:t>mo</w:t>
      </w:r>
      <w:proofErr w:type="spellEnd"/>
      <w:r w:rsidRPr="003066DE">
        <w:rPr>
          <w:rFonts w:ascii="Book Antiqua" w:hAnsi="Book Antiqua"/>
          <w:snapToGrid w:val="0"/>
          <w:kern w:val="0"/>
        </w:rPr>
        <w:t xml:space="preserve"> of regular unprotected sexual </w:t>
      </w:r>
      <w:proofErr w:type="gramStart"/>
      <w:r w:rsidRPr="003066DE">
        <w:rPr>
          <w:rFonts w:ascii="Book Antiqua" w:hAnsi="Book Antiqua"/>
          <w:snapToGrid w:val="0"/>
          <w:kern w:val="0"/>
        </w:rPr>
        <w:t>intercourse</w:t>
      </w:r>
      <w:r w:rsidR="004D0DF6" w:rsidRPr="003066DE">
        <w:rPr>
          <w:rFonts w:ascii="Book Antiqua" w:hAnsi="Book Antiqua"/>
          <w:snapToGrid w:val="0"/>
          <w:kern w:val="0"/>
          <w:vertAlign w:val="superscript"/>
        </w:rPr>
        <w:t>[</w:t>
      </w:r>
      <w:proofErr w:type="gramEnd"/>
      <w:r w:rsidR="005C06F9" w:rsidRPr="003066DE">
        <w:rPr>
          <w:rFonts w:ascii="Book Antiqua" w:hAnsi="Book Antiqua"/>
          <w:snapToGrid w:val="0"/>
          <w:kern w:val="0"/>
          <w:vertAlign w:val="superscript"/>
        </w:rPr>
        <w:t>2]</w:t>
      </w:r>
      <w:r w:rsidRPr="003066DE">
        <w:rPr>
          <w:rFonts w:ascii="Book Antiqua" w:hAnsi="Book Antiqua"/>
          <w:snapToGrid w:val="0"/>
          <w:kern w:val="0"/>
        </w:rPr>
        <w:t>.</w:t>
      </w:r>
      <w:r w:rsidR="00A72B3F" w:rsidRPr="003066DE">
        <w:rPr>
          <w:rFonts w:ascii="Book Antiqua" w:hAnsi="Book Antiqua"/>
          <w:snapToGrid w:val="0"/>
          <w:kern w:val="0"/>
        </w:rPr>
        <w:t xml:space="preserve"> </w:t>
      </w:r>
      <w:r w:rsidR="00160AFC" w:rsidRPr="003066DE">
        <w:rPr>
          <w:rFonts w:ascii="Book Antiqua" w:hAnsi="Book Antiqua"/>
          <w:snapToGrid w:val="0"/>
          <w:kern w:val="0"/>
        </w:rPr>
        <w:t xml:space="preserve">Much attention has been focused on </w:t>
      </w:r>
      <w:r w:rsidR="0003400D" w:rsidRPr="003066DE">
        <w:rPr>
          <w:rFonts w:ascii="Book Antiqua" w:hAnsi="Book Antiqua"/>
          <w:snapToGrid w:val="0"/>
          <w:kern w:val="0"/>
        </w:rPr>
        <w:t>issues related to fertility in</w:t>
      </w:r>
      <w:r w:rsidR="00160AFC" w:rsidRPr="003066DE">
        <w:rPr>
          <w:rFonts w:ascii="Book Antiqua" w:hAnsi="Book Antiqua"/>
          <w:snapToGrid w:val="0"/>
          <w:kern w:val="0"/>
        </w:rPr>
        <w:t xml:space="preserve"> women with IBD, but relatively little attention has been paid to the reproductive issues faced by men with IBD. Male </w:t>
      </w:r>
      <w:r w:rsidR="00192603" w:rsidRPr="003066DE">
        <w:rPr>
          <w:rFonts w:ascii="Book Antiqua" w:hAnsi="Book Antiqua"/>
          <w:snapToGrid w:val="0"/>
          <w:kern w:val="0"/>
        </w:rPr>
        <w:t xml:space="preserve">infertility is thought to be more prevalent </w:t>
      </w:r>
      <w:r w:rsidR="00D00FDA" w:rsidRPr="003066DE">
        <w:rPr>
          <w:rFonts w:ascii="Book Antiqua" w:hAnsi="Book Antiqua"/>
          <w:snapToGrid w:val="0"/>
          <w:kern w:val="0"/>
        </w:rPr>
        <w:t xml:space="preserve">in </w:t>
      </w:r>
      <w:r w:rsidR="0003400D" w:rsidRPr="003066DE">
        <w:rPr>
          <w:rFonts w:ascii="Book Antiqua" w:hAnsi="Book Antiqua"/>
          <w:snapToGrid w:val="0"/>
          <w:kern w:val="0"/>
        </w:rPr>
        <w:t>IBD</w:t>
      </w:r>
      <w:r w:rsidR="00D00FDA" w:rsidRPr="003066DE">
        <w:rPr>
          <w:rFonts w:ascii="Book Antiqua" w:hAnsi="Book Antiqua"/>
          <w:snapToGrid w:val="0"/>
          <w:kern w:val="0"/>
        </w:rPr>
        <w:t xml:space="preserve"> patients </w:t>
      </w:r>
      <w:r w:rsidR="00192603" w:rsidRPr="003066DE">
        <w:rPr>
          <w:rFonts w:ascii="Book Antiqua" w:hAnsi="Book Antiqua"/>
          <w:snapToGrid w:val="0"/>
          <w:kern w:val="0"/>
        </w:rPr>
        <w:t xml:space="preserve">than in the general </w:t>
      </w:r>
      <w:proofErr w:type="gramStart"/>
      <w:r w:rsidR="00192603" w:rsidRPr="003066DE">
        <w:rPr>
          <w:rFonts w:ascii="Book Antiqua" w:hAnsi="Book Antiqua"/>
          <w:snapToGrid w:val="0"/>
          <w:kern w:val="0"/>
        </w:rPr>
        <w:t>population</w:t>
      </w:r>
      <w:r w:rsidR="004D0DF6" w:rsidRPr="003066DE">
        <w:rPr>
          <w:rFonts w:ascii="Book Antiqua" w:hAnsi="Book Antiqua"/>
          <w:snapToGrid w:val="0"/>
          <w:kern w:val="0"/>
          <w:vertAlign w:val="superscript"/>
        </w:rPr>
        <w:t>[</w:t>
      </w:r>
      <w:proofErr w:type="gramEnd"/>
      <w:r w:rsidR="00292C31" w:rsidRPr="003066DE">
        <w:rPr>
          <w:rFonts w:ascii="Book Antiqua" w:hAnsi="Book Antiqua"/>
          <w:snapToGrid w:val="0"/>
          <w:kern w:val="0"/>
          <w:vertAlign w:val="superscript"/>
        </w:rPr>
        <w:t>3</w:t>
      </w:r>
      <w:r w:rsidR="007131B4" w:rsidRPr="003066DE">
        <w:rPr>
          <w:rFonts w:ascii="Book Antiqua" w:hAnsi="Book Antiqua"/>
          <w:snapToGrid w:val="0"/>
          <w:kern w:val="0"/>
          <w:vertAlign w:val="superscript"/>
        </w:rPr>
        <w:t>]</w:t>
      </w:r>
      <w:r w:rsidR="00192603" w:rsidRPr="003066DE">
        <w:rPr>
          <w:rFonts w:ascii="Book Antiqua" w:hAnsi="Book Antiqua"/>
          <w:snapToGrid w:val="0"/>
          <w:kern w:val="0"/>
        </w:rPr>
        <w:t>.</w:t>
      </w:r>
      <w:r w:rsidR="00FA5E39" w:rsidRPr="003066DE">
        <w:rPr>
          <w:rFonts w:ascii="Book Antiqua" w:hAnsi="Book Antiqua"/>
          <w:snapToGrid w:val="0"/>
          <w:kern w:val="0"/>
        </w:rPr>
        <w:t xml:space="preserve"> </w:t>
      </w:r>
      <w:r w:rsidR="00160AFC" w:rsidRPr="003066DE">
        <w:rPr>
          <w:rFonts w:ascii="Book Antiqua" w:hAnsi="Book Antiqua"/>
          <w:snapToGrid w:val="0"/>
          <w:kern w:val="0"/>
        </w:rPr>
        <w:t xml:space="preserve">From a case control study, </w:t>
      </w:r>
      <w:r w:rsidR="003C48E1" w:rsidRPr="003066DE">
        <w:rPr>
          <w:rFonts w:ascii="Book Antiqua" w:hAnsi="Book Antiqua"/>
          <w:snapToGrid w:val="0"/>
          <w:kern w:val="0"/>
        </w:rPr>
        <w:t xml:space="preserve">Moody </w:t>
      </w:r>
      <w:r w:rsidR="004D0DF6" w:rsidRPr="003066DE">
        <w:rPr>
          <w:rFonts w:ascii="Book Antiqua" w:hAnsi="Book Antiqua"/>
          <w:i/>
          <w:snapToGrid w:val="0"/>
          <w:kern w:val="0"/>
        </w:rPr>
        <w:t>et al</w:t>
      </w:r>
      <w:r w:rsidR="00160AFC" w:rsidRPr="003066DE">
        <w:rPr>
          <w:rFonts w:ascii="Book Antiqua" w:hAnsi="Book Antiqua"/>
          <w:snapToGrid w:val="0"/>
          <w:kern w:val="0"/>
        </w:rPr>
        <w:t xml:space="preserve"> show</w:t>
      </w:r>
      <w:r w:rsidR="003C48E1" w:rsidRPr="003066DE">
        <w:rPr>
          <w:rFonts w:ascii="Book Antiqua" w:hAnsi="Book Antiqua"/>
          <w:snapToGrid w:val="0"/>
          <w:kern w:val="0"/>
        </w:rPr>
        <w:t xml:space="preserve">ed that </w:t>
      </w:r>
      <w:r w:rsidR="002C599B" w:rsidRPr="003066DE">
        <w:rPr>
          <w:rFonts w:ascii="Book Antiqua" w:hAnsi="Book Antiqua"/>
          <w:snapToGrid w:val="0"/>
          <w:kern w:val="0"/>
        </w:rPr>
        <w:t xml:space="preserve">the </w:t>
      </w:r>
      <w:r w:rsidR="002C3C90" w:rsidRPr="003066DE">
        <w:rPr>
          <w:rFonts w:ascii="Book Antiqua" w:hAnsi="Book Antiqua"/>
          <w:snapToGrid w:val="0"/>
          <w:kern w:val="0"/>
        </w:rPr>
        <w:t xml:space="preserve">number of children born to men with CD is significantly lower </w:t>
      </w:r>
      <w:r w:rsidR="00E51070" w:rsidRPr="003066DE">
        <w:rPr>
          <w:rFonts w:ascii="Book Antiqua" w:hAnsi="Book Antiqua"/>
          <w:snapToGrid w:val="0"/>
          <w:kern w:val="0"/>
        </w:rPr>
        <w:t xml:space="preserve">in comparison </w:t>
      </w:r>
      <w:r w:rsidR="002C3C90" w:rsidRPr="003066DE">
        <w:rPr>
          <w:rFonts w:ascii="Book Antiqua" w:hAnsi="Book Antiqua"/>
          <w:snapToGrid w:val="0"/>
          <w:kern w:val="0"/>
        </w:rPr>
        <w:t>to men with UC and the general popul</w:t>
      </w:r>
      <w:r w:rsidR="002C599B" w:rsidRPr="003066DE">
        <w:rPr>
          <w:rFonts w:ascii="Book Antiqua" w:hAnsi="Book Antiqua"/>
          <w:snapToGrid w:val="0"/>
          <w:kern w:val="0"/>
        </w:rPr>
        <w:t>ation</w:t>
      </w:r>
      <w:r w:rsidR="0003400D" w:rsidRPr="003066DE">
        <w:rPr>
          <w:rFonts w:ascii="Book Antiqua" w:hAnsi="Book Antiqua"/>
          <w:snapToGrid w:val="0"/>
          <w:kern w:val="0"/>
        </w:rPr>
        <w:t xml:space="preserve">, but found </w:t>
      </w:r>
      <w:r w:rsidR="00160AFC" w:rsidRPr="003066DE">
        <w:rPr>
          <w:rFonts w:ascii="Book Antiqua" w:hAnsi="Book Antiqua"/>
          <w:snapToGrid w:val="0"/>
          <w:kern w:val="0"/>
        </w:rPr>
        <w:t>no difference in the</w:t>
      </w:r>
      <w:r w:rsidR="002C599B" w:rsidRPr="003066DE">
        <w:rPr>
          <w:rFonts w:ascii="Book Antiqua" w:hAnsi="Book Antiqua"/>
          <w:snapToGrid w:val="0"/>
          <w:kern w:val="0"/>
        </w:rPr>
        <w:t xml:space="preserve"> number of children between men with UC and the general population</w:t>
      </w:r>
      <w:r w:rsidR="004D0DF6" w:rsidRPr="003066DE">
        <w:rPr>
          <w:rFonts w:ascii="Book Antiqua" w:hAnsi="Book Antiqua"/>
          <w:snapToGrid w:val="0"/>
          <w:kern w:val="0"/>
          <w:vertAlign w:val="superscript"/>
        </w:rPr>
        <w:t>[</w:t>
      </w:r>
      <w:r w:rsidR="00292C31" w:rsidRPr="003066DE">
        <w:rPr>
          <w:rFonts w:ascii="Book Antiqua" w:hAnsi="Book Antiqua"/>
          <w:snapToGrid w:val="0"/>
          <w:kern w:val="0"/>
          <w:vertAlign w:val="superscript"/>
        </w:rPr>
        <w:t>4</w:t>
      </w:r>
      <w:r w:rsidR="002C3C90" w:rsidRPr="003066DE">
        <w:rPr>
          <w:rFonts w:ascii="Book Antiqua" w:hAnsi="Book Antiqua"/>
          <w:snapToGrid w:val="0"/>
          <w:kern w:val="0"/>
          <w:vertAlign w:val="superscript"/>
        </w:rPr>
        <w:t>]</w:t>
      </w:r>
      <w:r w:rsidR="002C3C90" w:rsidRPr="003066DE">
        <w:rPr>
          <w:rFonts w:ascii="Book Antiqua" w:hAnsi="Book Antiqua"/>
          <w:snapToGrid w:val="0"/>
          <w:kern w:val="0"/>
        </w:rPr>
        <w:t xml:space="preserve">. </w:t>
      </w:r>
      <w:r w:rsidR="00A75CD4" w:rsidRPr="003066DE">
        <w:rPr>
          <w:rFonts w:ascii="Book Antiqua" w:hAnsi="Book Antiqua"/>
          <w:snapToGrid w:val="0"/>
          <w:kern w:val="0"/>
        </w:rPr>
        <w:t xml:space="preserve">Notably, the </w:t>
      </w:r>
      <w:proofErr w:type="spellStart"/>
      <w:r w:rsidR="00A75CD4" w:rsidRPr="003066DE">
        <w:rPr>
          <w:rFonts w:ascii="Book Antiqua" w:hAnsi="Book Antiqua"/>
          <w:snapToGrid w:val="0"/>
          <w:kern w:val="0"/>
        </w:rPr>
        <w:t>fecundability</w:t>
      </w:r>
      <w:proofErr w:type="spellEnd"/>
      <w:r w:rsidR="00A75CD4" w:rsidRPr="003066DE">
        <w:rPr>
          <w:rFonts w:ascii="Book Antiqua" w:hAnsi="Book Antiqua"/>
          <w:snapToGrid w:val="0"/>
          <w:kern w:val="0"/>
        </w:rPr>
        <w:t xml:space="preserve"> of the three groups did not differ </w:t>
      </w:r>
      <w:proofErr w:type="gramStart"/>
      <w:r w:rsidR="00A75CD4" w:rsidRPr="003066DE">
        <w:rPr>
          <w:rFonts w:ascii="Book Antiqua" w:hAnsi="Book Antiqua"/>
          <w:snapToGrid w:val="0"/>
          <w:kern w:val="0"/>
        </w:rPr>
        <w:t>significantly</w:t>
      </w:r>
      <w:r w:rsidR="004D0DF6" w:rsidRPr="003066DE">
        <w:rPr>
          <w:rFonts w:ascii="Book Antiqua" w:hAnsi="Book Antiqua"/>
          <w:snapToGrid w:val="0"/>
          <w:kern w:val="0"/>
          <w:vertAlign w:val="superscript"/>
        </w:rPr>
        <w:t>[</w:t>
      </w:r>
      <w:proofErr w:type="gramEnd"/>
      <w:r w:rsidR="00292C31" w:rsidRPr="003066DE">
        <w:rPr>
          <w:rFonts w:ascii="Book Antiqua" w:hAnsi="Book Antiqua"/>
          <w:snapToGrid w:val="0"/>
          <w:kern w:val="0"/>
          <w:vertAlign w:val="superscript"/>
        </w:rPr>
        <w:t>5</w:t>
      </w:r>
      <w:r w:rsidR="00A75CD4" w:rsidRPr="003066DE">
        <w:rPr>
          <w:rFonts w:ascii="Book Antiqua" w:hAnsi="Book Antiqua"/>
          <w:snapToGrid w:val="0"/>
          <w:kern w:val="0"/>
          <w:vertAlign w:val="superscript"/>
        </w:rPr>
        <w:t>]</w:t>
      </w:r>
      <w:r w:rsidR="00A75CD4" w:rsidRPr="003066DE">
        <w:rPr>
          <w:rFonts w:ascii="Book Antiqua" w:hAnsi="Book Antiqua"/>
          <w:snapToGrid w:val="0"/>
          <w:kern w:val="0"/>
        </w:rPr>
        <w:t>, and the frequency of sexual intercourse was not significantly different between the patients with IBD and the matched controls</w:t>
      </w:r>
      <w:r w:rsidR="004D0DF6" w:rsidRPr="003066DE">
        <w:rPr>
          <w:rFonts w:ascii="Book Antiqua" w:hAnsi="Book Antiqua"/>
          <w:snapToGrid w:val="0"/>
          <w:kern w:val="0"/>
          <w:vertAlign w:val="superscript"/>
        </w:rPr>
        <w:t>[</w:t>
      </w:r>
      <w:r w:rsidR="00E61B4B" w:rsidRPr="003066DE">
        <w:rPr>
          <w:rFonts w:ascii="Book Antiqua" w:hAnsi="Book Antiqua"/>
          <w:snapToGrid w:val="0"/>
          <w:kern w:val="0"/>
          <w:vertAlign w:val="superscript"/>
        </w:rPr>
        <w:t>6</w:t>
      </w:r>
      <w:r w:rsidR="00A75CD4" w:rsidRPr="003066DE">
        <w:rPr>
          <w:rFonts w:ascii="Book Antiqua" w:hAnsi="Book Antiqua"/>
          <w:snapToGrid w:val="0"/>
          <w:kern w:val="0"/>
          <w:vertAlign w:val="superscript"/>
        </w:rPr>
        <w:t>]</w:t>
      </w:r>
      <w:r w:rsidR="00A75CD4" w:rsidRPr="003066DE">
        <w:rPr>
          <w:rFonts w:ascii="Book Antiqua" w:hAnsi="Book Antiqua"/>
          <w:snapToGrid w:val="0"/>
          <w:kern w:val="0"/>
        </w:rPr>
        <w:t xml:space="preserve">. </w:t>
      </w:r>
      <w:proofErr w:type="spellStart"/>
      <w:r w:rsidR="00A75CD4" w:rsidRPr="003066DE">
        <w:rPr>
          <w:rFonts w:ascii="Book Antiqua" w:hAnsi="Book Antiqua"/>
          <w:snapToGrid w:val="0"/>
          <w:kern w:val="0"/>
        </w:rPr>
        <w:t>Heetun</w:t>
      </w:r>
      <w:proofErr w:type="spellEnd"/>
      <w:r w:rsidR="00A75CD4"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3066DE" w:rsidRPr="003066DE">
        <w:rPr>
          <w:rFonts w:ascii="Book Antiqua" w:hAnsi="Book Antiqua"/>
          <w:snapToGrid w:val="0"/>
          <w:kern w:val="0"/>
          <w:vertAlign w:val="superscript"/>
        </w:rPr>
        <w:t>[</w:t>
      </w:r>
      <w:proofErr w:type="gramEnd"/>
      <w:r w:rsidR="003066DE" w:rsidRPr="003066DE">
        <w:rPr>
          <w:rFonts w:ascii="Book Antiqua" w:hAnsi="Book Antiqua"/>
          <w:snapToGrid w:val="0"/>
          <w:kern w:val="0"/>
          <w:vertAlign w:val="superscript"/>
        </w:rPr>
        <w:t>7]</w:t>
      </w:r>
      <w:r w:rsidR="00A75CD4" w:rsidRPr="003066DE">
        <w:rPr>
          <w:rFonts w:ascii="Book Antiqua" w:hAnsi="Book Antiqua"/>
          <w:snapToGrid w:val="0"/>
          <w:kern w:val="0"/>
        </w:rPr>
        <w:t xml:space="preserve"> suggested that the smaller family size </w:t>
      </w:r>
      <w:r w:rsidR="00303ED3" w:rsidRPr="003066DE">
        <w:rPr>
          <w:rFonts w:ascii="Book Antiqua" w:hAnsi="Book Antiqua"/>
          <w:snapToGrid w:val="0"/>
          <w:kern w:val="0"/>
        </w:rPr>
        <w:t xml:space="preserve">might </w:t>
      </w:r>
      <w:r w:rsidR="00842FBE" w:rsidRPr="003066DE">
        <w:rPr>
          <w:rFonts w:ascii="Book Antiqua" w:hAnsi="Book Antiqua"/>
          <w:snapToGrid w:val="0"/>
          <w:kern w:val="0"/>
        </w:rPr>
        <w:t>be</w:t>
      </w:r>
      <w:r w:rsidR="0003400D" w:rsidRPr="003066DE">
        <w:rPr>
          <w:rFonts w:ascii="Book Antiqua" w:hAnsi="Book Antiqua"/>
          <w:snapToGrid w:val="0"/>
          <w:kern w:val="0"/>
        </w:rPr>
        <w:t xml:space="preserve"> </w:t>
      </w:r>
      <w:r w:rsidR="00A75CD4" w:rsidRPr="003066DE">
        <w:rPr>
          <w:rFonts w:ascii="Book Antiqua" w:hAnsi="Book Antiqua"/>
          <w:snapToGrid w:val="0"/>
          <w:kern w:val="0"/>
        </w:rPr>
        <w:t xml:space="preserve">due to </w:t>
      </w:r>
      <w:r w:rsidR="00842FBE" w:rsidRPr="003066DE">
        <w:rPr>
          <w:rFonts w:ascii="Book Antiqua" w:hAnsi="Book Antiqua"/>
          <w:snapToGrid w:val="0"/>
          <w:kern w:val="0"/>
        </w:rPr>
        <w:t xml:space="preserve">a </w:t>
      </w:r>
      <w:r w:rsidR="00A75CD4" w:rsidRPr="003066DE">
        <w:rPr>
          <w:rFonts w:ascii="Book Antiqua" w:hAnsi="Book Antiqua"/>
          <w:snapToGrid w:val="0"/>
          <w:kern w:val="0"/>
        </w:rPr>
        <w:t xml:space="preserve">fear of </w:t>
      </w:r>
      <w:r w:rsidR="0003400D" w:rsidRPr="003066DE">
        <w:rPr>
          <w:rFonts w:ascii="Book Antiqua" w:hAnsi="Book Antiqua"/>
          <w:snapToGrid w:val="0"/>
          <w:kern w:val="0"/>
        </w:rPr>
        <w:t xml:space="preserve">passing on the disease </w:t>
      </w:r>
      <w:r w:rsidR="00A75CD4" w:rsidRPr="003066DE">
        <w:rPr>
          <w:rFonts w:ascii="Book Antiqua" w:hAnsi="Book Antiqua"/>
          <w:snapToGrid w:val="0"/>
          <w:kern w:val="0"/>
        </w:rPr>
        <w:t xml:space="preserve">to offspring or a decision to </w:t>
      </w:r>
      <w:r w:rsidR="002E0A68" w:rsidRPr="003066DE">
        <w:rPr>
          <w:rFonts w:ascii="Book Antiqua" w:hAnsi="Book Antiqua"/>
          <w:snapToGrid w:val="0"/>
          <w:kern w:val="0"/>
        </w:rPr>
        <w:t>limit family size</w:t>
      </w:r>
      <w:r w:rsidR="00842FBE" w:rsidRPr="003066DE">
        <w:rPr>
          <w:rFonts w:ascii="Book Antiqua" w:hAnsi="Book Antiqua"/>
          <w:snapToGrid w:val="0"/>
          <w:kern w:val="0"/>
        </w:rPr>
        <w:t xml:space="preserve"> rather than a physical effect of the disease</w:t>
      </w:r>
      <w:r w:rsidR="002E0A68" w:rsidRPr="003066DE">
        <w:rPr>
          <w:rFonts w:ascii="Book Antiqua" w:hAnsi="Book Antiqua"/>
          <w:snapToGrid w:val="0"/>
          <w:kern w:val="0"/>
        </w:rPr>
        <w:t>.</w:t>
      </w:r>
      <w:r w:rsidR="00BA306E" w:rsidRPr="003066DE">
        <w:rPr>
          <w:rFonts w:ascii="Book Antiqua" w:hAnsi="Book Antiqua"/>
          <w:snapToGrid w:val="0"/>
          <w:kern w:val="0"/>
        </w:rPr>
        <w:t xml:space="preserve"> </w:t>
      </w:r>
      <w:r w:rsidR="00913D39" w:rsidRPr="003066DE">
        <w:rPr>
          <w:rFonts w:ascii="Book Antiqua" w:hAnsi="Book Antiqua"/>
          <w:snapToGrid w:val="0"/>
          <w:kern w:val="0"/>
        </w:rPr>
        <w:t xml:space="preserve">A recent systematic review </w:t>
      </w:r>
      <w:r w:rsidR="00082ACA" w:rsidRPr="003066DE">
        <w:rPr>
          <w:rFonts w:ascii="Book Antiqua" w:hAnsi="Book Antiqua"/>
          <w:snapToGrid w:val="0"/>
          <w:kern w:val="0"/>
        </w:rPr>
        <w:t xml:space="preserve">of </w:t>
      </w:r>
      <w:r w:rsidR="00153CE1" w:rsidRPr="003066DE">
        <w:rPr>
          <w:rFonts w:ascii="Book Antiqua" w:hAnsi="Book Antiqua"/>
          <w:snapToGrid w:val="0"/>
          <w:kern w:val="0"/>
        </w:rPr>
        <w:t xml:space="preserve">non-surgically treated </w:t>
      </w:r>
      <w:r w:rsidR="0003400D" w:rsidRPr="003066DE">
        <w:rPr>
          <w:rFonts w:ascii="Book Antiqua" w:hAnsi="Book Antiqua"/>
          <w:snapToGrid w:val="0"/>
          <w:kern w:val="0"/>
        </w:rPr>
        <w:t xml:space="preserve">men </w:t>
      </w:r>
      <w:r w:rsidR="00082ACA" w:rsidRPr="003066DE">
        <w:rPr>
          <w:rFonts w:ascii="Book Antiqua" w:hAnsi="Book Antiqua"/>
          <w:snapToGrid w:val="0"/>
          <w:kern w:val="0"/>
        </w:rPr>
        <w:t>with CD revealed a 18</w:t>
      </w:r>
      <w:r w:rsidR="003066DE" w:rsidRPr="003066DE">
        <w:rPr>
          <w:rFonts w:ascii="Book Antiqua" w:eastAsia="宋体" w:hAnsi="Book Antiqua" w:hint="eastAsia"/>
          <w:snapToGrid w:val="0"/>
          <w:kern w:val="0"/>
          <w:lang w:eastAsia="zh-CN"/>
        </w:rPr>
        <w:t>%</w:t>
      </w:r>
      <w:r w:rsidR="00082ACA" w:rsidRPr="003066DE">
        <w:rPr>
          <w:rFonts w:ascii="Book Antiqua" w:hAnsi="Book Antiqua"/>
          <w:snapToGrid w:val="0"/>
          <w:kern w:val="0"/>
        </w:rPr>
        <w:t xml:space="preserve">-50% reduction in fertility with no difference in reproductive </w:t>
      </w:r>
      <w:proofErr w:type="gramStart"/>
      <w:r w:rsidR="00082ACA" w:rsidRPr="003066DE">
        <w:rPr>
          <w:rFonts w:ascii="Book Antiqua" w:hAnsi="Book Antiqua"/>
          <w:snapToGrid w:val="0"/>
          <w:kern w:val="0"/>
        </w:rPr>
        <w:t>capacity</w:t>
      </w:r>
      <w:r w:rsidR="004D0DF6" w:rsidRPr="003066DE">
        <w:rPr>
          <w:rFonts w:ascii="Book Antiqua" w:hAnsi="Book Antiqua"/>
          <w:snapToGrid w:val="0"/>
          <w:kern w:val="0"/>
          <w:vertAlign w:val="superscript"/>
        </w:rPr>
        <w:t>[</w:t>
      </w:r>
      <w:proofErr w:type="gramEnd"/>
      <w:r w:rsidR="00C947D8" w:rsidRPr="003066DE">
        <w:rPr>
          <w:rFonts w:ascii="Book Antiqua" w:hAnsi="Book Antiqua"/>
          <w:snapToGrid w:val="0"/>
          <w:kern w:val="0"/>
          <w:vertAlign w:val="superscript"/>
        </w:rPr>
        <w:t>8</w:t>
      </w:r>
      <w:r w:rsidR="00082ACA" w:rsidRPr="003066DE">
        <w:rPr>
          <w:rFonts w:ascii="Book Antiqua" w:hAnsi="Book Antiqua"/>
          <w:snapToGrid w:val="0"/>
          <w:kern w:val="0"/>
          <w:vertAlign w:val="superscript"/>
        </w:rPr>
        <w:t>]</w:t>
      </w:r>
      <w:r w:rsidR="00082ACA" w:rsidRPr="003066DE">
        <w:rPr>
          <w:rFonts w:ascii="Book Antiqua" w:hAnsi="Book Antiqua"/>
          <w:snapToGrid w:val="0"/>
          <w:kern w:val="0"/>
        </w:rPr>
        <w:t>.</w:t>
      </w:r>
    </w:p>
    <w:p w14:paraId="5D8E10D4" w14:textId="77777777" w:rsidR="00FD5551" w:rsidRPr="003066DE" w:rsidRDefault="00303ED3" w:rsidP="003066DE">
      <w:pPr>
        <w:widowControl/>
        <w:kinsoku w:val="0"/>
        <w:overflowPunct w:val="0"/>
        <w:autoSpaceDE w:val="0"/>
        <w:autoSpaceDN w:val="0"/>
        <w:adjustRightInd w:val="0"/>
        <w:snapToGrid w:val="0"/>
        <w:spacing w:line="360" w:lineRule="auto"/>
        <w:ind w:firstLine="960"/>
        <w:rPr>
          <w:rFonts w:ascii="Book Antiqua" w:hAnsi="Book Antiqua"/>
          <w:snapToGrid w:val="0"/>
          <w:kern w:val="0"/>
        </w:rPr>
      </w:pPr>
      <w:r w:rsidRPr="003066DE">
        <w:rPr>
          <w:rFonts w:ascii="Book Antiqua" w:hAnsi="Book Antiqua"/>
          <w:snapToGrid w:val="0"/>
          <w:kern w:val="0"/>
        </w:rPr>
        <w:t xml:space="preserve">Even if overall IBD itself </w:t>
      </w:r>
      <w:r w:rsidR="00DC0C09" w:rsidRPr="003066DE">
        <w:rPr>
          <w:rFonts w:ascii="Book Antiqua" w:hAnsi="Book Antiqua"/>
          <w:snapToGrid w:val="0"/>
          <w:kern w:val="0"/>
        </w:rPr>
        <w:t xml:space="preserve">does </w:t>
      </w:r>
      <w:r w:rsidRPr="003066DE">
        <w:rPr>
          <w:rFonts w:ascii="Book Antiqua" w:hAnsi="Book Antiqua"/>
          <w:snapToGrid w:val="0"/>
          <w:kern w:val="0"/>
        </w:rPr>
        <w:t xml:space="preserve">not seem to affect fertility in men, </w:t>
      </w:r>
      <w:r w:rsidR="00625DA2" w:rsidRPr="003066DE">
        <w:rPr>
          <w:rFonts w:ascii="Book Antiqua" w:hAnsi="Book Antiqua"/>
          <w:snapToGrid w:val="0"/>
          <w:kern w:val="0"/>
        </w:rPr>
        <w:t>medicati</w:t>
      </w:r>
      <w:r w:rsidR="00E5036C" w:rsidRPr="003066DE">
        <w:rPr>
          <w:rFonts w:ascii="Book Antiqua" w:hAnsi="Book Antiqua"/>
          <w:snapToGrid w:val="0"/>
          <w:kern w:val="0"/>
        </w:rPr>
        <w:t>on</w:t>
      </w:r>
      <w:r w:rsidR="00DC0C09" w:rsidRPr="003066DE">
        <w:rPr>
          <w:rFonts w:ascii="Book Antiqua" w:hAnsi="Book Antiqua"/>
          <w:snapToGrid w:val="0"/>
          <w:kern w:val="0"/>
        </w:rPr>
        <w:t>s</w:t>
      </w:r>
      <w:r w:rsidR="00E5036C" w:rsidRPr="003066DE">
        <w:rPr>
          <w:rFonts w:ascii="Book Antiqua" w:hAnsi="Book Antiqua"/>
          <w:snapToGrid w:val="0"/>
          <w:kern w:val="0"/>
        </w:rPr>
        <w:t xml:space="preserve"> used to treat the disease, </w:t>
      </w:r>
      <w:r w:rsidR="00625DA2" w:rsidRPr="003066DE">
        <w:rPr>
          <w:rFonts w:ascii="Book Antiqua" w:hAnsi="Book Antiqua"/>
          <w:snapToGrid w:val="0"/>
          <w:kern w:val="0"/>
        </w:rPr>
        <w:t>surgery</w:t>
      </w:r>
      <w:r w:rsidR="00DC0C09" w:rsidRPr="003066DE">
        <w:rPr>
          <w:rFonts w:ascii="Book Antiqua" w:hAnsi="Book Antiqua"/>
          <w:snapToGrid w:val="0"/>
          <w:kern w:val="0"/>
        </w:rPr>
        <w:t>,</w:t>
      </w:r>
      <w:r w:rsidR="00E5036C" w:rsidRPr="003066DE">
        <w:rPr>
          <w:rFonts w:ascii="Book Antiqua" w:hAnsi="Book Antiqua"/>
          <w:snapToGrid w:val="0"/>
          <w:kern w:val="0"/>
        </w:rPr>
        <w:t xml:space="preserve"> and malnutrition</w:t>
      </w:r>
      <w:r w:rsidR="00625DA2" w:rsidRPr="003066DE">
        <w:rPr>
          <w:rFonts w:ascii="Book Antiqua" w:hAnsi="Book Antiqua"/>
          <w:snapToGrid w:val="0"/>
          <w:kern w:val="0"/>
        </w:rPr>
        <w:t xml:space="preserve"> </w:t>
      </w:r>
      <w:r w:rsidR="00DC0C09" w:rsidRPr="003066DE">
        <w:rPr>
          <w:rFonts w:ascii="Book Antiqua" w:hAnsi="Book Antiqua"/>
          <w:snapToGrid w:val="0"/>
          <w:kern w:val="0"/>
        </w:rPr>
        <w:t xml:space="preserve">resulting from IBD </w:t>
      </w:r>
      <w:r w:rsidR="00625DA2" w:rsidRPr="003066DE">
        <w:rPr>
          <w:rFonts w:ascii="Book Antiqua" w:hAnsi="Book Antiqua"/>
          <w:snapToGrid w:val="0"/>
          <w:kern w:val="0"/>
        </w:rPr>
        <w:t>may cause male infertility</w:t>
      </w:r>
      <w:r w:rsidR="00DC0C09" w:rsidRPr="003066DE">
        <w:rPr>
          <w:rFonts w:ascii="Book Antiqua" w:hAnsi="Book Antiqua"/>
          <w:snapToGrid w:val="0"/>
          <w:kern w:val="0"/>
        </w:rPr>
        <w:t>,</w:t>
      </w:r>
      <w:r w:rsidR="00625DA2" w:rsidRPr="003066DE">
        <w:rPr>
          <w:rFonts w:ascii="Book Antiqua" w:hAnsi="Book Antiqua"/>
          <w:snapToGrid w:val="0"/>
          <w:kern w:val="0"/>
        </w:rPr>
        <w:t xml:space="preserve"> including sexual dysfunction. </w:t>
      </w:r>
      <w:r w:rsidR="00D43F42" w:rsidRPr="003066DE">
        <w:rPr>
          <w:rFonts w:ascii="Book Antiqua" w:hAnsi="Book Antiqua"/>
          <w:snapToGrid w:val="0"/>
          <w:kern w:val="0"/>
        </w:rPr>
        <w:t xml:space="preserve">Table 1 shows the possible causes of infertility in men with IBD. </w:t>
      </w:r>
      <w:r w:rsidR="002B57C8" w:rsidRPr="003066DE">
        <w:rPr>
          <w:rFonts w:ascii="Book Antiqua" w:hAnsi="Book Antiqua"/>
          <w:snapToGrid w:val="0"/>
          <w:kern w:val="0"/>
        </w:rPr>
        <w:t>This article</w:t>
      </w:r>
      <w:r w:rsidR="00BA306E" w:rsidRPr="003066DE">
        <w:rPr>
          <w:rFonts w:ascii="Book Antiqua" w:hAnsi="Book Antiqua"/>
          <w:snapToGrid w:val="0"/>
          <w:kern w:val="0"/>
        </w:rPr>
        <w:t xml:space="preserve"> summarize</w:t>
      </w:r>
      <w:r w:rsidR="002B57C8" w:rsidRPr="003066DE">
        <w:rPr>
          <w:rFonts w:ascii="Book Antiqua" w:hAnsi="Book Antiqua"/>
          <w:snapToGrid w:val="0"/>
          <w:kern w:val="0"/>
        </w:rPr>
        <w:t>s</w:t>
      </w:r>
      <w:r w:rsidR="00BA306E" w:rsidRPr="003066DE">
        <w:rPr>
          <w:rFonts w:ascii="Book Antiqua" w:hAnsi="Book Antiqua"/>
          <w:snapToGrid w:val="0"/>
          <w:kern w:val="0"/>
        </w:rPr>
        <w:t xml:space="preserve"> s</w:t>
      </w:r>
      <w:r w:rsidR="00A323D8" w:rsidRPr="003066DE">
        <w:rPr>
          <w:rFonts w:ascii="Book Antiqua" w:hAnsi="Book Antiqua"/>
          <w:snapToGrid w:val="0"/>
          <w:kern w:val="0"/>
        </w:rPr>
        <w:t>exual and reproductive issues associated</w:t>
      </w:r>
      <w:r w:rsidR="00BA306E" w:rsidRPr="003066DE">
        <w:rPr>
          <w:rFonts w:ascii="Book Antiqua" w:hAnsi="Book Antiqua"/>
          <w:snapToGrid w:val="0"/>
          <w:kern w:val="0"/>
        </w:rPr>
        <w:t xml:space="preserve"> </w:t>
      </w:r>
      <w:r w:rsidR="00A323D8" w:rsidRPr="003066DE">
        <w:rPr>
          <w:rFonts w:ascii="Book Antiqua" w:hAnsi="Book Antiqua"/>
          <w:snapToGrid w:val="0"/>
          <w:kern w:val="0"/>
        </w:rPr>
        <w:t xml:space="preserve">with male IBD </w:t>
      </w:r>
      <w:r w:rsidR="00BA306E" w:rsidRPr="003066DE">
        <w:rPr>
          <w:rFonts w:ascii="Book Antiqua" w:hAnsi="Book Antiqua"/>
          <w:snapToGrid w:val="0"/>
          <w:kern w:val="0"/>
        </w:rPr>
        <w:t>patients.</w:t>
      </w:r>
    </w:p>
    <w:p w14:paraId="2E288436" w14:textId="77777777" w:rsidR="00117D73" w:rsidRPr="003066DE" w:rsidRDefault="00117D73"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6364D45F" w14:textId="77777777" w:rsidR="0099009F" w:rsidRPr="003066DE" w:rsidRDefault="00AA34DF" w:rsidP="003066DE">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S</w:t>
      </w:r>
      <w:r w:rsidR="00000C27" w:rsidRPr="003066DE">
        <w:rPr>
          <w:rFonts w:ascii="Book Antiqua" w:hAnsi="Book Antiqua"/>
          <w:b/>
          <w:snapToGrid w:val="0"/>
          <w:kern w:val="0"/>
        </w:rPr>
        <w:t>URGERY</w:t>
      </w:r>
      <w:r w:rsidRPr="003066DE">
        <w:rPr>
          <w:rFonts w:ascii="Book Antiqua" w:hAnsi="Book Antiqua"/>
          <w:b/>
          <w:snapToGrid w:val="0"/>
          <w:color w:val="FF0000"/>
          <w:kern w:val="0"/>
        </w:rPr>
        <w:t xml:space="preserve"> </w:t>
      </w:r>
      <w:r w:rsidR="00000C27" w:rsidRPr="003066DE">
        <w:rPr>
          <w:rFonts w:ascii="Book Antiqua" w:hAnsi="Book Antiqua"/>
          <w:b/>
          <w:snapToGrid w:val="0"/>
          <w:kern w:val="0"/>
        </w:rPr>
        <w:t>CAUSING</w:t>
      </w:r>
      <w:r w:rsidRPr="003066DE">
        <w:rPr>
          <w:rFonts w:ascii="Book Antiqua" w:hAnsi="Book Antiqua"/>
          <w:b/>
          <w:snapToGrid w:val="0"/>
          <w:color w:val="FF0000"/>
          <w:kern w:val="0"/>
        </w:rPr>
        <w:t xml:space="preserve"> </w:t>
      </w:r>
      <w:r w:rsidRPr="003066DE">
        <w:rPr>
          <w:rFonts w:ascii="Book Antiqua" w:hAnsi="Book Antiqua"/>
          <w:b/>
          <w:snapToGrid w:val="0"/>
          <w:kern w:val="0"/>
        </w:rPr>
        <w:t>MALE INFERTILITY</w:t>
      </w:r>
    </w:p>
    <w:p w14:paraId="2E3428AA" w14:textId="593B17CF" w:rsidR="00B662CA" w:rsidRPr="003066DE" w:rsidRDefault="00D16A9C"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lastRenderedPageBreak/>
        <w:t>It is estimated that approximately 25</w:t>
      </w:r>
      <w:r w:rsidR="003066DE" w:rsidRPr="003066DE">
        <w:rPr>
          <w:rFonts w:ascii="Book Antiqua" w:eastAsia="宋体" w:hAnsi="Book Antiqua" w:hint="eastAsia"/>
          <w:snapToGrid w:val="0"/>
          <w:kern w:val="0"/>
          <w:lang w:eastAsia="zh-CN"/>
        </w:rPr>
        <w:t>%</w:t>
      </w:r>
      <w:r w:rsidRPr="003066DE">
        <w:rPr>
          <w:rFonts w:ascii="Book Antiqua" w:hAnsi="Book Antiqua"/>
          <w:snapToGrid w:val="0"/>
          <w:kern w:val="0"/>
        </w:rPr>
        <w:t>-35% of UC patients will ultimately require surgery for either a complication of the disease or inadequate control of symptoms</w:t>
      </w:r>
      <w:r w:rsidR="00DC0C09" w:rsidRPr="003066DE">
        <w:rPr>
          <w:rFonts w:ascii="Book Antiqua" w:hAnsi="Book Antiqua"/>
          <w:snapToGrid w:val="0"/>
          <w:kern w:val="0"/>
        </w:rPr>
        <w:t>,</w:t>
      </w:r>
      <w:r w:rsidR="000E4FF1" w:rsidRPr="003066DE">
        <w:rPr>
          <w:rFonts w:ascii="Book Antiqua" w:hAnsi="Book Antiqua"/>
          <w:snapToGrid w:val="0"/>
          <w:kern w:val="0"/>
        </w:rPr>
        <w:t xml:space="preserve"> and </w:t>
      </w:r>
      <w:r w:rsidRPr="003066DE">
        <w:rPr>
          <w:rFonts w:ascii="Book Antiqua" w:hAnsi="Book Antiqua"/>
          <w:snapToGrid w:val="0"/>
          <w:kern w:val="0"/>
        </w:rPr>
        <w:t>70</w:t>
      </w:r>
      <w:r w:rsidR="003066DE" w:rsidRPr="003066DE">
        <w:rPr>
          <w:rFonts w:ascii="Book Antiqua" w:eastAsia="宋体" w:hAnsi="Book Antiqua" w:hint="eastAsia"/>
          <w:snapToGrid w:val="0"/>
          <w:kern w:val="0"/>
          <w:lang w:eastAsia="zh-CN"/>
        </w:rPr>
        <w:t>%</w:t>
      </w:r>
      <w:r w:rsidRPr="003066DE">
        <w:rPr>
          <w:rFonts w:ascii="Book Antiqua" w:hAnsi="Book Antiqua"/>
          <w:snapToGrid w:val="0"/>
          <w:kern w:val="0"/>
        </w:rPr>
        <w:t xml:space="preserve">-90% of CD patients will need a surgical intervention at some point </w:t>
      </w:r>
      <w:r w:rsidR="007E596C" w:rsidRPr="003066DE">
        <w:rPr>
          <w:rFonts w:ascii="Book Antiqua" w:hAnsi="Book Antiqua"/>
          <w:snapToGrid w:val="0"/>
          <w:kern w:val="0"/>
        </w:rPr>
        <w:t xml:space="preserve">in the course of </w:t>
      </w:r>
      <w:r w:rsidRPr="003066DE">
        <w:rPr>
          <w:rFonts w:ascii="Book Antiqua" w:hAnsi="Book Antiqua"/>
          <w:snapToGrid w:val="0"/>
          <w:kern w:val="0"/>
        </w:rPr>
        <w:t xml:space="preserve">their </w:t>
      </w:r>
      <w:proofErr w:type="gramStart"/>
      <w:r w:rsidRPr="003066DE">
        <w:rPr>
          <w:rFonts w:ascii="Book Antiqua" w:hAnsi="Book Antiqua"/>
          <w:snapToGrid w:val="0"/>
          <w:kern w:val="0"/>
        </w:rPr>
        <w:t>disease</w:t>
      </w:r>
      <w:r w:rsidR="004D0DF6" w:rsidRPr="003066DE">
        <w:rPr>
          <w:rFonts w:ascii="Book Antiqua" w:hAnsi="Book Antiqua"/>
          <w:snapToGrid w:val="0"/>
          <w:kern w:val="0"/>
          <w:vertAlign w:val="superscript"/>
        </w:rPr>
        <w:t>[</w:t>
      </w:r>
      <w:proofErr w:type="gramEnd"/>
      <w:r w:rsidR="00C947D8" w:rsidRPr="003066DE">
        <w:rPr>
          <w:rFonts w:ascii="Book Antiqua" w:hAnsi="Book Antiqua"/>
          <w:snapToGrid w:val="0"/>
          <w:kern w:val="0"/>
          <w:vertAlign w:val="superscript"/>
        </w:rPr>
        <w:t>9</w:t>
      </w:r>
      <w:r w:rsidR="000E4FF1" w:rsidRPr="003066DE">
        <w:rPr>
          <w:rFonts w:ascii="Book Antiqua" w:hAnsi="Book Antiqua"/>
          <w:snapToGrid w:val="0"/>
          <w:kern w:val="0"/>
          <w:vertAlign w:val="superscript"/>
        </w:rPr>
        <w:t>-</w:t>
      </w:r>
      <w:r w:rsidR="00C947D8" w:rsidRPr="003066DE">
        <w:rPr>
          <w:rFonts w:ascii="Book Antiqua" w:hAnsi="Book Antiqua"/>
          <w:snapToGrid w:val="0"/>
          <w:kern w:val="0"/>
          <w:vertAlign w:val="superscript"/>
        </w:rPr>
        <w:t>11</w:t>
      </w:r>
      <w:r w:rsidRPr="003066DE">
        <w:rPr>
          <w:rFonts w:ascii="Book Antiqua" w:hAnsi="Book Antiqua"/>
          <w:snapToGrid w:val="0"/>
          <w:kern w:val="0"/>
          <w:vertAlign w:val="superscript"/>
        </w:rPr>
        <w:t>]</w:t>
      </w:r>
      <w:r w:rsidRPr="003066DE">
        <w:rPr>
          <w:rFonts w:ascii="Book Antiqua" w:hAnsi="Book Antiqua"/>
          <w:snapToGrid w:val="0"/>
          <w:kern w:val="0"/>
        </w:rPr>
        <w:t>.</w:t>
      </w:r>
      <w:r w:rsidR="00F714BD" w:rsidRPr="003066DE">
        <w:rPr>
          <w:rFonts w:ascii="Book Antiqua" w:hAnsi="Book Antiqua"/>
          <w:snapToGrid w:val="0"/>
          <w:kern w:val="0"/>
        </w:rPr>
        <w:t xml:space="preserve"> </w:t>
      </w:r>
      <w:r w:rsidR="006D36BF" w:rsidRPr="003066DE">
        <w:rPr>
          <w:rFonts w:ascii="Book Antiqua" w:hAnsi="Book Antiqua"/>
          <w:snapToGrid w:val="0"/>
          <w:kern w:val="0"/>
        </w:rPr>
        <w:t>Surgery is required in cases of failure of medical management, risk of mal</w:t>
      </w:r>
      <w:r w:rsidR="006339FC" w:rsidRPr="003066DE">
        <w:rPr>
          <w:rFonts w:ascii="Book Antiqua" w:hAnsi="Book Antiqua"/>
          <w:snapToGrid w:val="0"/>
          <w:kern w:val="0"/>
        </w:rPr>
        <w:t>ignancy, intestinal obstruction and</w:t>
      </w:r>
      <w:r w:rsidR="006D36BF" w:rsidRPr="003066DE">
        <w:rPr>
          <w:rFonts w:ascii="Book Antiqua" w:hAnsi="Book Antiqua"/>
          <w:snapToGrid w:val="0"/>
          <w:kern w:val="0"/>
        </w:rPr>
        <w:t xml:space="preserve"> toxic megacolon</w:t>
      </w:r>
      <w:r w:rsidR="006339FC" w:rsidRPr="003066DE">
        <w:rPr>
          <w:rFonts w:ascii="Book Antiqua" w:hAnsi="Book Antiqua"/>
          <w:snapToGrid w:val="0"/>
          <w:kern w:val="0"/>
        </w:rPr>
        <w:t>. Especially in patients with CD</w:t>
      </w:r>
      <w:r w:rsidR="00DC0C09" w:rsidRPr="003066DE">
        <w:rPr>
          <w:rFonts w:ascii="Book Antiqua" w:hAnsi="Book Antiqua"/>
          <w:snapToGrid w:val="0"/>
          <w:kern w:val="0"/>
        </w:rPr>
        <w:t>,</w:t>
      </w:r>
      <w:r w:rsidR="006D36BF" w:rsidRPr="003066DE">
        <w:rPr>
          <w:rFonts w:ascii="Book Antiqua" w:hAnsi="Book Antiqua"/>
          <w:snapToGrid w:val="0"/>
          <w:kern w:val="0"/>
        </w:rPr>
        <w:t xml:space="preserve"> </w:t>
      </w:r>
      <w:r w:rsidR="006339FC" w:rsidRPr="003066DE">
        <w:rPr>
          <w:rFonts w:ascii="Book Antiqua" w:hAnsi="Book Antiqua"/>
          <w:snapToGrid w:val="0"/>
          <w:kern w:val="0"/>
        </w:rPr>
        <w:t xml:space="preserve">complications such as </w:t>
      </w:r>
      <w:r w:rsidR="00D03E19" w:rsidRPr="003066DE">
        <w:rPr>
          <w:rFonts w:ascii="Book Antiqua" w:hAnsi="Book Antiqua"/>
          <w:snapToGrid w:val="0"/>
          <w:kern w:val="0"/>
        </w:rPr>
        <w:t xml:space="preserve">perianal </w:t>
      </w:r>
      <w:r w:rsidR="006339FC" w:rsidRPr="003066DE">
        <w:rPr>
          <w:rFonts w:ascii="Book Antiqua" w:hAnsi="Book Antiqua"/>
          <w:snapToGrid w:val="0"/>
          <w:kern w:val="0"/>
        </w:rPr>
        <w:t>abscesses, fistulas, and stenosis can occur during the course of the disease</w:t>
      </w:r>
      <w:r w:rsidR="00D03E19" w:rsidRPr="003066DE">
        <w:rPr>
          <w:rFonts w:ascii="Book Antiqua" w:hAnsi="Book Antiqua"/>
          <w:snapToGrid w:val="0"/>
          <w:kern w:val="0"/>
        </w:rPr>
        <w:t>, and surgery is often</w:t>
      </w:r>
      <w:r w:rsidR="006339FC" w:rsidRPr="003066DE">
        <w:rPr>
          <w:rFonts w:ascii="Book Antiqua" w:hAnsi="Book Antiqua"/>
          <w:snapToGrid w:val="0"/>
          <w:kern w:val="0"/>
        </w:rPr>
        <w:t xml:space="preserve"> indicated in these </w:t>
      </w:r>
      <w:proofErr w:type="gramStart"/>
      <w:r w:rsidR="006339FC" w:rsidRPr="003066DE">
        <w:rPr>
          <w:rFonts w:ascii="Book Antiqua" w:hAnsi="Book Antiqua"/>
          <w:snapToGrid w:val="0"/>
          <w:kern w:val="0"/>
        </w:rPr>
        <w:t>cases</w:t>
      </w:r>
      <w:r w:rsidR="00367ED6" w:rsidRPr="003066DE">
        <w:rPr>
          <w:rFonts w:ascii="Book Antiqua" w:hAnsi="Book Antiqua"/>
          <w:snapToGrid w:val="0"/>
          <w:kern w:val="0"/>
          <w:vertAlign w:val="superscript"/>
        </w:rPr>
        <w:t>[</w:t>
      </w:r>
      <w:proofErr w:type="gramEnd"/>
      <w:r w:rsidR="00367ED6" w:rsidRPr="003066DE">
        <w:rPr>
          <w:rFonts w:ascii="Book Antiqua" w:hAnsi="Book Antiqua"/>
          <w:snapToGrid w:val="0"/>
          <w:kern w:val="0"/>
          <w:vertAlign w:val="superscript"/>
        </w:rPr>
        <w:t>12,13]</w:t>
      </w:r>
      <w:r w:rsidR="006D36BF" w:rsidRPr="003066DE">
        <w:rPr>
          <w:rFonts w:ascii="Book Antiqua" w:hAnsi="Book Antiqua"/>
          <w:snapToGrid w:val="0"/>
          <w:kern w:val="0"/>
        </w:rPr>
        <w:t xml:space="preserve">. </w:t>
      </w:r>
      <w:r w:rsidR="00D03E19" w:rsidRPr="003066DE">
        <w:rPr>
          <w:rFonts w:ascii="Book Antiqua" w:hAnsi="Book Antiqua"/>
          <w:snapToGrid w:val="0"/>
          <w:kern w:val="0"/>
        </w:rPr>
        <w:t xml:space="preserve">Surgical treatment of perianal fistulas ranges </w:t>
      </w:r>
      <w:r w:rsidR="00367ED6" w:rsidRPr="003066DE">
        <w:rPr>
          <w:rFonts w:ascii="Book Antiqua" w:hAnsi="Book Antiqua"/>
          <w:snapToGrid w:val="0"/>
          <w:kern w:val="0"/>
        </w:rPr>
        <w:t xml:space="preserve">from minimal surgery like </w:t>
      </w:r>
      <w:proofErr w:type="spellStart"/>
      <w:r w:rsidR="00367ED6" w:rsidRPr="003066DE">
        <w:rPr>
          <w:rFonts w:ascii="Book Antiqua" w:hAnsi="Book Antiqua"/>
          <w:snapToGrid w:val="0"/>
          <w:kern w:val="0"/>
        </w:rPr>
        <w:t>seton</w:t>
      </w:r>
      <w:proofErr w:type="spellEnd"/>
      <w:r w:rsidR="00367ED6" w:rsidRPr="003066DE">
        <w:rPr>
          <w:rFonts w:ascii="Book Antiqua" w:hAnsi="Book Antiqua"/>
          <w:snapToGrid w:val="0"/>
          <w:kern w:val="0"/>
        </w:rPr>
        <w:t xml:space="preserve"> and </w:t>
      </w:r>
      <w:proofErr w:type="spellStart"/>
      <w:r w:rsidR="00367ED6" w:rsidRPr="003066DE">
        <w:rPr>
          <w:rFonts w:ascii="Book Antiqua" w:hAnsi="Book Antiqua"/>
          <w:snapToGrid w:val="0"/>
          <w:kern w:val="0"/>
        </w:rPr>
        <w:t>fistulotomy</w:t>
      </w:r>
      <w:proofErr w:type="spellEnd"/>
      <w:r w:rsidR="00D03E19" w:rsidRPr="003066DE">
        <w:rPr>
          <w:rFonts w:ascii="Book Antiqua" w:hAnsi="Book Antiqua"/>
          <w:snapToGrid w:val="0"/>
          <w:kern w:val="0"/>
        </w:rPr>
        <w:t xml:space="preserve"> to definitive surgery with closu</w:t>
      </w:r>
      <w:r w:rsidR="00F93B15" w:rsidRPr="003066DE">
        <w:rPr>
          <w:rFonts w:ascii="Book Antiqua" w:hAnsi="Book Antiqua"/>
          <w:snapToGrid w:val="0"/>
          <w:kern w:val="0"/>
        </w:rPr>
        <w:t xml:space="preserve">re of the fistula tract or </w:t>
      </w:r>
      <w:proofErr w:type="spellStart"/>
      <w:r w:rsidR="007C7B1D" w:rsidRPr="003066DE">
        <w:rPr>
          <w:rFonts w:ascii="Book Antiqua" w:hAnsi="Book Antiqua"/>
          <w:snapToGrid w:val="0"/>
          <w:kern w:val="0"/>
        </w:rPr>
        <w:t>proctectomy</w:t>
      </w:r>
      <w:proofErr w:type="spellEnd"/>
      <w:r w:rsidR="007C7B1D" w:rsidRPr="003066DE">
        <w:rPr>
          <w:rFonts w:ascii="Book Antiqua" w:hAnsi="Book Antiqua"/>
          <w:snapToGrid w:val="0"/>
          <w:kern w:val="0"/>
        </w:rPr>
        <w:t xml:space="preserve"> and fecal </w:t>
      </w:r>
      <w:proofErr w:type="gramStart"/>
      <w:r w:rsidR="00D03E19" w:rsidRPr="003066DE">
        <w:rPr>
          <w:rFonts w:ascii="Book Antiqua" w:hAnsi="Book Antiqua"/>
          <w:snapToGrid w:val="0"/>
          <w:kern w:val="0"/>
        </w:rPr>
        <w:t>diversion</w:t>
      </w:r>
      <w:r w:rsidR="00367ED6" w:rsidRPr="003066DE">
        <w:rPr>
          <w:rFonts w:ascii="Book Antiqua" w:hAnsi="Book Antiqua"/>
          <w:snapToGrid w:val="0"/>
          <w:kern w:val="0"/>
          <w:vertAlign w:val="superscript"/>
        </w:rPr>
        <w:t>[</w:t>
      </w:r>
      <w:proofErr w:type="gramEnd"/>
      <w:r w:rsidR="00367ED6" w:rsidRPr="003066DE">
        <w:rPr>
          <w:rFonts w:ascii="Book Antiqua" w:hAnsi="Book Antiqua"/>
          <w:snapToGrid w:val="0"/>
          <w:kern w:val="0"/>
          <w:vertAlign w:val="superscript"/>
        </w:rPr>
        <w:t>13]</w:t>
      </w:r>
      <w:r w:rsidR="00D03E19" w:rsidRPr="003066DE">
        <w:rPr>
          <w:rFonts w:ascii="Book Antiqua" w:hAnsi="Book Antiqua"/>
          <w:snapToGrid w:val="0"/>
          <w:kern w:val="0"/>
        </w:rPr>
        <w:t xml:space="preserve">. </w:t>
      </w:r>
      <w:r w:rsidR="000E4FF1" w:rsidRPr="003066DE">
        <w:rPr>
          <w:rFonts w:ascii="Book Antiqua" w:hAnsi="Book Antiqua"/>
          <w:snapToGrid w:val="0"/>
          <w:kern w:val="0"/>
        </w:rPr>
        <w:t>Curre</w:t>
      </w:r>
      <w:r w:rsidR="006D36BF" w:rsidRPr="003066DE">
        <w:rPr>
          <w:rFonts w:ascii="Book Antiqua" w:hAnsi="Book Antiqua"/>
          <w:snapToGrid w:val="0"/>
          <w:kern w:val="0"/>
        </w:rPr>
        <w:t>ntly, the most frequent</w:t>
      </w:r>
      <w:r w:rsidR="007E596C" w:rsidRPr="003066DE">
        <w:rPr>
          <w:rFonts w:ascii="Book Antiqua" w:hAnsi="Book Antiqua"/>
          <w:snapToGrid w:val="0"/>
          <w:kern w:val="0"/>
        </w:rPr>
        <w:t>ly performed</w:t>
      </w:r>
      <w:r w:rsidR="006D36BF" w:rsidRPr="003066DE">
        <w:rPr>
          <w:rFonts w:ascii="Book Antiqua" w:hAnsi="Book Antiqua"/>
          <w:snapToGrid w:val="0"/>
          <w:kern w:val="0"/>
        </w:rPr>
        <w:t xml:space="preserve"> surgical</w:t>
      </w:r>
      <w:r w:rsidR="000E4FF1" w:rsidRPr="003066DE">
        <w:rPr>
          <w:rFonts w:ascii="Book Antiqua" w:hAnsi="Book Antiqua"/>
          <w:snapToGrid w:val="0"/>
          <w:kern w:val="0"/>
        </w:rPr>
        <w:t xml:space="preserve"> procedure for UC is restorative </w:t>
      </w:r>
      <w:proofErr w:type="spellStart"/>
      <w:r w:rsidR="000E4FF1" w:rsidRPr="003066DE">
        <w:rPr>
          <w:rFonts w:ascii="Book Antiqua" w:hAnsi="Book Antiqua"/>
          <w:snapToGrid w:val="0"/>
          <w:kern w:val="0"/>
        </w:rPr>
        <w:t>proctocolectomy</w:t>
      </w:r>
      <w:proofErr w:type="spellEnd"/>
      <w:r w:rsidR="000E4FF1" w:rsidRPr="003066DE">
        <w:rPr>
          <w:rFonts w:ascii="Book Antiqua" w:hAnsi="Book Antiqua"/>
          <w:snapToGrid w:val="0"/>
          <w:kern w:val="0"/>
        </w:rPr>
        <w:t xml:space="preserve"> with </w:t>
      </w:r>
      <w:proofErr w:type="spellStart"/>
      <w:r w:rsidR="000E4FF1" w:rsidRPr="003066DE">
        <w:rPr>
          <w:rFonts w:ascii="Book Antiqua" w:hAnsi="Book Antiqua"/>
          <w:snapToGrid w:val="0"/>
          <w:kern w:val="0"/>
        </w:rPr>
        <w:t>ileal</w:t>
      </w:r>
      <w:proofErr w:type="spellEnd"/>
      <w:r w:rsidR="000E4FF1" w:rsidRPr="003066DE">
        <w:rPr>
          <w:rFonts w:ascii="Book Antiqua" w:hAnsi="Book Antiqua"/>
          <w:snapToGrid w:val="0"/>
          <w:kern w:val="0"/>
        </w:rPr>
        <w:t xml:space="preserve"> pouch-anal anastomosis (IPAA), while </w:t>
      </w:r>
      <w:r w:rsidR="002567E6" w:rsidRPr="003066DE">
        <w:rPr>
          <w:rFonts w:ascii="Book Antiqua" w:hAnsi="Book Antiqua"/>
          <w:snapToGrid w:val="0"/>
          <w:kern w:val="0"/>
        </w:rPr>
        <w:t xml:space="preserve">intestinal </w:t>
      </w:r>
      <w:r w:rsidR="006D36BF" w:rsidRPr="003066DE">
        <w:rPr>
          <w:rFonts w:ascii="Book Antiqua" w:hAnsi="Book Antiqua"/>
          <w:snapToGrid w:val="0"/>
          <w:kern w:val="0"/>
        </w:rPr>
        <w:t>resection is the most commonly performed surgica</w:t>
      </w:r>
      <w:r w:rsidR="002567E6" w:rsidRPr="003066DE">
        <w:rPr>
          <w:rFonts w:ascii="Book Antiqua" w:hAnsi="Book Antiqua"/>
          <w:snapToGrid w:val="0"/>
          <w:kern w:val="0"/>
        </w:rPr>
        <w:t>l procedure for</w:t>
      </w:r>
      <w:r w:rsidR="006D36BF" w:rsidRPr="003066DE">
        <w:rPr>
          <w:rFonts w:ascii="Book Antiqua" w:hAnsi="Book Antiqua"/>
          <w:snapToGrid w:val="0"/>
          <w:kern w:val="0"/>
        </w:rPr>
        <w:t xml:space="preserve"> </w:t>
      </w:r>
      <w:proofErr w:type="gramStart"/>
      <w:r w:rsidR="006D36BF" w:rsidRPr="003066DE">
        <w:rPr>
          <w:rFonts w:ascii="Book Antiqua" w:hAnsi="Book Antiqua"/>
          <w:snapToGrid w:val="0"/>
          <w:kern w:val="0"/>
        </w:rPr>
        <w:t>CD</w:t>
      </w:r>
      <w:r w:rsidR="004D0DF6" w:rsidRPr="003066DE">
        <w:rPr>
          <w:rFonts w:ascii="Book Antiqua" w:hAnsi="Book Antiqua"/>
          <w:snapToGrid w:val="0"/>
          <w:kern w:val="0"/>
          <w:vertAlign w:val="superscript"/>
        </w:rPr>
        <w:t>[</w:t>
      </w:r>
      <w:proofErr w:type="gramEnd"/>
      <w:r w:rsidR="006D36BF" w:rsidRPr="003066DE">
        <w:rPr>
          <w:rFonts w:ascii="Book Antiqua" w:hAnsi="Book Antiqua"/>
          <w:snapToGrid w:val="0"/>
          <w:kern w:val="0"/>
          <w:vertAlign w:val="superscript"/>
        </w:rPr>
        <w:t>14]</w:t>
      </w:r>
      <w:r w:rsidR="000E4FF1" w:rsidRPr="003066DE">
        <w:rPr>
          <w:rFonts w:ascii="Book Antiqua" w:hAnsi="Book Antiqua"/>
          <w:snapToGrid w:val="0"/>
          <w:kern w:val="0"/>
        </w:rPr>
        <w:t>.</w:t>
      </w:r>
      <w:r w:rsidR="006D36BF" w:rsidRPr="003066DE">
        <w:rPr>
          <w:rFonts w:ascii="Book Antiqua" w:hAnsi="Book Antiqua"/>
          <w:snapToGrid w:val="0"/>
          <w:kern w:val="0"/>
        </w:rPr>
        <w:t xml:space="preserve"> </w:t>
      </w:r>
    </w:p>
    <w:p w14:paraId="2208C7AB" w14:textId="77777777" w:rsidR="00B20112" w:rsidRPr="003066DE" w:rsidRDefault="00FA5A60"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ab/>
      </w:r>
      <w:proofErr w:type="spellStart"/>
      <w:r w:rsidR="00B20112" w:rsidRPr="003066DE">
        <w:rPr>
          <w:rFonts w:ascii="Book Antiqua" w:hAnsi="Book Antiqua"/>
          <w:snapToGrid w:val="0"/>
          <w:kern w:val="0"/>
        </w:rPr>
        <w:t>Proctocolectomy</w:t>
      </w:r>
      <w:proofErr w:type="spellEnd"/>
      <w:r w:rsidR="00B20112" w:rsidRPr="003066DE">
        <w:rPr>
          <w:rFonts w:ascii="Book Antiqua" w:hAnsi="Book Antiqua"/>
          <w:snapToGrid w:val="0"/>
          <w:kern w:val="0"/>
        </w:rPr>
        <w:t xml:space="preserve"> with </w:t>
      </w:r>
      <w:r w:rsidR="004636A6" w:rsidRPr="003066DE">
        <w:rPr>
          <w:rFonts w:ascii="Book Antiqua" w:hAnsi="Book Antiqua"/>
          <w:snapToGrid w:val="0"/>
          <w:kern w:val="0"/>
        </w:rPr>
        <w:t xml:space="preserve">IPAA seems to be </w:t>
      </w:r>
      <w:r w:rsidR="007E596C" w:rsidRPr="003066DE">
        <w:rPr>
          <w:rFonts w:ascii="Book Antiqua" w:hAnsi="Book Antiqua"/>
          <w:snapToGrid w:val="0"/>
          <w:kern w:val="0"/>
        </w:rPr>
        <w:t>associated with</w:t>
      </w:r>
      <w:r w:rsidR="00C41224" w:rsidRPr="003066DE">
        <w:rPr>
          <w:rFonts w:ascii="Book Antiqua" w:hAnsi="Book Antiqua"/>
          <w:snapToGrid w:val="0"/>
          <w:kern w:val="0"/>
        </w:rPr>
        <w:t xml:space="preserve"> sexual dysfunction in </w:t>
      </w:r>
      <w:proofErr w:type="gramStart"/>
      <w:r w:rsidR="00C41224" w:rsidRPr="003066DE">
        <w:rPr>
          <w:rFonts w:ascii="Book Antiqua" w:hAnsi="Book Antiqua"/>
          <w:snapToGrid w:val="0"/>
          <w:kern w:val="0"/>
        </w:rPr>
        <w:t>men</w:t>
      </w:r>
      <w:r w:rsidR="004D0DF6" w:rsidRPr="003066DE">
        <w:rPr>
          <w:rFonts w:ascii="Book Antiqua" w:hAnsi="Book Antiqua"/>
          <w:snapToGrid w:val="0"/>
          <w:kern w:val="0"/>
          <w:vertAlign w:val="superscript"/>
        </w:rPr>
        <w:t>[</w:t>
      </w:r>
      <w:proofErr w:type="gramEnd"/>
      <w:r w:rsidR="004636A6" w:rsidRPr="003066DE">
        <w:rPr>
          <w:rFonts w:ascii="Book Antiqua" w:hAnsi="Book Antiqua"/>
          <w:snapToGrid w:val="0"/>
          <w:kern w:val="0"/>
          <w:vertAlign w:val="superscript"/>
        </w:rPr>
        <w:t>15</w:t>
      </w:r>
      <w:r w:rsidR="00C41224" w:rsidRPr="003066DE">
        <w:rPr>
          <w:rFonts w:ascii="Book Antiqua" w:hAnsi="Book Antiqua"/>
          <w:snapToGrid w:val="0"/>
          <w:kern w:val="0"/>
          <w:vertAlign w:val="superscript"/>
        </w:rPr>
        <w:t>,16</w:t>
      </w:r>
      <w:r w:rsidR="004636A6" w:rsidRPr="003066DE">
        <w:rPr>
          <w:rFonts w:ascii="Book Antiqua" w:hAnsi="Book Antiqua"/>
          <w:snapToGrid w:val="0"/>
          <w:kern w:val="0"/>
          <w:vertAlign w:val="superscript"/>
        </w:rPr>
        <w:t>]</w:t>
      </w:r>
      <w:r w:rsidR="00C41224" w:rsidRPr="003066DE">
        <w:rPr>
          <w:rFonts w:ascii="Book Antiqua" w:hAnsi="Book Antiqua"/>
          <w:snapToGrid w:val="0"/>
          <w:kern w:val="0"/>
        </w:rPr>
        <w:t>.</w:t>
      </w:r>
      <w:r w:rsidR="004636A6" w:rsidRPr="003066DE">
        <w:rPr>
          <w:rFonts w:ascii="Book Antiqua" w:hAnsi="Book Antiqua"/>
          <w:snapToGrid w:val="0"/>
          <w:kern w:val="0"/>
        </w:rPr>
        <w:t xml:space="preserve"> </w:t>
      </w:r>
      <w:r w:rsidR="00B20112" w:rsidRPr="003066DE">
        <w:rPr>
          <w:rFonts w:ascii="Book Antiqua" w:hAnsi="Book Antiqua"/>
          <w:snapToGrid w:val="0"/>
          <w:kern w:val="0"/>
        </w:rPr>
        <w:t>The sexual disturbanc</w:t>
      </w:r>
      <w:r w:rsidR="00F417FD" w:rsidRPr="003066DE">
        <w:rPr>
          <w:rFonts w:ascii="Book Antiqua" w:hAnsi="Book Antiqua"/>
          <w:snapToGrid w:val="0"/>
          <w:kern w:val="0"/>
        </w:rPr>
        <w:t xml:space="preserve">es after </w:t>
      </w:r>
      <w:proofErr w:type="spellStart"/>
      <w:r w:rsidR="00F417FD" w:rsidRPr="003066DE">
        <w:rPr>
          <w:rFonts w:ascii="Book Antiqua" w:hAnsi="Book Antiqua"/>
          <w:snapToGrid w:val="0"/>
          <w:kern w:val="0"/>
        </w:rPr>
        <w:t>proctocolectomy</w:t>
      </w:r>
      <w:proofErr w:type="spellEnd"/>
      <w:r w:rsidR="00F417FD" w:rsidRPr="003066DE">
        <w:rPr>
          <w:rFonts w:ascii="Book Antiqua" w:hAnsi="Book Antiqua"/>
          <w:snapToGrid w:val="0"/>
          <w:kern w:val="0"/>
        </w:rPr>
        <w:t xml:space="preserve"> are </w:t>
      </w:r>
      <w:r w:rsidR="007E596C" w:rsidRPr="003066DE">
        <w:rPr>
          <w:rFonts w:ascii="Book Antiqua" w:hAnsi="Book Antiqua"/>
          <w:snapToGrid w:val="0"/>
          <w:kern w:val="0"/>
        </w:rPr>
        <w:t>usually due to</w:t>
      </w:r>
      <w:r w:rsidR="00B20112" w:rsidRPr="003066DE">
        <w:rPr>
          <w:rFonts w:ascii="Book Antiqua" w:hAnsi="Book Antiqua"/>
          <w:snapToGrid w:val="0"/>
          <w:kern w:val="0"/>
        </w:rPr>
        <w:t xml:space="preserve"> damage to parasympathetic and sympathetic nerves during surgery, but </w:t>
      </w:r>
      <w:r w:rsidR="007E596C" w:rsidRPr="003066DE">
        <w:rPr>
          <w:rFonts w:ascii="Book Antiqua" w:hAnsi="Book Antiqua"/>
          <w:snapToGrid w:val="0"/>
          <w:kern w:val="0"/>
        </w:rPr>
        <w:t xml:space="preserve">sometimes </w:t>
      </w:r>
      <w:r w:rsidR="00B20112" w:rsidRPr="003066DE">
        <w:rPr>
          <w:rFonts w:ascii="Book Antiqua" w:hAnsi="Book Antiqua"/>
          <w:snapToGrid w:val="0"/>
          <w:kern w:val="0"/>
        </w:rPr>
        <w:t>due to anatomical alterations</w:t>
      </w:r>
      <w:r w:rsidR="00C65288" w:rsidRPr="003066DE">
        <w:rPr>
          <w:rFonts w:ascii="Book Antiqua" w:hAnsi="Book Antiqua"/>
          <w:snapToGrid w:val="0"/>
          <w:kern w:val="0"/>
        </w:rPr>
        <w:t>,</w:t>
      </w:r>
      <w:r w:rsidR="00B20112" w:rsidRPr="003066DE">
        <w:rPr>
          <w:rFonts w:ascii="Book Antiqua" w:hAnsi="Book Antiqua"/>
          <w:snapToGrid w:val="0"/>
          <w:kern w:val="0"/>
        </w:rPr>
        <w:t xml:space="preserve"> fibrosis, </w:t>
      </w:r>
      <w:r w:rsidR="00C65288" w:rsidRPr="003066DE">
        <w:rPr>
          <w:rFonts w:ascii="Book Antiqua" w:hAnsi="Book Antiqua"/>
          <w:snapToGrid w:val="0"/>
          <w:kern w:val="0"/>
        </w:rPr>
        <w:t xml:space="preserve">or </w:t>
      </w:r>
      <w:r w:rsidR="00B20112" w:rsidRPr="003066DE">
        <w:rPr>
          <w:rFonts w:ascii="Book Antiqua" w:hAnsi="Book Antiqua"/>
          <w:snapToGrid w:val="0"/>
          <w:kern w:val="0"/>
        </w:rPr>
        <w:t xml:space="preserve">psychological </w:t>
      </w:r>
      <w:proofErr w:type="gramStart"/>
      <w:r w:rsidR="00B20112" w:rsidRPr="003066DE">
        <w:rPr>
          <w:rFonts w:ascii="Book Antiqua" w:hAnsi="Book Antiqua"/>
          <w:snapToGrid w:val="0"/>
          <w:kern w:val="0"/>
        </w:rPr>
        <w:t>factors</w:t>
      </w:r>
      <w:r w:rsidR="004D0DF6" w:rsidRPr="003066DE">
        <w:rPr>
          <w:rFonts w:ascii="Book Antiqua" w:hAnsi="Book Antiqua"/>
          <w:snapToGrid w:val="0"/>
          <w:kern w:val="0"/>
          <w:vertAlign w:val="superscript"/>
        </w:rPr>
        <w:t>[</w:t>
      </w:r>
      <w:proofErr w:type="gramEnd"/>
      <w:r w:rsidR="004C5BF4" w:rsidRPr="003066DE">
        <w:rPr>
          <w:rFonts w:ascii="Book Antiqua" w:hAnsi="Book Antiqua"/>
          <w:snapToGrid w:val="0"/>
          <w:kern w:val="0"/>
          <w:vertAlign w:val="superscript"/>
        </w:rPr>
        <w:t>17]</w:t>
      </w:r>
      <w:r w:rsidR="00B20112" w:rsidRPr="003066DE">
        <w:rPr>
          <w:rFonts w:ascii="Book Antiqua" w:hAnsi="Book Antiqua"/>
          <w:snapToGrid w:val="0"/>
          <w:kern w:val="0"/>
        </w:rPr>
        <w:t>.</w:t>
      </w:r>
    </w:p>
    <w:p w14:paraId="45E0B0A8" w14:textId="1049F7A2" w:rsidR="00810EF9" w:rsidRPr="003066DE" w:rsidRDefault="00131671" w:rsidP="003066DE">
      <w:pPr>
        <w:widowControl/>
        <w:kinsoku w:val="0"/>
        <w:overflowPunct w:val="0"/>
        <w:autoSpaceDE w:val="0"/>
        <w:autoSpaceDN w:val="0"/>
        <w:adjustRightInd w:val="0"/>
        <w:snapToGrid w:val="0"/>
        <w:spacing w:line="360" w:lineRule="auto"/>
        <w:ind w:firstLine="960"/>
        <w:rPr>
          <w:rFonts w:ascii="Book Antiqua" w:hAnsi="Book Antiqua"/>
          <w:bCs/>
          <w:snapToGrid w:val="0"/>
          <w:kern w:val="0"/>
        </w:rPr>
      </w:pPr>
      <w:r w:rsidRPr="003066DE">
        <w:rPr>
          <w:rFonts w:ascii="Book Antiqua" w:hAnsi="Book Antiqua"/>
          <w:snapToGrid w:val="0"/>
          <w:kern w:val="0"/>
        </w:rPr>
        <w:t xml:space="preserve">Sexual dysfunction </w:t>
      </w:r>
      <w:r w:rsidR="00BF43B0" w:rsidRPr="003066DE">
        <w:rPr>
          <w:rFonts w:ascii="Book Antiqua" w:hAnsi="Book Antiqua"/>
          <w:snapToGrid w:val="0"/>
          <w:kern w:val="0"/>
        </w:rPr>
        <w:t>is one of the etiologies</w:t>
      </w:r>
      <w:r w:rsidR="004B5147" w:rsidRPr="003066DE">
        <w:rPr>
          <w:rFonts w:ascii="Book Antiqua" w:hAnsi="Book Antiqua"/>
          <w:snapToGrid w:val="0"/>
          <w:kern w:val="0"/>
        </w:rPr>
        <w:t xml:space="preserve"> of male infertility, and it </w:t>
      </w:r>
      <w:r w:rsidRPr="003066DE">
        <w:rPr>
          <w:rFonts w:ascii="Book Antiqua" w:hAnsi="Book Antiqua"/>
          <w:snapToGrid w:val="0"/>
          <w:kern w:val="0"/>
        </w:rPr>
        <w:t>in</w:t>
      </w:r>
      <w:r w:rsidR="00BE64B4" w:rsidRPr="003066DE">
        <w:rPr>
          <w:rFonts w:ascii="Book Antiqua" w:hAnsi="Book Antiqua"/>
          <w:snapToGrid w:val="0"/>
          <w:kern w:val="0"/>
        </w:rPr>
        <w:t>cludes erectile dysfunction and</w:t>
      </w:r>
      <w:r w:rsidR="008168D3" w:rsidRPr="003066DE">
        <w:rPr>
          <w:rFonts w:ascii="Book Antiqua" w:hAnsi="Book Antiqua"/>
          <w:snapToGrid w:val="0"/>
          <w:kern w:val="0"/>
        </w:rPr>
        <w:t xml:space="preserve"> </w:t>
      </w:r>
      <w:r w:rsidRPr="003066DE">
        <w:rPr>
          <w:rFonts w:ascii="Book Antiqua" w:hAnsi="Book Antiqua"/>
          <w:snapToGrid w:val="0"/>
          <w:kern w:val="0"/>
        </w:rPr>
        <w:t>ejaculatory dysfunction such as retrograde ejaculation and anejaculation (</w:t>
      </w:r>
      <w:r w:rsidR="0003492F" w:rsidRPr="003066DE">
        <w:rPr>
          <w:rFonts w:ascii="Book Antiqua" w:hAnsi="Book Antiqua"/>
          <w:snapToGrid w:val="0"/>
          <w:kern w:val="0"/>
        </w:rPr>
        <w:t>no ejaculation</w:t>
      </w:r>
      <w:r w:rsidRPr="003066DE">
        <w:rPr>
          <w:rFonts w:ascii="Book Antiqua" w:hAnsi="Book Antiqua"/>
          <w:snapToGrid w:val="0"/>
          <w:kern w:val="0"/>
        </w:rPr>
        <w:t xml:space="preserve">). </w:t>
      </w:r>
      <w:r w:rsidR="008438BB" w:rsidRPr="003066DE">
        <w:rPr>
          <w:rFonts w:ascii="Book Antiqua" w:hAnsi="Book Antiqua"/>
          <w:bCs/>
          <w:snapToGrid w:val="0"/>
          <w:kern w:val="0"/>
        </w:rPr>
        <w:t xml:space="preserve">A </w:t>
      </w:r>
      <w:r w:rsidR="00FE273F" w:rsidRPr="003066DE">
        <w:rPr>
          <w:rFonts w:ascii="Book Antiqua" w:hAnsi="Book Antiqua"/>
          <w:bCs/>
          <w:snapToGrid w:val="0"/>
          <w:kern w:val="0"/>
        </w:rPr>
        <w:t>meta-</w:t>
      </w:r>
      <w:r w:rsidR="00237CD1" w:rsidRPr="003066DE">
        <w:rPr>
          <w:rFonts w:ascii="Book Antiqua" w:hAnsi="Book Antiqua"/>
          <w:bCs/>
          <w:snapToGrid w:val="0"/>
          <w:kern w:val="0"/>
        </w:rPr>
        <w:t>analysis</w:t>
      </w:r>
      <w:r w:rsidR="00FE273F" w:rsidRPr="003066DE">
        <w:rPr>
          <w:rFonts w:ascii="Book Antiqua" w:hAnsi="Book Antiqua"/>
          <w:bCs/>
          <w:snapToGrid w:val="0"/>
          <w:kern w:val="0"/>
        </w:rPr>
        <w:t xml:space="preserve"> found that the </w:t>
      </w:r>
      <w:r w:rsidR="008168D3" w:rsidRPr="003066DE">
        <w:rPr>
          <w:rFonts w:ascii="Book Antiqua" w:hAnsi="Book Antiqua"/>
          <w:bCs/>
          <w:snapToGrid w:val="0"/>
          <w:kern w:val="0"/>
        </w:rPr>
        <w:t xml:space="preserve">pooled incidence of </w:t>
      </w:r>
      <w:r w:rsidR="00FE273F" w:rsidRPr="003066DE">
        <w:rPr>
          <w:rFonts w:ascii="Book Antiqua" w:hAnsi="Book Antiqua"/>
          <w:bCs/>
          <w:snapToGrid w:val="0"/>
          <w:kern w:val="0"/>
        </w:rPr>
        <w:t xml:space="preserve">sexual </w:t>
      </w:r>
      <w:r w:rsidR="00B5054A" w:rsidRPr="003066DE">
        <w:rPr>
          <w:rFonts w:ascii="Book Antiqua" w:hAnsi="Book Antiqua"/>
          <w:bCs/>
          <w:snapToGrid w:val="0"/>
          <w:kern w:val="0"/>
        </w:rPr>
        <w:t>dysfunction</w:t>
      </w:r>
      <w:r w:rsidR="00FE273F" w:rsidRPr="003066DE">
        <w:rPr>
          <w:rFonts w:ascii="Book Antiqua" w:hAnsi="Book Antiqua"/>
          <w:bCs/>
          <w:snapToGrid w:val="0"/>
          <w:kern w:val="0"/>
        </w:rPr>
        <w:t xml:space="preserve"> </w:t>
      </w:r>
      <w:r w:rsidR="008168D3" w:rsidRPr="003066DE">
        <w:rPr>
          <w:rFonts w:ascii="Book Antiqua" w:hAnsi="Book Antiqua"/>
          <w:bCs/>
          <w:snapToGrid w:val="0"/>
          <w:kern w:val="0"/>
        </w:rPr>
        <w:t>from 21 studies comprising 5112 patients was</w:t>
      </w:r>
      <w:r w:rsidR="00FE273F" w:rsidRPr="003066DE">
        <w:rPr>
          <w:rFonts w:ascii="Book Antiqua" w:hAnsi="Book Antiqua"/>
          <w:bCs/>
          <w:snapToGrid w:val="0"/>
          <w:kern w:val="0"/>
        </w:rPr>
        <w:t xml:space="preserve"> 3.6%</w:t>
      </w:r>
      <w:r w:rsidR="004D0DF6" w:rsidRPr="003066DE">
        <w:rPr>
          <w:rFonts w:ascii="Book Antiqua" w:hAnsi="Book Antiqua"/>
          <w:bCs/>
          <w:snapToGrid w:val="0"/>
          <w:kern w:val="0"/>
          <w:vertAlign w:val="superscript"/>
        </w:rPr>
        <w:t>[</w:t>
      </w:r>
      <w:r w:rsidR="004C5BF4" w:rsidRPr="003066DE">
        <w:rPr>
          <w:rFonts w:ascii="Book Antiqua" w:hAnsi="Book Antiqua"/>
          <w:bCs/>
          <w:snapToGrid w:val="0"/>
          <w:kern w:val="0"/>
          <w:vertAlign w:val="superscript"/>
        </w:rPr>
        <w:t>18</w:t>
      </w:r>
      <w:r w:rsidR="00180F7A" w:rsidRPr="003066DE">
        <w:rPr>
          <w:rFonts w:ascii="Book Antiqua" w:hAnsi="Book Antiqua"/>
          <w:bCs/>
          <w:snapToGrid w:val="0"/>
          <w:kern w:val="0"/>
          <w:vertAlign w:val="superscript"/>
        </w:rPr>
        <w:t>]</w:t>
      </w:r>
      <w:r w:rsidR="00E01020" w:rsidRPr="003066DE">
        <w:rPr>
          <w:rFonts w:ascii="Book Antiqua" w:hAnsi="Book Antiqua"/>
          <w:bCs/>
          <w:snapToGrid w:val="0"/>
          <w:kern w:val="0"/>
        </w:rPr>
        <w:t xml:space="preserve">, but this meta-analysis included both </w:t>
      </w:r>
      <w:r w:rsidR="00E51070" w:rsidRPr="003066DE">
        <w:rPr>
          <w:rFonts w:ascii="Book Antiqua" w:hAnsi="Book Antiqua"/>
          <w:bCs/>
          <w:snapToGrid w:val="0"/>
          <w:kern w:val="0"/>
        </w:rPr>
        <w:t>men and women</w:t>
      </w:r>
      <w:r w:rsidR="00E01020" w:rsidRPr="003066DE">
        <w:rPr>
          <w:rFonts w:ascii="Book Antiqua" w:hAnsi="Book Antiqua"/>
          <w:bCs/>
          <w:snapToGrid w:val="0"/>
          <w:kern w:val="0"/>
        </w:rPr>
        <w:t xml:space="preserve">. </w:t>
      </w:r>
      <w:r w:rsidR="009D1564" w:rsidRPr="003066DE">
        <w:rPr>
          <w:rFonts w:ascii="Book Antiqua" w:hAnsi="Book Antiqua"/>
          <w:bCs/>
          <w:snapToGrid w:val="0"/>
          <w:kern w:val="0"/>
        </w:rPr>
        <w:t xml:space="preserve">When focusing on </w:t>
      </w:r>
      <w:r w:rsidR="00C65288" w:rsidRPr="003066DE">
        <w:rPr>
          <w:rFonts w:ascii="Book Antiqua" w:hAnsi="Book Antiqua"/>
          <w:bCs/>
          <w:snapToGrid w:val="0"/>
          <w:kern w:val="0"/>
        </w:rPr>
        <w:t xml:space="preserve">only </w:t>
      </w:r>
      <w:r w:rsidR="00E51070" w:rsidRPr="003066DE">
        <w:rPr>
          <w:rFonts w:ascii="Book Antiqua" w:hAnsi="Book Antiqua"/>
          <w:bCs/>
          <w:snapToGrid w:val="0"/>
          <w:kern w:val="0"/>
        </w:rPr>
        <w:t>men</w:t>
      </w:r>
      <w:r w:rsidR="009D1564" w:rsidRPr="003066DE">
        <w:rPr>
          <w:rFonts w:ascii="Book Antiqua" w:hAnsi="Book Antiqua"/>
          <w:bCs/>
          <w:snapToGrid w:val="0"/>
          <w:kern w:val="0"/>
        </w:rPr>
        <w:t xml:space="preserve">, </w:t>
      </w:r>
      <w:proofErr w:type="spellStart"/>
      <w:r w:rsidR="00BE64B4" w:rsidRPr="003066DE">
        <w:rPr>
          <w:rFonts w:ascii="Book Antiqua" w:hAnsi="Book Antiqua"/>
          <w:bCs/>
          <w:snapToGrid w:val="0"/>
          <w:kern w:val="0"/>
        </w:rPr>
        <w:t>Berndtsson</w:t>
      </w:r>
      <w:proofErr w:type="spellEnd"/>
      <w:r w:rsidR="00BE64B4" w:rsidRPr="003066DE">
        <w:rPr>
          <w:rFonts w:ascii="Book Antiqua" w:hAnsi="Book Antiqua"/>
          <w:bCs/>
          <w:snapToGrid w:val="0"/>
          <w:kern w:val="0"/>
        </w:rPr>
        <w:t xml:space="preserve"> </w:t>
      </w:r>
      <w:r w:rsidR="004D0DF6" w:rsidRPr="003066DE">
        <w:rPr>
          <w:rFonts w:ascii="Book Antiqua" w:hAnsi="Book Antiqua"/>
          <w:bCs/>
          <w:i/>
          <w:snapToGrid w:val="0"/>
          <w:kern w:val="0"/>
        </w:rPr>
        <w:t xml:space="preserve">et </w:t>
      </w:r>
      <w:proofErr w:type="gramStart"/>
      <w:r w:rsidR="004D0DF6" w:rsidRPr="003066DE">
        <w:rPr>
          <w:rFonts w:ascii="Book Antiqua" w:hAnsi="Book Antiqua"/>
          <w:bCs/>
          <w:i/>
          <w:snapToGrid w:val="0"/>
          <w:kern w:val="0"/>
        </w:rPr>
        <w:t>al</w:t>
      </w:r>
      <w:r w:rsidR="003066DE" w:rsidRPr="003066DE">
        <w:rPr>
          <w:rFonts w:ascii="Book Antiqua" w:hAnsi="Book Antiqua"/>
          <w:bCs/>
          <w:snapToGrid w:val="0"/>
          <w:kern w:val="0"/>
          <w:vertAlign w:val="superscript"/>
        </w:rPr>
        <w:t>[</w:t>
      </w:r>
      <w:proofErr w:type="gramEnd"/>
      <w:r w:rsidR="003066DE" w:rsidRPr="003066DE">
        <w:rPr>
          <w:rFonts w:ascii="Book Antiqua" w:hAnsi="Book Antiqua"/>
          <w:bCs/>
          <w:snapToGrid w:val="0"/>
          <w:kern w:val="0"/>
          <w:vertAlign w:val="superscript"/>
        </w:rPr>
        <w:t>19]</w:t>
      </w:r>
      <w:r w:rsidR="008B1CBE" w:rsidRPr="003066DE">
        <w:rPr>
          <w:rFonts w:ascii="Book Antiqua" w:hAnsi="Book Antiqua"/>
          <w:bCs/>
          <w:snapToGrid w:val="0"/>
          <w:kern w:val="0"/>
        </w:rPr>
        <w:t xml:space="preserve"> </w:t>
      </w:r>
      <w:r w:rsidR="00C65288" w:rsidRPr="003066DE">
        <w:rPr>
          <w:rFonts w:ascii="Book Antiqua" w:hAnsi="Book Antiqua"/>
          <w:bCs/>
          <w:snapToGrid w:val="0"/>
          <w:kern w:val="0"/>
        </w:rPr>
        <w:t xml:space="preserve">found </w:t>
      </w:r>
      <w:r w:rsidR="00B5054A" w:rsidRPr="003066DE">
        <w:rPr>
          <w:rFonts w:ascii="Book Antiqua" w:hAnsi="Book Antiqua"/>
          <w:bCs/>
          <w:snapToGrid w:val="0"/>
          <w:kern w:val="0"/>
        </w:rPr>
        <w:t xml:space="preserve">that </w:t>
      </w:r>
      <w:r w:rsidR="009D1564" w:rsidRPr="003066DE">
        <w:rPr>
          <w:rFonts w:ascii="Book Antiqua" w:hAnsi="Book Antiqua"/>
          <w:bCs/>
          <w:snapToGrid w:val="0"/>
          <w:kern w:val="0"/>
        </w:rPr>
        <w:t>12% of</w:t>
      </w:r>
      <w:r w:rsidR="00E01020" w:rsidRPr="003066DE">
        <w:rPr>
          <w:rFonts w:ascii="Book Antiqua" w:hAnsi="Book Antiqua"/>
          <w:bCs/>
          <w:snapToGrid w:val="0"/>
          <w:kern w:val="0"/>
        </w:rPr>
        <w:t xml:space="preserve"> </w:t>
      </w:r>
      <w:r w:rsidR="00346178" w:rsidRPr="003066DE">
        <w:rPr>
          <w:rFonts w:ascii="Book Antiqua" w:hAnsi="Book Antiqua"/>
          <w:bCs/>
          <w:snapToGrid w:val="0"/>
          <w:kern w:val="0"/>
        </w:rPr>
        <w:t xml:space="preserve">male patients with UC had ejaculatory dysfunction after IPAA. </w:t>
      </w:r>
      <w:r w:rsidR="00B5054A" w:rsidRPr="003066DE">
        <w:rPr>
          <w:rFonts w:ascii="Book Antiqua" w:hAnsi="Book Antiqua"/>
          <w:bCs/>
          <w:snapToGrid w:val="0"/>
          <w:kern w:val="0"/>
        </w:rPr>
        <w:t xml:space="preserve">In </w:t>
      </w:r>
      <w:r w:rsidR="008A152A" w:rsidRPr="003066DE">
        <w:rPr>
          <w:rFonts w:ascii="Book Antiqua" w:hAnsi="Book Antiqua"/>
          <w:bCs/>
          <w:snapToGrid w:val="0"/>
          <w:kern w:val="0"/>
        </w:rPr>
        <w:t>a retrospective study</w:t>
      </w:r>
      <w:r w:rsidR="00B5054A" w:rsidRPr="003066DE">
        <w:rPr>
          <w:rFonts w:ascii="Book Antiqua" w:hAnsi="Book Antiqua"/>
          <w:bCs/>
          <w:snapToGrid w:val="0"/>
          <w:kern w:val="0"/>
        </w:rPr>
        <w:t xml:space="preserve">, </w:t>
      </w:r>
      <w:proofErr w:type="spellStart"/>
      <w:r w:rsidR="00B5054A" w:rsidRPr="003066DE">
        <w:rPr>
          <w:rFonts w:ascii="Book Antiqua" w:hAnsi="Book Antiqua"/>
          <w:bCs/>
          <w:snapToGrid w:val="0"/>
          <w:kern w:val="0"/>
        </w:rPr>
        <w:t>Hueting</w:t>
      </w:r>
      <w:proofErr w:type="spellEnd"/>
      <w:r w:rsidR="00B5054A" w:rsidRPr="003066DE">
        <w:rPr>
          <w:rFonts w:ascii="Book Antiqua" w:hAnsi="Book Antiqua"/>
          <w:bCs/>
          <w:snapToGrid w:val="0"/>
          <w:kern w:val="0"/>
        </w:rPr>
        <w:t xml:space="preserve"> </w:t>
      </w:r>
      <w:r w:rsidR="00B5054A" w:rsidRPr="003066DE">
        <w:rPr>
          <w:rFonts w:ascii="Book Antiqua" w:hAnsi="Book Antiqua"/>
          <w:bCs/>
          <w:i/>
          <w:snapToGrid w:val="0"/>
          <w:kern w:val="0"/>
        </w:rPr>
        <w:t xml:space="preserve">et </w:t>
      </w:r>
      <w:proofErr w:type="gramStart"/>
      <w:r w:rsidR="00B5054A" w:rsidRPr="003066DE">
        <w:rPr>
          <w:rFonts w:ascii="Book Antiqua" w:hAnsi="Book Antiqua"/>
          <w:bCs/>
          <w:i/>
          <w:snapToGrid w:val="0"/>
          <w:kern w:val="0"/>
        </w:rPr>
        <w:t>al</w:t>
      </w:r>
      <w:r w:rsidR="003066DE" w:rsidRPr="003066DE">
        <w:rPr>
          <w:rFonts w:ascii="Book Antiqua" w:hAnsi="Book Antiqua"/>
          <w:bCs/>
          <w:snapToGrid w:val="0"/>
          <w:kern w:val="0"/>
          <w:vertAlign w:val="superscript"/>
        </w:rPr>
        <w:t>[</w:t>
      </w:r>
      <w:proofErr w:type="gramEnd"/>
      <w:r w:rsidR="003066DE" w:rsidRPr="003066DE">
        <w:rPr>
          <w:rFonts w:ascii="Book Antiqua" w:hAnsi="Book Antiqua"/>
          <w:bCs/>
          <w:snapToGrid w:val="0"/>
          <w:kern w:val="0"/>
          <w:vertAlign w:val="superscript"/>
        </w:rPr>
        <w:t>20]</w:t>
      </w:r>
      <w:r w:rsidR="008A152A" w:rsidRPr="003066DE">
        <w:rPr>
          <w:rFonts w:ascii="Book Antiqua" w:hAnsi="Book Antiqua"/>
          <w:bCs/>
          <w:snapToGrid w:val="0"/>
          <w:kern w:val="0"/>
        </w:rPr>
        <w:t xml:space="preserve"> showed the incidence of </w:t>
      </w:r>
      <w:r w:rsidR="00E51070" w:rsidRPr="003066DE">
        <w:rPr>
          <w:rFonts w:ascii="Book Antiqua" w:hAnsi="Book Antiqua"/>
          <w:bCs/>
          <w:snapToGrid w:val="0"/>
          <w:kern w:val="0"/>
        </w:rPr>
        <w:t xml:space="preserve">erectile dysfunction </w:t>
      </w:r>
      <w:r w:rsidR="008A152A" w:rsidRPr="003066DE">
        <w:rPr>
          <w:rFonts w:ascii="Book Antiqua" w:hAnsi="Book Antiqua"/>
          <w:bCs/>
          <w:snapToGrid w:val="0"/>
          <w:kern w:val="0"/>
        </w:rPr>
        <w:t xml:space="preserve">or retrograde ejaculation </w:t>
      </w:r>
      <w:r w:rsidR="00B5054A" w:rsidRPr="003066DE">
        <w:rPr>
          <w:rFonts w:ascii="Book Antiqua" w:hAnsi="Book Antiqua"/>
          <w:bCs/>
          <w:snapToGrid w:val="0"/>
          <w:kern w:val="0"/>
        </w:rPr>
        <w:t xml:space="preserve">in </w:t>
      </w:r>
      <w:r w:rsidR="00C65288" w:rsidRPr="003066DE">
        <w:rPr>
          <w:rFonts w:ascii="Book Antiqua" w:hAnsi="Book Antiqua"/>
          <w:bCs/>
          <w:snapToGrid w:val="0"/>
          <w:kern w:val="0"/>
        </w:rPr>
        <w:t xml:space="preserve">such patients </w:t>
      </w:r>
      <w:r w:rsidR="008A152A" w:rsidRPr="003066DE">
        <w:rPr>
          <w:rFonts w:ascii="Book Antiqua" w:hAnsi="Book Antiqua"/>
          <w:bCs/>
          <w:snapToGrid w:val="0"/>
          <w:kern w:val="0"/>
        </w:rPr>
        <w:t xml:space="preserve">to be 25.7%. </w:t>
      </w:r>
      <w:r w:rsidR="00307F8E" w:rsidRPr="003066DE">
        <w:rPr>
          <w:rFonts w:ascii="Book Antiqua" w:hAnsi="Book Antiqua"/>
          <w:bCs/>
          <w:snapToGrid w:val="0"/>
          <w:kern w:val="0"/>
        </w:rPr>
        <w:t xml:space="preserve">A study of 122 men who </w:t>
      </w:r>
      <w:r w:rsidR="00B5054A" w:rsidRPr="003066DE">
        <w:rPr>
          <w:rFonts w:ascii="Book Antiqua" w:hAnsi="Book Antiqua"/>
          <w:bCs/>
          <w:snapToGrid w:val="0"/>
          <w:kern w:val="0"/>
        </w:rPr>
        <w:t xml:space="preserve">underwent </w:t>
      </w:r>
      <w:r w:rsidR="00307F8E" w:rsidRPr="003066DE">
        <w:rPr>
          <w:rFonts w:ascii="Book Antiqua" w:hAnsi="Book Antiqua"/>
          <w:bCs/>
          <w:snapToGrid w:val="0"/>
          <w:kern w:val="0"/>
        </w:rPr>
        <w:t xml:space="preserve">IPAA found that </w:t>
      </w:r>
      <w:r w:rsidR="00D00FDA" w:rsidRPr="003066DE">
        <w:rPr>
          <w:rFonts w:ascii="Book Antiqua" w:hAnsi="Book Antiqua"/>
          <w:bCs/>
          <w:snapToGrid w:val="0"/>
          <w:kern w:val="0"/>
        </w:rPr>
        <w:t xml:space="preserve">the prevalence </w:t>
      </w:r>
      <w:r w:rsidR="00307F8E" w:rsidRPr="003066DE">
        <w:rPr>
          <w:rFonts w:ascii="Book Antiqua" w:hAnsi="Book Antiqua"/>
          <w:bCs/>
          <w:snapToGrid w:val="0"/>
          <w:kern w:val="0"/>
        </w:rPr>
        <w:t xml:space="preserve">of retrograde ejaculation increased from 1.6% preoperatively to 8.2% postoperatively, but </w:t>
      </w:r>
      <w:r w:rsidR="00D00FDA" w:rsidRPr="003066DE">
        <w:rPr>
          <w:rFonts w:ascii="Book Antiqua" w:hAnsi="Book Antiqua"/>
          <w:bCs/>
          <w:snapToGrid w:val="0"/>
          <w:kern w:val="0"/>
        </w:rPr>
        <w:t xml:space="preserve">the prevalence </w:t>
      </w:r>
      <w:r w:rsidR="00307F8E" w:rsidRPr="003066DE">
        <w:rPr>
          <w:rFonts w:ascii="Book Antiqua" w:hAnsi="Book Antiqua"/>
          <w:bCs/>
          <w:snapToGrid w:val="0"/>
          <w:kern w:val="0"/>
        </w:rPr>
        <w:t xml:space="preserve">of erectile dysfunction </w:t>
      </w:r>
      <w:r w:rsidR="00D00FDA" w:rsidRPr="003066DE">
        <w:rPr>
          <w:rFonts w:ascii="Book Antiqua" w:hAnsi="Book Antiqua"/>
          <w:bCs/>
          <w:snapToGrid w:val="0"/>
          <w:kern w:val="0"/>
        </w:rPr>
        <w:t xml:space="preserve">was </w:t>
      </w:r>
      <w:r w:rsidR="00307F8E" w:rsidRPr="003066DE">
        <w:rPr>
          <w:rFonts w:ascii="Book Antiqua" w:hAnsi="Book Antiqua"/>
          <w:bCs/>
          <w:snapToGrid w:val="0"/>
          <w:kern w:val="0"/>
        </w:rPr>
        <w:t xml:space="preserve">similar before and after </w:t>
      </w:r>
      <w:proofErr w:type="gramStart"/>
      <w:r w:rsidR="00307F8E" w:rsidRPr="003066DE">
        <w:rPr>
          <w:rFonts w:ascii="Book Antiqua" w:hAnsi="Book Antiqua"/>
          <w:bCs/>
          <w:snapToGrid w:val="0"/>
          <w:kern w:val="0"/>
        </w:rPr>
        <w:t>IPAA</w:t>
      </w:r>
      <w:r w:rsidR="004D0DF6" w:rsidRPr="003066DE">
        <w:rPr>
          <w:rFonts w:ascii="Book Antiqua" w:hAnsi="Book Antiqua"/>
          <w:bCs/>
          <w:snapToGrid w:val="0"/>
          <w:kern w:val="0"/>
          <w:vertAlign w:val="superscript"/>
        </w:rPr>
        <w:t>[</w:t>
      </w:r>
      <w:proofErr w:type="gramEnd"/>
      <w:r w:rsidR="002D29C1" w:rsidRPr="003066DE">
        <w:rPr>
          <w:rFonts w:ascii="Book Antiqua" w:hAnsi="Book Antiqua"/>
          <w:bCs/>
          <w:snapToGrid w:val="0"/>
          <w:kern w:val="0"/>
          <w:vertAlign w:val="superscript"/>
        </w:rPr>
        <w:t>21]</w:t>
      </w:r>
      <w:r w:rsidR="00307F8E" w:rsidRPr="003066DE">
        <w:rPr>
          <w:rFonts w:ascii="Book Antiqua" w:hAnsi="Book Antiqua"/>
          <w:bCs/>
          <w:snapToGrid w:val="0"/>
          <w:kern w:val="0"/>
        </w:rPr>
        <w:t xml:space="preserve">. </w:t>
      </w:r>
      <w:r w:rsidR="00F12E89" w:rsidRPr="003066DE">
        <w:rPr>
          <w:rFonts w:ascii="Book Antiqua" w:hAnsi="Book Antiqua"/>
          <w:bCs/>
          <w:snapToGrid w:val="0"/>
          <w:kern w:val="0"/>
        </w:rPr>
        <w:t>On the other hand, a</w:t>
      </w:r>
      <w:r w:rsidR="00586CB4" w:rsidRPr="003066DE">
        <w:rPr>
          <w:rFonts w:ascii="Book Antiqua" w:hAnsi="Book Antiqua"/>
          <w:bCs/>
          <w:snapToGrid w:val="0"/>
          <w:kern w:val="0"/>
        </w:rPr>
        <w:t xml:space="preserve"> large </w:t>
      </w:r>
      <w:r w:rsidR="00586CB4" w:rsidRPr="003066DE">
        <w:rPr>
          <w:rFonts w:ascii="Book Antiqua" w:hAnsi="Book Antiqua"/>
          <w:bCs/>
          <w:snapToGrid w:val="0"/>
          <w:kern w:val="0"/>
        </w:rPr>
        <w:lastRenderedPageBreak/>
        <w:t xml:space="preserve">study </w:t>
      </w:r>
      <w:r w:rsidR="00F12E89" w:rsidRPr="003066DE">
        <w:rPr>
          <w:rFonts w:ascii="Book Antiqua" w:hAnsi="Book Antiqua"/>
          <w:bCs/>
          <w:snapToGrid w:val="0"/>
          <w:kern w:val="0"/>
        </w:rPr>
        <w:t xml:space="preserve">by Farouk </w:t>
      </w:r>
      <w:r w:rsidR="004D0DF6" w:rsidRPr="003066DE">
        <w:rPr>
          <w:rFonts w:ascii="Book Antiqua" w:hAnsi="Book Antiqua"/>
          <w:bCs/>
          <w:i/>
          <w:snapToGrid w:val="0"/>
          <w:kern w:val="0"/>
        </w:rPr>
        <w:t xml:space="preserve">et </w:t>
      </w:r>
      <w:proofErr w:type="gramStart"/>
      <w:r w:rsidR="004D0DF6" w:rsidRPr="003066DE">
        <w:rPr>
          <w:rFonts w:ascii="Book Antiqua" w:hAnsi="Book Antiqua"/>
          <w:bCs/>
          <w:i/>
          <w:snapToGrid w:val="0"/>
          <w:kern w:val="0"/>
        </w:rPr>
        <w:t>al</w:t>
      </w:r>
      <w:r w:rsidR="003066DE" w:rsidRPr="003066DE">
        <w:rPr>
          <w:rFonts w:ascii="Book Antiqua" w:hAnsi="Book Antiqua"/>
          <w:bCs/>
          <w:snapToGrid w:val="0"/>
          <w:kern w:val="0"/>
          <w:vertAlign w:val="superscript"/>
        </w:rPr>
        <w:t>[</w:t>
      </w:r>
      <w:proofErr w:type="gramEnd"/>
      <w:r w:rsidR="003066DE" w:rsidRPr="003066DE">
        <w:rPr>
          <w:rFonts w:ascii="Book Antiqua" w:hAnsi="Book Antiqua"/>
          <w:bCs/>
          <w:snapToGrid w:val="0"/>
          <w:kern w:val="0"/>
          <w:vertAlign w:val="superscript"/>
        </w:rPr>
        <w:t>22]</w:t>
      </w:r>
      <w:r w:rsidR="00F12E89" w:rsidRPr="003066DE">
        <w:rPr>
          <w:rFonts w:ascii="Book Antiqua" w:hAnsi="Book Antiqua"/>
          <w:bCs/>
          <w:snapToGrid w:val="0"/>
          <w:kern w:val="0"/>
        </w:rPr>
        <w:t xml:space="preserve"> </w:t>
      </w:r>
      <w:r w:rsidR="000B4958" w:rsidRPr="003066DE">
        <w:rPr>
          <w:rFonts w:ascii="Book Antiqua" w:hAnsi="Book Antiqua"/>
          <w:bCs/>
          <w:snapToGrid w:val="0"/>
          <w:kern w:val="0"/>
        </w:rPr>
        <w:t>found sexual dysfu</w:t>
      </w:r>
      <w:r w:rsidR="005316D9" w:rsidRPr="003066DE">
        <w:rPr>
          <w:rFonts w:ascii="Book Antiqua" w:hAnsi="Book Antiqua"/>
          <w:bCs/>
          <w:snapToGrid w:val="0"/>
          <w:kern w:val="0"/>
        </w:rPr>
        <w:t xml:space="preserve">nction </w:t>
      </w:r>
      <w:r w:rsidR="00B5054A" w:rsidRPr="003066DE">
        <w:rPr>
          <w:rFonts w:ascii="Book Antiqua" w:hAnsi="Book Antiqua"/>
          <w:bCs/>
          <w:snapToGrid w:val="0"/>
          <w:kern w:val="0"/>
        </w:rPr>
        <w:t xml:space="preserve">in 1% </w:t>
      </w:r>
      <w:r w:rsidR="00C65288" w:rsidRPr="003066DE">
        <w:rPr>
          <w:rFonts w:ascii="Book Antiqua" w:hAnsi="Book Antiqua"/>
          <w:bCs/>
          <w:snapToGrid w:val="0"/>
          <w:kern w:val="0"/>
        </w:rPr>
        <w:t xml:space="preserve">of male </w:t>
      </w:r>
      <w:r w:rsidR="00B5054A" w:rsidRPr="003066DE">
        <w:rPr>
          <w:rFonts w:ascii="Book Antiqua" w:hAnsi="Book Antiqua"/>
          <w:bCs/>
          <w:snapToGrid w:val="0"/>
          <w:kern w:val="0"/>
        </w:rPr>
        <w:t>patients</w:t>
      </w:r>
      <w:r w:rsidR="00C65288" w:rsidRPr="003066DE">
        <w:rPr>
          <w:rFonts w:ascii="Book Antiqua" w:hAnsi="Book Antiqua"/>
          <w:bCs/>
          <w:snapToGrid w:val="0"/>
          <w:kern w:val="0"/>
        </w:rPr>
        <w:t xml:space="preserve"> (</w:t>
      </w:r>
      <w:r w:rsidR="00C65288" w:rsidRPr="003066DE">
        <w:rPr>
          <w:rFonts w:ascii="Book Antiqua" w:hAnsi="Book Antiqua"/>
          <w:bCs/>
          <w:i/>
          <w:snapToGrid w:val="0"/>
          <w:kern w:val="0"/>
        </w:rPr>
        <w:t>n</w:t>
      </w:r>
      <w:r w:rsidR="00C65288" w:rsidRPr="003066DE">
        <w:rPr>
          <w:rFonts w:ascii="Book Antiqua" w:hAnsi="Book Antiqua"/>
          <w:bCs/>
          <w:snapToGrid w:val="0"/>
          <w:kern w:val="0"/>
        </w:rPr>
        <w:t xml:space="preserve"> = 762) </w:t>
      </w:r>
      <w:r w:rsidR="005316D9" w:rsidRPr="003066DE">
        <w:rPr>
          <w:rFonts w:ascii="Book Antiqua" w:hAnsi="Book Antiqua"/>
          <w:bCs/>
          <w:snapToGrid w:val="0"/>
          <w:kern w:val="0"/>
        </w:rPr>
        <w:t>at 1 year after IPAA</w:t>
      </w:r>
      <w:r w:rsidR="000B4958" w:rsidRPr="003066DE">
        <w:rPr>
          <w:rFonts w:ascii="Book Antiqua" w:hAnsi="Book Antiqua"/>
          <w:bCs/>
          <w:snapToGrid w:val="0"/>
          <w:kern w:val="0"/>
        </w:rPr>
        <w:t xml:space="preserve">, and </w:t>
      </w:r>
      <w:r w:rsidR="00C65288" w:rsidRPr="003066DE">
        <w:rPr>
          <w:rFonts w:ascii="Book Antiqua" w:hAnsi="Book Antiqua"/>
          <w:bCs/>
          <w:snapToGrid w:val="0"/>
          <w:kern w:val="0"/>
        </w:rPr>
        <w:t xml:space="preserve">in </w:t>
      </w:r>
      <w:r w:rsidR="000B4958" w:rsidRPr="003066DE">
        <w:rPr>
          <w:rFonts w:ascii="Book Antiqua" w:hAnsi="Book Antiqua"/>
          <w:bCs/>
          <w:snapToGrid w:val="0"/>
          <w:kern w:val="0"/>
        </w:rPr>
        <w:t>2%</w:t>
      </w:r>
      <w:r w:rsidR="00C65288" w:rsidRPr="003066DE">
        <w:rPr>
          <w:rFonts w:ascii="Book Antiqua" w:hAnsi="Book Antiqua"/>
          <w:bCs/>
          <w:snapToGrid w:val="0"/>
          <w:kern w:val="0"/>
        </w:rPr>
        <w:t xml:space="preserve"> (</w:t>
      </w:r>
      <w:r w:rsidR="00C65288" w:rsidRPr="003066DE">
        <w:rPr>
          <w:rFonts w:ascii="Book Antiqua" w:hAnsi="Book Antiqua"/>
          <w:bCs/>
          <w:i/>
          <w:snapToGrid w:val="0"/>
          <w:kern w:val="0"/>
        </w:rPr>
        <w:t>n</w:t>
      </w:r>
      <w:r w:rsidR="00C65288" w:rsidRPr="003066DE">
        <w:rPr>
          <w:rFonts w:ascii="Book Antiqua" w:hAnsi="Book Antiqua"/>
          <w:bCs/>
          <w:snapToGrid w:val="0"/>
          <w:kern w:val="0"/>
        </w:rPr>
        <w:t xml:space="preserve"> = 215)</w:t>
      </w:r>
      <w:r w:rsidR="000B4958" w:rsidRPr="003066DE">
        <w:rPr>
          <w:rFonts w:ascii="Book Antiqua" w:hAnsi="Book Antiqua"/>
          <w:bCs/>
          <w:snapToGrid w:val="0"/>
          <w:kern w:val="0"/>
        </w:rPr>
        <w:t xml:space="preserve"> at 12 years</w:t>
      </w:r>
      <w:r w:rsidR="005316D9" w:rsidRPr="003066DE">
        <w:rPr>
          <w:rFonts w:ascii="Book Antiqua" w:hAnsi="Book Antiqua"/>
          <w:bCs/>
          <w:snapToGrid w:val="0"/>
          <w:kern w:val="0"/>
        </w:rPr>
        <w:t xml:space="preserve"> after IPAA</w:t>
      </w:r>
      <w:r w:rsidR="000B4958" w:rsidRPr="003066DE">
        <w:rPr>
          <w:rFonts w:ascii="Book Antiqua" w:hAnsi="Book Antiqua"/>
          <w:bCs/>
          <w:snapToGrid w:val="0"/>
          <w:kern w:val="0"/>
        </w:rPr>
        <w:t xml:space="preserve">. </w:t>
      </w:r>
      <w:r w:rsidR="00D43F42" w:rsidRPr="003066DE">
        <w:rPr>
          <w:rFonts w:ascii="Book Antiqua" w:hAnsi="Book Antiqua"/>
          <w:bCs/>
          <w:snapToGrid w:val="0"/>
          <w:kern w:val="0"/>
        </w:rPr>
        <w:t>Table 2</w:t>
      </w:r>
      <w:r w:rsidR="008438BB" w:rsidRPr="003066DE">
        <w:rPr>
          <w:rFonts w:ascii="Book Antiqua" w:hAnsi="Book Antiqua"/>
          <w:bCs/>
          <w:snapToGrid w:val="0"/>
          <w:kern w:val="0"/>
        </w:rPr>
        <w:t xml:space="preserve"> </w:t>
      </w:r>
      <w:r w:rsidR="00C65288" w:rsidRPr="003066DE">
        <w:rPr>
          <w:rFonts w:ascii="Book Antiqua" w:hAnsi="Book Antiqua"/>
          <w:bCs/>
          <w:snapToGrid w:val="0"/>
          <w:kern w:val="0"/>
        </w:rPr>
        <w:t xml:space="preserve">shows </w:t>
      </w:r>
      <w:r w:rsidR="008438BB" w:rsidRPr="003066DE">
        <w:rPr>
          <w:rFonts w:ascii="Book Antiqua" w:hAnsi="Book Antiqua"/>
          <w:bCs/>
          <w:snapToGrid w:val="0"/>
          <w:kern w:val="0"/>
        </w:rPr>
        <w:t xml:space="preserve">an overview of past studies </w:t>
      </w:r>
      <w:r w:rsidR="00C65288" w:rsidRPr="003066DE">
        <w:rPr>
          <w:rFonts w:ascii="Book Antiqua" w:hAnsi="Book Antiqua"/>
          <w:bCs/>
          <w:snapToGrid w:val="0"/>
          <w:kern w:val="0"/>
        </w:rPr>
        <w:t xml:space="preserve">of </w:t>
      </w:r>
      <w:r w:rsidR="008438BB" w:rsidRPr="003066DE">
        <w:rPr>
          <w:rFonts w:ascii="Book Antiqua" w:hAnsi="Book Antiqua"/>
          <w:bCs/>
          <w:snapToGrid w:val="0"/>
          <w:kern w:val="0"/>
        </w:rPr>
        <w:t xml:space="preserve">sexual function after </w:t>
      </w:r>
      <w:proofErr w:type="spellStart"/>
      <w:r w:rsidR="008438BB" w:rsidRPr="003066DE">
        <w:rPr>
          <w:rFonts w:ascii="Book Antiqua" w:hAnsi="Book Antiqua"/>
          <w:bCs/>
          <w:snapToGrid w:val="0"/>
          <w:kern w:val="0"/>
        </w:rPr>
        <w:t>proct</w:t>
      </w:r>
      <w:r w:rsidR="00F12E89" w:rsidRPr="003066DE">
        <w:rPr>
          <w:rFonts w:ascii="Book Antiqua" w:hAnsi="Book Antiqua"/>
          <w:bCs/>
          <w:snapToGrid w:val="0"/>
          <w:kern w:val="0"/>
        </w:rPr>
        <w:t>ocol</w:t>
      </w:r>
      <w:r w:rsidR="008438BB" w:rsidRPr="003066DE">
        <w:rPr>
          <w:rFonts w:ascii="Book Antiqua" w:hAnsi="Book Antiqua"/>
          <w:bCs/>
          <w:snapToGrid w:val="0"/>
          <w:kern w:val="0"/>
        </w:rPr>
        <w:t>ectomy</w:t>
      </w:r>
      <w:proofErr w:type="spellEnd"/>
      <w:r w:rsidR="008438BB" w:rsidRPr="003066DE">
        <w:rPr>
          <w:rFonts w:ascii="Book Antiqua" w:hAnsi="Book Antiqua"/>
          <w:bCs/>
          <w:snapToGrid w:val="0"/>
          <w:kern w:val="0"/>
        </w:rPr>
        <w:t xml:space="preserve"> in </w:t>
      </w:r>
      <w:proofErr w:type="gramStart"/>
      <w:r w:rsidR="00E51070" w:rsidRPr="003066DE">
        <w:rPr>
          <w:rFonts w:ascii="Book Antiqua" w:hAnsi="Book Antiqua"/>
          <w:bCs/>
          <w:snapToGrid w:val="0"/>
          <w:kern w:val="0"/>
        </w:rPr>
        <w:t>men</w:t>
      </w:r>
      <w:r w:rsidR="004D0DF6" w:rsidRPr="003066DE">
        <w:rPr>
          <w:rFonts w:ascii="Book Antiqua" w:hAnsi="Book Antiqua"/>
          <w:bCs/>
          <w:snapToGrid w:val="0"/>
          <w:kern w:val="0"/>
          <w:vertAlign w:val="superscript"/>
        </w:rPr>
        <w:t>[</w:t>
      </w:r>
      <w:proofErr w:type="gramEnd"/>
      <w:r w:rsidR="00D45E96" w:rsidRPr="003066DE">
        <w:rPr>
          <w:rFonts w:ascii="Book Antiqua" w:hAnsi="Book Antiqua"/>
          <w:bCs/>
          <w:snapToGrid w:val="0"/>
          <w:kern w:val="0"/>
          <w:vertAlign w:val="superscript"/>
        </w:rPr>
        <w:t>17,19-25]</w:t>
      </w:r>
      <w:r w:rsidR="008438BB" w:rsidRPr="003066DE">
        <w:rPr>
          <w:rFonts w:ascii="Book Antiqua" w:hAnsi="Book Antiqua"/>
          <w:bCs/>
          <w:snapToGrid w:val="0"/>
          <w:kern w:val="0"/>
        </w:rPr>
        <w:t xml:space="preserve">. </w:t>
      </w:r>
      <w:r w:rsidR="00810EF9" w:rsidRPr="003066DE">
        <w:rPr>
          <w:rFonts w:ascii="Book Antiqua" w:hAnsi="Book Antiqua"/>
          <w:bCs/>
          <w:snapToGrid w:val="0"/>
          <w:kern w:val="0"/>
        </w:rPr>
        <w:t xml:space="preserve">Regarding the treatment of sexual dysfunction due to </w:t>
      </w:r>
      <w:r w:rsidR="00360D77" w:rsidRPr="003066DE">
        <w:rPr>
          <w:rFonts w:ascii="Book Antiqua" w:hAnsi="Book Antiqua"/>
          <w:bCs/>
          <w:snapToGrid w:val="0"/>
          <w:kern w:val="0"/>
        </w:rPr>
        <w:t>rectal excision</w:t>
      </w:r>
      <w:r w:rsidR="00810EF9" w:rsidRPr="003066DE">
        <w:rPr>
          <w:rFonts w:ascii="Book Antiqua" w:hAnsi="Book Antiqua"/>
          <w:bCs/>
          <w:snapToGrid w:val="0"/>
          <w:kern w:val="0"/>
        </w:rPr>
        <w:t xml:space="preserve">, </w:t>
      </w:r>
      <w:r w:rsidR="00360D77" w:rsidRPr="003066DE">
        <w:rPr>
          <w:rFonts w:ascii="Book Antiqua" w:hAnsi="Book Antiqua"/>
          <w:bCs/>
          <w:snapToGrid w:val="0"/>
          <w:kern w:val="0"/>
        </w:rPr>
        <w:t>there has been one randomized placebo</w:t>
      </w:r>
      <w:r w:rsidR="004F3224" w:rsidRPr="003066DE">
        <w:rPr>
          <w:rFonts w:ascii="Book Antiqua" w:hAnsi="Book Antiqua"/>
          <w:bCs/>
          <w:snapToGrid w:val="0"/>
          <w:kern w:val="0"/>
        </w:rPr>
        <w:t>-</w:t>
      </w:r>
      <w:r w:rsidR="00360D77" w:rsidRPr="003066DE">
        <w:rPr>
          <w:rFonts w:ascii="Book Antiqua" w:hAnsi="Book Antiqua"/>
          <w:bCs/>
          <w:snapToGrid w:val="0"/>
          <w:kern w:val="0"/>
        </w:rPr>
        <w:t xml:space="preserve">controlled trial for </w:t>
      </w:r>
      <w:r w:rsidR="009A1A1F" w:rsidRPr="003066DE">
        <w:rPr>
          <w:rFonts w:ascii="Book Antiqua" w:hAnsi="Book Antiqua"/>
          <w:bCs/>
          <w:snapToGrid w:val="0"/>
          <w:kern w:val="0"/>
        </w:rPr>
        <w:t xml:space="preserve">sildenafil for </w:t>
      </w:r>
      <w:r w:rsidR="00360D77" w:rsidRPr="003066DE">
        <w:rPr>
          <w:rFonts w:ascii="Book Antiqua" w:hAnsi="Book Antiqua"/>
          <w:bCs/>
          <w:snapToGrid w:val="0"/>
          <w:kern w:val="0"/>
        </w:rPr>
        <w:t xml:space="preserve">erectile </w:t>
      </w:r>
      <w:proofErr w:type="gramStart"/>
      <w:r w:rsidR="00360D77" w:rsidRPr="003066DE">
        <w:rPr>
          <w:rFonts w:ascii="Book Antiqua" w:hAnsi="Book Antiqua"/>
          <w:bCs/>
          <w:snapToGrid w:val="0"/>
          <w:kern w:val="0"/>
        </w:rPr>
        <w:t>dysfunction</w:t>
      </w:r>
      <w:r w:rsidR="004D0DF6" w:rsidRPr="003066DE">
        <w:rPr>
          <w:rFonts w:ascii="Book Antiqua" w:hAnsi="Book Antiqua"/>
          <w:bCs/>
          <w:snapToGrid w:val="0"/>
          <w:kern w:val="0"/>
          <w:vertAlign w:val="superscript"/>
        </w:rPr>
        <w:t>[</w:t>
      </w:r>
      <w:proofErr w:type="gramEnd"/>
      <w:r w:rsidR="000964F4" w:rsidRPr="003066DE">
        <w:rPr>
          <w:rFonts w:ascii="Book Antiqua" w:hAnsi="Book Antiqua"/>
          <w:bCs/>
          <w:snapToGrid w:val="0"/>
          <w:kern w:val="0"/>
          <w:vertAlign w:val="superscript"/>
        </w:rPr>
        <w:t>26</w:t>
      </w:r>
      <w:r w:rsidR="000E1053" w:rsidRPr="003066DE">
        <w:rPr>
          <w:rFonts w:ascii="Book Antiqua" w:hAnsi="Book Antiqua"/>
          <w:bCs/>
          <w:snapToGrid w:val="0"/>
          <w:kern w:val="0"/>
          <w:vertAlign w:val="superscript"/>
        </w:rPr>
        <w:t>]</w:t>
      </w:r>
      <w:r w:rsidR="00360D77" w:rsidRPr="003066DE">
        <w:rPr>
          <w:rFonts w:ascii="Book Antiqua" w:hAnsi="Book Antiqua"/>
          <w:bCs/>
          <w:snapToGrid w:val="0"/>
          <w:kern w:val="0"/>
        </w:rPr>
        <w:t xml:space="preserve">. This study showed a successful response in </w:t>
      </w:r>
      <w:r w:rsidR="004F3224" w:rsidRPr="003066DE">
        <w:rPr>
          <w:rFonts w:ascii="Book Antiqua" w:hAnsi="Book Antiqua"/>
          <w:bCs/>
          <w:snapToGrid w:val="0"/>
          <w:kern w:val="0"/>
        </w:rPr>
        <w:t xml:space="preserve">79% of patients in </w:t>
      </w:r>
      <w:r w:rsidR="00360D77" w:rsidRPr="003066DE">
        <w:rPr>
          <w:rFonts w:ascii="Book Antiqua" w:hAnsi="Book Antiqua"/>
          <w:bCs/>
          <w:snapToGrid w:val="0"/>
          <w:kern w:val="0"/>
        </w:rPr>
        <w:t>the sildenafil-treated group</w:t>
      </w:r>
      <w:r w:rsidR="00296AD2" w:rsidRPr="003066DE">
        <w:rPr>
          <w:rFonts w:ascii="Book Antiqua" w:hAnsi="Book Antiqua"/>
          <w:bCs/>
          <w:snapToGrid w:val="0"/>
          <w:kern w:val="0"/>
        </w:rPr>
        <w:t>. Given these data</w:t>
      </w:r>
      <w:r w:rsidR="000E1053" w:rsidRPr="003066DE">
        <w:rPr>
          <w:rFonts w:ascii="Book Antiqua" w:hAnsi="Book Antiqua"/>
          <w:bCs/>
          <w:snapToGrid w:val="0"/>
          <w:kern w:val="0"/>
        </w:rPr>
        <w:t xml:space="preserve">, </w:t>
      </w:r>
      <w:proofErr w:type="spellStart"/>
      <w:r w:rsidR="000E1053" w:rsidRPr="003066DE">
        <w:rPr>
          <w:rFonts w:ascii="Book Antiqua" w:hAnsi="Book Antiqua"/>
          <w:bCs/>
          <w:snapToGrid w:val="0"/>
          <w:kern w:val="0"/>
        </w:rPr>
        <w:t>Feagins</w:t>
      </w:r>
      <w:proofErr w:type="spellEnd"/>
      <w:r w:rsidR="000E1053" w:rsidRPr="003066DE">
        <w:rPr>
          <w:rFonts w:ascii="Book Antiqua" w:hAnsi="Book Antiqua"/>
          <w:bCs/>
          <w:snapToGrid w:val="0"/>
          <w:kern w:val="0"/>
        </w:rPr>
        <w:t xml:space="preserve"> </w:t>
      </w:r>
      <w:r w:rsidR="004D0DF6" w:rsidRPr="003066DE">
        <w:rPr>
          <w:rFonts w:ascii="Book Antiqua" w:hAnsi="Book Antiqua"/>
          <w:bCs/>
          <w:i/>
          <w:snapToGrid w:val="0"/>
          <w:kern w:val="0"/>
        </w:rPr>
        <w:t xml:space="preserve">et </w:t>
      </w:r>
      <w:proofErr w:type="gramStart"/>
      <w:r w:rsidR="004D0DF6" w:rsidRPr="003066DE">
        <w:rPr>
          <w:rFonts w:ascii="Book Antiqua" w:hAnsi="Book Antiqua"/>
          <w:bCs/>
          <w:i/>
          <w:snapToGrid w:val="0"/>
          <w:kern w:val="0"/>
        </w:rPr>
        <w:t>al</w:t>
      </w:r>
      <w:r w:rsidR="003066DE" w:rsidRPr="003066DE">
        <w:rPr>
          <w:rFonts w:ascii="Book Antiqua" w:hAnsi="Book Antiqua"/>
          <w:bCs/>
          <w:snapToGrid w:val="0"/>
          <w:kern w:val="0"/>
          <w:vertAlign w:val="superscript"/>
        </w:rPr>
        <w:t>[</w:t>
      </w:r>
      <w:proofErr w:type="gramEnd"/>
      <w:r w:rsidR="003066DE" w:rsidRPr="003066DE">
        <w:rPr>
          <w:rFonts w:ascii="Book Antiqua" w:hAnsi="Book Antiqua"/>
          <w:bCs/>
          <w:snapToGrid w:val="0"/>
          <w:kern w:val="0"/>
          <w:vertAlign w:val="superscript"/>
        </w:rPr>
        <w:t>15]</w:t>
      </w:r>
      <w:r w:rsidR="000E1053" w:rsidRPr="003066DE">
        <w:rPr>
          <w:rFonts w:ascii="Book Antiqua" w:hAnsi="Book Antiqua"/>
          <w:bCs/>
          <w:snapToGrid w:val="0"/>
          <w:kern w:val="0"/>
        </w:rPr>
        <w:t xml:space="preserve"> suggested that </w:t>
      </w:r>
      <w:r w:rsidR="00D62A59" w:rsidRPr="003066DE">
        <w:rPr>
          <w:rFonts w:ascii="Book Antiqua" w:hAnsi="Book Antiqua"/>
          <w:bCs/>
          <w:snapToGrid w:val="0"/>
          <w:kern w:val="0"/>
        </w:rPr>
        <w:t xml:space="preserve">they could reassure male patients </w:t>
      </w:r>
      <w:r w:rsidR="00123D82" w:rsidRPr="003066DE">
        <w:rPr>
          <w:rFonts w:ascii="Book Antiqua" w:hAnsi="Book Antiqua"/>
          <w:bCs/>
          <w:snapToGrid w:val="0"/>
          <w:kern w:val="0"/>
        </w:rPr>
        <w:t xml:space="preserve">that the </w:t>
      </w:r>
      <w:r w:rsidR="00C65288" w:rsidRPr="003066DE">
        <w:rPr>
          <w:rFonts w:ascii="Book Antiqua" w:hAnsi="Book Antiqua"/>
          <w:bCs/>
          <w:snapToGrid w:val="0"/>
          <w:kern w:val="0"/>
        </w:rPr>
        <w:t>occurrence</w:t>
      </w:r>
      <w:r w:rsidR="00D00FDA" w:rsidRPr="003066DE">
        <w:rPr>
          <w:rFonts w:ascii="Book Antiqua" w:hAnsi="Book Antiqua"/>
          <w:bCs/>
          <w:snapToGrid w:val="0"/>
          <w:kern w:val="0"/>
        </w:rPr>
        <w:t xml:space="preserve"> </w:t>
      </w:r>
      <w:r w:rsidR="00123D82" w:rsidRPr="003066DE">
        <w:rPr>
          <w:rFonts w:ascii="Book Antiqua" w:hAnsi="Book Antiqua"/>
          <w:bCs/>
          <w:snapToGrid w:val="0"/>
          <w:kern w:val="0"/>
        </w:rPr>
        <w:t xml:space="preserve">of postoperative sexual dysfunction </w:t>
      </w:r>
      <w:r w:rsidR="00C65288" w:rsidRPr="003066DE">
        <w:rPr>
          <w:rFonts w:ascii="Book Antiqua" w:hAnsi="Book Antiqua"/>
          <w:bCs/>
          <w:snapToGrid w:val="0"/>
          <w:kern w:val="0"/>
        </w:rPr>
        <w:t xml:space="preserve">after IPAA for IBD </w:t>
      </w:r>
      <w:r w:rsidR="00123D82" w:rsidRPr="003066DE">
        <w:rPr>
          <w:rFonts w:ascii="Book Antiqua" w:hAnsi="Book Antiqua"/>
          <w:bCs/>
          <w:snapToGrid w:val="0"/>
          <w:kern w:val="0"/>
        </w:rPr>
        <w:t xml:space="preserve">is low and, when it does occur, it </w:t>
      </w:r>
      <w:r w:rsidR="00C65288" w:rsidRPr="003066DE">
        <w:rPr>
          <w:rFonts w:ascii="Book Antiqua" w:hAnsi="Book Antiqua"/>
          <w:bCs/>
          <w:snapToGrid w:val="0"/>
          <w:kern w:val="0"/>
        </w:rPr>
        <w:t xml:space="preserve">can </w:t>
      </w:r>
      <w:r w:rsidR="00123D82" w:rsidRPr="003066DE">
        <w:rPr>
          <w:rFonts w:ascii="Book Antiqua" w:hAnsi="Book Antiqua"/>
          <w:bCs/>
          <w:snapToGrid w:val="0"/>
          <w:kern w:val="0"/>
        </w:rPr>
        <w:t xml:space="preserve">be successfully </w:t>
      </w:r>
      <w:r w:rsidR="00C65288" w:rsidRPr="003066DE">
        <w:rPr>
          <w:rFonts w:ascii="Book Antiqua" w:hAnsi="Book Antiqua"/>
          <w:bCs/>
          <w:snapToGrid w:val="0"/>
          <w:kern w:val="0"/>
        </w:rPr>
        <w:t xml:space="preserve">treated </w:t>
      </w:r>
      <w:r w:rsidR="00123D82" w:rsidRPr="003066DE">
        <w:rPr>
          <w:rFonts w:ascii="Book Antiqua" w:hAnsi="Book Antiqua"/>
          <w:bCs/>
          <w:snapToGrid w:val="0"/>
          <w:kern w:val="0"/>
        </w:rPr>
        <w:t xml:space="preserve">with sildenafil in most cases. However, </w:t>
      </w:r>
      <w:r w:rsidR="008C6648" w:rsidRPr="003066DE">
        <w:rPr>
          <w:rFonts w:ascii="Book Antiqua" w:hAnsi="Book Antiqua"/>
          <w:bCs/>
          <w:snapToGrid w:val="0"/>
          <w:kern w:val="0"/>
        </w:rPr>
        <w:t xml:space="preserve">sperm banking should be offered </w:t>
      </w:r>
      <w:r w:rsidR="00D143F0" w:rsidRPr="003066DE">
        <w:rPr>
          <w:rFonts w:ascii="Book Antiqua" w:hAnsi="Book Antiqua"/>
          <w:bCs/>
          <w:snapToGrid w:val="0"/>
          <w:kern w:val="0"/>
        </w:rPr>
        <w:t xml:space="preserve">before surgery </w:t>
      </w:r>
      <w:r w:rsidR="008C6648" w:rsidRPr="003066DE">
        <w:rPr>
          <w:rFonts w:ascii="Book Antiqua" w:hAnsi="Book Antiqua"/>
          <w:bCs/>
          <w:snapToGrid w:val="0"/>
          <w:kern w:val="0"/>
        </w:rPr>
        <w:t xml:space="preserve">considering that </w:t>
      </w:r>
      <w:r w:rsidR="00D143F0" w:rsidRPr="003066DE">
        <w:rPr>
          <w:rFonts w:ascii="Book Antiqua" w:hAnsi="Book Antiqua"/>
          <w:bCs/>
          <w:snapToGrid w:val="0"/>
          <w:kern w:val="0"/>
        </w:rPr>
        <w:t xml:space="preserve">some patients with erectile dysfunction after IPAA fail to respond to medications </w:t>
      </w:r>
      <w:r w:rsidR="00C65288" w:rsidRPr="003066DE">
        <w:rPr>
          <w:rFonts w:ascii="Book Antiqua" w:hAnsi="Book Antiqua"/>
          <w:bCs/>
          <w:snapToGrid w:val="0"/>
          <w:kern w:val="0"/>
        </w:rPr>
        <w:t xml:space="preserve">and </w:t>
      </w:r>
      <w:r w:rsidR="00D143F0" w:rsidRPr="003066DE">
        <w:rPr>
          <w:rFonts w:ascii="Book Antiqua" w:hAnsi="Book Antiqua"/>
          <w:bCs/>
          <w:snapToGrid w:val="0"/>
          <w:kern w:val="0"/>
        </w:rPr>
        <w:t>some patients may develop ejacu</w:t>
      </w:r>
      <w:r w:rsidR="004C0EF1" w:rsidRPr="003066DE">
        <w:rPr>
          <w:rFonts w:ascii="Book Antiqua" w:hAnsi="Book Antiqua"/>
          <w:bCs/>
          <w:snapToGrid w:val="0"/>
          <w:kern w:val="0"/>
        </w:rPr>
        <w:t>latory dysfunction after sur</w:t>
      </w:r>
      <w:r w:rsidR="00AA34DF" w:rsidRPr="003066DE">
        <w:rPr>
          <w:rFonts w:ascii="Book Antiqua" w:hAnsi="Book Antiqua"/>
          <w:bCs/>
          <w:snapToGrid w:val="0"/>
          <w:kern w:val="0"/>
        </w:rPr>
        <w:t xml:space="preserve">gery, </w:t>
      </w:r>
      <w:r w:rsidR="004F3224" w:rsidRPr="003066DE">
        <w:rPr>
          <w:rFonts w:ascii="Book Antiqua" w:hAnsi="Book Antiqua"/>
          <w:bCs/>
          <w:snapToGrid w:val="0"/>
          <w:kern w:val="0"/>
        </w:rPr>
        <w:t>al</w:t>
      </w:r>
      <w:r w:rsidR="00AA34DF" w:rsidRPr="003066DE">
        <w:rPr>
          <w:rFonts w:ascii="Book Antiqua" w:hAnsi="Book Antiqua"/>
          <w:bCs/>
          <w:snapToGrid w:val="0"/>
          <w:kern w:val="0"/>
        </w:rPr>
        <w:t>though they are few in nu</w:t>
      </w:r>
      <w:r w:rsidR="004C0EF1" w:rsidRPr="003066DE">
        <w:rPr>
          <w:rFonts w:ascii="Book Antiqua" w:hAnsi="Book Antiqua"/>
          <w:bCs/>
          <w:snapToGrid w:val="0"/>
          <w:kern w:val="0"/>
        </w:rPr>
        <w:t>m</w:t>
      </w:r>
      <w:r w:rsidR="00AA34DF" w:rsidRPr="003066DE">
        <w:rPr>
          <w:rFonts w:ascii="Book Antiqua" w:hAnsi="Book Antiqua"/>
          <w:bCs/>
          <w:snapToGrid w:val="0"/>
          <w:kern w:val="0"/>
        </w:rPr>
        <w:t>b</w:t>
      </w:r>
      <w:r w:rsidR="004C0EF1" w:rsidRPr="003066DE">
        <w:rPr>
          <w:rFonts w:ascii="Book Antiqua" w:hAnsi="Book Antiqua"/>
          <w:bCs/>
          <w:snapToGrid w:val="0"/>
          <w:kern w:val="0"/>
        </w:rPr>
        <w:t>er.</w:t>
      </w:r>
    </w:p>
    <w:p w14:paraId="57E5E616" w14:textId="77777777" w:rsidR="00617BA7" w:rsidRPr="003066DE" w:rsidRDefault="00617BA7" w:rsidP="003066DE">
      <w:pPr>
        <w:widowControl/>
        <w:kinsoku w:val="0"/>
        <w:overflowPunct w:val="0"/>
        <w:autoSpaceDE w:val="0"/>
        <w:autoSpaceDN w:val="0"/>
        <w:adjustRightInd w:val="0"/>
        <w:snapToGrid w:val="0"/>
        <w:spacing w:line="360" w:lineRule="auto"/>
        <w:rPr>
          <w:rFonts w:ascii="Book Antiqua" w:hAnsi="Book Antiqua"/>
          <w:bCs/>
          <w:snapToGrid w:val="0"/>
          <w:kern w:val="0"/>
        </w:rPr>
      </w:pPr>
      <w:r w:rsidRPr="003066DE">
        <w:rPr>
          <w:rFonts w:ascii="Book Antiqua" w:hAnsi="Book Antiqua"/>
          <w:bCs/>
          <w:snapToGrid w:val="0"/>
          <w:kern w:val="0"/>
        </w:rPr>
        <w:tab/>
      </w:r>
      <w:r w:rsidR="0084414F" w:rsidRPr="003066DE">
        <w:rPr>
          <w:rFonts w:ascii="Book Antiqua" w:hAnsi="Book Antiqua"/>
          <w:bCs/>
          <w:snapToGrid w:val="0"/>
          <w:kern w:val="0"/>
        </w:rPr>
        <w:t>There are other</w:t>
      </w:r>
      <w:r w:rsidR="0008175F" w:rsidRPr="003066DE">
        <w:rPr>
          <w:rFonts w:ascii="Book Antiqua" w:hAnsi="Book Antiqua"/>
          <w:bCs/>
          <w:snapToGrid w:val="0"/>
          <w:kern w:val="0"/>
        </w:rPr>
        <w:t xml:space="preserve"> surgical options </w:t>
      </w:r>
      <w:r w:rsidR="004F3224" w:rsidRPr="003066DE">
        <w:rPr>
          <w:rFonts w:ascii="Book Antiqua" w:hAnsi="Book Antiqua"/>
          <w:bCs/>
          <w:snapToGrid w:val="0"/>
          <w:kern w:val="0"/>
        </w:rPr>
        <w:t xml:space="preserve">for IBD apart from </w:t>
      </w:r>
      <w:r w:rsidR="004646AA" w:rsidRPr="003066DE">
        <w:rPr>
          <w:rFonts w:ascii="Book Antiqua" w:hAnsi="Book Antiqua"/>
          <w:bCs/>
          <w:snapToGrid w:val="0"/>
          <w:kern w:val="0"/>
        </w:rPr>
        <w:t>IPAA</w:t>
      </w:r>
      <w:r w:rsidR="00BF43B0" w:rsidRPr="003066DE">
        <w:rPr>
          <w:rFonts w:ascii="Book Antiqua" w:hAnsi="Book Antiqua"/>
          <w:bCs/>
          <w:snapToGrid w:val="0"/>
          <w:kern w:val="0"/>
        </w:rPr>
        <w:t xml:space="preserve">, but </w:t>
      </w:r>
      <w:r w:rsidR="006331B0" w:rsidRPr="003066DE">
        <w:rPr>
          <w:rFonts w:ascii="Book Antiqua" w:hAnsi="Book Antiqua"/>
          <w:bCs/>
          <w:snapToGrid w:val="0"/>
          <w:kern w:val="0"/>
        </w:rPr>
        <w:t xml:space="preserve">the data on postoperative fertility (or sexual function) </w:t>
      </w:r>
      <w:r w:rsidR="004F3224" w:rsidRPr="003066DE">
        <w:rPr>
          <w:rFonts w:ascii="Book Antiqua" w:hAnsi="Book Antiqua"/>
          <w:bCs/>
          <w:snapToGrid w:val="0"/>
          <w:kern w:val="0"/>
        </w:rPr>
        <w:t>remain</w:t>
      </w:r>
      <w:r w:rsidR="001F3AEE" w:rsidRPr="003066DE">
        <w:rPr>
          <w:rFonts w:ascii="Book Antiqua" w:hAnsi="Book Antiqua"/>
          <w:bCs/>
          <w:snapToGrid w:val="0"/>
          <w:kern w:val="0"/>
        </w:rPr>
        <w:t xml:space="preserve"> </w:t>
      </w:r>
      <w:r w:rsidR="006331B0" w:rsidRPr="003066DE">
        <w:rPr>
          <w:rFonts w:ascii="Book Antiqua" w:hAnsi="Book Antiqua"/>
          <w:bCs/>
          <w:snapToGrid w:val="0"/>
          <w:kern w:val="0"/>
        </w:rPr>
        <w:t xml:space="preserve">limited. </w:t>
      </w:r>
      <w:r w:rsidR="00B10554" w:rsidRPr="003066DE">
        <w:rPr>
          <w:rFonts w:ascii="Book Antiqua" w:hAnsi="Book Antiqua"/>
          <w:bCs/>
          <w:snapToGrid w:val="0"/>
          <w:kern w:val="0"/>
        </w:rPr>
        <w:t xml:space="preserve">One report by </w:t>
      </w:r>
      <w:proofErr w:type="spellStart"/>
      <w:r w:rsidR="002E46DC" w:rsidRPr="003066DE">
        <w:rPr>
          <w:rFonts w:ascii="Book Antiqua" w:hAnsi="Book Antiqua"/>
          <w:bCs/>
          <w:snapToGrid w:val="0"/>
          <w:kern w:val="0"/>
        </w:rPr>
        <w:t>Hultén</w:t>
      </w:r>
      <w:proofErr w:type="spellEnd"/>
      <w:r w:rsidR="002E46DC" w:rsidRPr="003066DE">
        <w:rPr>
          <w:rFonts w:ascii="Book Antiqua" w:hAnsi="Book Antiqua"/>
          <w:bCs/>
          <w:snapToGrid w:val="0"/>
          <w:kern w:val="0"/>
        </w:rPr>
        <w:t xml:space="preserve"> suggested that </w:t>
      </w:r>
      <w:proofErr w:type="spellStart"/>
      <w:r w:rsidR="00B10554" w:rsidRPr="003066DE">
        <w:rPr>
          <w:rFonts w:ascii="Book Antiqua" w:hAnsi="Book Antiqua"/>
          <w:bCs/>
          <w:snapToGrid w:val="0"/>
          <w:kern w:val="0"/>
        </w:rPr>
        <w:t>ileo</w:t>
      </w:r>
      <w:proofErr w:type="spellEnd"/>
      <w:r w:rsidR="00B10554" w:rsidRPr="003066DE">
        <w:rPr>
          <w:rFonts w:ascii="Book Antiqua" w:hAnsi="Book Antiqua"/>
          <w:bCs/>
          <w:snapToGrid w:val="0"/>
          <w:kern w:val="0"/>
        </w:rPr>
        <w:t xml:space="preserve">-rectal anastomosis </w:t>
      </w:r>
      <w:r w:rsidR="00D0053E" w:rsidRPr="003066DE">
        <w:rPr>
          <w:rFonts w:ascii="Book Antiqua" w:hAnsi="Book Antiqua"/>
          <w:bCs/>
          <w:snapToGrid w:val="0"/>
          <w:kern w:val="0"/>
        </w:rPr>
        <w:t xml:space="preserve">has the advantage of avoiding rectal dissection </w:t>
      </w:r>
      <w:r w:rsidR="001F3AEE" w:rsidRPr="003066DE">
        <w:rPr>
          <w:rFonts w:ascii="Book Antiqua" w:hAnsi="Book Antiqua"/>
          <w:bCs/>
          <w:snapToGrid w:val="0"/>
          <w:kern w:val="0"/>
        </w:rPr>
        <w:t xml:space="preserve">and </w:t>
      </w:r>
      <w:r w:rsidR="004F3224" w:rsidRPr="003066DE">
        <w:rPr>
          <w:rFonts w:ascii="Book Antiqua" w:hAnsi="Book Antiqua"/>
          <w:bCs/>
          <w:snapToGrid w:val="0"/>
          <w:kern w:val="0"/>
        </w:rPr>
        <w:t xml:space="preserve">the associated </w:t>
      </w:r>
      <w:r w:rsidR="00D0053E" w:rsidRPr="003066DE">
        <w:rPr>
          <w:rFonts w:ascii="Book Antiqua" w:hAnsi="Book Antiqua"/>
          <w:bCs/>
          <w:snapToGrid w:val="0"/>
          <w:kern w:val="0"/>
        </w:rPr>
        <w:t>risk</w:t>
      </w:r>
      <w:r w:rsidR="004F3224" w:rsidRPr="003066DE">
        <w:rPr>
          <w:rFonts w:ascii="Book Antiqua" w:hAnsi="Book Antiqua"/>
          <w:bCs/>
          <w:snapToGrid w:val="0"/>
          <w:kern w:val="0"/>
        </w:rPr>
        <w:t>s</w:t>
      </w:r>
      <w:r w:rsidR="00D0053E" w:rsidRPr="003066DE">
        <w:rPr>
          <w:rFonts w:ascii="Book Antiqua" w:hAnsi="Book Antiqua"/>
          <w:bCs/>
          <w:snapToGrid w:val="0"/>
          <w:kern w:val="0"/>
        </w:rPr>
        <w:t xml:space="preserve"> of sexual disturbance, but increases the risk </w:t>
      </w:r>
      <w:r w:rsidR="007A53A6" w:rsidRPr="003066DE">
        <w:rPr>
          <w:rFonts w:ascii="Book Antiqua" w:hAnsi="Book Antiqua"/>
          <w:bCs/>
          <w:snapToGrid w:val="0"/>
          <w:kern w:val="0"/>
        </w:rPr>
        <w:t xml:space="preserve">of cancer in the rectal </w:t>
      </w:r>
      <w:proofErr w:type="gramStart"/>
      <w:r w:rsidR="007A53A6" w:rsidRPr="003066DE">
        <w:rPr>
          <w:rFonts w:ascii="Book Antiqua" w:hAnsi="Book Antiqua"/>
          <w:bCs/>
          <w:snapToGrid w:val="0"/>
          <w:kern w:val="0"/>
        </w:rPr>
        <w:t>stump</w:t>
      </w:r>
      <w:r w:rsidR="004D0DF6" w:rsidRPr="003066DE">
        <w:rPr>
          <w:rFonts w:ascii="Book Antiqua" w:hAnsi="Book Antiqua"/>
          <w:bCs/>
          <w:snapToGrid w:val="0"/>
          <w:kern w:val="0"/>
          <w:vertAlign w:val="superscript"/>
        </w:rPr>
        <w:t>[</w:t>
      </w:r>
      <w:proofErr w:type="gramEnd"/>
      <w:r w:rsidR="000964F4" w:rsidRPr="003066DE">
        <w:rPr>
          <w:rFonts w:ascii="Book Antiqua" w:hAnsi="Book Antiqua"/>
          <w:bCs/>
          <w:snapToGrid w:val="0"/>
          <w:kern w:val="0"/>
          <w:vertAlign w:val="superscript"/>
        </w:rPr>
        <w:t>27</w:t>
      </w:r>
      <w:r w:rsidR="007A53A6" w:rsidRPr="003066DE">
        <w:rPr>
          <w:rFonts w:ascii="Book Antiqua" w:hAnsi="Book Antiqua"/>
          <w:bCs/>
          <w:snapToGrid w:val="0"/>
          <w:kern w:val="0"/>
          <w:vertAlign w:val="superscript"/>
        </w:rPr>
        <w:t>]</w:t>
      </w:r>
      <w:r w:rsidR="007A53A6" w:rsidRPr="003066DE">
        <w:rPr>
          <w:rFonts w:ascii="Book Antiqua" w:hAnsi="Book Antiqua"/>
          <w:bCs/>
          <w:snapToGrid w:val="0"/>
          <w:kern w:val="0"/>
        </w:rPr>
        <w:t>.</w:t>
      </w:r>
      <w:r w:rsidR="00714068" w:rsidRPr="003066DE">
        <w:rPr>
          <w:rFonts w:ascii="Book Antiqua" w:hAnsi="Book Antiqua"/>
          <w:bCs/>
          <w:snapToGrid w:val="0"/>
          <w:kern w:val="0"/>
        </w:rPr>
        <w:t xml:space="preserve"> Good results in colectomy with </w:t>
      </w:r>
      <w:proofErr w:type="spellStart"/>
      <w:r w:rsidR="00714068" w:rsidRPr="003066DE">
        <w:rPr>
          <w:rFonts w:ascii="Book Antiqua" w:hAnsi="Book Antiqua"/>
          <w:bCs/>
          <w:snapToGrid w:val="0"/>
          <w:kern w:val="0"/>
        </w:rPr>
        <w:t>ileo</w:t>
      </w:r>
      <w:proofErr w:type="spellEnd"/>
      <w:r w:rsidR="00714068" w:rsidRPr="003066DE">
        <w:rPr>
          <w:rFonts w:ascii="Book Antiqua" w:hAnsi="Book Antiqua"/>
          <w:bCs/>
          <w:snapToGrid w:val="0"/>
          <w:kern w:val="0"/>
        </w:rPr>
        <w:t xml:space="preserve">-rectal anastomosis require appropriate patient selection, good rectal </w:t>
      </w:r>
      <w:proofErr w:type="spellStart"/>
      <w:r w:rsidR="00714068" w:rsidRPr="003066DE">
        <w:rPr>
          <w:rFonts w:ascii="Book Antiqua" w:hAnsi="Book Antiqua"/>
          <w:bCs/>
          <w:snapToGrid w:val="0"/>
          <w:kern w:val="0"/>
        </w:rPr>
        <w:t>distensibility</w:t>
      </w:r>
      <w:proofErr w:type="spellEnd"/>
      <w:r w:rsidR="00496034" w:rsidRPr="003066DE">
        <w:rPr>
          <w:rFonts w:ascii="Book Antiqua" w:hAnsi="Book Antiqua"/>
          <w:bCs/>
          <w:snapToGrid w:val="0"/>
          <w:kern w:val="0"/>
        </w:rPr>
        <w:t xml:space="preserve"> criteria, and accurate endo</w:t>
      </w:r>
      <w:r w:rsidR="00714068" w:rsidRPr="003066DE">
        <w:rPr>
          <w:rFonts w:ascii="Book Antiqua" w:hAnsi="Book Antiqua"/>
          <w:bCs/>
          <w:snapToGrid w:val="0"/>
          <w:kern w:val="0"/>
        </w:rPr>
        <w:t>scopic and histologic</w:t>
      </w:r>
      <w:r w:rsidR="004F3224" w:rsidRPr="003066DE">
        <w:rPr>
          <w:rFonts w:ascii="Book Antiqua" w:hAnsi="Book Antiqua"/>
          <w:bCs/>
          <w:snapToGrid w:val="0"/>
          <w:kern w:val="0"/>
        </w:rPr>
        <w:t>al</w:t>
      </w:r>
      <w:r w:rsidR="00714068" w:rsidRPr="003066DE">
        <w:rPr>
          <w:rFonts w:ascii="Book Antiqua" w:hAnsi="Book Antiqua"/>
          <w:bCs/>
          <w:snapToGrid w:val="0"/>
          <w:kern w:val="0"/>
        </w:rPr>
        <w:t xml:space="preserve"> surveillance for prompt treatment of any recurrence of </w:t>
      </w:r>
      <w:proofErr w:type="spellStart"/>
      <w:r w:rsidR="00714068" w:rsidRPr="003066DE">
        <w:rPr>
          <w:rFonts w:ascii="Book Antiqua" w:hAnsi="Book Antiqua"/>
          <w:bCs/>
          <w:snapToGrid w:val="0"/>
          <w:kern w:val="0"/>
        </w:rPr>
        <w:t>pouchitis</w:t>
      </w:r>
      <w:proofErr w:type="spellEnd"/>
      <w:r w:rsidR="00714068" w:rsidRPr="003066DE">
        <w:rPr>
          <w:rFonts w:ascii="Book Antiqua" w:hAnsi="Book Antiqua"/>
          <w:bCs/>
          <w:snapToGrid w:val="0"/>
          <w:kern w:val="0"/>
        </w:rPr>
        <w:t xml:space="preserve"> or onset of premalignant </w:t>
      </w:r>
      <w:proofErr w:type="gramStart"/>
      <w:r w:rsidR="00714068" w:rsidRPr="003066DE">
        <w:rPr>
          <w:rFonts w:ascii="Book Antiqua" w:hAnsi="Book Antiqua"/>
          <w:bCs/>
          <w:snapToGrid w:val="0"/>
          <w:kern w:val="0"/>
        </w:rPr>
        <w:t>changes</w:t>
      </w:r>
      <w:r w:rsidR="004D0DF6" w:rsidRPr="003066DE">
        <w:rPr>
          <w:rFonts w:ascii="Book Antiqua" w:hAnsi="Book Antiqua"/>
          <w:bCs/>
          <w:snapToGrid w:val="0"/>
          <w:kern w:val="0"/>
          <w:vertAlign w:val="superscript"/>
        </w:rPr>
        <w:t>[</w:t>
      </w:r>
      <w:proofErr w:type="gramEnd"/>
      <w:r w:rsidR="00E5549A" w:rsidRPr="003066DE">
        <w:rPr>
          <w:rFonts w:ascii="Book Antiqua" w:hAnsi="Book Antiqua"/>
          <w:bCs/>
          <w:snapToGrid w:val="0"/>
          <w:kern w:val="0"/>
          <w:vertAlign w:val="superscript"/>
        </w:rPr>
        <w:t>27</w:t>
      </w:r>
      <w:r w:rsidR="00496034" w:rsidRPr="003066DE">
        <w:rPr>
          <w:rFonts w:ascii="Book Antiqua" w:hAnsi="Book Antiqua"/>
          <w:bCs/>
          <w:snapToGrid w:val="0"/>
          <w:kern w:val="0"/>
          <w:vertAlign w:val="superscript"/>
        </w:rPr>
        <w:t>]</w:t>
      </w:r>
      <w:r w:rsidR="00714068" w:rsidRPr="003066DE">
        <w:rPr>
          <w:rFonts w:ascii="Book Antiqua" w:hAnsi="Book Antiqua"/>
          <w:bCs/>
          <w:snapToGrid w:val="0"/>
          <w:kern w:val="0"/>
        </w:rPr>
        <w:t>.</w:t>
      </w:r>
    </w:p>
    <w:p w14:paraId="29B8B7A7" w14:textId="77777777" w:rsidR="00FA5A60" w:rsidRPr="003066DE" w:rsidRDefault="00810EF9"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bCs/>
          <w:snapToGrid w:val="0"/>
          <w:kern w:val="0"/>
        </w:rPr>
        <w:t xml:space="preserve"> </w:t>
      </w:r>
    </w:p>
    <w:p w14:paraId="2E6A5D75" w14:textId="77777777" w:rsidR="00B662CA" w:rsidRPr="003066DE" w:rsidRDefault="001558B4" w:rsidP="003066DE">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 xml:space="preserve">MEDICATIONS </w:t>
      </w:r>
      <w:r w:rsidR="00000C27" w:rsidRPr="003066DE">
        <w:rPr>
          <w:rFonts w:ascii="Book Antiqua" w:hAnsi="Book Antiqua"/>
          <w:b/>
          <w:snapToGrid w:val="0"/>
          <w:kern w:val="0"/>
        </w:rPr>
        <w:t>CAUSING</w:t>
      </w:r>
      <w:r w:rsidRPr="003066DE">
        <w:rPr>
          <w:rFonts w:ascii="Book Antiqua" w:hAnsi="Book Antiqua"/>
          <w:b/>
          <w:snapToGrid w:val="0"/>
          <w:color w:val="FF0000"/>
          <w:kern w:val="0"/>
        </w:rPr>
        <w:t xml:space="preserve"> </w:t>
      </w:r>
      <w:r w:rsidRPr="003066DE">
        <w:rPr>
          <w:rFonts w:ascii="Book Antiqua" w:hAnsi="Book Antiqua"/>
          <w:b/>
          <w:snapToGrid w:val="0"/>
          <w:kern w:val="0"/>
        </w:rPr>
        <w:t>MALE INFERTILITY</w:t>
      </w:r>
    </w:p>
    <w:p w14:paraId="41901889" w14:textId="77777777" w:rsidR="006578B5" w:rsidRPr="003066DE" w:rsidRDefault="006578B5"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Table 3 summarizes the effect of IBD medications on male fertility and </w:t>
      </w:r>
      <w:r w:rsidR="00CC6B41" w:rsidRPr="003066DE">
        <w:rPr>
          <w:rFonts w:ascii="Book Antiqua" w:hAnsi="Book Antiqua"/>
          <w:snapToGrid w:val="0"/>
          <w:kern w:val="0"/>
        </w:rPr>
        <w:t xml:space="preserve">the </w:t>
      </w:r>
      <w:r w:rsidRPr="003066DE">
        <w:rPr>
          <w:rFonts w:ascii="Book Antiqua" w:hAnsi="Book Antiqua"/>
          <w:snapToGrid w:val="0"/>
          <w:kern w:val="0"/>
        </w:rPr>
        <w:t>partner’s pregnancy outcomes. It a</w:t>
      </w:r>
      <w:r w:rsidR="001C1B1A" w:rsidRPr="003066DE">
        <w:rPr>
          <w:rFonts w:ascii="Book Antiqua" w:hAnsi="Book Antiqua"/>
          <w:snapToGrid w:val="0"/>
          <w:kern w:val="0"/>
        </w:rPr>
        <w:t>lso notes recommendations for</w:t>
      </w:r>
      <w:r w:rsidRPr="003066DE">
        <w:rPr>
          <w:rFonts w:ascii="Book Antiqua" w:hAnsi="Book Antiqua"/>
          <w:snapToGrid w:val="0"/>
          <w:kern w:val="0"/>
        </w:rPr>
        <w:t xml:space="preserve"> </w:t>
      </w:r>
      <w:r w:rsidR="001C1B1A" w:rsidRPr="003066DE">
        <w:rPr>
          <w:rFonts w:ascii="Book Antiqua" w:hAnsi="Book Antiqua"/>
          <w:snapToGrid w:val="0"/>
          <w:kern w:val="0"/>
        </w:rPr>
        <w:t xml:space="preserve">discontinuation </w:t>
      </w:r>
      <w:r w:rsidR="00CC6B41" w:rsidRPr="003066DE">
        <w:rPr>
          <w:rFonts w:ascii="Book Antiqua" w:hAnsi="Book Antiqua"/>
          <w:snapToGrid w:val="0"/>
          <w:kern w:val="0"/>
        </w:rPr>
        <w:t xml:space="preserve">of medications </w:t>
      </w:r>
      <w:r w:rsidR="001F3AEE" w:rsidRPr="003066DE">
        <w:rPr>
          <w:rFonts w:ascii="Book Antiqua" w:hAnsi="Book Antiqua"/>
          <w:snapToGrid w:val="0"/>
          <w:kern w:val="0"/>
        </w:rPr>
        <w:t>before</w:t>
      </w:r>
      <w:r w:rsidR="001C1B1A" w:rsidRPr="003066DE">
        <w:rPr>
          <w:rFonts w:ascii="Book Antiqua" w:hAnsi="Book Antiqua"/>
          <w:snapToGrid w:val="0"/>
          <w:kern w:val="0"/>
        </w:rPr>
        <w:t xml:space="preserve"> attempt</w:t>
      </w:r>
      <w:r w:rsidR="00CC6B41" w:rsidRPr="003066DE">
        <w:rPr>
          <w:rFonts w:ascii="Book Antiqua" w:hAnsi="Book Antiqua"/>
          <w:snapToGrid w:val="0"/>
          <w:kern w:val="0"/>
        </w:rPr>
        <w:t>ing</w:t>
      </w:r>
      <w:r w:rsidR="001C1B1A" w:rsidRPr="003066DE">
        <w:rPr>
          <w:rFonts w:ascii="Book Antiqua" w:hAnsi="Book Antiqua"/>
          <w:snapToGrid w:val="0"/>
          <w:kern w:val="0"/>
        </w:rPr>
        <w:t xml:space="preserve"> </w:t>
      </w:r>
      <w:r w:rsidR="00E51070" w:rsidRPr="003066DE">
        <w:rPr>
          <w:rFonts w:ascii="Book Antiqua" w:hAnsi="Book Antiqua"/>
          <w:snapToGrid w:val="0"/>
          <w:kern w:val="0"/>
        </w:rPr>
        <w:t>to conceive</w:t>
      </w:r>
      <w:r w:rsidR="001C1B1A" w:rsidRPr="003066DE">
        <w:rPr>
          <w:rFonts w:ascii="Book Antiqua" w:hAnsi="Book Antiqua"/>
          <w:snapToGrid w:val="0"/>
          <w:kern w:val="0"/>
        </w:rPr>
        <w:t>.</w:t>
      </w:r>
    </w:p>
    <w:p w14:paraId="500A211A" w14:textId="77777777" w:rsidR="006578B5" w:rsidRPr="003066DE" w:rsidRDefault="006578B5"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2FA4BA6A" w14:textId="77777777" w:rsidR="00B662CA" w:rsidRPr="003066DE" w:rsidRDefault="006D6B0C" w:rsidP="003066DE">
      <w:pPr>
        <w:widowControl/>
        <w:kinsoku w:val="0"/>
        <w:overflowPunct w:val="0"/>
        <w:autoSpaceDE w:val="0"/>
        <w:autoSpaceDN w:val="0"/>
        <w:adjustRightInd w:val="0"/>
        <w:snapToGrid w:val="0"/>
        <w:spacing w:line="360" w:lineRule="auto"/>
        <w:rPr>
          <w:rFonts w:ascii="Book Antiqua" w:hAnsi="Book Antiqua"/>
          <w:b/>
          <w:i/>
          <w:snapToGrid w:val="0"/>
          <w:kern w:val="0"/>
        </w:rPr>
      </w:pPr>
      <w:r w:rsidRPr="003066DE">
        <w:rPr>
          <w:rFonts w:ascii="Book Antiqua" w:hAnsi="Book Antiqua"/>
          <w:b/>
          <w:i/>
          <w:snapToGrid w:val="0"/>
          <w:kern w:val="0"/>
        </w:rPr>
        <w:t>Sulf</w:t>
      </w:r>
      <w:r w:rsidR="0084576C" w:rsidRPr="003066DE">
        <w:rPr>
          <w:rFonts w:ascii="Book Antiqua" w:hAnsi="Book Antiqua"/>
          <w:b/>
          <w:i/>
          <w:snapToGrid w:val="0"/>
          <w:kern w:val="0"/>
        </w:rPr>
        <w:t>asalazine and 5-aminosalicylates</w:t>
      </w:r>
    </w:p>
    <w:p w14:paraId="5D90316C" w14:textId="77777777" w:rsidR="006D6B0C" w:rsidRPr="003066DE" w:rsidRDefault="006D6B0C"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lastRenderedPageBreak/>
        <w:t>Sulf</w:t>
      </w:r>
      <w:r w:rsidR="0084576C" w:rsidRPr="003066DE">
        <w:rPr>
          <w:rFonts w:ascii="Book Antiqua" w:hAnsi="Book Antiqua"/>
          <w:snapToGrid w:val="0"/>
          <w:kern w:val="0"/>
        </w:rPr>
        <w:t>asalazine</w:t>
      </w:r>
      <w:r w:rsidR="005E2979" w:rsidRPr="003066DE">
        <w:rPr>
          <w:rFonts w:ascii="Book Antiqua" w:hAnsi="Book Antiqua"/>
          <w:snapToGrid w:val="0"/>
          <w:kern w:val="0"/>
        </w:rPr>
        <w:t xml:space="preserve"> and 5-aminosalicylates (5-ASAs)</w:t>
      </w:r>
      <w:r w:rsidR="0084576C" w:rsidRPr="003066DE">
        <w:rPr>
          <w:rFonts w:ascii="Book Antiqua" w:hAnsi="Book Antiqua"/>
          <w:snapToGrid w:val="0"/>
          <w:kern w:val="0"/>
        </w:rPr>
        <w:t xml:space="preserve"> </w:t>
      </w:r>
      <w:r w:rsidR="002004E2" w:rsidRPr="003066DE">
        <w:rPr>
          <w:rFonts w:ascii="Book Antiqua" w:hAnsi="Book Antiqua"/>
          <w:snapToGrid w:val="0"/>
          <w:kern w:val="0"/>
        </w:rPr>
        <w:t xml:space="preserve">have been used for </w:t>
      </w:r>
      <w:r w:rsidR="00CC6B41" w:rsidRPr="003066DE">
        <w:rPr>
          <w:rFonts w:ascii="Book Antiqua" w:hAnsi="Book Antiqua"/>
          <w:snapToGrid w:val="0"/>
          <w:kern w:val="0"/>
        </w:rPr>
        <w:t xml:space="preserve">the </w:t>
      </w:r>
      <w:r w:rsidR="002004E2" w:rsidRPr="003066DE">
        <w:rPr>
          <w:rFonts w:ascii="Book Antiqua" w:hAnsi="Book Antiqua"/>
          <w:snapToGrid w:val="0"/>
          <w:kern w:val="0"/>
        </w:rPr>
        <w:t xml:space="preserve">initial treatment of IBD </w:t>
      </w:r>
      <w:r w:rsidR="001F3AEE" w:rsidRPr="003066DE">
        <w:rPr>
          <w:rFonts w:ascii="Book Antiqua" w:hAnsi="Book Antiqua"/>
          <w:snapToGrid w:val="0"/>
          <w:kern w:val="0"/>
        </w:rPr>
        <w:t xml:space="preserve">and </w:t>
      </w:r>
      <w:r w:rsidR="002004E2" w:rsidRPr="003066DE">
        <w:rPr>
          <w:rFonts w:ascii="Book Antiqua" w:hAnsi="Book Antiqua"/>
          <w:snapToGrid w:val="0"/>
          <w:kern w:val="0"/>
        </w:rPr>
        <w:t xml:space="preserve">for </w:t>
      </w:r>
      <w:r w:rsidR="001F3AEE" w:rsidRPr="003066DE">
        <w:rPr>
          <w:rFonts w:ascii="Book Antiqua" w:hAnsi="Book Antiqua"/>
          <w:snapToGrid w:val="0"/>
          <w:kern w:val="0"/>
        </w:rPr>
        <w:t xml:space="preserve">long-term </w:t>
      </w:r>
      <w:r w:rsidR="002004E2" w:rsidRPr="003066DE">
        <w:rPr>
          <w:rFonts w:ascii="Book Antiqua" w:hAnsi="Book Antiqua"/>
          <w:snapToGrid w:val="0"/>
          <w:kern w:val="0"/>
        </w:rPr>
        <w:t xml:space="preserve">maintenance of disease </w:t>
      </w:r>
      <w:proofErr w:type="gramStart"/>
      <w:r w:rsidR="002004E2" w:rsidRPr="003066DE">
        <w:rPr>
          <w:rFonts w:ascii="Book Antiqua" w:hAnsi="Book Antiqua"/>
          <w:snapToGrid w:val="0"/>
          <w:kern w:val="0"/>
        </w:rPr>
        <w:t>remission</w:t>
      </w:r>
      <w:r w:rsidR="004D0DF6" w:rsidRPr="003066DE">
        <w:rPr>
          <w:rFonts w:ascii="Book Antiqua" w:hAnsi="Book Antiqua"/>
          <w:snapToGrid w:val="0"/>
          <w:kern w:val="0"/>
          <w:vertAlign w:val="superscript"/>
        </w:rPr>
        <w:t>[</w:t>
      </w:r>
      <w:proofErr w:type="gramEnd"/>
      <w:r w:rsidR="004351EE" w:rsidRPr="003066DE">
        <w:rPr>
          <w:rFonts w:ascii="Book Antiqua" w:hAnsi="Book Antiqua"/>
          <w:snapToGrid w:val="0"/>
          <w:kern w:val="0"/>
          <w:vertAlign w:val="superscript"/>
        </w:rPr>
        <w:t>28]</w:t>
      </w:r>
      <w:r w:rsidR="002004E2" w:rsidRPr="003066DE">
        <w:rPr>
          <w:rFonts w:ascii="Book Antiqua" w:hAnsi="Book Antiqua"/>
          <w:snapToGrid w:val="0"/>
          <w:kern w:val="0"/>
        </w:rPr>
        <w:t xml:space="preserve">. These drugs have anti-inflammatory </w:t>
      </w:r>
      <w:r w:rsidR="001F3AEE" w:rsidRPr="003066DE">
        <w:rPr>
          <w:rFonts w:ascii="Book Antiqua" w:hAnsi="Book Antiqua"/>
          <w:snapToGrid w:val="0"/>
          <w:kern w:val="0"/>
        </w:rPr>
        <w:t>activity</w:t>
      </w:r>
      <w:r w:rsidR="002004E2" w:rsidRPr="003066DE">
        <w:rPr>
          <w:rFonts w:ascii="Book Antiqua" w:hAnsi="Book Antiqua"/>
          <w:snapToGrid w:val="0"/>
          <w:kern w:val="0"/>
        </w:rPr>
        <w:t>.</w:t>
      </w:r>
      <w:r w:rsidR="00D730D3" w:rsidRPr="003066DE">
        <w:rPr>
          <w:rFonts w:ascii="Book Antiqua" w:hAnsi="Book Antiqua"/>
          <w:snapToGrid w:val="0"/>
          <w:kern w:val="0"/>
        </w:rPr>
        <w:t xml:space="preserve"> </w:t>
      </w:r>
    </w:p>
    <w:p w14:paraId="7FC4EFEC" w14:textId="404FF533" w:rsidR="006B6B21" w:rsidRPr="003066DE" w:rsidRDefault="00D730D3" w:rsidP="003066DE">
      <w:pPr>
        <w:widowControl/>
        <w:kinsoku w:val="0"/>
        <w:overflowPunct w:val="0"/>
        <w:autoSpaceDE w:val="0"/>
        <w:autoSpaceDN w:val="0"/>
        <w:adjustRightInd w:val="0"/>
        <w:snapToGrid w:val="0"/>
        <w:spacing w:line="360" w:lineRule="auto"/>
        <w:ind w:firstLine="960"/>
        <w:rPr>
          <w:rFonts w:ascii="Book Antiqua" w:hAnsi="Book Antiqua"/>
          <w:snapToGrid w:val="0"/>
          <w:kern w:val="0"/>
        </w:rPr>
      </w:pPr>
      <w:r w:rsidRPr="003066DE">
        <w:rPr>
          <w:rFonts w:ascii="Book Antiqua" w:hAnsi="Book Antiqua"/>
          <w:snapToGrid w:val="0"/>
          <w:kern w:val="0"/>
        </w:rPr>
        <w:t xml:space="preserve">Levi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3066DE" w:rsidRPr="003066DE">
        <w:rPr>
          <w:rFonts w:ascii="Book Antiqua" w:hAnsi="Book Antiqua"/>
          <w:snapToGrid w:val="0"/>
          <w:kern w:val="0"/>
          <w:vertAlign w:val="superscript"/>
        </w:rPr>
        <w:t>[</w:t>
      </w:r>
      <w:proofErr w:type="gramEnd"/>
      <w:r w:rsidR="003066DE" w:rsidRPr="003066DE">
        <w:rPr>
          <w:rFonts w:ascii="Book Antiqua" w:hAnsi="Book Antiqua"/>
          <w:snapToGrid w:val="0"/>
          <w:kern w:val="0"/>
          <w:vertAlign w:val="superscript"/>
        </w:rPr>
        <w:t>29]</w:t>
      </w:r>
      <w:r w:rsidRPr="003066DE">
        <w:rPr>
          <w:rFonts w:ascii="Book Antiqua" w:hAnsi="Book Antiqua"/>
          <w:snapToGrid w:val="0"/>
          <w:kern w:val="0"/>
        </w:rPr>
        <w:t xml:space="preserve"> first reported </w:t>
      </w:r>
      <w:r w:rsidR="00D361A3" w:rsidRPr="003066DE">
        <w:rPr>
          <w:rFonts w:ascii="Book Antiqua" w:hAnsi="Book Antiqua"/>
          <w:snapToGrid w:val="0"/>
          <w:kern w:val="0"/>
        </w:rPr>
        <w:t xml:space="preserve">4 </w:t>
      </w:r>
      <w:r w:rsidRPr="003066DE">
        <w:rPr>
          <w:rFonts w:ascii="Book Antiqua" w:hAnsi="Book Antiqua"/>
          <w:snapToGrid w:val="0"/>
          <w:kern w:val="0"/>
        </w:rPr>
        <w:t>cases of male infertility associated wit</w:t>
      </w:r>
      <w:r w:rsidR="006D6B0C" w:rsidRPr="003066DE">
        <w:rPr>
          <w:rFonts w:ascii="Book Antiqua" w:hAnsi="Book Antiqua"/>
          <w:snapToGrid w:val="0"/>
          <w:kern w:val="0"/>
        </w:rPr>
        <w:t>h sulfa</w:t>
      </w:r>
      <w:r w:rsidRPr="003066DE">
        <w:rPr>
          <w:rFonts w:ascii="Book Antiqua" w:hAnsi="Book Antiqua"/>
          <w:snapToGrid w:val="0"/>
          <w:kern w:val="0"/>
        </w:rPr>
        <w:t xml:space="preserve">salazine in 1979. In all </w:t>
      </w:r>
      <w:r w:rsidR="00D361A3" w:rsidRPr="003066DE">
        <w:rPr>
          <w:rFonts w:ascii="Book Antiqua" w:hAnsi="Book Antiqua"/>
          <w:snapToGrid w:val="0"/>
          <w:kern w:val="0"/>
        </w:rPr>
        <w:t xml:space="preserve">4 </w:t>
      </w:r>
      <w:r w:rsidR="006D6B0C" w:rsidRPr="003066DE">
        <w:rPr>
          <w:rFonts w:ascii="Book Antiqua" w:hAnsi="Book Antiqua"/>
          <w:snapToGrid w:val="0"/>
          <w:kern w:val="0"/>
        </w:rPr>
        <w:t>cases, discontinuation of sulfa</w:t>
      </w:r>
      <w:r w:rsidR="00AD72D8" w:rsidRPr="003066DE">
        <w:rPr>
          <w:rFonts w:ascii="Book Antiqua" w:hAnsi="Book Antiqua"/>
          <w:snapToGrid w:val="0"/>
          <w:kern w:val="0"/>
        </w:rPr>
        <w:t>salazine</w:t>
      </w:r>
      <w:r w:rsidRPr="003066DE">
        <w:rPr>
          <w:rFonts w:ascii="Book Antiqua" w:hAnsi="Book Antiqua"/>
          <w:snapToGrid w:val="0"/>
          <w:kern w:val="0"/>
        </w:rPr>
        <w:t xml:space="preserve"> led to successful conception.</w:t>
      </w:r>
      <w:r w:rsidR="00AD72D8" w:rsidRPr="003066DE">
        <w:rPr>
          <w:rFonts w:ascii="Book Antiqua" w:hAnsi="Book Antiqua"/>
          <w:snapToGrid w:val="0"/>
          <w:kern w:val="0"/>
        </w:rPr>
        <w:t xml:space="preserve"> </w:t>
      </w:r>
      <w:r w:rsidR="00660373" w:rsidRPr="003066DE">
        <w:rPr>
          <w:rFonts w:ascii="Book Antiqua" w:hAnsi="Book Antiqua"/>
          <w:snapToGrid w:val="0"/>
          <w:kern w:val="0"/>
        </w:rPr>
        <w:t xml:space="preserve">Subsequent studies showed that this medication causes reversible </w:t>
      </w:r>
      <w:r w:rsidR="005B5BF5" w:rsidRPr="003066DE">
        <w:rPr>
          <w:rFonts w:ascii="Book Antiqua" w:hAnsi="Book Antiqua"/>
          <w:snapToGrid w:val="0"/>
          <w:kern w:val="0"/>
        </w:rPr>
        <w:t xml:space="preserve">non-dose-dependent </w:t>
      </w:r>
      <w:r w:rsidR="00660373" w:rsidRPr="003066DE">
        <w:rPr>
          <w:rFonts w:ascii="Book Antiqua" w:hAnsi="Book Antiqua"/>
          <w:snapToGrid w:val="0"/>
          <w:kern w:val="0"/>
        </w:rPr>
        <w:t>quantitative and qual</w:t>
      </w:r>
      <w:r w:rsidR="005B5BF5" w:rsidRPr="003066DE">
        <w:rPr>
          <w:rFonts w:ascii="Book Antiqua" w:hAnsi="Book Antiqua"/>
          <w:snapToGrid w:val="0"/>
          <w:kern w:val="0"/>
        </w:rPr>
        <w:t xml:space="preserve">itative abnormalities of sperm in </w:t>
      </w:r>
      <w:r w:rsidR="001F3AEE" w:rsidRPr="003066DE">
        <w:rPr>
          <w:rFonts w:ascii="Book Antiqua" w:hAnsi="Book Antiqua"/>
          <w:snapToGrid w:val="0"/>
          <w:kern w:val="0"/>
        </w:rPr>
        <w:t>&gt;</w:t>
      </w:r>
      <w:r w:rsidR="003066DE" w:rsidRPr="003066DE">
        <w:rPr>
          <w:rFonts w:ascii="Book Antiqua" w:eastAsia="宋体" w:hAnsi="Book Antiqua" w:hint="eastAsia"/>
          <w:snapToGrid w:val="0"/>
          <w:kern w:val="0"/>
          <w:lang w:eastAsia="zh-CN"/>
        </w:rPr>
        <w:t xml:space="preserve"> </w:t>
      </w:r>
      <w:r w:rsidR="005B5BF5" w:rsidRPr="003066DE">
        <w:rPr>
          <w:rFonts w:ascii="Book Antiqua" w:hAnsi="Book Antiqua"/>
          <w:snapToGrid w:val="0"/>
          <w:kern w:val="0"/>
        </w:rPr>
        <w:t xml:space="preserve">80% of </w:t>
      </w:r>
      <w:proofErr w:type="gramStart"/>
      <w:r w:rsidR="005B5BF5" w:rsidRPr="003066DE">
        <w:rPr>
          <w:rFonts w:ascii="Book Antiqua" w:hAnsi="Book Antiqua"/>
          <w:snapToGrid w:val="0"/>
          <w:kern w:val="0"/>
        </w:rPr>
        <w:t>men</w:t>
      </w:r>
      <w:r w:rsidR="004D0DF6" w:rsidRPr="003066DE">
        <w:rPr>
          <w:rFonts w:ascii="Book Antiqua" w:hAnsi="Book Antiqua"/>
          <w:snapToGrid w:val="0"/>
          <w:kern w:val="0"/>
          <w:vertAlign w:val="superscript"/>
        </w:rPr>
        <w:t>[</w:t>
      </w:r>
      <w:proofErr w:type="gramEnd"/>
      <w:r w:rsidR="003E51F1" w:rsidRPr="003066DE">
        <w:rPr>
          <w:rFonts w:ascii="Book Antiqua" w:hAnsi="Book Antiqua"/>
          <w:snapToGrid w:val="0"/>
          <w:kern w:val="0"/>
          <w:vertAlign w:val="superscript"/>
        </w:rPr>
        <w:t>28,30,31</w:t>
      </w:r>
      <w:r w:rsidR="005B5BF5" w:rsidRPr="003066DE">
        <w:rPr>
          <w:rFonts w:ascii="Book Antiqua" w:hAnsi="Book Antiqua"/>
          <w:snapToGrid w:val="0"/>
          <w:kern w:val="0"/>
          <w:vertAlign w:val="superscript"/>
        </w:rPr>
        <w:t>]</w:t>
      </w:r>
      <w:r w:rsidR="005B5BF5" w:rsidRPr="003066DE">
        <w:rPr>
          <w:rFonts w:ascii="Book Antiqua" w:hAnsi="Book Antiqua"/>
          <w:snapToGrid w:val="0"/>
          <w:kern w:val="0"/>
        </w:rPr>
        <w:t xml:space="preserve">. </w:t>
      </w:r>
      <w:proofErr w:type="spellStart"/>
      <w:r w:rsidR="00617568" w:rsidRPr="003066DE">
        <w:rPr>
          <w:rFonts w:ascii="Book Antiqua" w:hAnsi="Book Antiqua"/>
          <w:snapToGrid w:val="0"/>
          <w:kern w:val="0"/>
        </w:rPr>
        <w:t>Birnie</w:t>
      </w:r>
      <w:proofErr w:type="spellEnd"/>
      <w:r w:rsidR="00617568"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3066DE" w:rsidRPr="003066DE">
        <w:rPr>
          <w:rFonts w:ascii="Book Antiqua" w:hAnsi="Book Antiqua"/>
          <w:snapToGrid w:val="0"/>
          <w:kern w:val="0"/>
          <w:vertAlign w:val="superscript"/>
        </w:rPr>
        <w:t>[</w:t>
      </w:r>
      <w:proofErr w:type="gramEnd"/>
      <w:r w:rsidR="003066DE" w:rsidRPr="003066DE">
        <w:rPr>
          <w:rFonts w:ascii="Book Antiqua" w:hAnsi="Book Antiqua"/>
          <w:snapToGrid w:val="0"/>
          <w:kern w:val="0"/>
          <w:vertAlign w:val="superscript"/>
        </w:rPr>
        <w:t>32]</w:t>
      </w:r>
      <w:r w:rsidR="00617568" w:rsidRPr="003066DE">
        <w:rPr>
          <w:rFonts w:ascii="Book Antiqua" w:hAnsi="Book Antiqua"/>
          <w:snapToGrid w:val="0"/>
          <w:kern w:val="0"/>
        </w:rPr>
        <w:t xml:space="preserve"> </w:t>
      </w:r>
      <w:r w:rsidR="00C27ABD" w:rsidRPr="003066DE">
        <w:rPr>
          <w:rFonts w:ascii="Book Antiqua" w:hAnsi="Book Antiqua"/>
          <w:snapToGrid w:val="0"/>
          <w:kern w:val="0"/>
        </w:rPr>
        <w:t xml:space="preserve">examined </w:t>
      </w:r>
      <w:r w:rsidR="00617568" w:rsidRPr="003066DE">
        <w:rPr>
          <w:rFonts w:ascii="Book Antiqua" w:hAnsi="Book Antiqua"/>
          <w:snapToGrid w:val="0"/>
          <w:kern w:val="0"/>
        </w:rPr>
        <w:t xml:space="preserve">21 men with CD </w:t>
      </w:r>
      <w:r w:rsidR="001F3AEE" w:rsidRPr="003066DE">
        <w:rPr>
          <w:rFonts w:ascii="Book Antiqua" w:hAnsi="Book Antiqua"/>
          <w:snapToGrid w:val="0"/>
          <w:kern w:val="0"/>
        </w:rPr>
        <w:t xml:space="preserve">who received </w:t>
      </w:r>
      <w:r w:rsidR="00617568" w:rsidRPr="003066DE">
        <w:rPr>
          <w:rFonts w:ascii="Book Antiqua" w:hAnsi="Book Antiqua"/>
          <w:snapToGrid w:val="0"/>
          <w:kern w:val="0"/>
        </w:rPr>
        <w:t xml:space="preserve">sulfasalazine </w:t>
      </w:r>
      <w:r w:rsidR="00C27ABD" w:rsidRPr="003066DE">
        <w:rPr>
          <w:rFonts w:ascii="Book Antiqua" w:hAnsi="Book Antiqua"/>
          <w:snapToGrid w:val="0"/>
          <w:kern w:val="0"/>
        </w:rPr>
        <w:t xml:space="preserve">and </w:t>
      </w:r>
      <w:r w:rsidR="00617568" w:rsidRPr="003066DE">
        <w:rPr>
          <w:rFonts w:ascii="Book Antiqua" w:hAnsi="Book Antiqua"/>
          <w:snapToGrid w:val="0"/>
          <w:kern w:val="0"/>
        </w:rPr>
        <w:t xml:space="preserve">found that 18 </w:t>
      </w:r>
      <w:r w:rsidR="001F3AEE" w:rsidRPr="003066DE">
        <w:rPr>
          <w:rFonts w:ascii="Book Antiqua" w:hAnsi="Book Antiqua"/>
          <w:snapToGrid w:val="0"/>
          <w:kern w:val="0"/>
        </w:rPr>
        <w:t xml:space="preserve">of them </w:t>
      </w:r>
      <w:r w:rsidR="00617568" w:rsidRPr="003066DE">
        <w:rPr>
          <w:rFonts w:ascii="Book Antiqua" w:hAnsi="Book Antiqua"/>
          <w:snapToGrid w:val="0"/>
          <w:kern w:val="0"/>
        </w:rPr>
        <w:t>had abnormal semen analys</w:t>
      </w:r>
      <w:r w:rsidR="001F3AEE" w:rsidRPr="003066DE">
        <w:rPr>
          <w:rFonts w:ascii="Book Antiqua" w:hAnsi="Book Antiqua"/>
          <w:snapToGrid w:val="0"/>
          <w:kern w:val="0"/>
        </w:rPr>
        <w:t>i</w:t>
      </w:r>
      <w:r w:rsidR="00617568" w:rsidRPr="003066DE">
        <w:rPr>
          <w:rFonts w:ascii="Book Antiqua" w:hAnsi="Book Antiqua"/>
          <w:snapToGrid w:val="0"/>
          <w:kern w:val="0"/>
        </w:rPr>
        <w:t>s</w:t>
      </w:r>
      <w:r w:rsidR="001F3AEE" w:rsidRPr="003066DE">
        <w:rPr>
          <w:rFonts w:ascii="Book Antiqua" w:hAnsi="Book Antiqua"/>
          <w:snapToGrid w:val="0"/>
          <w:kern w:val="0"/>
        </w:rPr>
        <w:t xml:space="preserve"> results</w:t>
      </w:r>
      <w:r w:rsidR="00617568" w:rsidRPr="003066DE">
        <w:rPr>
          <w:rFonts w:ascii="Book Antiqua" w:hAnsi="Book Antiqua"/>
          <w:snapToGrid w:val="0"/>
          <w:kern w:val="0"/>
        </w:rPr>
        <w:t xml:space="preserve"> and 15 had </w:t>
      </w:r>
      <w:proofErr w:type="spellStart"/>
      <w:r w:rsidR="00617568" w:rsidRPr="003066DE">
        <w:rPr>
          <w:rFonts w:ascii="Book Antiqua" w:hAnsi="Book Antiqua"/>
          <w:snapToGrid w:val="0"/>
          <w:kern w:val="0"/>
        </w:rPr>
        <w:t>oligozoospermia</w:t>
      </w:r>
      <w:proofErr w:type="spellEnd"/>
      <w:r w:rsidR="00617568" w:rsidRPr="003066DE">
        <w:rPr>
          <w:rFonts w:ascii="Book Antiqua" w:hAnsi="Book Antiqua"/>
          <w:snapToGrid w:val="0"/>
          <w:kern w:val="0"/>
        </w:rPr>
        <w:t xml:space="preserve">. </w:t>
      </w:r>
      <w:r w:rsidR="001F3AEE" w:rsidRPr="003066DE">
        <w:rPr>
          <w:rFonts w:ascii="Book Antiqua" w:hAnsi="Book Antiqua"/>
          <w:snapToGrid w:val="0"/>
          <w:kern w:val="0"/>
        </w:rPr>
        <w:t xml:space="preserve">Another </w:t>
      </w:r>
      <w:r w:rsidR="00270F23" w:rsidRPr="003066DE">
        <w:rPr>
          <w:rFonts w:ascii="Book Antiqua" w:hAnsi="Book Antiqua"/>
          <w:snapToGrid w:val="0"/>
          <w:kern w:val="0"/>
        </w:rPr>
        <w:t xml:space="preserve">study by </w:t>
      </w:r>
      <w:r w:rsidR="00844B4C" w:rsidRPr="003066DE">
        <w:rPr>
          <w:rFonts w:ascii="Book Antiqua" w:hAnsi="Book Antiqua"/>
          <w:snapToGrid w:val="0"/>
          <w:kern w:val="0"/>
        </w:rPr>
        <w:t xml:space="preserve">Moody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156521">
        <w:rPr>
          <w:rFonts w:ascii="Book Antiqua" w:hAnsi="Book Antiqua"/>
          <w:snapToGrid w:val="0"/>
          <w:kern w:val="0"/>
          <w:vertAlign w:val="superscript"/>
        </w:rPr>
        <w:t>[</w:t>
      </w:r>
      <w:proofErr w:type="gramEnd"/>
      <w:r w:rsidR="00156521">
        <w:rPr>
          <w:rFonts w:ascii="Book Antiqua" w:hAnsi="Book Antiqua"/>
          <w:snapToGrid w:val="0"/>
          <w:kern w:val="0"/>
          <w:vertAlign w:val="superscript"/>
        </w:rPr>
        <w:t>4</w:t>
      </w:r>
      <w:r w:rsidR="003066DE" w:rsidRPr="003066DE">
        <w:rPr>
          <w:rFonts w:ascii="Book Antiqua" w:hAnsi="Book Antiqua"/>
          <w:snapToGrid w:val="0"/>
          <w:kern w:val="0"/>
          <w:vertAlign w:val="superscript"/>
        </w:rPr>
        <w:t>]</w:t>
      </w:r>
      <w:r w:rsidR="00844B4C" w:rsidRPr="003066DE">
        <w:rPr>
          <w:rFonts w:ascii="Book Antiqua" w:hAnsi="Book Antiqua"/>
          <w:snapToGrid w:val="0"/>
          <w:kern w:val="0"/>
        </w:rPr>
        <w:t xml:space="preserve"> showed that </w:t>
      </w:r>
      <w:r w:rsidR="00461FFC" w:rsidRPr="003066DE">
        <w:rPr>
          <w:rFonts w:ascii="Book Antiqua" w:hAnsi="Book Antiqua"/>
          <w:snapToGrid w:val="0"/>
          <w:kern w:val="0"/>
        </w:rPr>
        <w:t>25% of men with IBD had no children</w:t>
      </w:r>
      <w:r w:rsidR="00CD56BD" w:rsidRPr="003066DE">
        <w:rPr>
          <w:rFonts w:ascii="Book Antiqua" w:hAnsi="Book Antiqua"/>
          <w:snapToGrid w:val="0"/>
          <w:kern w:val="0"/>
        </w:rPr>
        <w:t>,</w:t>
      </w:r>
      <w:r w:rsidR="00461FFC" w:rsidRPr="003066DE">
        <w:rPr>
          <w:rFonts w:ascii="Book Antiqua" w:hAnsi="Book Antiqua"/>
          <w:snapToGrid w:val="0"/>
          <w:kern w:val="0"/>
        </w:rPr>
        <w:t xml:space="preserve"> </w:t>
      </w:r>
      <w:r w:rsidR="00E51070" w:rsidRPr="003066DE">
        <w:rPr>
          <w:rFonts w:ascii="Book Antiqua" w:hAnsi="Book Antiqua"/>
          <w:snapToGrid w:val="0"/>
          <w:kern w:val="0"/>
        </w:rPr>
        <w:t xml:space="preserve">compared with </w:t>
      </w:r>
      <w:r w:rsidR="00CD56BD" w:rsidRPr="003066DE">
        <w:rPr>
          <w:rFonts w:ascii="Book Antiqua" w:hAnsi="Book Antiqua"/>
          <w:snapToGrid w:val="0"/>
          <w:kern w:val="0"/>
        </w:rPr>
        <w:t xml:space="preserve">15% of men in the general population. They also found that 60% of </w:t>
      </w:r>
      <w:r w:rsidR="00D22F45" w:rsidRPr="003066DE">
        <w:rPr>
          <w:rFonts w:ascii="Book Antiqua" w:hAnsi="Book Antiqua"/>
          <w:snapToGrid w:val="0"/>
          <w:kern w:val="0"/>
        </w:rPr>
        <w:t>male IBD patients who had no</w:t>
      </w:r>
      <w:r w:rsidR="00CD56BD" w:rsidRPr="003066DE">
        <w:rPr>
          <w:rFonts w:ascii="Book Antiqua" w:hAnsi="Book Antiqua"/>
          <w:snapToGrid w:val="0"/>
          <w:kern w:val="0"/>
        </w:rPr>
        <w:t xml:space="preserve"> children were taking sulfasalazine. </w:t>
      </w:r>
      <w:r w:rsidR="00AD72D8" w:rsidRPr="003066DE">
        <w:rPr>
          <w:rFonts w:ascii="Book Antiqua" w:hAnsi="Book Antiqua"/>
          <w:snapToGrid w:val="0"/>
          <w:kern w:val="0"/>
        </w:rPr>
        <w:t>Sulfasalazine is a molecule that has two compo</w:t>
      </w:r>
      <w:r w:rsidR="005E2979" w:rsidRPr="003066DE">
        <w:rPr>
          <w:rFonts w:ascii="Book Antiqua" w:hAnsi="Book Antiqua"/>
          <w:snapToGrid w:val="0"/>
          <w:kern w:val="0"/>
        </w:rPr>
        <w:t>nents: 5-ASA</w:t>
      </w:r>
      <w:r w:rsidR="00AD72D8" w:rsidRPr="003066DE">
        <w:rPr>
          <w:rFonts w:ascii="Book Antiqua" w:hAnsi="Book Antiqua"/>
          <w:snapToGrid w:val="0"/>
          <w:kern w:val="0"/>
        </w:rPr>
        <w:t xml:space="preserve"> and </w:t>
      </w:r>
      <w:proofErr w:type="spellStart"/>
      <w:r w:rsidR="00AD72D8" w:rsidRPr="003066DE">
        <w:rPr>
          <w:rFonts w:ascii="Book Antiqua" w:hAnsi="Book Antiqua"/>
          <w:snapToGrid w:val="0"/>
          <w:kern w:val="0"/>
        </w:rPr>
        <w:t>sulfapyridine</w:t>
      </w:r>
      <w:proofErr w:type="spellEnd"/>
      <w:r w:rsidR="00AD72D8" w:rsidRPr="003066DE">
        <w:rPr>
          <w:rFonts w:ascii="Book Antiqua" w:hAnsi="Book Antiqua"/>
          <w:snapToGrid w:val="0"/>
          <w:kern w:val="0"/>
        </w:rPr>
        <w:t xml:space="preserve">. The </w:t>
      </w:r>
      <w:proofErr w:type="spellStart"/>
      <w:r w:rsidR="00AD72D8" w:rsidRPr="003066DE">
        <w:rPr>
          <w:rFonts w:ascii="Book Antiqua" w:hAnsi="Book Antiqua"/>
          <w:snapToGrid w:val="0"/>
          <w:kern w:val="0"/>
        </w:rPr>
        <w:t>sulfapyridine</w:t>
      </w:r>
      <w:proofErr w:type="spellEnd"/>
      <w:r w:rsidR="00AD72D8" w:rsidRPr="003066DE">
        <w:rPr>
          <w:rFonts w:ascii="Book Antiqua" w:hAnsi="Book Antiqua"/>
          <w:snapToGrid w:val="0"/>
          <w:kern w:val="0"/>
        </w:rPr>
        <w:t xml:space="preserve"> metabolite is thought to be responsible for </w:t>
      </w:r>
      <w:r w:rsidR="00AC12ED" w:rsidRPr="003066DE">
        <w:rPr>
          <w:rFonts w:ascii="Book Antiqua" w:hAnsi="Book Antiqua"/>
          <w:snapToGrid w:val="0"/>
          <w:kern w:val="0"/>
        </w:rPr>
        <w:t>adverse effects on sperm</w:t>
      </w:r>
      <w:r w:rsidR="001F3AEE" w:rsidRPr="003066DE">
        <w:rPr>
          <w:rFonts w:ascii="Book Antiqua" w:hAnsi="Book Antiqua"/>
          <w:snapToGrid w:val="0"/>
          <w:kern w:val="0"/>
        </w:rPr>
        <w:t>, causing</w:t>
      </w:r>
      <w:r w:rsidR="00AC12ED" w:rsidRPr="003066DE">
        <w:rPr>
          <w:rFonts w:ascii="Book Antiqua" w:hAnsi="Book Antiqua"/>
          <w:snapToGrid w:val="0"/>
          <w:kern w:val="0"/>
        </w:rPr>
        <w:t xml:space="preserve"> impaired sperm maturation or oxidative stress </w:t>
      </w:r>
      <w:proofErr w:type="gramStart"/>
      <w:r w:rsidR="00AC12ED" w:rsidRPr="003066DE">
        <w:rPr>
          <w:rFonts w:ascii="Book Antiqua" w:hAnsi="Book Antiqua"/>
          <w:snapToGrid w:val="0"/>
          <w:kern w:val="0"/>
        </w:rPr>
        <w:t>produc</w:t>
      </w:r>
      <w:r w:rsidR="00EA6147" w:rsidRPr="003066DE">
        <w:rPr>
          <w:rFonts w:ascii="Book Antiqua" w:hAnsi="Book Antiqua"/>
          <w:snapToGrid w:val="0"/>
          <w:kern w:val="0"/>
        </w:rPr>
        <w:t>tion</w:t>
      </w:r>
      <w:r w:rsidR="004D0DF6" w:rsidRPr="003066DE">
        <w:rPr>
          <w:rFonts w:ascii="Book Antiqua" w:hAnsi="Book Antiqua"/>
          <w:snapToGrid w:val="0"/>
          <w:kern w:val="0"/>
          <w:vertAlign w:val="superscript"/>
        </w:rPr>
        <w:t>[</w:t>
      </w:r>
      <w:proofErr w:type="gramEnd"/>
      <w:r w:rsidR="009A13C7">
        <w:rPr>
          <w:rFonts w:ascii="Book Antiqua" w:hAnsi="Book Antiqua"/>
          <w:snapToGrid w:val="0"/>
          <w:kern w:val="0"/>
          <w:vertAlign w:val="superscript"/>
        </w:rPr>
        <w:t>33</w:t>
      </w:r>
      <w:r w:rsidR="00EA6147" w:rsidRPr="003066DE">
        <w:rPr>
          <w:rFonts w:ascii="Book Antiqua" w:hAnsi="Book Antiqua"/>
          <w:snapToGrid w:val="0"/>
          <w:kern w:val="0"/>
          <w:vertAlign w:val="superscript"/>
        </w:rPr>
        <w:t>-</w:t>
      </w:r>
      <w:r w:rsidR="009A13C7">
        <w:rPr>
          <w:rFonts w:ascii="Book Antiqua" w:hAnsi="Book Antiqua"/>
          <w:snapToGrid w:val="0"/>
          <w:kern w:val="0"/>
          <w:vertAlign w:val="superscript"/>
        </w:rPr>
        <w:t>36</w:t>
      </w:r>
      <w:r w:rsidR="00AC12ED" w:rsidRPr="003066DE">
        <w:rPr>
          <w:rFonts w:ascii="Book Antiqua" w:hAnsi="Book Antiqua"/>
          <w:snapToGrid w:val="0"/>
          <w:kern w:val="0"/>
          <w:vertAlign w:val="superscript"/>
        </w:rPr>
        <w:t>]</w:t>
      </w:r>
      <w:r w:rsidR="00AC12ED" w:rsidRPr="003066DE">
        <w:rPr>
          <w:rFonts w:ascii="Book Antiqua" w:hAnsi="Book Antiqua"/>
          <w:snapToGrid w:val="0"/>
          <w:kern w:val="0"/>
        </w:rPr>
        <w:t xml:space="preserve">. However, </w:t>
      </w:r>
      <w:r w:rsidR="00585779" w:rsidRPr="003066DE">
        <w:rPr>
          <w:rFonts w:ascii="Book Antiqua" w:hAnsi="Book Antiqua"/>
          <w:snapToGrid w:val="0"/>
          <w:kern w:val="0"/>
        </w:rPr>
        <w:t xml:space="preserve">Wu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9A13C7">
        <w:rPr>
          <w:rFonts w:ascii="Book Antiqua" w:hAnsi="Book Antiqua"/>
          <w:snapToGrid w:val="0"/>
          <w:kern w:val="0"/>
          <w:vertAlign w:val="superscript"/>
        </w:rPr>
        <w:t>[</w:t>
      </w:r>
      <w:proofErr w:type="gramEnd"/>
      <w:r w:rsidR="009A13C7">
        <w:rPr>
          <w:rFonts w:ascii="Book Antiqua" w:hAnsi="Book Antiqua"/>
          <w:snapToGrid w:val="0"/>
          <w:kern w:val="0"/>
          <w:vertAlign w:val="superscript"/>
        </w:rPr>
        <w:t>37</w:t>
      </w:r>
      <w:r w:rsidR="003066DE" w:rsidRPr="003066DE">
        <w:rPr>
          <w:rFonts w:ascii="Book Antiqua" w:hAnsi="Book Antiqua"/>
          <w:snapToGrid w:val="0"/>
          <w:kern w:val="0"/>
          <w:vertAlign w:val="superscript"/>
        </w:rPr>
        <w:t>]</w:t>
      </w:r>
      <w:r w:rsidR="00585779" w:rsidRPr="003066DE">
        <w:rPr>
          <w:rFonts w:ascii="Book Antiqua" w:hAnsi="Book Antiqua"/>
          <w:snapToGrid w:val="0"/>
          <w:kern w:val="0"/>
        </w:rPr>
        <w:t xml:space="preserve"> found n</w:t>
      </w:r>
      <w:r w:rsidR="006D6B0C" w:rsidRPr="003066DE">
        <w:rPr>
          <w:rFonts w:ascii="Book Antiqua" w:hAnsi="Book Antiqua"/>
          <w:snapToGrid w:val="0"/>
          <w:kern w:val="0"/>
        </w:rPr>
        <w:t xml:space="preserve">o correlation between </w:t>
      </w:r>
      <w:r w:rsidR="003F1BE5" w:rsidRPr="003066DE">
        <w:rPr>
          <w:rFonts w:ascii="Book Antiqua" w:hAnsi="Book Antiqua"/>
          <w:snapToGrid w:val="0"/>
          <w:kern w:val="0"/>
        </w:rPr>
        <w:t>reactive oxygen species production</w:t>
      </w:r>
      <w:r w:rsidR="00585779" w:rsidRPr="003066DE">
        <w:rPr>
          <w:rFonts w:ascii="Book Antiqua" w:hAnsi="Book Antiqua"/>
          <w:snapToGrid w:val="0"/>
          <w:kern w:val="0"/>
        </w:rPr>
        <w:t xml:space="preserve"> and sperm density, sperm motility</w:t>
      </w:r>
      <w:r w:rsidR="00F267BB" w:rsidRPr="003066DE">
        <w:rPr>
          <w:rFonts w:ascii="Book Antiqua" w:hAnsi="Book Antiqua"/>
          <w:snapToGrid w:val="0"/>
          <w:kern w:val="0"/>
        </w:rPr>
        <w:t>,</w:t>
      </w:r>
      <w:r w:rsidR="00585779" w:rsidRPr="003066DE">
        <w:rPr>
          <w:rFonts w:ascii="Book Antiqua" w:hAnsi="Book Antiqua"/>
          <w:snapToGrid w:val="0"/>
          <w:kern w:val="0"/>
        </w:rPr>
        <w:t xml:space="preserve"> or hamster oocyte penetration</w:t>
      </w:r>
      <w:r w:rsidR="003F1BE5" w:rsidRPr="003066DE">
        <w:rPr>
          <w:rFonts w:ascii="Book Antiqua" w:hAnsi="Book Antiqua"/>
          <w:snapToGrid w:val="0"/>
          <w:kern w:val="0"/>
        </w:rPr>
        <w:t xml:space="preserve"> capacity</w:t>
      </w:r>
      <w:r w:rsidR="00585779" w:rsidRPr="003066DE">
        <w:rPr>
          <w:rFonts w:ascii="Book Antiqua" w:hAnsi="Book Antiqua"/>
          <w:snapToGrid w:val="0"/>
          <w:kern w:val="0"/>
        </w:rPr>
        <w:t xml:space="preserve">. </w:t>
      </w:r>
      <w:r w:rsidR="006D6B0C" w:rsidRPr="003066DE">
        <w:rPr>
          <w:rFonts w:ascii="Book Antiqua" w:hAnsi="Book Antiqua"/>
          <w:snapToGrid w:val="0"/>
          <w:kern w:val="0"/>
        </w:rPr>
        <w:t xml:space="preserve">The adverse effects of sulfasalazine on sperm have been shown to be fully reversible after </w:t>
      </w:r>
      <w:proofErr w:type="gramStart"/>
      <w:r w:rsidR="006D6B0C" w:rsidRPr="003066DE">
        <w:rPr>
          <w:rFonts w:ascii="Book Antiqua" w:hAnsi="Book Antiqua"/>
          <w:snapToGrid w:val="0"/>
          <w:kern w:val="0"/>
        </w:rPr>
        <w:t>discontinuation</w:t>
      </w:r>
      <w:r w:rsidR="004D0DF6" w:rsidRPr="003066DE">
        <w:rPr>
          <w:rFonts w:ascii="Book Antiqua" w:hAnsi="Book Antiqua"/>
          <w:snapToGrid w:val="0"/>
          <w:kern w:val="0"/>
          <w:vertAlign w:val="superscript"/>
        </w:rPr>
        <w:t>[</w:t>
      </w:r>
      <w:proofErr w:type="gramEnd"/>
      <w:r w:rsidR="009A13C7">
        <w:rPr>
          <w:rFonts w:ascii="Book Antiqua" w:hAnsi="Book Antiqua"/>
          <w:snapToGrid w:val="0"/>
          <w:kern w:val="0"/>
          <w:vertAlign w:val="superscript"/>
        </w:rPr>
        <w:t>29,31,33</w:t>
      </w:r>
      <w:r w:rsidR="00E80056" w:rsidRPr="003066DE">
        <w:rPr>
          <w:rFonts w:ascii="Book Antiqua" w:hAnsi="Book Antiqua"/>
          <w:snapToGrid w:val="0"/>
          <w:kern w:val="0"/>
          <w:vertAlign w:val="superscript"/>
        </w:rPr>
        <w:t>,</w:t>
      </w:r>
      <w:r w:rsidR="009A13C7">
        <w:rPr>
          <w:rFonts w:ascii="Book Antiqua" w:hAnsi="Book Antiqua"/>
          <w:snapToGrid w:val="0"/>
          <w:kern w:val="0"/>
          <w:vertAlign w:val="superscript"/>
        </w:rPr>
        <w:t>36,38</w:t>
      </w:r>
      <w:r w:rsidR="006D6B0C" w:rsidRPr="003066DE">
        <w:rPr>
          <w:rFonts w:ascii="Book Antiqua" w:hAnsi="Book Antiqua"/>
          <w:snapToGrid w:val="0"/>
          <w:kern w:val="0"/>
          <w:vertAlign w:val="superscript"/>
        </w:rPr>
        <w:t>]</w:t>
      </w:r>
      <w:r w:rsidR="006D6B0C" w:rsidRPr="003066DE">
        <w:rPr>
          <w:rFonts w:ascii="Book Antiqua" w:hAnsi="Book Antiqua"/>
          <w:snapToGrid w:val="0"/>
          <w:kern w:val="0"/>
        </w:rPr>
        <w:t xml:space="preserve">. </w:t>
      </w:r>
      <w:r w:rsidR="006B6B21" w:rsidRPr="003066DE">
        <w:rPr>
          <w:rFonts w:ascii="Book Antiqua" w:hAnsi="Book Antiqua"/>
          <w:snapToGrid w:val="0"/>
          <w:kern w:val="0"/>
        </w:rPr>
        <w:t>Restoration of semen quality</w:t>
      </w:r>
      <w:r w:rsidR="004A5217" w:rsidRPr="003066DE">
        <w:rPr>
          <w:rFonts w:ascii="Book Antiqua" w:hAnsi="Book Antiqua"/>
          <w:snapToGrid w:val="0"/>
          <w:kern w:val="0"/>
        </w:rPr>
        <w:t xml:space="preserve"> and fertility has</w:t>
      </w:r>
      <w:r w:rsidR="006B6B21" w:rsidRPr="003066DE">
        <w:rPr>
          <w:rFonts w:ascii="Book Antiqua" w:hAnsi="Book Antiqua"/>
          <w:snapToGrid w:val="0"/>
          <w:kern w:val="0"/>
        </w:rPr>
        <w:t xml:space="preserve"> </w:t>
      </w:r>
      <w:r w:rsidR="008B0177" w:rsidRPr="003066DE">
        <w:rPr>
          <w:rFonts w:ascii="Book Antiqua" w:hAnsi="Book Antiqua"/>
          <w:snapToGrid w:val="0"/>
          <w:kern w:val="0"/>
        </w:rPr>
        <w:t xml:space="preserve">also </w:t>
      </w:r>
      <w:r w:rsidR="006B6B21" w:rsidRPr="003066DE">
        <w:rPr>
          <w:rFonts w:ascii="Book Antiqua" w:hAnsi="Book Antiqua"/>
          <w:snapToGrid w:val="0"/>
          <w:kern w:val="0"/>
        </w:rPr>
        <w:t xml:space="preserve">been </w:t>
      </w:r>
      <w:r w:rsidR="008B0177" w:rsidRPr="003066DE">
        <w:rPr>
          <w:rFonts w:ascii="Book Antiqua" w:hAnsi="Book Antiqua"/>
          <w:snapToGrid w:val="0"/>
          <w:kern w:val="0"/>
        </w:rPr>
        <w:t xml:space="preserve">shown </w:t>
      </w:r>
      <w:r w:rsidR="006B6B21" w:rsidRPr="003066DE">
        <w:rPr>
          <w:rFonts w:ascii="Book Antiqua" w:hAnsi="Book Antiqua"/>
          <w:snapToGrid w:val="0"/>
          <w:kern w:val="0"/>
        </w:rPr>
        <w:t xml:space="preserve">after switching to a different </w:t>
      </w:r>
      <w:r w:rsidR="005E2979" w:rsidRPr="003066DE">
        <w:rPr>
          <w:rFonts w:ascii="Book Antiqua" w:hAnsi="Book Antiqua"/>
          <w:snapToGrid w:val="0"/>
          <w:kern w:val="0"/>
        </w:rPr>
        <w:t>5-ASA</w:t>
      </w:r>
      <w:r w:rsidR="00CF252A" w:rsidRPr="003066DE">
        <w:rPr>
          <w:rFonts w:ascii="Book Antiqua" w:hAnsi="Book Antiqua"/>
          <w:snapToGrid w:val="0"/>
          <w:kern w:val="0"/>
        </w:rPr>
        <w:t xml:space="preserve"> compound without the </w:t>
      </w:r>
      <w:proofErr w:type="spellStart"/>
      <w:r w:rsidR="00CF252A" w:rsidRPr="003066DE">
        <w:rPr>
          <w:rFonts w:ascii="Book Antiqua" w:hAnsi="Book Antiqua"/>
          <w:snapToGrid w:val="0"/>
          <w:kern w:val="0"/>
        </w:rPr>
        <w:t>sulf</w:t>
      </w:r>
      <w:r w:rsidR="006B6B21" w:rsidRPr="003066DE">
        <w:rPr>
          <w:rFonts w:ascii="Book Antiqua" w:hAnsi="Book Antiqua"/>
          <w:snapToGrid w:val="0"/>
          <w:kern w:val="0"/>
        </w:rPr>
        <w:t>apyridine</w:t>
      </w:r>
      <w:proofErr w:type="spellEnd"/>
      <w:r w:rsidR="006B6B21" w:rsidRPr="003066DE">
        <w:rPr>
          <w:rFonts w:ascii="Book Antiqua" w:hAnsi="Book Antiqua"/>
          <w:snapToGrid w:val="0"/>
          <w:kern w:val="0"/>
        </w:rPr>
        <w:t xml:space="preserve"> component</w:t>
      </w:r>
      <w:r w:rsidR="000F7240" w:rsidRPr="003066DE">
        <w:rPr>
          <w:rFonts w:ascii="Book Antiqua" w:hAnsi="Book Antiqua"/>
          <w:snapToGrid w:val="0"/>
          <w:kern w:val="0"/>
        </w:rPr>
        <w:t>,</w:t>
      </w:r>
      <w:r w:rsidR="00CF252A" w:rsidRPr="003066DE">
        <w:rPr>
          <w:rFonts w:ascii="Book Antiqua" w:hAnsi="Book Antiqua"/>
          <w:snapToGrid w:val="0"/>
          <w:kern w:val="0"/>
        </w:rPr>
        <w:t xml:space="preserve"> </w:t>
      </w:r>
      <w:r w:rsidR="004A5217" w:rsidRPr="003066DE">
        <w:rPr>
          <w:rFonts w:ascii="Book Antiqua" w:hAnsi="Book Antiqua"/>
          <w:snapToGrid w:val="0"/>
          <w:kern w:val="0"/>
        </w:rPr>
        <w:t xml:space="preserve">such as </w:t>
      </w:r>
      <w:proofErr w:type="spellStart"/>
      <w:r w:rsidR="004A5217" w:rsidRPr="003066DE">
        <w:rPr>
          <w:rFonts w:ascii="Book Antiqua" w:hAnsi="Book Antiqua"/>
          <w:snapToGrid w:val="0"/>
          <w:kern w:val="0"/>
        </w:rPr>
        <w:t>mesalazine</w:t>
      </w:r>
      <w:proofErr w:type="spellEnd"/>
      <w:r w:rsidR="000F7240" w:rsidRPr="003066DE">
        <w:rPr>
          <w:rFonts w:ascii="Book Antiqua" w:hAnsi="Book Antiqua"/>
          <w:snapToGrid w:val="0"/>
          <w:kern w:val="0"/>
        </w:rPr>
        <w:t xml:space="preserve"> (</w:t>
      </w:r>
      <w:r w:rsidR="0019332C" w:rsidRPr="003066DE">
        <w:rPr>
          <w:rFonts w:ascii="Book Antiqua" w:hAnsi="Book Antiqua"/>
          <w:snapToGrid w:val="0"/>
          <w:kern w:val="0"/>
        </w:rPr>
        <w:t xml:space="preserve">also called </w:t>
      </w:r>
      <w:proofErr w:type="spellStart"/>
      <w:r w:rsidR="000F7240" w:rsidRPr="003066DE">
        <w:rPr>
          <w:rFonts w:ascii="Book Antiqua" w:hAnsi="Book Antiqua"/>
          <w:snapToGrid w:val="0"/>
          <w:kern w:val="0"/>
        </w:rPr>
        <w:t>mesalamine</w:t>
      </w:r>
      <w:proofErr w:type="spellEnd"/>
      <w:r w:rsidR="000F7240" w:rsidRPr="003066DE">
        <w:rPr>
          <w:rFonts w:ascii="Book Antiqua" w:hAnsi="Book Antiqua"/>
          <w:snapToGrid w:val="0"/>
          <w:kern w:val="0"/>
        </w:rPr>
        <w:t>)</w:t>
      </w:r>
      <w:r w:rsidR="004D0DF6" w:rsidRPr="003066DE">
        <w:rPr>
          <w:rFonts w:ascii="Book Antiqua" w:hAnsi="Book Antiqua"/>
          <w:snapToGrid w:val="0"/>
          <w:kern w:val="0"/>
          <w:vertAlign w:val="superscript"/>
        </w:rPr>
        <w:t>[</w:t>
      </w:r>
      <w:r w:rsidR="009A13C7">
        <w:rPr>
          <w:rFonts w:ascii="Book Antiqua" w:hAnsi="Book Antiqua"/>
          <w:snapToGrid w:val="0"/>
          <w:kern w:val="0"/>
          <w:vertAlign w:val="superscript"/>
        </w:rPr>
        <w:t>39,</w:t>
      </w:r>
      <w:r w:rsidR="00CF252A" w:rsidRPr="003066DE">
        <w:rPr>
          <w:rFonts w:ascii="Book Antiqua" w:hAnsi="Book Antiqua"/>
          <w:snapToGrid w:val="0"/>
          <w:kern w:val="0"/>
          <w:vertAlign w:val="superscript"/>
        </w:rPr>
        <w:t>4</w:t>
      </w:r>
      <w:r w:rsidR="00CA2FC8" w:rsidRPr="003066DE">
        <w:rPr>
          <w:rFonts w:ascii="Book Antiqua" w:hAnsi="Book Antiqua"/>
          <w:snapToGrid w:val="0"/>
          <w:kern w:val="0"/>
          <w:vertAlign w:val="superscript"/>
        </w:rPr>
        <w:t>0</w:t>
      </w:r>
      <w:r w:rsidR="00CF252A" w:rsidRPr="003066DE">
        <w:rPr>
          <w:rFonts w:ascii="Book Antiqua" w:hAnsi="Book Antiqua"/>
          <w:snapToGrid w:val="0"/>
          <w:kern w:val="0"/>
          <w:vertAlign w:val="superscript"/>
        </w:rPr>
        <w:t>]</w:t>
      </w:r>
      <w:r w:rsidR="00CF252A" w:rsidRPr="003066DE">
        <w:rPr>
          <w:rFonts w:ascii="Book Antiqua" w:hAnsi="Book Antiqua"/>
          <w:snapToGrid w:val="0"/>
          <w:kern w:val="0"/>
        </w:rPr>
        <w:t xml:space="preserve">. </w:t>
      </w:r>
      <w:proofErr w:type="spellStart"/>
      <w:r w:rsidR="00CA2FC8" w:rsidRPr="003066DE">
        <w:rPr>
          <w:rFonts w:ascii="Book Antiqua" w:hAnsi="Book Antiqua"/>
          <w:snapToGrid w:val="0"/>
          <w:kern w:val="0"/>
        </w:rPr>
        <w:t>Zelissen</w:t>
      </w:r>
      <w:proofErr w:type="spellEnd"/>
      <w:r w:rsidR="00CA2FC8"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4E65E0">
        <w:rPr>
          <w:rFonts w:ascii="Book Antiqua" w:hAnsi="Book Antiqua"/>
          <w:snapToGrid w:val="0"/>
          <w:kern w:val="0"/>
          <w:vertAlign w:val="superscript"/>
        </w:rPr>
        <w:t>[</w:t>
      </w:r>
      <w:proofErr w:type="gramEnd"/>
      <w:r w:rsidR="004E65E0">
        <w:rPr>
          <w:rFonts w:ascii="Book Antiqua" w:hAnsi="Book Antiqua"/>
          <w:snapToGrid w:val="0"/>
          <w:kern w:val="0"/>
          <w:vertAlign w:val="superscript"/>
        </w:rPr>
        <w:t>41</w:t>
      </w:r>
      <w:r w:rsidR="003066DE" w:rsidRPr="003066DE">
        <w:rPr>
          <w:rFonts w:ascii="Book Antiqua" w:hAnsi="Book Antiqua"/>
          <w:snapToGrid w:val="0"/>
          <w:kern w:val="0"/>
          <w:vertAlign w:val="superscript"/>
        </w:rPr>
        <w:t>]</w:t>
      </w:r>
      <w:r w:rsidR="00CA2FC8" w:rsidRPr="003066DE">
        <w:rPr>
          <w:rFonts w:ascii="Book Antiqua" w:hAnsi="Book Antiqua"/>
          <w:snapToGrid w:val="0"/>
          <w:kern w:val="0"/>
        </w:rPr>
        <w:t xml:space="preserve"> evaluated semen qualit</w:t>
      </w:r>
      <w:r w:rsidR="008B0177" w:rsidRPr="003066DE">
        <w:rPr>
          <w:rFonts w:ascii="Book Antiqua" w:hAnsi="Book Antiqua"/>
          <w:snapToGrid w:val="0"/>
          <w:kern w:val="0"/>
        </w:rPr>
        <w:t>y</w:t>
      </w:r>
      <w:r w:rsidR="00CA2FC8" w:rsidRPr="003066DE">
        <w:rPr>
          <w:rFonts w:ascii="Book Antiqua" w:hAnsi="Book Antiqua"/>
          <w:snapToGrid w:val="0"/>
          <w:kern w:val="0"/>
        </w:rPr>
        <w:t xml:space="preserve"> in 11 patients with IBD during sulfasalazine treatment and 4 </w:t>
      </w:r>
      <w:proofErr w:type="spellStart"/>
      <w:r w:rsidR="003066DE" w:rsidRPr="003066DE">
        <w:rPr>
          <w:rFonts w:ascii="Book Antiqua" w:eastAsia="宋体" w:hAnsi="Book Antiqua" w:hint="eastAsia"/>
          <w:snapToGrid w:val="0"/>
          <w:kern w:val="0"/>
          <w:lang w:eastAsia="zh-CN"/>
        </w:rPr>
        <w:t>mo</w:t>
      </w:r>
      <w:proofErr w:type="spellEnd"/>
      <w:r w:rsidR="00CA2FC8" w:rsidRPr="003066DE">
        <w:rPr>
          <w:rFonts w:ascii="Book Antiqua" w:hAnsi="Book Antiqua"/>
          <w:snapToGrid w:val="0"/>
          <w:kern w:val="0"/>
        </w:rPr>
        <w:t xml:space="preserve"> after replacing sulfasalazine with an oral slow-release preparation</w:t>
      </w:r>
      <w:r w:rsidR="001F3AEE" w:rsidRPr="003066DE">
        <w:rPr>
          <w:rFonts w:ascii="Book Antiqua" w:hAnsi="Book Antiqua"/>
          <w:snapToGrid w:val="0"/>
          <w:kern w:val="0"/>
        </w:rPr>
        <w:t xml:space="preserve"> of 5-ASA</w:t>
      </w:r>
      <w:r w:rsidR="00CA2FC8" w:rsidRPr="003066DE">
        <w:rPr>
          <w:rFonts w:ascii="Book Antiqua" w:hAnsi="Book Antiqua"/>
          <w:snapToGrid w:val="0"/>
          <w:kern w:val="0"/>
        </w:rPr>
        <w:t>, and</w:t>
      </w:r>
      <w:r w:rsidR="001F3AEE" w:rsidRPr="003066DE">
        <w:rPr>
          <w:rFonts w:ascii="Book Antiqua" w:hAnsi="Book Antiqua"/>
          <w:snapToGrid w:val="0"/>
          <w:kern w:val="0"/>
        </w:rPr>
        <w:t xml:space="preserve"> observed </w:t>
      </w:r>
      <w:r w:rsidR="00CA2FC8" w:rsidRPr="003066DE">
        <w:rPr>
          <w:rFonts w:ascii="Book Antiqua" w:hAnsi="Book Antiqua"/>
          <w:snapToGrid w:val="0"/>
          <w:kern w:val="0"/>
        </w:rPr>
        <w:t>significant improvement</w:t>
      </w:r>
      <w:r w:rsidR="008B0177" w:rsidRPr="003066DE">
        <w:rPr>
          <w:rFonts w:ascii="Book Antiqua" w:hAnsi="Book Antiqua"/>
          <w:snapToGrid w:val="0"/>
          <w:kern w:val="0"/>
        </w:rPr>
        <w:t>s</w:t>
      </w:r>
      <w:r w:rsidR="00CA2FC8" w:rsidRPr="003066DE">
        <w:rPr>
          <w:rFonts w:ascii="Book Antiqua" w:hAnsi="Book Antiqua"/>
          <w:snapToGrid w:val="0"/>
          <w:kern w:val="0"/>
        </w:rPr>
        <w:t xml:space="preserve"> in sperm count, morphology, and motility du</w:t>
      </w:r>
      <w:r w:rsidR="005E2979" w:rsidRPr="003066DE">
        <w:rPr>
          <w:rFonts w:ascii="Book Antiqua" w:hAnsi="Book Antiqua"/>
          <w:snapToGrid w:val="0"/>
          <w:kern w:val="0"/>
        </w:rPr>
        <w:t>ring 5-ASA</w:t>
      </w:r>
      <w:r w:rsidR="00CA2FC8" w:rsidRPr="003066DE">
        <w:rPr>
          <w:rFonts w:ascii="Book Antiqua" w:hAnsi="Book Antiqua"/>
          <w:snapToGrid w:val="0"/>
          <w:kern w:val="0"/>
        </w:rPr>
        <w:t xml:space="preserve"> </w:t>
      </w:r>
      <w:r w:rsidR="00C83B69" w:rsidRPr="003066DE">
        <w:rPr>
          <w:rFonts w:ascii="Book Antiqua" w:hAnsi="Book Antiqua"/>
          <w:snapToGrid w:val="0"/>
          <w:kern w:val="0"/>
        </w:rPr>
        <w:t>treatment</w:t>
      </w:r>
      <w:r w:rsidR="00CA2FC8" w:rsidRPr="003066DE">
        <w:rPr>
          <w:rFonts w:ascii="Book Antiqua" w:hAnsi="Book Antiqua"/>
          <w:snapToGrid w:val="0"/>
          <w:kern w:val="0"/>
        </w:rPr>
        <w:t xml:space="preserve"> in comparison with sulfasalazine treatment. </w:t>
      </w:r>
      <w:r w:rsidR="00C83B69" w:rsidRPr="003066DE">
        <w:rPr>
          <w:rFonts w:ascii="Book Antiqua" w:hAnsi="Book Antiqua"/>
          <w:snapToGrid w:val="0"/>
          <w:kern w:val="0"/>
        </w:rPr>
        <w:t>Notably, 3</w:t>
      </w:r>
      <w:r w:rsidR="00CA2FC8" w:rsidRPr="003066DE">
        <w:rPr>
          <w:rFonts w:ascii="Book Antiqua" w:hAnsi="Book Antiqua"/>
          <w:snapToGrid w:val="0"/>
          <w:kern w:val="0"/>
        </w:rPr>
        <w:t xml:space="preserve"> pregnancies occurred during the study period. </w:t>
      </w:r>
    </w:p>
    <w:p w14:paraId="41351BF5" w14:textId="6262799C" w:rsidR="00616334" w:rsidRPr="003066DE" w:rsidRDefault="00CA2FC8" w:rsidP="003066DE">
      <w:pPr>
        <w:widowControl/>
        <w:kinsoku w:val="0"/>
        <w:overflowPunct w:val="0"/>
        <w:autoSpaceDE w:val="0"/>
        <w:autoSpaceDN w:val="0"/>
        <w:adjustRightInd w:val="0"/>
        <w:snapToGrid w:val="0"/>
        <w:spacing w:line="360" w:lineRule="auto"/>
        <w:ind w:firstLine="960"/>
        <w:rPr>
          <w:rFonts w:ascii="Book Antiqua" w:hAnsi="Book Antiqua"/>
          <w:snapToGrid w:val="0"/>
          <w:kern w:val="0"/>
        </w:rPr>
      </w:pPr>
      <w:r w:rsidRPr="003066DE">
        <w:rPr>
          <w:rFonts w:ascii="Book Antiqua" w:hAnsi="Book Antiqua"/>
          <w:snapToGrid w:val="0"/>
          <w:kern w:val="0"/>
        </w:rPr>
        <w:t xml:space="preserve">On the other hand, </w:t>
      </w:r>
      <w:r w:rsidR="00D556D9" w:rsidRPr="003066DE">
        <w:rPr>
          <w:rFonts w:ascii="Book Antiqua" w:hAnsi="Book Antiqua"/>
          <w:snapToGrid w:val="0"/>
          <w:kern w:val="0"/>
        </w:rPr>
        <w:t xml:space="preserve">there is a case report of </w:t>
      </w:r>
      <w:proofErr w:type="spellStart"/>
      <w:r w:rsidR="00D556D9" w:rsidRPr="003066DE">
        <w:rPr>
          <w:rFonts w:ascii="Book Antiqua" w:hAnsi="Book Antiqua"/>
          <w:snapToGrid w:val="0"/>
          <w:kern w:val="0"/>
        </w:rPr>
        <w:t>mesalazine</w:t>
      </w:r>
      <w:proofErr w:type="spellEnd"/>
      <w:r w:rsidR="00D556D9" w:rsidRPr="003066DE">
        <w:rPr>
          <w:rFonts w:ascii="Book Antiqua" w:hAnsi="Book Antiqua"/>
          <w:snapToGrid w:val="0"/>
          <w:kern w:val="0"/>
        </w:rPr>
        <w:t xml:space="preserve">-induced </w:t>
      </w:r>
      <w:proofErr w:type="spellStart"/>
      <w:r w:rsidR="00D556D9" w:rsidRPr="003066DE">
        <w:rPr>
          <w:rFonts w:ascii="Book Antiqua" w:hAnsi="Book Antiqua"/>
          <w:snapToGrid w:val="0"/>
          <w:kern w:val="0"/>
        </w:rPr>
        <w:t>oligozoospermia</w:t>
      </w:r>
      <w:proofErr w:type="spellEnd"/>
      <w:r w:rsidR="00D556D9" w:rsidRPr="003066DE">
        <w:rPr>
          <w:rFonts w:ascii="Book Antiqua" w:hAnsi="Book Antiqua"/>
          <w:snapToGrid w:val="0"/>
          <w:kern w:val="0"/>
        </w:rPr>
        <w:t xml:space="preserve"> in a young </w:t>
      </w:r>
      <w:r w:rsidR="00A7399D" w:rsidRPr="003066DE">
        <w:rPr>
          <w:rFonts w:ascii="Book Antiqua" w:hAnsi="Book Antiqua"/>
          <w:snapToGrid w:val="0"/>
          <w:kern w:val="0"/>
        </w:rPr>
        <w:t xml:space="preserve">man </w:t>
      </w:r>
      <w:r w:rsidR="00D556D9" w:rsidRPr="003066DE">
        <w:rPr>
          <w:rFonts w:ascii="Book Antiqua" w:hAnsi="Book Antiqua"/>
          <w:snapToGrid w:val="0"/>
          <w:kern w:val="0"/>
        </w:rPr>
        <w:t>with UC. In that case, semen analysis</w:t>
      </w:r>
      <w:r w:rsidR="00C83B69" w:rsidRPr="003066DE">
        <w:rPr>
          <w:rFonts w:ascii="Book Antiqua" w:hAnsi="Book Antiqua"/>
          <w:snapToGrid w:val="0"/>
          <w:kern w:val="0"/>
        </w:rPr>
        <w:t xml:space="preserve"> </w:t>
      </w:r>
      <w:r w:rsidR="00D361A3" w:rsidRPr="003066DE">
        <w:rPr>
          <w:rFonts w:ascii="Book Antiqua" w:hAnsi="Book Antiqua"/>
          <w:snapToGrid w:val="0"/>
          <w:kern w:val="0"/>
        </w:rPr>
        <w:t xml:space="preserve">results </w:t>
      </w:r>
      <w:r w:rsidR="00C83B69" w:rsidRPr="003066DE">
        <w:rPr>
          <w:rFonts w:ascii="Book Antiqua" w:hAnsi="Book Antiqua"/>
          <w:snapToGrid w:val="0"/>
          <w:kern w:val="0"/>
        </w:rPr>
        <w:t xml:space="preserve">returned to near </w:t>
      </w:r>
      <w:r w:rsidR="00D556D9" w:rsidRPr="003066DE">
        <w:rPr>
          <w:rFonts w:ascii="Book Antiqua" w:hAnsi="Book Antiqua"/>
          <w:snapToGrid w:val="0"/>
          <w:kern w:val="0"/>
        </w:rPr>
        <w:t xml:space="preserve">normal and pregnancy occurred after </w:t>
      </w:r>
      <w:proofErr w:type="spellStart"/>
      <w:r w:rsidR="00D556D9" w:rsidRPr="003066DE">
        <w:rPr>
          <w:rFonts w:ascii="Book Antiqua" w:hAnsi="Book Antiqua"/>
          <w:snapToGrid w:val="0"/>
          <w:kern w:val="0"/>
        </w:rPr>
        <w:t>mesalazine</w:t>
      </w:r>
      <w:proofErr w:type="spellEnd"/>
      <w:r w:rsidR="00D556D9" w:rsidRPr="003066DE">
        <w:rPr>
          <w:rFonts w:ascii="Book Antiqua" w:hAnsi="Book Antiqua"/>
          <w:snapToGrid w:val="0"/>
          <w:kern w:val="0"/>
        </w:rPr>
        <w:t xml:space="preserve"> treatment </w:t>
      </w:r>
      <w:r w:rsidR="00D556D9" w:rsidRPr="003066DE">
        <w:rPr>
          <w:rFonts w:ascii="Book Antiqua" w:hAnsi="Book Antiqua"/>
          <w:snapToGrid w:val="0"/>
          <w:kern w:val="0"/>
        </w:rPr>
        <w:lastRenderedPageBreak/>
        <w:t xml:space="preserve">was stopped, but the patient’s semen parameters </w:t>
      </w:r>
      <w:r w:rsidR="00A7399D" w:rsidRPr="003066DE">
        <w:rPr>
          <w:rFonts w:ascii="Book Antiqua" w:hAnsi="Book Antiqua"/>
          <w:snapToGrid w:val="0"/>
          <w:kern w:val="0"/>
        </w:rPr>
        <w:t xml:space="preserve">worsened </w:t>
      </w:r>
      <w:r w:rsidR="00D556D9" w:rsidRPr="003066DE">
        <w:rPr>
          <w:rFonts w:ascii="Book Antiqua" w:hAnsi="Book Antiqua"/>
          <w:snapToGrid w:val="0"/>
          <w:kern w:val="0"/>
        </w:rPr>
        <w:t xml:space="preserve">after </w:t>
      </w:r>
      <w:r w:rsidR="00D361A3" w:rsidRPr="003066DE">
        <w:rPr>
          <w:rFonts w:ascii="Book Antiqua" w:hAnsi="Book Antiqua"/>
          <w:snapToGrid w:val="0"/>
          <w:kern w:val="0"/>
        </w:rPr>
        <w:t xml:space="preserve">resuming </w:t>
      </w:r>
      <w:proofErr w:type="spellStart"/>
      <w:proofErr w:type="gramStart"/>
      <w:r w:rsidR="00D556D9" w:rsidRPr="003066DE">
        <w:rPr>
          <w:rFonts w:ascii="Book Antiqua" w:hAnsi="Book Antiqua"/>
          <w:snapToGrid w:val="0"/>
          <w:kern w:val="0"/>
        </w:rPr>
        <w:t>mesalazine</w:t>
      </w:r>
      <w:proofErr w:type="spellEnd"/>
      <w:r w:rsidR="004D0DF6" w:rsidRPr="003066DE">
        <w:rPr>
          <w:rFonts w:ascii="Book Antiqua" w:hAnsi="Book Antiqua"/>
          <w:snapToGrid w:val="0"/>
          <w:kern w:val="0"/>
          <w:vertAlign w:val="superscript"/>
        </w:rPr>
        <w:t>[</w:t>
      </w:r>
      <w:proofErr w:type="gramEnd"/>
      <w:r w:rsidR="00811E87">
        <w:rPr>
          <w:rFonts w:ascii="Book Antiqua" w:hAnsi="Book Antiqua"/>
          <w:snapToGrid w:val="0"/>
          <w:kern w:val="0"/>
          <w:vertAlign w:val="superscript"/>
        </w:rPr>
        <w:t>42</w:t>
      </w:r>
      <w:r w:rsidR="00F043EA" w:rsidRPr="003066DE">
        <w:rPr>
          <w:rFonts w:ascii="Book Antiqua" w:hAnsi="Book Antiqua"/>
          <w:snapToGrid w:val="0"/>
          <w:kern w:val="0"/>
          <w:vertAlign w:val="superscript"/>
        </w:rPr>
        <w:t>]</w:t>
      </w:r>
      <w:r w:rsidR="00D556D9" w:rsidRPr="003066DE">
        <w:rPr>
          <w:rFonts w:ascii="Book Antiqua" w:hAnsi="Book Antiqua"/>
          <w:snapToGrid w:val="0"/>
          <w:kern w:val="0"/>
        </w:rPr>
        <w:t>.</w:t>
      </w:r>
      <w:r w:rsidR="00F043EA" w:rsidRPr="003066DE">
        <w:rPr>
          <w:rFonts w:ascii="Book Antiqua" w:hAnsi="Book Antiqua"/>
          <w:snapToGrid w:val="0"/>
          <w:kern w:val="0"/>
        </w:rPr>
        <w:t xml:space="preserve"> Moreover, we </w:t>
      </w:r>
      <w:r w:rsidR="008B0177" w:rsidRPr="003066DE">
        <w:rPr>
          <w:rFonts w:ascii="Book Antiqua" w:hAnsi="Book Antiqua"/>
          <w:snapToGrid w:val="0"/>
          <w:kern w:val="0"/>
        </w:rPr>
        <w:t xml:space="preserve">have </w:t>
      </w:r>
      <w:r w:rsidR="00D37C80" w:rsidRPr="003066DE">
        <w:rPr>
          <w:rFonts w:ascii="Book Antiqua" w:hAnsi="Book Antiqua"/>
          <w:snapToGrid w:val="0"/>
          <w:kern w:val="0"/>
        </w:rPr>
        <w:t>repo</w:t>
      </w:r>
      <w:r w:rsidR="00CD23B5" w:rsidRPr="003066DE">
        <w:rPr>
          <w:rFonts w:ascii="Book Antiqua" w:hAnsi="Book Antiqua"/>
          <w:snapToGrid w:val="0"/>
          <w:kern w:val="0"/>
        </w:rPr>
        <w:t>rted a retrospective study of</w:t>
      </w:r>
      <w:r w:rsidR="00D37C80" w:rsidRPr="003066DE">
        <w:rPr>
          <w:rFonts w:ascii="Book Antiqua" w:hAnsi="Book Antiqua"/>
          <w:snapToGrid w:val="0"/>
          <w:kern w:val="0"/>
        </w:rPr>
        <w:t xml:space="preserve"> the </w:t>
      </w:r>
      <w:r w:rsidR="00CD23B5" w:rsidRPr="003066DE">
        <w:rPr>
          <w:rFonts w:ascii="Book Antiqua" w:hAnsi="Book Antiqua"/>
          <w:snapToGrid w:val="0"/>
          <w:kern w:val="0"/>
        </w:rPr>
        <w:t>negative influence</w:t>
      </w:r>
      <w:r w:rsidR="00D37C80" w:rsidRPr="003066DE">
        <w:rPr>
          <w:rFonts w:ascii="Book Antiqua" w:hAnsi="Book Antiqua"/>
          <w:snapToGrid w:val="0"/>
          <w:kern w:val="0"/>
        </w:rPr>
        <w:t xml:space="preserve"> of </w:t>
      </w:r>
      <w:proofErr w:type="spellStart"/>
      <w:r w:rsidR="00D37C80" w:rsidRPr="003066DE">
        <w:rPr>
          <w:rFonts w:ascii="Book Antiqua" w:hAnsi="Book Antiqua"/>
          <w:snapToGrid w:val="0"/>
          <w:kern w:val="0"/>
        </w:rPr>
        <w:t>mesalazine</w:t>
      </w:r>
      <w:proofErr w:type="spellEnd"/>
      <w:r w:rsidR="00D37C80" w:rsidRPr="003066DE">
        <w:rPr>
          <w:rFonts w:ascii="Book Antiqua" w:hAnsi="Book Antiqua"/>
          <w:snapToGrid w:val="0"/>
          <w:kern w:val="0"/>
        </w:rPr>
        <w:t xml:space="preserve"> on fertility in </w:t>
      </w:r>
      <w:r w:rsidR="00A7399D" w:rsidRPr="003066DE">
        <w:rPr>
          <w:rFonts w:ascii="Book Antiqua" w:hAnsi="Book Antiqua"/>
          <w:snapToGrid w:val="0"/>
          <w:kern w:val="0"/>
        </w:rPr>
        <w:t xml:space="preserve">men </w:t>
      </w:r>
      <w:r w:rsidR="00D37C80" w:rsidRPr="003066DE">
        <w:rPr>
          <w:rFonts w:ascii="Book Antiqua" w:hAnsi="Book Antiqua"/>
          <w:snapToGrid w:val="0"/>
          <w:kern w:val="0"/>
        </w:rPr>
        <w:t xml:space="preserve">with </w:t>
      </w:r>
      <w:proofErr w:type="gramStart"/>
      <w:r w:rsidR="00D37C80" w:rsidRPr="003066DE">
        <w:rPr>
          <w:rFonts w:ascii="Book Antiqua" w:hAnsi="Book Antiqua"/>
          <w:snapToGrid w:val="0"/>
          <w:kern w:val="0"/>
        </w:rPr>
        <w:t>IBD</w:t>
      </w:r>
      <w:r w:rsidR="004D0DF6" w:rsidRPr="003066DE">
        <w:rPr>
          <w:rFonts w:ascii="Book Antiqua" w:hAnsi="Book Antiqua"/>
          <w:snapToGrid w:val="0"/>
          <w:kern w:val="0"/>
          <w:vertAlign w:val="superscript"/>
        </w:rPr>
        <w:t>[</w:t>
      </w:r>
      <w:proofErr w:type="gramEnd"/>
      <w:r w:rsidR="00811E87">
        <w:rPr>
          <w:rFonts w:ascii="Book Antiqua" w:hAnsi="Book Antiqua"/>
          <w:snapToGrid w:val="0"/>
          <w:kern w:val="0"/>
          <w:vertAlign w:val="superscript"/>
        </w:rPr>
        <w:t>43</w:t>
      </w:r>
      <w:r w:rsidR="00CD23B5" w:rsidRPr="003066DE">
        <w:rPr>
          <w:rFonts w:ascii="Book Antiqua" w:hAnsi="Book Antiqua"/>
          <w:snapToGrid w:val="0"/>
          <w:kern w:val="0"/>
          <w:vertAlign w:val="superscript"/>
        </w:rPr>
        <w:t>]</w:t>
      </w:r>
      <w:r w:rsidR="00D37C80" w:rsidRPr="003066DE">
        <w:rPr>
          <w:rFonts w:ascii="Book Antiqua" w:hAnsi="Book Antiqua"/>
          <w:snapToGrid w:val="0"/>
          <w:kern w:val="0"/>
        </w:rPr>
        <w:t xml:space="preserve">. </w:t>
      </w:r>
      <w:r w:rsidR="00CD23B5" w:rsidRPr="003066DE">
        <w:rPr>
          <w:rFonts w:ascii="Book Antiqua" w:hAnsi="Book Antiqua"/>
          <w:snapToGrid w:val="0"/>
          <w:kern w:val="0"/>
        </w:rPr>
        <w:t xml:space="preserve">In this study, 7 of 1225 male </w:t>
      </w:r>
      <w:proofErr w:type="spellStart"/>
      <w:r w:rsidR="00CD23B5" w:rsidRPr="003066DE">
        <w:rPr>
          <w:rFonts w:ascii="Book Antiqua" w:hAnsi="Book Antiqua"/>
          <w:snapToGrid w:val="0"/>
          <w:kern w:val="0"/>
        </w:rPr>
        <w:t>subfertile</w:t>
      </w:r>
      <w:proofErr w:type="spellEnd"/>
      <w:r w:rsidR="00CD23B5" w:rsidRPr="003066DE">
        <w:rPr>
          <w:rFonts w:ascii="Book Antiqua" w:hAnsi="Book Antiqua"/>
          <w:snapToGrid w:val="0"/>
          <w:kern w:val="0"/>
        </w:rPr>
        <w:t xml:space="preserve"> patients had </w:t>
      </w:r>
      <w:r w:rsidR="00A7399D" w:rsidRPr="003066DE">
        <w:rPr>
          <w:rFonts w:ascii="Book Antiqua" w:hAnsi="Book Antiqua"/>
          <w:snapToGrid w:val="0"/>
          <w:kern w:val="0"/>
        </w:rPr>
        <w:t xml:space="preserve">received </w:t>
      </w:r>
      <w:proofErr w:type="spellStart"/>
      <w:r w:rsidR="00CD23B5" w:rsidRPr="003066DE">
        <w:rPr>
          <w:rFonts w:ascii="Book Antiqua" w:hAnsi="Book Antiqua"/>
          <w:snapToGrid w:val="0"/>
          <w:kern w:val="0"/>
        </w:rPr>
        <w:t>mesalazine</w:t>
      </w:r>
      <w:proofErr w:type="spellEnd"/>
      <w:r w:rsidR="00A7399D" w:rsidRPr="003066DE">
        <w:rPr>
          <w:rFonts w:ascii="Book Antiqua" w:hAnsi="Book Antiqua"/>
          <w:snapToGrid w:val="0"/>
          <w:kern w:val="0"/>
        </w:rPr>
        <w:t xml:space="preserve">. In 6 of them, </w:t>
      </w:r>
      <w:proofErr w:type="spellStart"/>
      <w:r w:rsidR="00A7399D" w:rsidRPr="003066DE">
        <w:rPr>
          <w:rFonts w:ascii="Book Antiqua" w:hAnsi="Book Antiqua"/>
          <w:snapToGrid w:val="0"/>
          <w:kern w:val="0"/>
        </w:rPr>
        <w:t>mesalazine</w:t>
      </w:r>
      <w:proofErr w:type="spellEnd"/>
      <w:r w:rsidR="00A7399D" w:rsidRPr="003066DE">
        <w:rPr>
          <w:rFonts w:ascii="Book Antiqua" w:hAnsi="Book Antiqua"/>
          <w:snapToGrid w:val="0"/>
          <w:kern w:val="0"/>
        </w:rPr>
        <w:t xml:space="preserve"> was discontinued and s</w:t>
      </w:r>
      <w:r w:rsidR="00D37C80" w:rsidRPr="003066DE">
        <w:rPr>
          <w:rFonts w:ascii="Book Antiqua" w:hAnsi="Book Antiqua"/>
          <w:snapToGrid w:val="0"/>
          <w:kern w:val="0"/>
        </w:rPr>
        <w:t>perm motility and total motile sperm cou</w:t>
      </w:r>
      <w:r w:rsidR="00CD23B5" w:rsidRPr="003066DE">
        <w:rPr>
          <w:rFonts w:ascii="Book Antiqua" w:hAnsi="Book Antiqua"/>
          <w:snapToGrid w:val="0"/>
          <w:kern w:val="0"/>
        </w:rPr>
        <w:t xml:space="preserve">nt were significantly improved. </w:t>
      </w:r>
      <w:r w:rsidR="00A7399D" w:rsidRPr="003066DE">
        <w:rPr>
          <w:rFonts w:ascii="Book Antiqua" w:hAnsi="Book Antiqua"/>
          <w:snapToGrid w:val="0"/>
          <w:kern w:val="0"/>
        </w:rPr>
        <w:t>After discontinuation of</w:t>
      </w:r>
      <w:r w:rsidR="00CD23B5" w:rsidRPr="003066DE">
        <w:rPr>
          <w:rFonts w:ascii="Book Antiqua" w:hAnsi="Book Antiqua"/>
          <w:snapToGrid w:val="0"/>
          <w:kern w:val="0"/>
        </w:rPr>
        <w:t xml:space="preserve"> </w:t>
      </w:r>
      <w:proofErr w:type="spellStart"/>
      <w:r w:rsidR="00CD23B5" w:rsidRPr="003066DE">
        <w:rPr>
          <w:rFonts w:ascii="Book Antiqua" w:hAnsi="Book Antiqua"/>
          <w:snapToGrid w:val="0"/>
          <w:kern w:val="0"/>
        </w:rPr>
        <w:t>mesalazine</w:t>
      </w:r>
      <w:proofErr w:type="spellEnd"/>
      <w:r w:rsidR="00CD23B5" w:rsidRPr="003066DE">
        <w:rPr>
          <w:rFonts w:ascii="Book Antiqua" w:hAnsi="Book Antiqua"/>
          <w:snapToGrid w:val="0"/>
          <w:kern w:val="0"/>
        </w:rPr>
        <w:t>, 4</w:t>
      </w:r>
      <w:r w:rsidR="00D37C80" w:rsidRPr="003066DE">
        <w:rPr>
          <w:rFonts w:ascii="Book Antiqua" w:hAnsi="Book Antiqua"/>
          <w:snapToGrid w:val="0"/>
          <w:kern w:val="0"/>
        </w:rPr>
        <w:t xml:space="preserve"> </w:t>
      </w:r>
      <w:r w:rsidR="00A7399D" w:rsidRPr="003066DE">
        <w:rPr>
          <w:rFonts w:ascii="Book Antiqua" w:hAnsi="Book Antiqua"/>
          <w:snapToGrid w:val="0"/>
          <w:kern w:val="0"/>
        </w:rPr>
        <w:t xml:space="preserve">of the 6 patients </w:t>
      </w:r>
      <w:r w:rsidR="00D37C80" w:rsidRPr="003066DE">
        <w:rPr>
          <w:rFonts w:ascii="Book Antiqua" w:hAnsi="Book Antiqua"/>
          <w:snapToGrid w:val="0"/>
          <w:kern w:val="0"/>
        </w:rPr>
        <w:t>achieved pregnan</w:t>
      </w:r>
      <w:r w:rsidR="00CD23B5" w:rsidRPr="003066DE">
        <w:rPr>
          <w:rFonts w:ascii="Book Antiqua" w:hAnsi="Book Antiqua"/>
          <w:snapToGrid w:val="0"/>
          <w:kern w:val="0"/>
        </w:rPr>
        <w:t>cy with their partners</w:t>
      </w:r>
      <w:r w:rsidR="00D37C80" w:rsidRPr="003066DE">
        <w:rPr>
          <w:rFonts w:ascii="Book Antiqua" w:hAnsi="Book Antiqua"/>
          <w:snapToGrid w:val="0"/>
          <w:kern w:val="0"/>
        </w:rPr>
        <w:t>.</w:t>
      </w:r>
      <w:r w:rsidR="00247731" w:rsidRPr="003066DE">
        <w:rPr>
          <w:rFonts w:ascii="Book Antiqua" w:hAnsi="Book Antiqua"/>
          <w:snapToGrid w:val="0"/>
          <w:kern w:val="0"/>
        </w:rPr>
        <w:t xml:space="preserve"> </w:t>
      </w:r>
      <w:r w:rsidR="00616334" w:rsidRPr="003066DE">
        <w:rPr>
          <w:rFonts w:ascii="Book Antiqua" w:hAnsi="Book Antiqua"/>
          <w:snapToGrid w:val="0"/>
          <w:kern w:val="0"/>
        </w:rPr>
        <w:t xml:space="preserve">However, </w:t>
      </w:r>
      <w:proofErr w:type="spellStart"/>
      <w:r w:rsidR="00616334" w:rsidRPr="003066DE">
        <w:rPr>
          <w:rFonts w:ascii="Book Antiqua" w:hAnsi="Book Antiqua"/>
          <w:snapToGrid w:val="0"/>
          <w:kern w:val="0"/>
        </w:rPr>
        <w:t>mesalazine</w:t>
      </w:r>
      <w:proofErr w:type="spellEnd"/>
      <w:r w:rsidR="00616334" w:rsidRPr="003066DE">
        <w:rPr>
          <w:rFonts w:ascii="Book Antiqua" w:hAnsi="Book Antiqua"/>
          <w:snapToGrid w:val="0"/>
          <w:kern w:val="0"/>
        </w:rPr>
        <w:t xml:space="preserve"> </w:t>
      </w:r>
      <w:r w:rsidR="0054135B" w:rsidRPr="003066DE">
        <w:rPr>
          <w:rFonts w:ascii="Book Antiqua" w:hAnsi="Book Antiqua"/>
          <w:snapToGrid w:val="0"/>
          <w:kern w:val="0"/>
        </w:rPr>
        <w:t>should be discontinued</w:t>
      </w:r>
      <w:r w:rsidR="00616334" w:rsidRPr="003066DE">
        <w:rPr>
          <w:rFonts w:ascii="Book Antiqua" w:hAnsi="Book Antiqua"/>
          <w:snapToGrid w:val="0"/>
          <w:kern w:val="0"/>
        </w:rPr>
        <w:t xml:space="preserve"> in </w:t>
      </w:r>
      <w:r w:rsidR="00A7399D" w:rsidRPr="003066DE">
        <w:rPr>
          <w:rFonts w:ascii="Book Antiqua" w:hAnsi="Book Antiqua"/>
          <w:snapToGrid w:val="0"/>
          <w:kern w:val="0"/>
        </w:rPr>
        <w:t xml:space="preserve">only </w:t>
      </w:r>
      <w:r w:rsidR="00616334" w:rsidRPr="003066DE">
        <w:rPr>
          <w:rFonts w:ascii="Book Antiqua" w:hAnsi="Book Antiqua"/>
          <w:snapToGrid w:val="0"/>
          <w:kern w:val="0"/>
        </w:rPr>
        <w:t xml:space="preserve">patients with stable disease, and it is possible that low IBD activity itself might have </w:t>
      </w:r>
      <w:r w:rsidR="00B917C6" w:rsidRPr="003066DE">
        <w:rPr>
          <w:rFonts w:ascii="Book Antiqua" w:hAnsi="Book Antiqua"/>
          <w:snapToGrid w:val="0"/>
          <w:kern w:val="0"/>
        </w:rPr>
        <w:t xml:space="preserve">contributed </w:t>
      </w:r>
      <w:r w:rsidR="008B0177" w:rsidRPr="003066DE">
        <w:rPr>
          <w:rFonts w:ascii="Book Antiqua" w:hAnsi="Book Antiqua"/>
          <w:snapToGrid w:val="0"/>
          <w:kern w:val="0"/>
        </w:rPr>
        <w:t xml:space="preserve">to </w:t>
      </w:r>
      <w:r w:rsidR="00B917C6" w:rsidRPr="003066DE">
        <w:rPr>
          <w:rFonts w:ascii="Book Antiqua" w:hAnsi="Book Antiqua"/>
          <w:snapToGrid w:val="0"/>
          <w:kern w:val="0"/>
        </w:rPr>
        <w:t xml:space="preserve">the </w:t>
      </w:r>
      <w:r w:rsidR="00A7399D" w:rsidRPr="003066DE">
        <w:rPr>
          <w:rFonts w:ascii="Book Antiqua" w:hAnsi="Book Antiqua"/>
          <w:snapToGrid w:val="0"/>
          <w:kern w:val="0"/>
        </w:rPr>
        <w:t>improved s</w:t>
      </w:r>
      <w:r w:rsidR="00B917C6" w:rsidRPr="003066DE">
        <w:rPr>
          <w:rFonts w:ascii="Book Antiqua" w:hAnsi="Book Antiqua"/>
          <w:snapToGrid w:val="0"/>
          <w:kern w:val="0"/>
        </w:rPr>
        <w:t>emen analysis</w:t>
      </w:r>
      <w:r w:rsidR="00616334" w:rsidRPr="003066DE">
        <w:rPr>
          <w:rFonts w:ascii="Book Antiqua" w:hAnsi="Book Antiqua"/>
          <w:snapToGrid w:val="0"/>
          <w:kern w:val="0"/>
        </w:rPr>
        <w:t xml:space="preserve"> </w:t>
      </w:r>
      <w:r w:rsidR="00A7399D" w:rsidRPr="003066DE">
        <w:rPr>
          <w:rFonts w:ascii="Book Antiqua" w:hAnsi="Book Antiqua"/>
          <w:snapToGrid w:val="0"/>
          <w:kern w:val="0"/>
        </w:rPr>
        <w:t xml:space="preserve">results </w:t>
      </w:r>
      <w:r w:rsidR="00616334" w:rsidRPr="003066DE">
        <w:rPr>
          <w:rFonts w:ascii="Book Antiqua" w:hAnsi="Book Antiqua"/>
          <w:snapToGrid w:val="0"/>
          <w:kern w:val="0"/>
        </w:rPr>
        <w:t>in</w:t>
      </w:r>
      <w:r w:rsidR="00A7399D" w:rsidRPr="003066DE">
        <w:rPr>
          <w:rFonts w:ascii="Book Antiqua" w:hAnsi="Book Antiqua"/>
          <w:snapToGrid w:val="0"/>
          <w:kern w:val="0"/>
        </w:rPr>
        <w:t xml:space="preserve"> the</w:t>
      </w:r>
      <w:r w:rsidR="00616334" w:rsidRPr="003066DE">
        <w:rPr>
          <w:rFonts w:ascii="Book Antiqua" w:hAnsi="Book Antiqua"/>
          <w:snapToGrid w:val="0"/>
          <w:kern w:val="0"/>
        </w:rPr>
        <w:t xml:space="preserve"> patients </w:t>
      </w:r>
      <w:r w:rsidR="00A7399D" w:rsidRPr="003066DE">
        <w:rPr>
          <w:rFonts w:ascii="Book Antiqua" w:hAnsi="Book Antiqua"/>
          <w:snapToGrid w:val="0"/>
          <w:kern w:val="0"/>
        </w:rPr>
        <w:t>who discontinued</w:t>
      </w:r>
      <w:r w:rsidR="00616334" w:rsidRPr="003066DE">
        <w:rPr>
          <w:rFonts w:ascii="Book Antiqua" w:hAnsi="Book Antiqua"/>
          <w:snapToGrid w:val="0"/>
          <w:kern w:val="0"/>
        </w:rPr>
        <w:t xml:space="preserve"> </w:t>
      </w:r>
      <w:proofErr w:type="spellStart"/>
      <w:r w:rsidR="00616334" w:rsidRPr="003066DE">
        <w:rPr>
          <w:rFonts w:ascii="Book Antiqua" w:hAnsi="Book Antiqua"/>
          <w:snapToGrid w:val="0"/>
          <w:kern w:val="0"/>
        </w:rPr>
        <w:t>mesalazine</w:t>
      </w:r>
      <w:proofErr w:type="spellEnd"/>
      <w:r w:rsidR="00616334" w:rsidRPr="003066DE">
        <w:rPr>
          <w:rFonts w:ascii="Book Antiqua" w:hAnsi="Book Antiqua"/>
          <w:snapToGrid w:val="0"/>
          <w:kern w:val="0"/>
        </w:rPr>
        <w:t>.</w:t>
      </w:r>
    </w:p>
    <w:p w14:paraId="2D7E5D26" w14:textId="15349C1B" w:rsidR="002A7E7F" w:rsidRPr="003066DE" w:rsidRDefault="00B93508" w:rsidP="003066DE">
      <w:pPr>
        <w:widowControl/>
        <w:kinsoku w:val="0"/>
        <w:overflowPunct w:val="0"/>
        <w:autoSpaceDE w:val="0"/>
        <w:autoSpaceDN w:val="0"/>
        <w:adjustRightInd w:val="0"/>
        <w:snapToGrid w:val="0"/>
        <w:spacing w:line="360" w:lineRule="auto"/>
        <w:ind w:firstLine="960"/>
        <w:rPr>
          <w:rFonts w:ascii="Book Antiqua" w:hAnsi="Book Antiqua"/>
          <w:snapToGrid w:val="0"/>
          <w:kern w:val="0"/>
        </w:rPr>
      </w:pPr>
      <w:r w:rsidRPr="003066DE">
        <w:rPr>
          <w:rFonts w:ascii="Book Antiqua" w:hAnsi="Book Antiqua"/>
          <w:snapToGrid w:val="0"/>
          <w:kern w:val="0"/>
        </w:rPr>
        <w:t xml:space="preserve">With respect to </w:t>
      </w:r>
      <w:r w:rsidR="00CB6379" w:rsidRPr="003066DE">
        <w:rPr>
          <w:rFonts w:ascii="Book Antiqua" w:hAnsi="Book Antiqua"/>
          <w:snapToGrid w:val="0"/>
          <w:kern w:val="0"/>
        </w:rPr>
        <w:t xml:space="preserve">pregnancy complications, </w:t>
      </w:r>
      <w:r w:rsidR="00C83B69" w:rsidRPr="003066DE">
        <w:rPr>
          <w:rFonts w:ascii="Book Antiqua" w:hAnsi="Book Antiqua"/>
          <w:snapToGrid w:val="0"/>
          <w:kern w:val="0"/>
        </w:rPr>
        <w:t xml:space="preserve">Moody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3066DE" w:rsidRPr="003066DE">
        <w:rPr>
          <w:rFonts w:ascii="Book Antiqua" w:hAnsi="Book Antiqua"/>
          <w:snapToGrid w:val="0"/>
          <w:kern w:val="0"/>
          <w:vertAlign w:val="superscript"/>
        </w:rPr>
        <w:t>[</w:t>
      </w:r>
      <w:proofErr w:type="gramEnd"/>
      <w:r w:rsidR="003066DE" w:rsidRPr="003066DE">
        <w:rPr>
          <w:rFonts w:ascii="Book Antiqua" w:hAnsi="Book Antiqua"/>
          <w:snapToGrid w:val="0"/>
          <w:kern w:val="0"/>
          <w:vertAlign w:val="superscript"/>
        </w:rPr>
        <w:t>4]</w:t>
      </w:r>
      <w:r w:rsidR="00C83B69" w:rsidRPr="003066DE">
        <w:rPr>
          <w:rFonts w:ascii="Book Antiqua" w:hAnsi="Book Antiqua"/>
          <w:snapToGrid w:val="0"/>
          <w:kern w:val="0"/>
        </w:rPr>
        <w:t xml:space="preserve"> suggested an increased risk of congenital malformations in children born to </w:t>
      </w:r>
      <w:r w:rsidR="00A7399D" w:rsidRPr="003066DE">
        <w:rPr>
          <w:rFonts w:ascii="Book Antiqua" w:hAnsi="Book Antiqua"/>
          <w:snapToGrid w:val="0"/>
          <w:kern w:val="0"/>
        </w:rPr>
        <w:t xml:space="preserve">men </w:t>
      </w:r>
      <w:r w:rsidR="00C83B69" w:rsidRPr="003066DE">
        <w:rPr>
          <w:rFonts w:ascii="Book Antiqua" w:hAnsi="Book Antiqua"/>
          <w:snapToGrid w:val="0"/>
          <w:kern w:val="0"/>
        </w:rPr>
        <w:t>on sulfasalazine</w:t>
      </w:r>
      <w:r w:rsidR="00CC6868" w:rsidRPr="003066DE">
        <w:rPr>
          <w:rFonts w:ascii="Book Antiqua" w:hAnsi="Book Antiqua"/>
          <w:snapToGrid w:val="0"/>
          <w:kern w:val="0"/>
        </w:rPr>
        <w:t xml:space="preserve">, but a meta-analysis </w:t>
      </w:r>
      <w:r w:rsidR="00A7399D" w:rsidRPr="003066DE">
        <w:rPr>
          <w:rFonts w:ascii="Book Antiqua" w:hAnsi="Book Antiqua"/>
          <w:snapToGrid w:val="0"/>
          <w:kern w:val="0"/>
        </w:rPr>
        <w:t xml:space="preserve">examining </w:t>
      </w:r>
      <w:r w:rsidR="00CC6868" w:rsidRPr="003066DE">
        <w:rPr>
          <w:rFonts w:ascii="Book Antiqua" w:hAnsi="Book Antiqua"/>
          <w:snapToGrid w:val="0"/>
          <w:kern w:val="0"/>
        </w:rPr>
        <w:t>the risk of adverse pregnancy outcomes in women with</w:t>
      </w:r>
      <w:r w:rsidR="005E2979" w:rsidRPr="003066DE">
        <w:rPr>
          <w:rFonts w:ascii="Book Antiqua" w:hAnsi="Book Antiqua"/>
          <w:snapToGrid w:val="0"/>
          <w:kern w:val="0"/>
        </w:rPr>
        <w:t xml:space="preserve"> IBD </w:t>
      </w:r>
      <w:r w:rsidR="00A7399D" w:rsidRPr="003066DE">
        <w:rPr>
          <w:rFonts w:ascii="Book Antiqua" w:hAnsi="Book Antiqua"/>
          <w:snapToGrid w:val="0"/>
          <w:kern w:val="0"/>
        </w:rPr>
        <w:t xml:space="preserve">after </w:t>
      </w:r>
      <w:r w:rsidR="005E2979" w:rsidRPr="003066DE">
        <w:rPr>
          <w:rFonts w:ascii="Book Antiqua" w:hAnsi="Book Antiqua"/>
          <w:snapToGrid w:val="0"/>
          <w:kern w:val="0"/>
        </w:rPr>
        <w:t>exposure to 5-ASA</w:t>
      </w:r>
      <w:r w:rsidR="00CC6868" w:rsidRPr="003066DE">
        <w:rPr>
          <w:rFonts w:ascii="Book Antiqua" w:hAnsi="Book Antiqua"/>
          <w:snapToGrid w:val="0"/>
          <w:kern w:val="0"/>
        </w:rPr>
        <w:t>s including sulfasalazine showed no significant increase in congenital abnormalities, stillbirth</w:t>
      </w:r>
      <w:r w:rsidRPr="003066DE">
        <w:rPr>
          <w:rFonts w:ascii="Book Antiqua" w:hAnsi="Book Antiqua"/>
          <w:snapToGrid w:val="0"/>
          <w:kern w:val="0"/>
        </w:rPr>
        <w:t>s</w:t>
      </w:r>
      <w:r w:rsidR="00CC6868" w:rsidRPr="003066DE">
        <w:rPr>
          <w:rFonts w:ascii="Book Antiqua" w:hAnsi="Book Antiqua"/>
          <w:snapToGrid w:val="0"/>
          <w:kern w:val="0"/>
        </w:rPr>
        <w:t>, spontaneous abortion</w:t>
      </w:r>
      <w:r w:rsidRPr="003066DE">
        <w:rPr>
          <w:rFonts w:ascii="Book Antiqua" w:hAnsi="Book Antiqua"/>
          <w:snapToGrid w:val="0"/>
          <w:kern w:val="0"/>
        </w:rPr>
        <w:t>s</w:t>
      </w:r>
      <w:r w:rsidR="00CC6868" w:rsidRPr="003066DE">
        <w:rPr>
          <w:rFonts w:ascii="Book Antiqua" w:hAnsi="Book Antiqua"/>
          <w:snapToGrid w:val="0"/>
          <w:kern w:val="0"/>
        </w:rPr>
        <w:t>, preterm deliver</w:t>
      </w:r>
      <w:r w:rsidRPr="003066DE">
        <w:rPr>
          <w:rFonts w:ascii="Book Antiqua" w:hAnsi="Book Antiqua"/>
          <w:snapToGrid w:val="0"/>
          <w:kern w:val="0"/>
        </w:rPr>
        <w:t>ies</w:t>
      </w:r>
      <w:r w:rsidR="00CC6868" w:rsidRPr="003066DE">
        <w:rPr>
          <w:rFonts w:ascii="Book Antiqua" w:hAnsi="Book Antiqua"/>
          <w:snapToGrid w:val="0"/>
          <w:kern w:val="0"/>
        </w:rPr>
        <w:t xml:space="preserve">, </w:t>
      </w:r>
      <w:r w:rsidRPr="003066DE">
        <w:rPr>
          <w:rFonts w:ascii="Book Antiqua" w:hAnsi="Book Antiqua"/>
          <w:snapToGrid w:val="0"/>
          <w:kern w:val="0"/>
        </w:rPr>
        <w:t xml:space="preserve">or </w:t>
      </w:r>
      <w:r w:rsidR="00CC6868" w:rsidRPr="003066DE">
        <w:rPr>
          <w:rFonts w:ascii="Book Antiqua" w:hAnsi="Book Antiqua"/>
          <w:snapToGrid w:val="0"/>
          <w:kern w:val="0"/>
        </w:rPr>
        <w:t>low birth weight</w:t>
      </w:r>
      <w:r w:rsidR="004D0DF6" w:rsidRPr="003066DE">
        <w:rPr>
          <w:rFonts w:ascii="Book Antiqua" w:hAnsi="Book Antiqua"/>
          <w:snapToGrid w:val="0"/>
          <w:kern w:val="0"/>
          <w:vertAlign w:val="superscript"/>
        </w:rPr>
        <w:t>[</w:t>
      </w:r>
      <w:r w:rsidR="00811E87">
        <w:rPr>
          <w:rFonts w:ascii="Book Antiqua" w:hAnsi="Book Antiqua"/>
          <w:snapToGrid w:val="0"/>
          <w:kern w:val="0"/>
          <w:vertAlign w:val="superscript"/>
        </w:rPr>
        <w:t>44</w:t>
      </w:r>
      <w:r w:rsidR="00CC6868" w:rsidRPr="003066DE">
        <w:rPr>
          <w:rFonts w:ascii="Book Antiqua" w:hAnsi="Book Antiqua"/>
          <w:snapToGrid w:val="0"/>
          <w:kern w:val="0"/>
          <w:vertAlign w:val="superscript"/>
        </w:rPr>
        <w:t>]</w:t>
      </w:r>
      <w:r w:rsidR="00CC6868" w:rsidRPr="003066DE">
        <w:rPr>
          <w:rFonts w:ascii="Book Antiqua" w:hAnsi="Book Antiqua"/>
          <w:snapToGrid w:val="0"/>
          <w:kern w:val="0"/>
        </w:rPr>
        <w:t>.</w:t>
      </w:r>
    </w:p>
    <w:p w14:paraId="63C837CB" w14:textId="77777777" w:rsidR="0084576C" w:rsidRPr="003066DE" w:rsidRDefault="001E26A0"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ab/>
      </w:r>
      <w:r w:rsidR="0092586A" w:rsidRPr="003066DE">
        <w:rPr>
          <w:rFonts w:ascii="Book Antiqua" w:hAnsi="Book Antiqua"/>
          <w:snapToGrid w:val="0"/>
          <w:kern w:val="0"/>
        </w:rPr>
        <w:t>From the evidence accumulated to date</w:t>
      </w:r>
      <w:r w:rsidRPr="003066DE">
        <w:rPr>
          <w:rFonts w:ascii="Book Antiqua" w:hAnsi="Book Antiqua"/>
          <w:snapToGrid w:val="0"/>
          <w:kern w:val="0"/>
        </w:rPr>
        <w:t xml:space="preserve">, </w:t>
      </w:r>
      <w:r w:rsidR="0092586A" w:rsidRPr="003066DE">
        <w:rPr>
          <w:rFonts w:ascii="Book Antiqua" w:hAnsi="Book Antiqua"/>
          <w:snapToGrid w:val="0"/>
          <w:kern w:val="0"/>
        </w:rPr>
        <w:t xml:space="preserve">discontinuation of </w:t>
      </w:r>
      <w:r w:rsidR="00114C65" w:rsidRPr="003066DE">
        <w:rPr>
          <w:rFonts w:ascii="Book Antiqua" w:hAnsi="Book Antiqua"/>
          <w:snapToGrid w:val="0"/>
          <w:kern w:val="0"/>
        </w:rPr>
        <w:t xml:space="preserve">sulfasalazine is recommended for prospective fathers, </w:t>
      </w:r>
      <w:r w:rsidR="0092586A" w:rsidRPr="003066DE">
        <w:rPr>
          <w:rFonts w:ascii="Book Antiqua" w:hAnsi="Book Antiqua"/>
          <w:snapToGrid w:val="0"/>
          <w:kern w:val="0"/>
        </w:rPr>
        <w:t>but not discontinuation of</w:t>
      </w:r>
      <w:r w:rsidR="005E2979" w:rsidRPr="003066DE">
        <w:rPr>
          <w:rFonts w:ascii="Book Antiqua" w:hAnsi="Book Antiqua"/>
          <w:snapToGrid w:val="0"/>
          <w:kern w:val="0"/>
        </w:rPr>
        <w:t xml:space="preserve"> 5-ASA</w:t>
      </w:r>
      <w:r w:rsidR="00114C65" w:rsidRPr="003066DE">
        <w:rPr>
          <w:rFonts w:ascii="Book Antiqua" w:hAnsi="Book Antiqua"/>
          <w:snapToGrid w:val="0"/>
          <w:kern w:val="0"/>
        </w:rPr>
        <w:t xml:space="preserve"> compounds lacking the </w:t>
      </w:r>
      <w:proofErr w:type="spellStart"/>
      <w:r w:rsidR="00114C65" w:rsidRPr="003066DE">
        <w:rPr>
          <w:rFonts w:ascii="Book Antiqua" w:hAnsi="Book Antiqua"/>
          <w:snapToGrid w:val="0"/>
          <w:kern w:val="0"/>
        </w:rPr>
        <w:t>sulfapyridine</w:t>
      </w:r>
      <w:proofErr w:type="spellEnd"/>
      <w:r w:rsidR="00114C65" w:rsidRPr="003066DE">
        <w:rPr>
          <w:rFonts w:ascii="Book Antiqua" w:hAnsi="Book Antiqua"/>
          <w:snapToGrid w:val="0"/>
          <w:kern w:val="0"/>
        </w:rPr>
        <w:t xml:space="preserve"> moiety. </w:t>
      </w:r>
    </w:p>
    <w:p w14:paraId="13116168" w14:textId="77777777" w:rsidR="00F12E89" w:rsidRPr="003066DE" w:rsidRDefault="00F12E89"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1CD29386" w14:textId="77777777" w:rsidR="0011036D" w:rsidRPr="003066DE" w:rsidRDefault="00C773E9" w:rsidP="003066DE">
      <w:pPr>
        <w:widowControl/>
        <w:kinsoku w:val="0"/>
        <w:overflowPunct w:val="0"/>
        <w:autoSpaceDE w:val="0"/>
        <w:autoSpaceDN w:val="0"/>
        <w:adjustRightInd w:val="0"/>
        <w:snapToGrid w:val="0"/>
        <w:spacing w:line="360" w:lineRule="auto"/>
        <w:rPr>
          <w:rFonts w:ascii="Book Antiqua" w:hAnsi="Book Antiqua"/>
          <w:b/>
          <w:i/>
          <w:snapToGrid w:val="0"/>
          <w:kern w:val="0"/>
        </w:rPr>
      </w:pPr>
      <w:r w:rsidRPr="003066DE">
        <w:rPr>
          <w:rFonts w:ascii="Book Antiqua" w:hAnsi="Book Antiqua"/>
          <w:b/>
          <w:i/>
          <w:snapToGrid w:val="0"/>
          <w:kern w:val="0"/>
        </w:rPr>
        <w:t>Corticosteroids</w:t>
      </w:r>
    </w:p>
    <w:p w14:paraId="55722CC2" w14:textId="1B73B516" w:rsidR="00295580" w:rsidRPr="003066DE" w:rsidRDefault="001B3134"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Corticosteroids are potent anti-inflammatory agents </w:t>
      </w:r>
      <w:r w:rsidR="003A7EA9" w:rsidRPr="003066DE">
        <w:rPr>
          <w:rFonts w:ascii="Book Antiqua" w:hAnsi="Book Antiqua"/>
          <w:snapToGrid w:val="0"/>
          <w:kern w:val="0"/>
        </w:rPr>
        <w:t xml:space="preserve">used </w:t>
      </w:r>
      <w:r w:rsidRPr="003066DE">
        <w:rPr>
          <w:rFonts w:ascii="Book Antiqua" w:hAnsi="Book Antiqua"/>
          <w:snapToGrid w:val="0"/>
          <w:kern w:val="0"/>
        </w:rPr>
        <w:t xml:space="preserve">for moderate to severe relapses of </w:t>
      </w:r>
      <w:r w:rsidR="00295580" w:rsidRPr="003066DE">
        <w:rPr>
          <w:rFonts w:ascii="Book Antiqua" w:hAnsi="Book Antiqua"/>
          <w:snapToGrid w:val="0"/>
          <w:kern w:val="0"/>
        </w:rPr>
        <w:t xml:space="preserve">both CD and UC, but they have no role in maintenance therapy. Corticosteroids inhibit several inflammatory pathways </w:t>
      </w:r>
      <w:r w:rsidR="00EB5953" w:rsidRPr="003066DE">
        <w:rPr>
          <w:rFonts w:ascii="Book Antiqua" w:hAnsi="Book Antiqua"/>
          <w:snapToGrid w:val="0"/>
          <w:kern w:val="0"/>
        </w:rPr>
        <w:t xml:space="preserve">by </w:t>
      </w:r>
      <w:r w:rsidR="0092586A" w:rsidRPr="003066DE">
        <w:rPr>
          <w:rFonts w:ascii="Book Antiqua" w:hAnsi="Book Antiqua"/>
          <w:snapToGrid w:val="0"/>
          <w:kern w:val="0"/>
        </w:rPr>
        <w:t xml:space="preserve">suppression of </w:t>
      </w:r>
      <w:r w:rsidR="00EB5953" w:rsidRPr="003066DE">
        <w:rPr>
          <w:rFonts w:ascii="Book Antiqua" w:hAnsi="Book Antiqua"/>
          <w:snapToGrid w:val="0"/>
          <w:kern w:val="0"/>
        </w:rPr>
        <w:t>interleukin transcription</w:t>
      </w:r>
      <w:r w:rsidR="0092586A" w:rsidRPr="003066DE">
        <w:rPr>
          <w:rFonts w:ascii="Book Antiqua" w:hAnsi="Book Antiqua"/>
          <w:snapToGrid w:val="0"/>
          <w:kern w:val="0"/>
        </w:rPr>
        <w:t xml:space="preserve">; </w:t>
      </w:r>
      <w:r w:rsidR="00EB5953" w:rsidRPr="003066DE">
        <w:rPr>
          <w:rFonts w:ascii="Book Antiqua" w:hAnsi="Book Antiqua"/>
          <w:snapToGrid w:val="0"/>
          <w:kern w:val="0"/>
        </w:rPr>
        <w:t xml:space="preserve">induction of </w:t>
      </w:r>
      <w:r w:rsidR="00F351E7" w:rsidRPr="003066DE">
        <w:rPr>
          <w:rFonts w:ascii="Book Antiqua" w:hAnsi="Book Antiqua"/>
          <w:snapToGrid w:val="0"/>
          <w:kern w:val="0"/>
        </w:rPr>
        <w:t>I-kappa B</w:t>
      </w:r>
      <w:r w:rsidR="0092586A" w:rsidRPr="003066DE">
        <w:rPr>
          <w:rFonts w:ascii="Book Antiqua" w:hAnsi="Book Antiqua"/>
          <w:snapToGrid w:val="0"/>
          <w:kern w:val="0"/>
        </w:rPr>
        <w:t>, which</w:t>
      </w:r>
      <w:r w:rsidR="00EB5953" w:rsidRPr="003066DE">
        <w:rPr>
          <w:rFonts w:ascii="Book Antiqua" w:hAnsi="Book Antiqua"/>
          <w:snapToGrid w:val="0"/>
          <w:kern w:val="0"/>
        </w:rPr>
        <w:t xml:space="preserve"> </w:t>
      </w:r>
      <w:r w:rsidR="003A7EA9" w:rsidRPr="003066DE">
        <w:rPr>
          <w:rFonts w:ascii="Book Antiqua" w:hAnsi="Book Antiqua"/>
          <w:snapToGrid w:val="0"/>
          <w:kern w:val="0"/>
        </w:rPr>
        <w:t>stabilizes</w:t>
      </w:r>
      <w:r w:rsidR="00EB5953" w:rsidRPr="003066DE">
        <w:rPr>
          <w:rFonts w:ascii="Book Antiqua" w:hAnsi="Book Antiqua"/>
          <w:snapToGrid w:val="0"/>
          <w:kern w:val="0"/>
        </w:rPr>
        <w:t xml:space="preserve"> the </w:t>
      </w:r>
      <w:r w:rsidR="00F351E7" w:rsidRPr="003066DE">
        <w:rPr>
          <w:rFonts w:ascii="Book Antiqua" w:hAnsi="Book Antiqua"/>
          <w:snapToGrid w:val="0"/>
          <w:kern w:val="0"/>
        </w:rPr>
        <w:t>nuclear factor kappa B</w:t>
      </w:r>
      <w:r w:rsidR="00EB5953" w:rsidRPr="003066DE">
        <w:rPr>
          <w:rFonts w:ascii="Book Antiqua" w:hAnsi="Book Antiqua"/>
          <w:snapToGrid w:val="0"/>
          <w:kern w:val="0"/>
        </w:rPr>
        <w:t xml:space="preserve"> complex</w:t>
      </w:r>
      <w:r w:rsidR="0092586A" w:rsidRPr="003066DE">
        <w:rPr>
          <w:rFonts w:ascii="Book Antiqua" w:hAnsi="Book Antiqua"/>
          <w:snapToGrid w:val="0"/>
          <w:kern w:val="0"/>
        </w:rPr>
        <w:t xml:space="preserve">; </w:t>
      </w:r>
      <w:r w:rsidR="00EB5953" w:rsidRPr="003066DE">
        <w:rPr>
          <w:rFonts w:ascii="Book Antiqua" w:hAnsi="Book Antiqua"/>
          <w:snapToGrid w:val="0"/>
          <w:kern w:val="0"/>
        </w:rPr>
        <w:t>suppression of arachidonic acid metabolism</w:t>
      </w:r>
      <w:r w:rsidR="0092586A" w:rsidRPr="003066DE">
        <w:rPr>
          <w:rFonts w:ascii="Book Antiqua" w:hAnsi="Book Antiqua"/>
          <w:snapToGrid w:val="0"/>
          <w:kern w:val="0"/>
        </w:rPr>
        <w:t>;</w:t>
      </w:r>
      <w:r w:rsidR="00EB5953" w:rsidRPr="003066DE">
        <w:rPr>
          <w:rFonts w:ascii="Book Antiqua" w:hAnsi="Book Antiqua"/>
          <w:snapToGrid w:val="0"/>
          <w:kern w:val="0"/>
        </w:rPr>
        <w:t xml:space="preserve"> and stimulation of apoptosis of lymphocytes within the lamina </w:t>
      </w:r>
      <w:proofErr w:type="spellStart"/>
      <w:r w:rsidR="00EB5953" w:rsidRPr="003066DE">
        <w:rPr>
          <w:rFonts w:ascii="Book Antiqua" w:hAnsi="Book Antiqua"/>
          <w:snapToGrid w:val="0"/>
          <w:kern w:val="0"/>
        </w:rPr>
        <w:t>propria</w:t>
      </w:r>
      <w:proofErr w:type="spellEnd"/>
      <w:r w:rsidR="00EB5953" w:rsidRPr="003066DE">
        <w:rPr>
          <w:rFonts w:ascii="Book Antiqua" w:hAnsi="Book Antiqua"/>
          <w:snapToGrid w:val="0"/>
          <w:kern w:val="0"/>
        </w:rPr>
        <w:t xml:space="preserve"> of the </w:t>
      </w:r>
      <w:proofErr w:type="gramStart"/>
      <w:r w:rsidR="00EB5953" w:rsidRPr="003066DE">
        <w:rPr>
          <w:rFonts w:ascii="Book Antiqua" w:hAnsi="Book Antiqua"/>
          <w:snapToGrid w:val="0"/>
          <w:kern w:val="0"/>
        </w:rPr>
        <w:t>gut</w:t>
      </w:r>
      <w:r w:rsidR="004D0DF6" w:rsidRPr="003066DE">
        <w:rPr>
          <w:rFonts w:ascii="Book Antiqua" w:hAnsi="Book Antiqua"/>
          <w:snapToGrid w:val="0"/>
          <w:kern w:val="0"/>
          <w:vertAlign w:val="superscript"/>
        </w:rPr>
        <w:t>[</w:t>
      </w:r>
      <w:proofErr w:type="gramEnd"/>
      <w:r w:rsidR="002A4E0E">
        <w:rPr>
          <w:rFonts w:ascii="Book Antiqua" w:hAnsi="Book Antiqua"/>
          <w:snapToGrid w:val="0"/>
          <w:kern w:val="0"/>
          <w:vertAlign w:val="superscript"/>
        </w:rPr>
        <w:t>45</w:t>
      </w:r>
      <w:r w:rsidR="00295580" w:rsidRPr="003066DE">
        <w:rPr>
          <w:rFonts w:ascii="Book Antiqua" w:hAnsi="Book Antiqua"/>
          <w:snapToGrid w:val="0"/>
          <w:kern w:val="0"/>
          <w:vertAlign w:val="superscript"/>
        </w:rPr>
        <w:t>]</w:t>
      </w:r>
      <w:r w:rsidR="00295580" w:rsidRPr="003066DE">
        <w:rPr>
          <w:rFonts w:ascii="Book Antiqua" w:hAnsi="Book Antiqua"/>
          <w:snapToGrid w:val="0"/>
          <w:kern w:val="0"/>
        </w:rPr>
        <w:t xml:space="preserve">. </w:t>
      </w:r>
    </w:p>
    <w:p w14:paraId="182BE758" w14:textId="2E302569" w:rsidR="00EB5953" w:rsidRPr="003066DE" w:rsidRDefault="00EB5953" w:rsidP="003066DE">
      <w:pPr>
        <w:widowControl/>
        <w:kinsoku w:val="0"/>
        <w:overflowPunct w:val="0"/>
        <w:autoSpaceDE w:val="0"/>
        <w:autoSpaceDN w:val="0"/>
        <w:adjustRightInd w:val="0"/>
        <w:snapToGrid w:val="0"/>
        <w:spacing w:line="360" w:lineRule="auto"/>
        <w:rPr>
          <w:rFonts w:ascii="Book Antiqua" w:hAnsi="Book Antiqua"/>
          <w:bCs/>
          <w:snapToGrid w:val="0"/>
          <w:kern w:val="0"/>
        </w:rPr>
      </w:pPr>
      <w:r w:rsidRPr="003066DE">
        <w:rPr>
          <w:rFonts w:ascii="Book Antiqua" w:hAnsi="Book Antiqua"/>
          <w:snapToGrid w:val="0"/>
          <w:kern w:val="0"/>
        </w:rPr>
        <w:tab/>
      </w:r>
      <w:r w:rsidR="0092586A" w:rsidRPr="003066DE">
        <w:rPr>
          <w:rFonts w:ascii="Book Antiqua" w:hAnsi="Book Antiqua"/>
          <w:snapToGrid w:val="0"/>
          <w:kern w:val="0"/>
        </w:rPr>
        <w:t>Limited da</w:t>
      </w:r>
      <w:r w:rsidRPr="003066DE">
        <w:rPr>
          <w:rFonts w:ascii="Book Antiqua" w:hAnsi="Book Antiqua"/>
          <w:snapToGrid w:val="0"/>
          <w:kern w:val="0"/>
        </w:rPr>
        <w:t xml:space="preserve">ta </w:t>
      </w:r>
      <w:r w:rsidR="0092586A" w:rsidRPr="003066DE">
        <w:rPr>
          <w:rFonts w:ascii="Book Antiqua" w:hAnsi="Book Antiqua"/>
          <w:snapToGrid w:val="0"/>
          <w:kern w:val="0"/>
        </w:rPr>
        <w:t xml:space="preserve">are </w:t>
      </w:r>
      <w:r w:rsidRPr="003066DE">
        <w:rPr>
          <w:rFonts w:ascii="Book Antiqua" w:hAnsi="Book Antiqua"/>
          <w:snapToGrid w:val="0"/>
          <w:kern w:val="0"/>
        </w:rPr>
        <w:t xml:space="preserve">available on the effects of corticosteroids therapy on fertility for men with IBD. </w:t>
      </w:r>
      <w:proofErr w:type="spellStart"/>
      <w:r w:rsidR="008375A0" w:rsidRPr="003066DE">
        <w:rPr>
          <w:rFonts w:ascii="Book Antiqua" w:hAnsi="Book Antiqua"/>
          <w:snapToGrid w:val="0"/>
          <w:kern w:val="0"/>
        </w:rPr>
        <w:t>Lerman</w:t>
      </w:r>
      <w:proofErr w:type="spellEnd"/>
      <w:r w:rsidR="008375A0"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2A4E0E">
        <w:rPr>
          <w:rFonts w:ascii="Book Antiqua" w:hAnsi="Book Antiqua"/>
          <w:snapToGrid w:val="0"/>
          <w:kern w:val="0"/>
          <w:vertAlign w:val="superscript"/>
        </w:rPr>
        <w:t>[</w:t>
      </w:r>
      <w:proofErr w:type="gramEnd"/>
      <w:r w:rsidR="002A4E0E">
        <w:rPr>
          <w:rFonts w:ascii="Book Antiqua" w:hAnsi="Book Antiqua"/>
          <w:snapToGrid w:val="0"/>
          <w:kern w:val="0"/>
          <w:vertAlign w:val="superscript"/>
        </w:rPr>
        <w:t>46</w:t>
      </w:r>
      <w:r w:rsidR="003066DE" w:rsidRPr="003066DE">
        <w:rPr>
          <w:rFonts w:ascii="Book Antiqua" w:hAnsi="Book Antiqua"/>
          <w:snapToGrid w:val="0"/>
          <w:kern w:val="0"/>
          <w:vertAlign w:val="superscript"/>
        </w:rPr>
        <w:t>]</w:t>
      </w:r>
      <w:r w:rsidR="008375A0" w:rsidRPr="003066DE">
        <w:rPr>
          <w:rFonts w:ascii="Book Antiqua" w:hAnsi="Book Antiqua"/>
          <w:snapToGrid w:val="0"/>
          <w:kern w:val="0"/>
        </w:rPr>
        <w:t xml:space="preserve"> found a reversible reduction in fertility in rats exposed to corticosteroids in spite of no changes in sperm count and motility. </w:t>
      </w:r>
      <w:r w:rsidR="003A7EA9" w:rsidRPr="003066DE">
        <w:rPr>
          <w:rFonts w:ascii="Book Antiqua" w:hAnsi="Book Antiqua"/>
          <w:snapToGrid w:val="0"/>
          <w:kern w:val="0"/>
        </w:rPr>
        <w:t xml:space="preserve">In </w:t>
      </w:r>
      <w:r w:rsidR="00646D0B" w:rsidRPr="003066DE">
        <w:rPr>
          <w:rFonts w:ascii="Book Antiqua" w:hAnsi="Book Antiqua"/>
          <w:snapToGrid w:val="0"/>
          <w:kern w:val="0"/>
        </w:rPr>
        <w:t>a study of 5 endurance-trained men</w:t>
      </w:r>
      <w:r w:rsidR="003A7EA9" w:rsidRPr="003066DE">
        <w:rPr>
          <w:rFonts w:ascii="Book Antiqua" w:hAnsi="Book Antiqua"/>
          <w:snapToGrid w:val="0"/>
          <w:kern w:val="0"/>
        </w:rPr>
        <w:t>, Roberts</w:t>
      </w:r>
      <w:r w:rsidR="003A7EA9" w:rsidRPr="003066DE">
        <w:rPr>
          <w:rFonts w:ascii="Book Antiqua" w:hAnsi="Book Antiqua"/>
          <w:i/>
          <w:snapToGrid w:val="0"/>
          <w:kern w:val="0"/>
        </w:rPr>
        <w:t xml:space="preserve"> et </w:t>
      </w:r>
      <w:proofErr w:type="gramStart"/>
      <w:r w:rsidR="003A7EA9" w:rsidRPr="003066DE">
        <w:rPr>
          <w:rFonts w:ascii="Book Antiqua" w:hAnsi="Book Antiqua"/>
          <w:i/>
          <w:snapToGrid w:val="0"/>
          <w:kern w:val="0"/>
        </w:rPr>
        <w:t>al</w:t>
      </w:r>
      <w:r w:rsidR="002A4E0E">
        <w:rPr>
          <w:rFonts w:ascii="Book Antiqua" w:hAnsi="Book Antiqua"/>
          <w:snapToGrid w:val="0"/>
          <w:kern w:val="0"/>
          <w:vertAlign w:val="superscript"/>
        </w:rPr>
        <w:t>[</w:t>
      </w:r>
      <w:proofErr w:type="gramEnd"/>
      <w:r w:rsidR="002A4E0E">
        <w:rPr>
          <w:rFonts w:ascii="Book Antiqua" w:hAnsi="Book Antiqua"/>
          <w:snapToGrid w:val="0"/>
          <w:kern w:val="0"/>
          <w:vertAlign w:val="superscript"/>
        </w:rPr>
        <w:t>47</w:t>
      </w:r>
      <w:r w:rsidR="003066DE" w:rsidRPr="003066DE">
        <w:rPr>
          <w:rFonts w:ascii="Book Antiqua" w:hAnsi="Book Antiqua"/>
          <w:snapToGrid w:val="0"/>
          <w:kern w:val="0"/>
          <w:vertAlign w:val="superscript"/>
        </w:rPr>
        <w:t>]</w:t>
      </w:r>
      <w:r w:rsidR="00646D0B" w:rsidRPr="003066DE">
        <w:rPr>
          <w:rFonts w:ascii="Book Antiqua" w:hAnsi="Book Antiqua"/>
          <w:snapToGrid w:val="0"/>
          <w:kern w:val="0"/>
        </w:rPr>
        <w:t xml:space="preserve"> showed </w:t>
      </w:r>
      <w:r w:rsidR="00646D0B" w:rsidRPr="003066DE">
        <w:rPr>
          <w:rFonts w:ascii="Book Antiqua" w:hAnsi="Book Antiqua"/>
          <w:snapToGrid w:val="0"/>
          <w:kern w:val="0"/>
        </w:rPr>
        <w:lastRenderedPageBreak/>
        <w:t xml:space="preserve">that an increase in endogenous steroids might be correlated with a subsequent decrease in sperm concentration 74 days later. </w:t>
      </w:r>
      <w:r w:rsidR="003A7EA9" w:rsidRPr="003066DE">
        <w:rPr>
          <w:rFonts w:ascii="Book Antiqua" w:hAnsi="Book Antiqua"/>
          <w:snapToGrid w:val="0"/>
          <w:kern w:val="0"/>
        </w:rPr>
        <w:t>In contrast</w:t>
      </w:r>
      <w:r w:rsidR="00A849CA" w:rsidRPr="003066DE">
        <w:rPr>
          <w:rFonts w:ascii="Book Antiqua" w:hAnsi="Book Antiqua"/>
          <w:snapToGrid w:val="0"/>
          <w:kern w:val="0"/>
        </w:rPr>
        <w:t xml:space="preserve">, </w:t>
      </w:r>
      <w:r w:rsidR="0092586A" w:rsidRPr="003066DE">
        <w:rPr>
          <w:rFonts w:ascii="Book Antiqua" w:hAnsi="Book Antiqua"/>
          <w:bCs/>
          <w:snapToGrid w:val="0"/>
          <w:kern w:val="0"/>
        </w:rPr>
        <w:t xml:space="preserve">in a study of </w:t>
      </w:r>
      <w:r w:rsidR="000F6843" w:rsidRPr="003066DE">
        <w:rPr>
          <w:rFonts w:ascii="Book Antiqua" w:hAnsi="Book Antiqua"/>
          <w:bCs/>
          <w:snapToGrid w:val="0"/>
          <w:kern w:val="0"/>
        </w:rPr>
        <w:t>70 men with CD and a group of age</w:t>
      </w:r>
      <w:r w:rsidR="003A7EA9" w:rsidRPr="003066DE">
        <w:rPr>
          <w:rFonts w:ascii="Book Antiqua" w:hAnsi="Book Antiqua"/>
          <w:bCs/>
          <w:snapToGrid w:val="0"/>
          <w:kern w:val="0"/>
        </w:rPr>
        <w:t>-</w:t>
      </w:r>
      <w:r w:rsidR="000F6843" w:rsidRPr="003066DE">
        <w:rPr>
          <w:rFonts w:ascii="Book Antiqua" w:hAnsi="Book Antiqua"/>
          <w:bCs/>
          <w:snapToGrid w:val="0"/>
          <w:kern w:val="0"/>
        </w:rPr>
        <w:t>matched controls</w:t>
      </w:r>
      <w:r w:rsidR="0092586A" w:rsidRPr="003066DE">
        <w:rPr>
          <w:rFonts w:ascii="Book Antiqua" w:hAnsi="Book Antiqua"/>
          <w:bCs/>
          <w:snapToGrid w:val="0"/>
          <w:kern w:val="0"/>
        </w:rPr>
        <w:t xml:space="preserve">, </w:t>
      </w:r>
      <w:proofErr w:type="spellStart"/>
      <w:r w:rsidR="0092586A" w:rsidRPr="003066DE">
        <w:rPr>
          <w:rFonts w:ascii="Book Antiqua" w:hAnsi="Book Antiqua"/>
          <w:bCs/>
          <w:snapToGrid w:val="0"/>
          <w:kern w:val="0"/>
        </w:rPr>
        <w:t>Burnell</w:t>
      </w:r>
      <w:proofErr w:type="spellEnd"/>
      <w:r w:rsidR="0092586A" w:rsidRPr="003066DE">
        <w:rPr>
          <w:rFonts w:ascii="Book Antiqua" w:hAnsi="Book Antiqua"/>
          <w:bCs/>
          <w:snapToGrid w:val="0"/>
          <w:kern w:val="0"/>
        </w:rPr>
        <w:t xml:space="preserve"> </w:t>
      </w:r>
      <w:r w:rsidR="0092586A" w:rsidRPr="003066DE">
        <w:rPr>
          <w:rFonts w:ascii="Book Antiqua" w:hAnsi="Book Antiqua"/>
          <w:bCs/>
          <w:i/>
          <w:snapToGrid w:val="0"/>
          <w:kern w:val="0"/>
        </w:rPr>
        <w:t xml:space="preserve">et </w:t>
      </w:r>
      <w:proofErr w:type="gramStart"/>
      <w:r w:rsidR="0092586A" w:rsidRPr="003066DE">
        <w:rPr>
          <w:rFonts w:ascii="Book Antiqua" w:hAnsi="Book Antiqua"/>
          <w:bCs/>
          <w:i/>
          <w:snapToGrid w:val="0"/>
          <w:kern w:val="0"/>
        </w:rPr>
        <w:t>al</w:t>
      </w:r>
      <w:r w:rsidR="002A4E0E">
        <w:rPr>
          <w:rFonts w:ascii="Book Antiqua" w:hAnsi="Book Antiqua"/>
          <w:bCs/>
          <w:snapToGrid w:val="0"/>
          <w:kern w:val="0"/>
          <w:vertAlign w:val="superscript"/>
        </w:rPr>
        <w:t>[</w:t>
      </w:r>
      <w:proofErr w:type="gramEnd"/>
      <w:r w:rsidR="002A4E0E">
        <w:rPr>
          <w:rFonts w:ascii="Book Antiqua" w:hAnsi="Book Antiqua"/>
          <w:bCs/>
          <w:snapToGrid w:val="0"/>
          <w:kern w:val="0"/>
          <w:vertAlign w:val="superscript"/>
        </w:rPr>
        <w:t>48</w:t>
      </w:r>
      <w:r w:rsidR="003066DE" w:rsidRPr="003066DE">
        <w:rPr>
          <w:rFonts w:ascii="Book Antiqua" w:hAnsi="Book Antiqua"/>
          <w:bCs/>
          <w:snapToGrid w:val="0"/>
          <w:kern w:val="0"/>
          <w:vertAlign w:val="superscript"/>
        </w:rPr>
        <w:t>]</w:t>
      </w:r>
      <w:r w:rsidR="000F6843" w:rsidRPr="003066DE">
        <w:rPr>
          <w:rFonts w:ascii="Book Antiqua" w:hAnsi="Book Antiqua"/>
          <w:bCs/>
          <w:snapToGrid w:val="0"/>
          <w:kern w:val="0"/>
        </w:rPr>
        <w:t xml:space="preserve"> found no correlation between male infertility and steroid use. </w:t>
      </w:r>
      <w:r w:rsidR="005B188F" w:rsidRPr="003066DE">
        <w:rPr>
          <w:rFonts w:ascii="Book Antiqua" w:hAnsi="Book Antiqua"/>
          <w:bCs/>
          <w:snapToGrid w:val="0"/>
          <w:kern w:val="0"/>
        </w:rPr>
        <w:t xml:space="preserve">In a study of IBD patients </w:t>
      </w:r>
      <w:r w:rsidR="00007AFF" w:rsidRPr="003066DE">
        <w:rPr>
          <w:rFonts w:ascii="Book Antiqua" w:hAnsi="Book Antiqua"/>
          <w:bCs/>
          <w:snapToGrid w:val="0"/>
          <w:kern w:val="0"/>
        </w:rPr>
        <w:t xml:space="preserve">undergoing </w:t>
      </w:r>
      <w:r w:rsidR="005B188F" w:rsidRPr="003066DE">
        <w:rPr>
          <w:rFonts w:ascii="Book Antiqua" w:hAnsi="Book Antiqua"/>
          <w:bCs/>
          <w:snapToGrid w:val="0"/>
          <w:kern w:val="0"/>
        </w:rPr>
        <w:t xml:space="preserve">azathioprine (AZA) treatment, the additional administration </w:t>
      </w:r>
      <w:r w:rsidR="005851E5" w:rsidRPr="003066DE">
        <w:rPr>
          <w:rFonts w:ascii="Book Antiqua" w:hAnsi="Book Antiqua"/>
          <w:bCs/>
          <w:snapToGrid w:val="0"/>
          <w:kern w:val="0"/>
        </w:rPr>
        <w:t xml:space="preserve">of corticosteroids </w:t>
      </w:r>
      <w:r w:rsidR="005B188F" w:rsidRPr="003066DE">
        <w:rPr>
          <w:rFonts w:ascii="Book Antiqua" w:hAnsi="Book Antiqua"/>
          <w:bCs/>
          <w:snapToGrid w:val="0"/>
          <w:kern w:val="0"/>
        </w:rPr>
        <w:t xml:space="preserve">had no negative influence on </w:t>
      </w:r>
      <w:proofErr w:type="spellStart"/>
      <w:r w:rsidR="005B188F" w:rsidRPr="003066DE">
        <w:rPr>
          <w:rFonts w:ascii="Book Antiqua" w:hAnsi="Book Antiqua"/>
          <w:bCs/>
          <w:snapToGrid w:val="0"/>
          <w:kern w:val="0"/>
        </w:rPr>
        <w:t>seminogram</w:t>
      </w:r>
      <w:proofErr w:type="spellEnd"/>
      <w:r w:rsidR="0092586A" w:rsidRPr="003066DE">
        <w:rPr>
          <w:rFonts w:ascii="Book Antiqua" w:hAnsi="Book Antiqua"/>
          <w:bCs/>
          <w:snapToGrid w:val="0"/>
          <w:kern w:val="0"/>
        </w:rPr>
        <w:t xml:space="preserve"> </w:t>
      </w:r>
      <w:proofErr w:type="gramStart"/>
      <w:r w:rsidR="0092586A" w:rsidRPr="003066DE">
        <w:rPr>
          <w:rFonts w:ascii="Book Antiqua" w:hAnsi="Book Antiqua"/>
          <w:bCs/>
          <w:snapToGrid w:val="0"/>
          <w:kern w:val="0"/>
        </w:rPr>
        <w:t>findings</w:t>
      </w:r>
      <w:r w:rsidR="004D0DF6" w:rsidRPr="003066DE">
        <w:rPr>
          <w:rFonts w:ascii="Book Antiqua" w:hAnsi="Book Antiqua"/>
          <w:bCs/>
          <w:snapToGrid w:val="0"/>
          <w:kern w:val="0"/>
          <w:vertAlign w:val="superscript"/>
        </w:rPr>
        <w:t>[</w:t>
      </w:r>
      <w:proofErr w:type="gramEnd"/>
      <w:r w:rsidR="002A4E0E">
        <w:rPr>
          <w:rFonts w:ascii="Book Antiqua" w:hAnsi="Book Antiqua"/>
          <w:bCs/>
          <w:snapToGrid w:val="0"/>
          <w:kern w:val="0"/>
          <w:vertAlign w:val="superscript"/>
        </w:rPr>
        <w:t>49</w:t>
      </w:r>
      <w:r w:rsidR="005851E5" w:rsidRPr="003066DE">
        <w:rPr>
          <w:rFonts w:ascii="Book Antiqua" w:hAnsi="Book Antiqua"/>
          <w:bCs/>
          <w:snapToGrid w:val="0"/>
          <w:kern w:val="0"/>
          <w:vertAlign w:val="superscript"/>
        </w:rPr>
        <w:t>]</w:t>
      </w:r>
      <w:r w:rsidR="005B188F" w:rsidRPr="003066DE">
        <w:rPr>
          <w:rFonts w:ascii="Book Antiqua" w:hAnsi="Book Antiqua"/>
          <w:bCs/>
          <w:snapToGrid w:val="0"/>
          <w:kern w:val="0"/>
        </w:rPr>
        <w:t>.</w:t>
      </w:r>
      <w:r w:rsidR="005851E5" w:rsidRPr="003066DE">
        <w:rPr>
          <w:rFonts w:ascii="Book Antiqua" w:hAnsi="Book Antiqua"/>
          <w:bCs/>
          <w:snapToGrid w:val="0"/>
          <w:kern w:val="0"/>
        </w:rPr>
        <w:t xml:space="preserve"> </w:t>
      </w:r>
      <w:r w:rsidR="00B44D36" w:rsidRPr="003066DE">
        <w:rPr>
          <w:rFonts w:ascii="Book Antiqua" w:hAnsi="Book Antiqua"/>
          <w:bCs/>
          <w:snapToGrid w:val="0"/>
          <w:kern w:val="0"/>
        </w:rPr>
        <w:t>Definite conclusion</w:t>
      </w:r>
      <w:r w:rsidR="00007AFF" w:rsidRPr="003066DE">
        <w:rPr>
          <w:rFonts w:ascii="Book Antiqua" w:hAnsi="Book Antiqua"/>
          <w:bCs/>
          <w:snapToGrid w:val="0"/>
          <w:kern w:val="0"/>
        </w:rPr>
        <w:t>s</w:t>
      </w:r>
      <w:r w:rsidR="00B44D36" w:rsidRPr="003066DE">
        <w:rPr>
          <w:rFonts w:ascii="Book Antiqua" w:hAnsi="Book Antiqua"/>
          <w:bCs/>
          <w:snapToGrid w:val="0"/>
          <w:kern w:val="0"/>
        </w:rPr>
        <w:t xml:space="preserve"> regarding the effect</w:t>
      </w:r>
      <w:r w:rsidR="00007AFF" w:rsidRPr="003066DE">
        <w:rPr>
          <w:rFonts w:ascii="Book Antiqua" w:hAnsi="Book Antiqua"/>
          <w:bCs/>
          <w:snapToGrid w:val="0"/>
          <w:kern w:val="0"/>
        </w:rPr>
        <w:t>s</w:t>
      </w:r>
      <w:r w:rsidR="00B44D36" w:rsidRPr="003066DE">
        <w:rPr>
          <w:rFonts w:ascii="Book Antiqua" w:hAnsi="Book Antiqua"/>
          <w:bCs/>
          <w:snapToGrid w:val="0"/>
          <w:kern w:val="0"/>
        </w:rPr>
        <w:t xml:space="preserve"> of corticosteroids on male fertility </w:t>
      </w:r>
      <w:r w:rsidR="00007AFF" w:rsidRPr="003066DE">
        <w:rPr>
          <w:rFonts w:ascii="Book Antiqua" w:hAnsi="Book Antiqua"/>
          <w:bCs/>
          <w:snapToGrid w:val="0"/>
          <w:kern w:val="0"/>
        </w:rPr>
        <w:t xml:space="preserve">cannot be </w:t>
      </w:r>
      <w:r w:rsidR="00B44D36" w:rsidRPr="003066DE">
        <w:rPr>
          <w:rFonts w:ascii="Book Antiqua" w:hAnsi="Book Antiqua"/>
          <w:bCs/>
          <w:snapToGrid w:val="0"/>
          <w:kern w:val="0"/>
        </w:rPr>
        <w:t xml:space="preserve">drawn </w:t>
      </w:r>
      <w:r w:rsidR="00007AFF" w:rsidRPr="003066DE">
        <w:rPr>
          <w:rFonts w:ascii="Book Antiqua" w:hAnsi="Book Antiqua"/>
          <w:bCs/>
          <w:snapToGrid w:val="0"/>
          <w:kern w:val="0"/>
        </w:rPr>
        <w:t xml:space="preserve">at present </w:t>
      </w:r>
      <w:r w:rsidR="00B44D36" w:rsidRPr="003066DE">
        <w:rPr>
          <w:rFonts w:ascii="Book Antiqua" w:hAnsi="Book Antiqua"/>
          <w:bCs/>
          <w:snapToGrid w:val="0"/>
          <w:kern w:val="0"/>
        </w:rPr>
        <w:t xml:space="preserve">because of insufficient data. </w:t>
      </w:r>
    </w:p>
    <w:p w14:paraId="6756DEC7" w14:textId="77777777" w:rsidR="008A011A" w:rsidRPr="003066DE" w:rsidRDefault="008A011A"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bCs/>
          <w:snapToGrid w:val="0"/>
          <w:kern w:val="0"/>
        </w:rPr>
        <w:tab/>
      </w:r>
    </w:p>
    <w:p w14:paraId="0AAD60E5" w14:textId="77777777" w:rsidR="001B3134" w:rsidRPr="003066DE" w:rsidRDefault="00DE5DDC" w:rsidP="003066DE">
      <w:pPr>
        <w:widowControl/>
        <w:kinsoku w:val="0"/>
        <w:overflowPunct w:val="0"/>
        <w:autoSpaceDE w:val="0"/>
        <w:autoSpaceDN w:val="0"/>
        <w:adjustRightInd w:val="0"/>
        <w:snapToGrid w:val="0"/>
        <w:spacing w:line="360" w:lineRule="auto"/>
        <w:rPr>
          <w:rFonts w:ascii="Book Antiqua" w:hAnsi="Book Antiqua"/>
          <w:b/>
          <w:i/>
          <w:snapToGrid w:val="0"/>
          <w:kern w:val="0"/>
        </w:rPr>
      </w:pPr>
      <w:proofErr w:type="spellStart"/>
      <w:r w:rsidRPr="003066DE">
        <w:rPr>
          <w:rFonts w:ascii="Book Antiqua" w:hAnsi="Book Antiqua"/>
          <w:b/>
          <w:i/>
          <w:snapToGrid w:val="0"/>
          <w:kern w:val="0"/>
        </w:rPr>
        <w:t>Thiopurines</w:t>
      </w:r>
      <w:proofErr w:type="spellEnd"/>
    </w:p>
    <w:p w14:paraId="386AFA8C" w14:textId="281B0E35" w:rsidR="006067F0" w:rsidRPr="003066DE" w:rsidRDefault="00B073C7"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AZA</w:t>
      </w:r>
      <w:r w:rsidR="00D26E99" w:rsidRPr="003066DE">
        <w:rPr>
          <w:rFonts w:ascii="Book Antiqua" w:hAnsi="Book Antiqua"/>
          <w:snapToGrid w:val="0"/>
          <w:kern w:val="0"/>
        </w:rPr>
        <w:t xml:space="preserve"> and</w:t>
      </w:r>
      <w:r w:rsidRPr="003066DE">
        <w:rPr>
          <w:rFonts w:ascii="Book Antiqua" w:hAnsi="Book Antiqua"/>
          <w:snapToGrid w:val="0"/>
          <w:kern w:val="0"/>
        </w:rPr>
        <w:t xml:space="preserve"> its active metabolite </w:t>
      </w:r>
      <w:r w:rsidR="0085665B" w:rsidRPr="003066DE">
        <w:rPr>
          <w:rFonts w:ascii="Book Antiqua" w:hAnsi="Book Antiqua"/>
          <w:snapToGrid w:val="0"/>
          <w:kern w:val="0"/>
        </w:rPr>
        <w:t>6-</w:t>
      </w:r>
      <w:r w:rsidRPr="003066DE">
        <w:rPr>
          <w:rFonts w:ascii="Book Antiqua" w:hAnsi="Book Antiqua"/>
          <w:snapToGrid w:val="0"/>
          <w:kern w:val="0"/>
        </w:rPr>
        <w:t>mercaptopurine (</w:t>
      </w:r>
      <w:r w:rsidR="0085665B" w:rsidRPr="003066DE">
        <w:rPr>
          <w:rFonts w:ascii="Book Antiqua" w:hAnsi="Book Antiqua"/>
          <w:snapToGrid w:val="0"/>
          <w:kern w:val="0"/>
        </w:rPr>
        <w:t>6-</w:t>
      </w:r>
      <w:r w:rsidRPr="003066DE">
        <w:rPr>
          <w:rFonts w:ascii="Book Antiqua" w:hAnsi="Book Antiqua"/>
          <w:snapToGrid w:val="0"/>
          <w:kern w:val="0"/>
        </w:rPr>
        <w:t xml:space="preserve">MP) are widely used </w:t>
      </w:r>
      <w:r w:rsidR="0092586A" w:rsidRPr="003066DE">
        <w:rPr>
          <w:rFonts w:ascii="Book Antiqua" w:hAnsi="Book Antiqua"/>
          <w:snapToGrid w:val="0"/>
          <w:kern w:val="0"/>
        </w:rPr>
        <w:t xml:space="preserve">as </w:t>
      </w:r>
      <w:r w:rsidRPr="003066DE">
        <w:rPr>
          <w:rFonts w:ascii="Book Antiqua" w:hAnsi="Book Antiqua"/>
          <w:snapToGrid w:val="0"/>
          <w:kern w:val="0"/>
        </w:rPr>
        <w:t>adjunctive therapy</w:t>
      </w:r>
      <w:r w:rsidR="0092586A" w:rsidRPr="003066DE">
        <w:rPr>
          <w:rFonts w:ascii="Book Antiqua" w:hAnsi="Book Antiqua"/>
          <w:snapToGrid w:val="0"/>
          <w:kern w:val="0"/>
        </w:rPr>
        <w:t xml:space="preserve"> in IBD</w:t>
      </w:r>
      <w:r w:rsidRPr="003066DE">
        <w:rPr>
          <w:rFonts w:ascii="Book Antiqua" w:hAnsi="Book Antiqua"/>
          <w:snapToGrid w:val="0"/>
          <w:kern w:val="0"/>
        </w:rPr>
        <w:t xml:space="preserve"> and as corticosteroid-sparing therapies although they are </w:t>
      </w:r>
      <w:r w:rsidR="0092586A" w:rsidRPr="003066DE">
        <w:rPr>
          <w:rFonts w:ascii="Book Antiqua" w:hAnsi="Book Antiqua"/>
          <w:snapToGrid w:val="0"/>
          <w:kern w:val="0"/>
        </w:rPr>
        <w:t xml:space="preserve">unapproved </w:t>
      </w:r>
      <w:r w:rsidRPr="003066DE">
        <w:rPr>
          <w:rFonts w:ascii="Book Antiqua" w:hAnsi="Book Antiqua"/>
          <w:snapToGrid w:val="0"/>
          <w:kern w:val="0"/>
        </w:rPr>
        <w:t xml:space="preserve">therapies for </w:t>
      </w:r>
      <w:proofErr w:type="gramStart"/>
      <w:r w:rsidRPr="003066DE">
        <w:rPr>
          <w:rFonts w:ascii="Book Antiqua" w:hAnsi="Book Antiqua"/>
          <w:snapToGrid w:val="0"/>
          <w:kern w:val="0"/>
        </w:rPr>
        <w:t>IBD</w:t>
      </w:r>
      <w:r w:rsidR="004D0DF6" w:rsidRPr="003066DE">
        <w:rPr>
          <w:rFonts w:ascii="Book Antiqua" w:hAnsi="Book Antiqua"/>
          <w:snapToGrid w:val="0"/>
          <w:kern w:val="0"/>
          <w:vertAlign w:val="superscript"/>
        </w:rPr>
        <w:t>[</w:t>
      </w:r>
      <w:proofErr w:type="gramEnd"/>
      <w:r w:rsidR="001B2520">
        <w:rPr>
          <w:rFonts w:ascii="Book Antiqua" w:hAnsi="Book Antiqua"/>
          <w:snapToGrid w:val="0"/>
          <w:kern w:val="0"/>
          <w:vertAlign w:val="superscript"/>
        </w:rPr>
        <w:t>47</w:t>
      </w:r>
      <w:r w:rsidR="00053B52" w:rsidRPr="003066DE">
        <w:rPr>
          <w:rFonts w:ascii="Book Antiqua" w:hAnsi="Book Antiqua"/>
          <w:snapToGrid w:val="0"/>
          <w:kern w:val="0"/>
          <w:vertAlign w:val="superscript"/>
        </w:rPr>
        <w:t>]</w:t>
      </w:r>
      <w:r w:rsidRPr="003066DE">
        <w:rPr>
          <w:rFonts w:ascii="Book Antiqua" w:hAnsi="Book Antiqua"/>
          <w:snapToGrid w:val="0"/>
          <w:kern w:val="0"/>
        </w:rPr>
        <w:t xml:space="preserve">. </w:t>
      </w:r>
    </w:p>
    <w:p w14:paraId="7B1AA007" w14:textId="7964B3B9" w:rsidR="006067F0" w:rsidRPr="003066DE" w:rsidRDefault="00053B52" w:rsidP="005D3792">
      <w:pPr>
        <w:widowControl/>
        <w:kinsoku w:val="0"/>
        <w:overflowPunct w:val="0"/>
        <w:autoSpaceDE w:val="0"/>
        <w:autoSpaceDN w:val="0"/>
        <w:adjustRightInd w:val="0"/>
        <w:snapToGrid w:val="0"/>
        <w:spacing w:line="360" w:lineRule="auto"/>
        <w:ind w:firstLineChars="300" w:firstLine="720"/>
        <w:rPr>
          <w:rFonts w:ascii="Book Antiqua" w:hAnsi="Book Antiqua"/>
          <w:snapToGrid w:val="0"/>
          <w:kern w:val="0"/>
        </w:rPr>
      </w:pPr>
      <w:r w:rsidRPr="003066DE">
        <w:rPr>
          <w:rFonts w:ascii="Book Antiqua" w:hAnsi="Book Antiqua"/>
          <w:snapToGrid w:val="0"/>
          <w:kern w:val="0"/>
        </w:rPr>
        <w:t xml:space="preserve">In a study of 18 men with IBD </w:t>
      </w:r>
      <w:r w:rsidR="00B119D9" w:rsidRPr="003066DE">
        <w:rPr>
          <w:rFonts w:ascii="Book Antiqua" w:hAnsi="Book Antiqua"/>
          <w:snapToGrid w:val="0"/>
          <w:kern w:val="0"/>
        </w:rPr>
        <w:t xml:space="preserve">who received </w:t>
      </w:r>
      <w:r w:rsidRPr="003066DE">
        <w:rPr>
          <w:rFonts w:ascii="Book Antiqua" w:hAnsi="Book Antiqua"/>
          <w:snapToGrid w:val="0"/>
          <w:kern w:val="0"/>
        </w:rPr>
        <w:t xml:space="preserve">AZA, </w:t>
      </w:r>
      <w:r w:rsidR="00B119D9" w:rsidRPr="003066DE">
        <w:rPr>
          <w:rFonts w:ascii="Book Antiqua" w:hAnsi="Book Antiqua"/>
          <w:snapToGrid w:val="0"/>
          <w:kern w:val="0"/>
        </w:rPr>
        <w:t>no worsening of</w:t>
      </w:r>
      <w:r w:rsidR="008F3E58" w:rsidRPr="003066DE">
        <w:rPr>
          <w:rFonts w:ascii="Book Antiqua" w:hAnsi="Book Antiqua"/>
          <w:snapToGrid w:val="0"/>
          <w:kern w:val="0"/>
        </w:rPr>
        <w:t xml:space="preserve"> semen analysis</w:t>
      </w:r>
      <w:r w:rsidR="00B119D9" w:rsidRPr="003066DE">
        <w:rPr>
          <w:rFonts w:ascii="Book Antiqua" w:hAnsi="Book Antiqua"/>
          <w:snapToGrid w:val="0"/>
          <w:kern w:val="0"/>
        </w:rPr>
        <w:t xml:space="preserve"> results</w:t>
      </w:r>
      <w:r w:rsidR="008F3E58" w:rsidRPr="003066DE">
        <w:rPr>
          <w:rFonts w:ascii="Book Antiqua" w:hAnsi="Book Antiqua"/>
          <w:snapToGrid w:val="0"/>
          <w:kern w:val="0"/>
        </w:rPr>
        <w:t xml:space="preserve"> was</w:t>
      </w:r>
      <w:r w:rsidRPr="003066DE">
        <w:rPr>
          <w:rFonts w:ascii="Book Antiqua" w:hAnsi="Book Antiqua"/>
          <w:snapToGrid w:val="0"/>
          <w:kern w:val="0"/>
        </w:rPr>
        <w:t xml:space="preserve"> found, and 6 of the men fathered children during the study </w:t>
      </w:r>
      <w:proofErr w:type="gramStart"/>
      <w:r w:rsidRPr="003066DE">
        <w:rPr>
          <w:rFonts w:ascii="Book Antiqua" w:hAnsi="Book Antiqua"/>
          <w:snapToGrid w:val="0"/>
          <w:kern w:val="0"/>
        </w:rPr>
        <w:t>period</w:t>
      </w:r>
      <w:r w:rsidR="004D0DF6" w:rsidRPr="003066DE">
        <w:rPr>
          <w:rFonts w:ascii="Book Antiqua" w:hAnsi="Book Antiqua"/>
          <w:snapToGrid w:val="0"/>
          <w:kern w:val="0"/>
          <w:vertAlign w:val="superscript"/>
        </w:rPr>
        <w:t>[</w:t>
      </w:r>
      <w:proofErr w:type="gramEnd"/>
      <w:r w:rsidR="00FC6FA6">
        <w:rPr>
          <w:rFonts w:ascii="Book Antiqua" w:hAnsi="Book Antiqua"/>
          <w:snapToGrid w:val="0"/>
          <w:kern w:val="0"/>
          <w:vertAlign w:val="superscript"/>
        </w:rPr>
        <w:t>49</w:t>
      </w:r>
      <w:r w:rsidRPr="003066DE">
        <w:rPr>
          <w:rFonts w:ascii="Book Antiqua" w:hAnsi="Book Antiqua"/>
          <w:snapToGrid w:val="0"/>
          <w:kern w:val="0"/>
          <w:vertAlign w:val="superscript"/>
        </w:rPr>
        <w:t>]</w:t>
      </w:r>
      <w:r w:rsidRPr="003066DE">
        <w:rPr>
          <w:rFonts w:ascii="Book Antiqua" w:hAnsi="Book Antiqua"/>
          <w:snapToGrid w:val="0"/>
          <w:kern w:val="0"/>
        </w:rPr>
        <w:t xml:space="preserve">. </w:t>
      </w:r>
      <w:r w:rsidR="00B119D9" w:rsidRPr="003066DE">
        <w:rPr>
          <w:rFonts w:ascii="Book Antiqua" w:hAnsi="Book Antiqua"/>
          <w:snapToGrid w:val="0"/>
          <w:kern w:val="0"/>
        </w:rPr>
        <w:t xml:space="preserve">In a survey of 164 male renal transplant recipients, </w:t>
      </w:r>
      <w:r w:rsidR="00AD26C4" w:rsidRPr="003066DE">
        <w:rPr>
          <w:rFonts w:ascii="Book Antiqua" w:hAnsi="Book Antiqua"/>
          <w:snapToGrid w:val="0"/>
          <w:kern w:val="0"/>
        </w:rPr>
        <w:t xml:space="preserve">Xu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FC6FA6">
        <w:rPr>
          <w:rFonts w:ascii="Book Antiqua" w:hAnsi="Book Antiqua"/>
          <w:snapToGrid w:val="0"/>
          <w:kern w:val="0"/>
          <w:vertAlign w:val="superscript"/>
        </w:rPr>
        <w:t>[</w:t>
      </w:r>
      <w:proofErr w:type="gramEnd"/>
      <w:r w:rsidR="00FC6FA6">
        <w:rPr>
          <w:rFonts w:ascii="Book Antiqua" w:hAnsi="Book Antiqua"/>
          <w:snapToGrid w:val="0"/>
          <w:kern w:val="0"/>
          <w:vertAlign w:val="superscript"/>
        </w:rPr>
        <w:t>50</w:t>
      </w:r>
      <w:r w:rsidR="003066DE" w:rsidRPr="003066DE">
        <w:rPr>
          <w:rFonts w:ascii="Book Antiqua" w:hAnsi="Book Antiqua"/>
          <w:snapToGrid w:val="0"/>
          <w:kern w:val="0"/>
          <w:vertAlign w:val="superscript"/>
        </w:rPr>
        <w:t>]</w:t>
      </w:r>
      <w:r w:rsidR="003066DE" w:rsidRPr="003066DE">
        <w:rPr>
          <w:rFonts w:ascii="Book Antiqua" w:eastAsia="宋体" w:hAnsi="Book Antiqua" w:hint="eastAsia"/>
          <w:snapToGrid w:val="0"/>
          <w:kern w:val="0"/>
          <w:vertAlign w:val="superscript"/>
          <w:lang w:eastAsia="zh-CN"/>
        </w:rPr>
        <w:t xml:space="preserve"> </w:t>
      </w:r>
      <w:r w:rsidR="00213A57" w:rsidRPr="003066DE">
        <w:rPr>
          <w:rFonts w:ascii="Book Antiqua" w:hAnsi="Book Antiqua"/>
          <w:snapToGrid w:val="0"/>
          <w:kern w:val="0"/>
        </w:rPr>
        <w:t>concluded</w:t>
      </w:r>
      <w:r w:rsidR="00AD26C4" w:rsidRPr="003066DE">
        <w:rPr>
          <w:rFonts w:ascii="Book Antiqua" w:hAnsi="Book Antiqua"/>
          <w:snapToGrid w:val="0"/>
          <w:kern w:val="0"/>
        </w:rPr>
        <w:t xml:space="preserve"> </w:t>
      </w:r>
      <w:r w:rsidR="006156B2" w:rsidRPr="003066DE">
        <w:rPr>
          <w:rFonts w:ascii="Book Antiqua" w:hAnsi="Book Antiqua"/>
          <w:snapToGrid w:val="0"/>
          <w:kern w:val="0"/>
        </w:rPr>
        <w:t xml:space="preserve">that </w:t>
      </w:r>
      <w:r w:rsidR="00AD26C4" w:rsidRPr="003066DE">
        <w:rPr>
          <w:rFonts w:ascii="Book Antiqua" w:hAnsi="Book Antiqua"/>
          <w:snapToGrid w:val="0"/>
          <w:kern w:val="0"/>
        </w:rPr>
        <w:t>long-term treatment with cyclosporine, AZA</w:t>
      </w:r>
      <w:r w:rsidR="006156B2" w:rsidRPr="003066DE">
        <w:rPr>
          <w:rFonts w:ascii="Book Antiqua" w:hAnsi="Book Antiqua"/>
          <w:snapToGrid w:val="0"/>
          <w:kern w:val="0"/>
        </w:rPr>
        <w:t>,</w:t>
      </w:r>
      <w:r w:rsidR="00AD26C4" w:rsidRPr="003066DE">
        <w:rPr>
          <w:rFonts w:ascii="Book Antiqua" w:hAnsi="Book Antiqua"/>
          <w:snapToGrid w:val="0"/>
          <w:kern w:val="0"/>
        </w:rPr>
        <w:t xml:space="preserve"> and corticosteroid</w:t>
      </w:r>
      <w:r w:rsidR="00213A57" w:rsidRPr="003066DE">
        <w:rPr>
          <w:rFonts w:ascii="Book Antiqua" w:hAnsi="Book Antiqua"/>
          <w:snapToGrid w:val="0"/>
          <w:kern w:val="0"/>
        </w:rPr>
        <w:t xml:space="preserve"> had no obvious effect on fertility. </w:t>
      </w:r>
    </w:p>
    <w:p w14:paraId="477A1E36" w14:textId="69E48553" w:rsidR="00B073C7" w:rsidRPr="003066DE" w:rsidRDefault="00AD69D7" w:rsidP="005D3792">
      <w:pPr>
        <w:widowControl/>
        <w:kinsoku w:val="0"/>
        <w:overflowPunct w:val="0"/>
        <w:autoSpaceDE w:val="0"/>
        <w:autoSpaceDN w:val="0"/>
        <w:adjustRightInd w:val="0"/>
        <w:snapToGrid w:val="0"/>
        <w:spacing w:line="360" w:lineRule="auto"/>
        <w:ind w:firstLineChars="300" w:firstLine="720"/>
        <w:rPr>
          <w:rFonts w:ascii="Book Antiqua" w:hAnsi="Book Antiqua"/>
          <w:bCs/>
          <w:snapToGrid w:val="0"/>
          <w:kern w:val="0"/>
        </w:rPr>
      </w:pPr>
      <w:r w:rsidRPr="003066DE">
        <w:rPr>
          <w:rFonts w:ascii="Book Antiqua" w:hAnsi="Book Antiqua"/>
          <w:snapToGrid w:val="0"/>
          <w:kern w:val="0"/>
        </w:rPr>
        <w:t>A</w:t>
      </w:r>
      <w:r w:rsidR="002A42EF" w:rsidRPr="003066DE">
        <w:rPr>
          <w:rFonts w:ascii="Book Antiqua" w:hAnsi="Book Antiqua"/>
          <w:snapToGrid w:val="0"/>
          <w:kern w:val="0"/>
        </w:rPr>
        <w:t xml:space="preserve"> study of </w:t>
      </w:r>
      <w:r w:rsidR="0015352B" w:rsidRPr="003066DE">
        <w:rPr>
          <w:rFonts w:ascii="Book Antiqua" w:hAnsi="Book Antiqua"/>
          <w:snapToGrid w:val="0"/>
          <w:kern w:val="0"/>
        </w:rPr>
        <w:t xml:space="preserve">male </w:t>
      </w:r>
      <w:r w:rsidR="002A42EF" w:rsidRPr="003066DE">
        <w:rPr>
          <w:rFonts w:ascii="Book Antiqua" w:hAnsi="Book Antiqua"/>
          <w:snapToGrid w:val="0"/>
          <w:kern w:val="0"/>
        </w:rPr>
        <w:t xml:space="preserve">mice exposed to </w:t>
      </w:r>
      <w:r w:rsidR="0085665B" w:rsidRPr="003066DE">
        <w:rPr>
          <w:rFonts w:ascii="Book Antiqua" w:hAnsi="Book Antiqua"/>
          <w:snapToGrid w:val="0"/>
          <w:kern w:val="0"/>
        </w:rPr>
        <w:t>6-</w:t>
      </w:r>
      <w:r w:rsidR="002A42EF" w:rsidRPr="003066DE">
        <w:rPr>
          <w:rFonts w:ascii="Book Antiqua" w:hAnsi="Book Antiqua"/>
          <w:snapToGrid w:val="0"/>
          <w:kern w:val="0"/>
        </w:rPr>
        <w:t xml:space="preserve">MP showed no </w:t>
      </w:r>
      <w:r w:rsidR="00B119D9" w:rsidRPr="003066DE">
        <w:rPr>
          <w:rFonts w:ascii="Book Antiqua" w:hAnsi="Book Antiqua"/>
          <w:snapToGrid w:val="0"/>
          <w:kern w:val="0"/>
        </w:rPr>
        <w:t xml:space="preserve">reduction in </w:t>
      </w:r>
      <w:r w:rsidR="0015352B" w:rsidRPr="003066DE">
        <w:rPr>
          <w:rFonts w:ascii="Book Antiqua" w:hAnsi="Book Antiqua"/>
          <w:snapToGrid w:val="0"/>
          <w:kern w:val="0"/>
        </w:rPr>
        <w:t>sperm quantity or quality, but a</w:t>
      </w:r>
      <w:r w:rsidR="0003400D" w:rsidRPr="003066DE">
        <w:rPr>
          <w:rFonts w:ascii="Book Antiqua" w:hAnsi="Book Antiqua"/>
          <w:snapToGrid w:val="0"/>
          <w:kern w:val="0"/>
        </w:rPr>
        <w:t xml:space="preserve"> significantly</w:t>
      </w:r>
      <w:r w:rsidR="0015352B" w:rsidRPr="003066DE">
        <w:rPr>
          <w:rFonts w:ascii="Book Antiqua" w:hAnsi="Book Antiqua"/>
          <w:snapToGrid w:val="0"/>
          <w:kern w:val="0"/>
        </w:rPr>
        <w:t xml:space="preserve"> increased i</w:t>
      </w:r>
      <w:r w:rsidRPr="003066DE">
        <w:rPr>
          <w:rFonts w:ascii="Book Antiqua" w:hAnsi="Book Antiqua"/>
          <w:snapToGrid w:val="0"/>
          <w:kern w:val="0"/>
        </w:rPr>
        <w:t>ncidence of abortion</w:t>
      </w:r>
      <w:r w:rsidR="00BA0125" w:rsidRPr="003066DE">
        <w:rPr>
          <w:rFonts w:ascii="Book Antiqua" w:hAnsi="Book Antiqua"/>
          <w:snapToGrid w:val="0"/>
          <w:kern w:val="0"/>
        </w:rPr>
        <w:t xml:space="preserve"> was noted</w:t>
      </w:r>
      <w:r w:rsidR="0015352B" w:rsidRPr="003066DE">
        <w:rPr>
          <w:rFonts w:ascii="Book Antiqua" w:hAnsi="Book Antiqua"/>
          <w:snapToGrid w:val="0"/>
          <w:kern w:val="0"/>
        </w:rPr>
        <w:t>.</w:t>
      </w:r>
      <w:r w:rsidRPr="003066DE">
        <w:rPr>
          <w:rFonts w:ascii="Book Antiqua" w:hAnsi="Book Antiqua"/>
          <w:snapToGrid w:val="0"/>
          <w:kern w:val="0"/>
        </w:rPr>
        <w:t xml:space="preserve"> The authors suggested that </w:t>
      </w:r>
      <w:r w:rsidR="0003400D" w:rsidRPr="003066DE">
        <w:rPr>
          <w:rFonts w:ascii="Book Antiqua" w:hAnsi="Book Antiqua"/>
          <w:snapToGrid w:val="0"/>
          <w:kern w:val="0"/>
        </w:rPr>
        <w:t>this</w:t>
      </w:r>
      <w:r w:rsidR="00B64465" w:rsidRPr="003066DE">
        <w:rPr>
          <w:rFonts w:ascii="Book Antiqua" w:hAnsi="Book Antiqua"/>
          <w:snapToGrid w:val="0"/>
          <w:kern w:val="0"/>
        </w:rPr>
        <w:t xml:space="preserve"> </w:t>
      </w:r>
      <w:r w:rsidRPr="003066DE">
        <w:rPr>
          <w:rFonts w:ascii="Book Antiqua" w:hAnsi="Book Antiqua"/>
          <w:snapToGrid w:val="0"/>
          <w:kern w:val="0"/>
        </w:rPr>
        <w:t xml:space="preserve">indicated occult sperm </w:t>
      </w:r>
      <w:proofErr w:type="gramStart"/>
      <w:r w:rsidRPr="003066DE">
        <w:rPr>
          <w:rFonts w:ascii="Book Antiqua" w:hAnsi="Book Antiqua"/>
          <w:snapToGrid w:val="0"/>
          <w:kern w:val="0"/>
        </w:rPr>
        <w:t>damage</w:t>
      </w:r>
      <w:r w:rsidR="004D0DF6" w:rsidRPr="003066DE">
        <w:rPr>
          <w:rFonts w:ascii="Book Antiqua" w:hAnsi="Book Antiqua"/>
          <w:snapToGrid w:val="0"/>
          <w:kern w:val="0"/>
          <w:vertAlign w:val="superscript"/>
        </w:rPr>
        <w:t>[</w:t>
      </w:r>
      <w:proofErr w:type="gramEnd"/>
      <w:r w:rsidR="00FC6FA6">
        <w:rPr>
          <w:rFonts w:ascii="Book Antiqua" w:hAnsi="Book Antiqua"/>
          <w:snapToGrid w:val="0"/>
          <w:kern w:val="0"/>
          <w:vertAlign w:val="superscript"/>
        </w:rPr>
        <w:t>51</w:t>
      </w:r>
      <w:r w:rsidR="004C3D2E" w:rsidRPr="003066DE">
        <w:rPr>
          <w:rFonts w:ascii="Book Antiqua" w:hAnsi="Book Antiqua"/>
          <w:snapToGrid w:val="0"/>
          <w:kern w:val="0"/>
          <w:vertAlign w:val="superscript"/>
        </w:rPr>
        <w:t>]</w:t>
      </w:r>
      <w:r w:rsidRPr="003066DE">
        <w:rPr>
          <w:rFonts w:ascii="Book Antiqua" w:hAnsi="Book Antiqua"/>
          <w:snapToGrid w:val="0"/>
          <w:kern w:val="0"/>
        </w:rPr>
        <w:t xml:space="preserve">. </w:t>
      </w:r>
      <w:r w:rsidR="00C470FE" w:rsidRPr="003066DE">
        <w:rPr>
          <w:rFonts w:ascii="Book Antiqua" w:hAnsi="Book Antiqua"/>
          <w:snapToGrid w:val="0"/>
          <w:kern w:val="0"/>
        </w:rPr>
        <w:t xml:space="preserve">In a study of male patients with IBD who were treated with </w:t>
      </w:r>
      <w:r w:rsidR="0085665B" w:rsidRPr="003066DE">
        <w:rPr>
          <w:rFonts w:ascii="Book Antiqua" w:hAnsi="Book Antiqua"/>
          <w:snapToGrid w:val="0"/>
          <w:kern w:val="0"/>
        </w:rPr>
        <w:t>6-</w:t>
      </w:r>
      <w:r w:rsidR="00C470FE" w:rsidRPr="003066DE">
        <w:rPr>
          <w:rFonts w:ascii="Book Antiqua" w:hAnsi="Book Antiqua"/>
          <w:snapToGrid w:val="0"/>
          <w:kern w:val="0"/>
        </w:rPr>
        <w:t xml:space="preserve">MP, </w:t>
      </w:r>
      <w:proofErr w:type="spellStart"/>
      <w:r w:rsidR="00C470FE" w:rsidRPr="003066DE">
        <w:rPr>
          <w:rFonts w:ascii="Book Antiqua" w:hAnsi="Book Antiqua"/>
          <w:snapToGrid w:val="0"/>
          <w:kern w:val="0"/>
        </w:rPr>
        <w:t>Rajapakse</w:t>
      </w:r>
      <w:proofErr w:type="spellEnd"/>
      <w:r w:rsidR="00C470FE"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FC6FA6">
        <w:rPr>
          <w:rFonts w:ascii="Book Antiqua" w:hAnsi="Book Antiqua"/>
          <w:snapToGrid w:val="0"/>
          <w:kern w:val="0"/>
          <w:vertAlign w:val="superscript"/>
        </w:rPr>
        <w:t>[</w:t>
      </w:r>
      <w:proofErr w:type="gramEnd"/>
      <w:r w:rsidR="00FC6FA6">
        <w:rPr>
          <w:rFonts w:ascii="Book Antiqua" w:hAnsi="Book Antiqua"/>
          <w:snapToGrid w:val="0"/>
          <w:kern w:val="0"/>
          <w:vertAlign w:val="superscript"/>
        </w:rPr>
        <w:t>52</w:t>
      </w:r>
      <w:r w:rsidR="003066DE" w:rsidRPr="003066DE">
        <w:rPr>
          <w:rFonts w:ascii="Book Antiqua" w:hAnsi="Book Antiqua"/>
          <w:snapToGrid w:val="0"/>
          <w:kern w:val="0"/>
          <w:vertAlign w:val="superscript"/>
        </w:rPr>
        <w:t>]</w:t>
      </w:r>
      <w:r w:rsidR="00C470FE" w:rsidRPr="003066DE">
        <w:rPr>
          <w:rFonts w:ascii="Book Antiqua" w:hAnsi="Book Antiqua"/>
          <w:snapToGrid w:val="0"/>
          <w:kern w:val="0"/>
        </w:rPr>
        <w:t xml:space="preserve"> revealed </w:t>
      </w:r>
      <w:r w:rsidR="006E5142" w:rsidRPr="003066DE">
        <w:rPr>
          <w:rFonts w:ascii="Book Antiqua" w:hAnsi="Book Antiqua"/>
          <w:snapToGrid w:val="0"/>
          <w:kern w:val="0"/>
        </w:rPr>
        <w:t xml:space="preserve">that </w:t>
      </w:r>
      <w:r w:rsidR="00C470FE" w:rsidRPr="003066DE">
        <w:rPr>
          <w:rFonts w:ascii="Book Antiqua" w:hAnsi="Book Antiqua"/>
          <w:snapToGrid w:val="0"/>
          <w:kern w:val="0"/>
        </w:rPr>
        <w:t>the incidence of pregnancy-related complications was significantly in</w:t>
      </w:r>
      <w:r w:rsidR="006067F0" w:rsidRPr="003066DE">
        <w:rPr>
          <w:rFonts w:ascii="Book Antiqua" w:hAnsi="Book Antiqua"/>
          <w:snapToGrid w:val="0"/>
          <w:kern w:val="0"/>
        </w:rPr>
        <w:t xml:space="preserve">creased when the father </w:t>
      </w:r>
      <w:r w:rsidR="006E5142" w:rsidRPr="003066DE">
        <w:rPr>
          <w:rFonts w:ascii="Book Antiqua" w:hAnsi="Book Antiqua"/>
          <w:snapToGrid w:val="0"/>
          <w:kern w:val="0"/>
        </w:rPr>
        <w:t xml:space="preserve">had </w:t>
      </w:r>
      <w:r w:rsidR="006067F0" w:rsidRPr="003066DE">
        <w:rPr>
          <w:rFonts w:ascii="Book Antiqua" w:hAnsi="Book Antiqua"/>
          <w:snapToGrid w:val="0"/>
          <w:kern w:val="0"/>
        </w:rPr>
        <w:t xml:space="preserve">used </w:t>
      </w:r>
      <w:r w:rsidR="0085665B" w:rsidRPr="003066DE">
        <w:rPr>
          <w:rFonts w:ascii="Book Antiqua" w:hAnsi="Book Antiqua"/>
          <w:snapToGrid w:val="0"/>
          <w:kern w:val="0"/>
        </w:rPr>
        <w:t>6-</w:t>
      </w:r>
      <w:r w:rsidR="00C470FE" w:rsidRPr="003066DE">
        <w:rPr>
          <w:rFonts w:ascii="Book Antiqua" w:hAnsi="Book Antiqua"/>
          <w:snapToGrid w:val="0"/>
          <w:kern w:val="0"/>
        </w:rPr>
        <w:t xml:space="preserve">MP within 3 </w:t>
      </w:r>
      <w:proofErr w:type="spellStart"/>
      <w:r w:rsidR="003066DE" w:rsidRPr="003066DE">
        <w:rPr>
          <w:rFonts w:ascii="Book Antiqua" w:eastAsia="宋体" w:hAnsi="Book Antiqua" w:hint="eastAsia"/>
          <w:snapToGrid w:val="0"/>
          <w:kern w:val="0"/>
          <w:lang w:eastAsia="zh-CN"/>
        </w:rPr>
        <w:t>mo</w:t>
      </w:r>
      <w:proofErr w:type="spellEnd"/>
      <w:r w:rsidR="00C470FE" w:rsidRPr="003066DE">
        <w:rPr>
          <w:rFonts w:ascii="Book Antiqua" w:hAnsi="Book Antiqua"/>
          <w:snapToGrid w:val="0"/>
          <w:kern w:val="0"/>
        </w:rPr>
        <w:t xml:space="preserve"> of conception.</w:t>
      </w:r>
      <w:r w:rsidR="006067F0" w:rsidRPr="003066DE">
        <w:rPr>
          <w:rFonts w:ascii="Book Antiqua" w:hAnsi="Book Antiqua"/>
          <w:snapToGrid w:val="0"/>
          <w:kern w:val="0"/>
        </w:rPr>
        <w:t xml:space="preserve"> </w:t>
      </w:r>
      <w:r w:rsidR="003B234B" w:rsidRPr="003066DE">
        <w:rPr>
          <w:rFonts w:ascii="Book Antiqua" w:hAnsi="Book Antiqua"/>
          <w:snapToGrid w:val="0"/>
          <w:kern w:val="0"/>
        </w:rPr>
        <w:t xml:space="preserve">Another study showed that paternal use of AZA or </w:t>
      </w:r>
      <w:r w:rsidR="0085665B" w:rsidRPr="003066DE">
        <w:rPr>
          <w:rFonts w:ascii="Book Antiqua" w:hAnsi="Book Antiqua"/>
          <w:snapToGrid w:val="0"/>
          <w:kern w:val="0"/>
        </w:rPr>
        <w:t>6-</w:t>
      </w:r>
      <w:r w:rsidR="003B234B" w:rsidRPr="003066DE">
        <w:rPr>
          <w:rFonts w:ascii="Book Antiqua" w:hAnsi="Book Antiqua"/>
          <w:snapToGrid w:val="0"/>
          <w:kern w:val="0"/>
        </w:rPr>
        <w:t xml:space="preserve">MP before conception was associated with an increased, but not statistically significant, risk of congenital </w:t>
      </w:r>
      <w:proofErr w:type="gramStart"/>
      <w:r w:rsidR="003B234B" w:rsidRPr="003066DE">
        <w:rPr>
          <w:rFonts w:ascii="Book Antiqua" w:hAnsi="Book Antiqua"/>
          <w:snapToGrid w:val="0"/>
          <w:kern w:val="0"/>
        </w:rPr>
        <w:t>abnormalities</w:t>
      </w:r>
      <w:r w:rsidR="004D0DF6" w:rsidRPr="003066DE">
        <w:rPr>
          <w:rFonts w:ascii="Book Antiqua" w:hAnsi="Book Antiqua"/>
          <w:snapToGrid w:val="0"/>
          <w:kern w:val="0"/>
          <w:vertAlign w:val="superscript"/>
        </w:rPr>
        <w:t>[</w:t>
      </w:r>
      <w:proofErr w:type="gramEnd"/>
      <w:r w:rsidR="00FC6FA6">
        <w:rPr>
          <w:rFonts w:ascii="Book Antiqua" w:hAnsi="Book Antiqua"/>
          <w:snapToGrid w:val="0"/>
          <w:kern w:val="0"/>
          <w:vertAlign w:val="superscript"/>
        </w:rPr>
        <w:t>16,53</w:t>
      </w:r>
      <w:r w:rsidR="003B234B" w:rsidRPr="003066DE">
        <w:rPr>
          <w:rFonts w:ascii="Book Antiqua" w:hAnsi="Book Antiqua"/>
          <w:snapToGrid w:val="0"/>
          <w:kern w:val="0"/>
          <w:vertAlign w:val="superscript"/>
        </w:rPr>
        <w:t>]</w:t>
      </w:r>
      <w:r w:rsidR="003B234B" w:rsidRPr="003066DE">
        <w:rPr>
          <w:rFonts w:ascii="Book Antiqua" w:hAnsi="Book Antiqua"/>
          <w:snapToGrid w:val="0"/>
          <w:kern w:val="0"/>
        </w:rPr>
        <w:t xml:space="preserve">. </w:t>
      </w:r>
      <w:r w:rsidR="009F5335" w:rsidRPr="003066DE">
        <w:rPr>
          <w:rFonts w:ascii="Book Antiqua" w:hAnsi="Book Antiqua"/>
          <w:snapToGrid w:val="0"/>
          <w:kern w:val="0"/>
        </w:rPr>
        <w:t xml:space="preserve">Conversely, </w:t>
      </w:r>
      <w:proofErr w:type="spellStart"/>
      <w:r w:rsidR="00FA100A" w:rsidRPr="003066DE">
        <w:rPr>
          <w:rFonts w:ascii="Book Antiqua" w:hAnsi="Book Antiqua"/>
          <w:snapToGrid w:val="0"/>
          <w:kern w:val="0"/>
        </w:rPr>
        <w:t>Francella</w:t>
      </w:r>
      <w:proofErr w:type="spellEnd"/>
      <w:r w:rsidR="00FA100A"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FC6FA6">
        <w:rPr>
          <w:rFonts w:ascii="Book Antiqua" w:hAnsi="Book Antiqua"/>
          <w:snapToGrid w:val="0"/>
          <w:kern w:val="0"/>
          <w:vertAlign w:val="superscript"/>
        </w:rPr>
        <w:t>[</w:t>
      </w:r>
      <w:proofErr w:type="gramEnd"/>
      <w:r w:rsidR="00FC6FA6">
        <w:rPr>
          <w:rFonts w:ascii="Book Antiqua" w:hAnsi="Book Antiqua"/>
          <w:snapToGrid w:val="0"/>
          <w:kern w:val="0"/>
          <w:vertAlign w:val="superscript"/>
        </w:rPr>
        <w:t>54</w:t>
      </w:r>
      <w:r w:rsidR="003066DE" w:rsidRPr="003066DE">
        <w:rPr>
          <w:rFonts w:ascii="Book Antiqua" w:hAnsi="Book Antiqua"/>
          <w:snapToGrid w:val="0"/>
          <w:kern w:val="0"/>
          <w:vertAlign w:val="superscript"/>
        </w:rPr>
        <w:t>]</w:t>
      </w:r>
      <w:r w:rsidR="009F5335" w:rsidRPr="003066DE">
        <w:rPr>
          <w:rFonts w:ascii="Book Antiqua" w:hAnsi="Book Antiqua"/>
          <w:snapToGrid w:val="0"/>
          <w:kern w:val="0"/>
        </w:rPr>
        <w:t xml:space="preserve"> </w:t>
      </w:r>
      <w:r w:rsidR="00B119D9" w:rsidRPr="003066DE">
        <w:rPr>
          <w:rFonts w:ascii="Book Antiqua" w:hAnsi="Book Antiqua"/>
          <w:snapToGrid w:val="0"/>
          <w:kern w:val="0"/>
        </w:rPr>
        <w:t>found</w:t>
      </w:r>
      <w:r w:rsidR="00FA100A" w:rsidRPr="003066DE">
        <w:rPr>
          <w:rFonts w:ascii="Book Antiqua" w:hAnsi="Book Antiqua"/>
          <w:snapToGrid w:val="0"/>
          <w:kern w:val="0"/>
        </w:rPr>
        <w:t xml:space="preserve"> no significant difference in pregnancy outcomes </w:t>
      </w:r>
      <w:r w:rsidR="006D584A" w:rsidRPr="003066DE">
        <w:rPr>
          <w:rFonts w:ascii="Book Antiqua" w:hAnsi="Book Antiqua"/>
          <w:snapToGrid w:val="0"/>
          <w:kern w:val="0"/>
        </w:rPr>
        <w:t>for both men and women</w:t>
      </w:r>
      <w:r w:rsidR="00FA100A" w:rsidRPr="003066DE">
        <w:rPr>
          <w:rFonts w:ascii="Book Antiqua" w:hAnsi="Book Antiqua"/>
          <w:snapToGrid w:val="0"/>
          <w:kern w:val="0"/>
        </w:rPr>
        <w:t xml:space="preserve"> taking </w:t>
      </w:r>
      <w:r w:rsidR="0085665B" w:rsidRPr="003066DE">
        <w:rPr>
          <w:rFonts w:ascii="Book Antiqua" w:hAnsi="Book Antiqua"/>
          <w:snapToGrid w:val="0"/>
          <w:kern w:val="0"/>
        </w:rPr>
        <w:t>6-</w:t>
      </w:r>
      <w:r w:rsidR="00FA100A" w:rsidRPr="003066DE">
        <w:rPr>
          <w:rFonts w:ascii="Book Antiqua" w:hAnsi="Book Antiqua"/>
          <w:snapToGrid w:val="0"/>
          <w:kern w:val="0"/>
        </w:rPr>
        <w:t xml:space="preserve">MP </w:t>
      </w:r>
      <w:r w:rsidR="002644C1" w:rsidRPr="003066DE">
        <w:rPr>
          <w:rFonts w:ascii="Book Antiqua" w:hAnsi="Book Antiqua"/>
          <w:snapToGrid w:val="0"/>
          <w:kern w:val="0"/>
        </w:rPr>
        <w:t xml:space="preserve">as </w:t>
      </w:r>
      <w:r w:rsidR="00FA100A" w:rsidRPr="003066DE">
        <w:rPr>
          <w:rFonts w:ascii="Book Antiqua" w:hAnsi="Book Antiqua"/>
          <w:snapToGrid w:val="0"/>
          <w:kern w:val="0"/>
        </w:rPr>
        <w:t xml:space="preserve">compared with controls. </w:t>
      </w:r>
      <w:proofErr w:type="spellStart"/>
      <w:r w:rsidR="00695DDB" w:rsidRPr="003066DE">
        <w:rPr>
          <w:rFonts w:ascii="Book Antiqua" w:hAnsi="Book Antiqua"/>
          <w:snapToGrid w:val="0"/>
          <w:kern w:val="0"/>
        </w:rPr>
        <w:t>Teruel</w:t>
      </w:r>
      <w:proofErr w:type="spellEnd"/>
      <w:r w:rsidR="00695DDB"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FC6FA6">
        <w:rPr>
          <w:rFonts w:ascii="Book Antiqua" w:hAnsi="Book Antiqua"/>
          <w:snapToGrid w:val="0"/>
          <w:kern w:val="0"/>
          <w:vertAlign w:val="superscript"/>
        </w:rPr>
        <w:t>[</w:t>
      </w:r>
      <w:proofErr w:type="gramEnd"/>
      <w:r w:rsidR="00FC6FA6">
        <w:rPr>
          <w:rFonts w:ascii="Book Antiqua" w:hAnsi="Book Antiqua"/>
          <w:snapToGrid w:val="0"/>
          <w:kern w:val="0"/>
          <w:vertAlign w:val="superscript"/>
        </w:rPr>
        <w:t>55</w:t>
      </w:r>
      <w:r w:rsidR="003066DE" w:rsidRPr="003066DE">
        <w:rPr>
          <w:rFonts w:ascii="Book Antiqua" w:hAnsi="Book Antiqua"/>
          <w:snapToGrid w:val="0"/>
          <w:kern w:val="0"/>
          <w:vertAlign w:val="superscript"/>
        </w:rPr>
        <w:t>]</w:t>
      </w:r>
      <w:r w:rsidR="00695DDB" w:rsidRPr="003066DE">
        <w:rPr>
          <w:rFonts w:ascii="Book Antiqua" w:hAnsi="Book Antiqua"/>
          <w:snapToGrid w:val="0"/>
          <w:kern w:val="0"/>
        </w:rPr>
        <w:t xml:space="preserve"> evaluated the outcomes of pregnancies </w:t>
      </w:r>
      <w:r w:rsidR="006D584A" w:rsidRPr="003066DE">
        <w:rPr>
          <w:rFonts w:ascii="Book Antiqua" w:hAnsi="Book Antiqua"/>
          <w:snapToGrid w:val="0"/>
          <w:kern w:val="0"/>
        </w:rPr>
        <w:t xml:space="preserve">in </w:t>
      </w:r>
      <w:r w:rsidR="00695DDB" w:rsidRPr="003066DE">
        <w:rPr>
          <w:rFonts w:ascii="Book Antiqua" w:hAnsi="Book Antiqua"/>
          <w:snapToGrid w:val="0"/>
          <w:kern w:val="0"/>
        </w:rPr>
        <w:t xml:space="preserve">which the father </w:t>
      </w:r>
      <w:r w:rsidR="006D584A" w:rsidRPr="003066DE">
        <w:rPr>
          <w:rFonts w:ascii="Book Antiqua" w:hAnsi="Book Antiqua"/>
          <w:snapToGrid w:val="0"/>
          <w:kern w:val="0"/>
        </w:rPr>
        <w:t xml:space="preserve">was </w:t>
      </w:r>
      <w:r w:rsidR="00695DDB" w:rsidRPr="003066DE">
        <w:rPr>
          <w:rFonts w:ascii="Book Antiqua" w:hAnsi="Book Antiqua"/>
          <w:snapToGrid w:val="0"/>
          <w:kern w:val="0"/>
        </w:rPr>
        <w:t xml:space="preserve">exposed to </w:t>
      </w:r>
      <w:proofErr w:type="spellStart"/>
      <w:r w:rsidR="00695DDB" w:rsidRPr="003066DE">
        <w:rPr>
          <w:rFonts w:ascii="Book Antiqua" w:hAnsi="Book Antiqua"/>
          <w:snapToGrid w:val="0"/>
          <w:kern w:val="0"/>
        </w:rPr>
        <w:t>thiopu</w:t>
      </w:r>
      <w:r w:rsidR="004A3248" w:rsidRPr="003066DE">
        <w:rPr>
          <w:rFonts w:ascii="Book Antiqua" w:hAnsi="Book Antiqua"/>
          <w:snapToGrid w:val="0"/>
          <w:kern w:val="0"/>
        </w:rPr>
        <w:t>rines</w:t>
      </w:r>
      <w:proofErr w:type="spellEnd"/>
      <w:r w:rsidR="004A3248" w:rsidRPr="003066DE">
        <w:rPr>
          <w:rFonts w:ascii="Book Antiqua" w:hAnsi="Book Antiqua"/>
          <w:snapToGrid w:val="0"/>
          <w:kern w:val="0"/>
        </w:rPr>
        <w:t xml:space="preserve"> at the time of conception, and found no significant difference in unsuccessful pregnancies</w:t>
      </w:r>
      <w:r w:rsidR="003D7155" w:rsidRPr="003066DE">
        <w:rPr>
          <w:rFonts w:ascii="Book Antiqua" w:hAnsi="Book Antiqua"/>
          <w:snapToGrid w:val="0"/>
          <w:kern w:val="0"/>
        </w:rPr>
        <w:t xml:space="preserve">, </w:t>
      </w:r>
      <w:r w:rsidR="004A3248" w:rsidRPr="003066DE">
        <w:rPr>
          <w:rFonts w:ascii="Book Antiqua" w:hAnsi="Book Antiqua"/>
          <w:snapToGrid w:val="0"/>
          <w:kern w:val="0"/>
        </w:rPr>
        <w:lastRenderedPageBreak/>
        <w:t xml:space="preserve">namely, spontaneous abortions, ectopic pregnancies, </w:t>
      </w:r>
      <w:proofErr w:type="spellStart"/>
      <w:r w:rsidR="004A3248" w:rsidRPr="003066DE">
        <w:rPr>
          <w:rFonts w:ascii="Book Antiqua" w:hAnsi="Book Antiqua"/>
          <w:snapToGrid w:val="0"/>
          <w:kern w:val="0"/>
        </w:rPr>
        <w:t>anembryonic</w:t>
      </w:r>
      <w:proofErr w:type="spellEnd"/>
      <w:r w:rsidR="004A3248" w:rsidRPr="003066DE">
        <w:rPr>
          <w:rFonts w:ascii="Book Antiqua" w:hAnsi="Book Antiqua"/>
          <w:snapToGrid w:val="0"/>
          <w:kern w:val="0"/>
        </w:rPr>
        <w:t xml:space="preserve"> pregnancies, or fetal deaths</w:t>
      </w:r>
      <w:r w:rsidR="00A55F9F" w:rsidRPr="003066DE">
        <w:rPr>
          <w:rFonts w:ascii="Book Antiqua" w:hAnsi="Book Antiqua"/>
          <w:snapToGrid w:val="0"/>
          <w:kern w:val="0"/>
        </w:rPr>
        <w:t xml:space="preserve">. They concluded that routine alteration </w:t>
      </w:r>
      <w:r w:rsidR="006D584A" w:rsidRPr="003066DE">
        <w:rPr>
          <w:rFonts w:ascii="Book Antiqua" w:hAnsi="Book Antiqua"/>
          <w:snapToGrid w:val="0"/>
          <w:kern w:val="0"/>
        </w:rPr>
        <w:t xml:space="preserve">of </w:t>
      </w:r>
      <w:r w:rsidR="00A55F9F" w:rsidRPr="003066DE">
        <w:rPr>
          <w:rFonts w:ascii="Book Antiqua" w:hAnsi="Book Antiqua"/>
          <w:snapToGrid w:val="0"/>
          <w:kern w:val="0"/>
        </w:rPr>
        <w:t>treatment regimens</w:t>
      </w:r>
      <w:r w:rsidR="004A3248" w:rsidRPr="003066DE">
        <w:rPr>
          <w:rFonts w:ascii="Book Antiqua" w:hAnsi="Book Antiqua"/>
          <w:snapToGrid w:val="0"/>
          <w:kern w:val="0"/>
        </w:rPr>
        <w:t xml:space="preserve"> was not recommended for </w:t>
      </w:r>
      <w:r w:rsidR="006D584A" w:rsidRPr="003066DE">
        <w:rPr>
          <w:rFonts w:ascii="Book Antiqua" w:hAnsi="Book Antiqua"/>
          <w:snapToGrid w:val="0"/>
          <w:kern w:val="0"/>
        </w:rPr>
        <w:t>men</w:t>
      </w:r>
      <w:r w:rsidR="004A3248" w:rsidRPr="003066DE">
        <w:rPr>
          <w:rFonts w:ascii="Book Antiqua" w:hAnsi="Book Antiqua"/>
          <w:snapToGrid w:val="0"/>
          <w:kern w:val="0"/>
        </w:rPr>
        <w:t xml:space="preserve"> taking </w:t>
      </w:r>
      <w:proofErr w:type="spellStart"/>
      <w:r w:rsidR="004A3248" w:rsidRPr="003066DE">
        <w:rPr>
          <w:rFonts w:ascii="Book Antiqua" w:hAnsi="Book Antiqua"/>
          <w:snapToGrid w:val="0"/>
          <w:kern w:val="0"/>
        </w:rPr>
        <w:t>thiopurines</w:t>
      </w:r>
      <w:proofErr w:type="spellEnd"/>
      <w:r w:rsidR="004A3248" w:rsidRPr="003066DE">
        <w:rPr>
          <w:rFonts w:ascii="Book Antiqua" w:hAnsi="Book Antiqua"/>
          <w:snapToGrid w:val="0"/>
          <w:kern w:val="0"/>
        </w:rPr>
        <w:t xml:space="preserve"> when attempting to conceive. </w:t>
      </w:r>
      <w:r w:rsidR="006D584A" w:rsidRPr="003066DE">
        <w:rPr>
          <w:rFonts w:ascii="Book Antiqua" w:hAnsi="Book Antiqua"/>
          <w:snapToGrid w:val="0"/>
          <w:kern w:val="0"/>
        </w:rPr>
        <w:t>According to a</w:t>
      </w:r>
      <w:r w:rsidR="00BD6FA2" w:rsidRPr="003066DE">
        <w:rPr>
          <w:rFonts w:ascii="Book Antiqua" w:hAnsi="Book Antiqua"/>
          <w:snapToGrid w:val="0"/>
          <w:kern w:val="0"/>
        </w:rPr>
        <w:t xml:space="preserve"> review by Akbari </w:t>
      </w:r>
      <w:r w:rsidR="004D0DF6" w:rsidRPr="003066DE">
        <w:rPr>
          <w:rFonts w:ascii="Book Antiqua" w:hAnsi="Book Antiqua"/>
          <w:i/>
          <w:snapToGrid w:val="0"/>
          <w:kern w:val="0"/>
        </w:rPr>
        <w:t>et al</w:t>
      </w:r>
      <w:r w:rsidR="003066DE" w:rsidRPr="003066DE">
        <w:rPr>
          <w:rFonts w:ascii="Book Antiqua" w:hAnsi="Book Antiqua"/>
          <w:snapToGrid w:val="0"/>
          <w:kern w:val="0"/>
          <w:vertAlign w:val="superscript"/>
        </w:rPr>
        <w:t>[</w:t>
      </w:r>
      <w:r w:rsidR="003066DE" w:rsidRPr="003066DE">
        <w:rPr>
          <w:rFonts w:ascii="Book Antiqua" w:eastAsia="宋体" w:hAnsi="Book Antiqua" w:hint="eastAsia"/>
          <w:snapToGrid w:val="0"/>
          <w:kern w:val="0"/>
          <w:vertAlign w:val="superscript"/>
          <w:lang w:eastAsia="zh-CN"/>
        </w:rPr>
        <w:t>5</w:t>
      </w:r>
      <w:r w:rsidR="00FC6FA6">
        <w:rPr>
          <w:rFonts w:ascii="Book Antiqua" w:eastAsia="宋体" w:hAnsi="Book Antiqua" w:hint="eastAsia"/>
          <w:snapToGrid w:val="0"/>
          <w:kern w:val="0"/>
          <w:vertAlign w:val="superscript"/>
          <w:lang w:eastAsia="zh-CN"/>
        </w:rPr>
        <w:t>6</w:t>
      </w:r>
      <w:r w:rsidR="003066DE" w:rsidRPr="003066DE">
        <w:rPr>
          <w:rFonts w:ascii="Book Antiqua" w:hAnsi="Book Antiqua"/>
          <w:snapToGrid w:val="0"/>
          <w:kern w:val="0"/>
          <w:vertAlign w:val="superscript"/>
        </w:rPr>
        <w:t>]</w:t>
      </w:r>
      <w:r w:rsidR="00BD6FA2" w:rsidRPr="003066DE">
        <w:rPr>
          <w:rFonts w:ascii="Book Antiqua" w:hAnsi="Book Antiqua"/>
          <w:snapToGrid w:val="0"/>
          <w:kern w:val="0"/>
        </w:rPr>
        <w:t xml:space="preserve"> </w:t>
      </w:r>
      <w:r w:rsidR="00F92BE0" w:rsidRPr="003066DE">
        <w:rPr>
          <w:rFonts w:ascii="Book Antiqua" w:hAnsi="Book Antiqua"/>
          <w:snapToGrid w:val="0"/>
          <w:kern w:val="0"/>
        </w:rPr>
        <w:t xml:space="preserve">concerning </w:t>
      </w:r>
      <w:r w:rsidR="00BD6FA2" w:rsidRPr="003066DE">
        <w:rPr>
          <w:rFonts w:ascii="Book Antiqua" w:hAnsi="Book Antiqua"/>
          <w:bCs/>
          <w:snapToGrid w:val="0"/>
          <w:kern w:val="0"/>
        </w:rPr>
        <w:t xml:space="preserve">the effects of </w:t>
      </w:r>
      <w:proofErr w:type="spellStart"/>
      <w:r w:rsidR="00BD6FA2" w:rsidRPr="003066DE">
        <w:rPr>
          <w:rFonts w:ascii="Book Antiqua" w:hAnsi="Book Antiqua"/>
          <w:bCs/>
          <w:snapToGrid w:val="0"/>
          <w:kern w:val="0"/>
        </w:rPr>
        <w:t>thiop</w:t>
      </w:r>
      <w:r w:rsidR="00F319B0" w:rsidRPr="003066DE">
        <w:rPr>
          <w:rFonts w:ascii="Book Antiqua" w:hAnsi="Book Antiqua"/>
          <w:bCs/>
          <w:snapToGrid w:val="0"/>
          <w:kern w:val="0"/>
        </w:rPr>
        <w:t>urines</w:t>
      </w:r>
      <w:proofErr w:type="spellEnd"/>
      <w:r w:rsidR="00F319B0" w:rsidRPr="003066DE">
        <w:rPr>
          <w:rFonts w:ascii="Book Antiqua" w:hAnsi="Book Antiqua"/>
          <w:bCs/>
          <w:snapToGrid w:val="0"/>
          <w:kern w:val="0"/>
        </w:rPr>
        <w:t xml:space="preserve"> on birth outcomes, </w:t>
      </w:r>
      <w:proofErr w:type="spellStart"/>
      <w:r w:rsidR="00F319B0" w:rsidRPr="003066DE">
        <w:rPr>
          <w:rFonts w:ascii="Book Antiqua" w:hAnsi="Book Antiqua"/>
          <w:bCs/>
          <w:snapToGrid w:val="0"/>
          <w:kern w:val="0"/>
        </w:rPr>
        <w:t>thiopurine</w:t>
      </w:r>
      <w:proofErr w:type="spellEnd"/>
      <w:r w:rsidR="00F319B0" w:rsidRPr="003066DE">
        <w:rPr>
          <w:rFonts w:ascii="Book Antiqua" w:hAnsi="Book Antiqua"/>
          <w:bCs/>
          <w:snapToGrid w:val="0"/>
          <w:kern w:val="0"/>
        </w:rPr>
        <w:t xml:space="preserve"> exposure in men with IBD at the time of conception was not associated with congenital abnormalities</w:t>
      </w:r>
      <w:r w:rsidR="004D0DF6" w:rsidRPr="003066DE">
        <w:rPr>
          <w:rFonts w:ascii="Book Antiqua" w:hAnsi="Book Antiqua"/>
          <w:bCs/>
          <w:snapToGrid w:val="0"/>
          <w:kern w:val="0"/>
          <w:vertAlign w:val="superscript"/>
        </w:rPr>
        <w:t>[</w:t>
      </w:r>
      <w:r w:rsidR="003A2FE2" w:rsidRPr="003066DE">
        <w:rPr>
          <w:rFonts w:ascii="Book Antiqua" w:hAnsi="Book Antiqua"/>
          <w:bCs/>
          <w:snapToGrid w:val="0"/>
          <w:kern w:val="0"/>
          <w:vertAlign w:val="superscript"/>
        </w:rPr>
        <w:t>28,</w:t>
      </w:r>
      <w:r w:rsidR="00FC6FA6">
        <w:rPr>
          <w:rFonts w:ascii="Book Antiqua" w:hAnsi="Book Antiqua"/>
          <w:bCs/>
          <w:snapToGrid w:val="0"/>
          <w:kern w:val="0"/>
          <w:vertAlign w:val="superscript"/>
        </w:rPr>
        <w:t>56</w:t>
      </w:r>
      <w:r w:rsidR="00BF64A7" w:rsidRPr="003066DE">
        <w:rPr>
          <w:rFonts w:ascii="Book Antiqua" w:hAnsi="Book Antiqua"/>
          <w:bCs/>
          <w:snapToGrid w:val="0"/>
          <w:kern w:val="0"/>
          <w:vertAlign w:val="superscript"/>
        </w:rPr>
        <w:t>]</w:t>
      </w:r>
      <w:r w:rsidR="00F319B0" w:rsidRPr="003066DE">
        <w:rPr>
          <w:rFonts w:ascii="Book Antiqua" w:hAnsi="Book Antiqua"/>
          <w:bCs/>
          <w:snapToGrid w:val="0"/>
          <w:kern w:val="0"/>
        </w:rPr>
        <w:t>.</w:t>
      </w:r>
    </w:p>
    <w:p w14:paraId="32E5C639" w14:textId="450DDD4D" w:rsidR="00BF64A7" w:rsidRPr="003066DE" w:rsidRDefault="00C660D8" w:rsidP="003066DE">
      <w:pPr>
        <w:widowControl/>
        <w:kinsoku w:val="0"/>
        <w:overflowPunct w:val="0"/>
        <w:autoSpaceDE w:val="0"/>
        <w:autoSpaceDN w:val="0"/>
        <w:adjustRightInd w:val="0"/>
        <w:snapToGrid w:val="0"/>
        <w:spacing w:line="360" w:lineRule="auto"/>
        <w:ind w:firstLine="960"/>
        <w:rPr>
          <w:rFonts w:ascii="Book Antiqua" w:hAnsi="Book Antiqua"/>
          <w:snapToGrid w:val="0"/>
          <w:kern w:val="0"/>
        </w:rPr>
      </w:pPr>
      <w:r w:rsidRPr="003066DE">
        <w:rPr>
          <w:rFonts w:ascii="Book Antiqua" w:hAnsi="Book Antiqua"/>
          <w:snapToGrid w:val="0"/>
          <w:kern w:val="0"/>
        </w:rPr>
        <w:t>In</w:t>
      </w:r>
      <w:r w:rsidR="007D6475" w:rsidRPr="003066DE">
        <w:rPr>
          <w:rFonts w:ascii="Book Antiqua" w:hAnsi="Book Antiqua"/>
          <w:snapToGrid w:val="0"/>
          <w:kern w:val="0"/>
        </w:rPr>
        <w:t xml:space="preserve"> summary, </w:t>
      </w:r>
      <w:proofErr w:type="spellStart"/>
      <w:r w:rsidR="007D6475" w:rsidRPr="003066DE">
        <w:rPr>
          <w:rFonts w:ascii="Book Antiqua" w:hAnsi="Book Antiqua"/>
          <w:snapToGrid w:val="0"/>
          <w:kern w:val="0"/>
        </w:rPr>
        <w:t>thiopurines</w:t>
      </w:r>
      <w:proofErr w:type="spellEnd"/>
      <w:r w:rsidR="007D6475" w:rsidRPr="003066DE">
        <w:rPr>
          <w:rFonts w:ascii="Book Antiqua" w:hAnsi="Book Antiqua"/>
          <w:snapToGrid w:val="0"/>
          <w:kern w:val="0"/>
        </w:rPr>
        <w:t xml:space="preserve"> do not appear</w:t>
      </w:r>
      <w:r w:rsidRPr="003066DE">
        <w:rPr>
          <w:rFonts w:ascii="Book Antiqua" w:hAnsi="Book Antiqua"/>
          <w:snapToGrid w:val="0"/>
          <w:kern w:val="0"/>
        </w:rPr>
        <w:t xml:space="preserve"> to deteriorate semen quality. Some studies </w:t>
      </w:r>
      <w:r w:rsidR="00F92BE0" w:rsidRPr="003066DE">
        <w:rPr>
          <w:rFonts w:ascii="Book Antiqua" w:hAnsi="Book Antiqua"/>
          <w:snapToGrid w:val="0"/>
          <w:kern w:val="0"/>
        </w:rPr>
        <w:t xml:space="preserve">have </w:t>
      </w:r>
      <w:r w:rsidRPr="003066DE">
        <w:rPr>
          <w:rFonts w:ascii="Book Antiqua" w:hAnsi="Book Antiqua"/>
          <w:snapToGrid w:val="0"/>
          <w:kern w:val="0"/>
        </w:rPr>
        <w:t xml:space="preserve">suggested </w:t>
      </w:r>
      <w:r w:rsidR="006D584A" w:rsidRPr="003066DE">
        <w:rPr>
          <w:rFonts w:ascii="Book Antiqua" w:hAnsi="Book Antiqua"/>
          <w:snapToGrid w:val="0"/>
          <w:kern w:val="0"/>
        </w:rPr>
        <w:t xml:space="preserve">that paternal </w:t>
      </w:r>
      <w:proofErr w:type="spellStart"/>
      <w:r w:rsidR="006D584A" w:rsidRPr="003066DE">
        <w:rPr>
          <w:rFonts w:ascii="Book Antiqua" w:hAnsi="Book Antiqua"/>
          <w:snapToGrid w:val="0"/>
          <w:kern w:val="0"/>
        </w:rPr>
        <w:t>thiopurine</w:t>
      </w:r>
      <w:proofErr w:type="spellEnd"/>
      <w:r w:rsidR="006D584A" w:rsidRPr="003066DE">
        <w:rPr>
          <w:rFonts w:ascii="Book Antiqua" w:hAnsi="Book Antiqua"/>
          <w:snapToGrid w:val="0"/>
          <w:kern w:val="0"/>
        </w:rPr>
        <w:t xml:space="preserve"> treatment is associated with an </w:t>
      </w:r>
      <w:r w:rsidRPr="003066DE">
        <w:rPr>
          <w:rFonts w:ascii="Book Antiqua" w:hAnsi="Book Antiqua"/>
          <w:snapToGrid w:val="0"/>
          <w:kern w:val="0"/>
        </w:rPr>
        <w:t xml:space="preserve">increased risk of pregnancy complications, but in most </w:t>
      </w:r>
      <w:r w:rsidR="008723DD" w:rsidRPr="003066DE">
        <w:rPr>
          <w:rFonts w:ascii="Book Antiqua" w:hAnsi="Book Antiqua"/>
          <w:snapToGrid w:val="0"/>
          <w:kern w:val="0"/>
        </w:rPr>
        <w:t xml:space="preserve">past </w:t>
      </w:r>
      <w:r w:rsidRPr="003066DE">
        <w:rPr>
          <w:rFonts w:ascii="Book Antiqua" w:hAnsi="Book Antiqua"/>
          <w:snapToGrid w:val="0"/>
          <w:kern w:val="0"/>
        </w:rPr>
        <w:t>studies</w:t>
      </w:r>
      <w:r w:rsidR="00F92BE0" w:rsidRPr="003066DE">
        <w:rPr>
          <w:rFonts w:ascii="Book Antiqua" w:hAnsi="Book Antiqua"/>
          <w:snapToGrid w:val="0"/>
          <w:kern w:val="0"/>
        </w:rPr>
        <w:t>,</w:t>
      </w:r>
      <w:r w:rsidRPr="003066DE">
        <w:rPr>
          <w:rFonts w:ascii="Book Antiqua" w:hAnsi="Book Antiqua"/>
          <w:snapToGrid w:val="0"/>
          <w:kern w:val="0"/>
        </w:rPr>
        <w:t xml:space="preserve"> </w:t>
      </w:r>
      <w:r w:rsidR="008723DD" w:rsidRPr="003066DE">
        <w:rPr>
          <w:rFonts w:ascii="Book Antiqua" w:hAnsi="Book Antiqua"/>
          <w:snapToGrid w:val="0"/>
          <w:kern w:val="0"/>
        </w:rPr>
        <w:t xml:space="preserve">paternal </w:t>
      </w:r>
      <w:proofErr w:type="spellStart"/>
      <w:r w:rsidRPr="003066DE">
        <w:rPr>
          <w:rFonts w:ascii="Book Antiqua" w:hAnsi="Book Antiqua"/>
          <w:bCs/>
          <w:snapToGrid w:val="0"/>
          <w:kern w:val="0"/>
        </w:rPr>
        <w:t>thiopurine</w:t>
      </w:r>
      <w:proofErr w:type="spellEnd"/>
      <w:r w:rsidRPr="003066DE">
        <w:rPr>
          <w:rFonts w:ascii="Book Antiqua" w:hAnsi="Book Antiqua"/>
          <w:bCs/>
          <w:snapToGrid w:val="0"/>
          <w:kern w:val="0"/>
        </w:rPr>
        <w:t xml:space="preserve"> exposure</w:t>
      </w:r>
      <w:r w:rsidRPr="003066DE">
        <w:rPr>
          <w:rFonts w:ascii="Book Antiqua" w:hAnsi="Book Antiqua"/>
          <w:snapToGrid w:val="0"/>
          <w:kern w:val="0"/>
        </w:rPr>
        <w:t xml:space="preserve"> </w:t>
      </w:r>
      <w:r w:rsidR="008723DD" w:rsidRPr="003066DE">
        <w:rPr>
          <w:rFonts w:ascii="Book Antiqua" w:hAnsi="Book Antiqua"/>
          <w:snapToGrid w:val="0"/>
          <w:kern w:val="0"/>
        </w:rPr>
        <w:t xml:space="preserve">was not related to </w:t>
      </w:r>
      <w:r w:rsidR="008723DD" w:rsidRPr="003066DE">
        <w:rPr>
          <w:rFonts w:ascii="Book Antiqua" w:hAnsi="Book Antiqua"/>
          <w:bCs/>
          <w:snapToGrid w:val="0"/>
          <w:kern w:val="0"/>
        </w:rPr>
        <w:t>congenital abnormalities.</w:t>
      </w:r>
      <w:r w:rsidRPr="003066DE">
        <w:rPr>
          <w:rFonts w:ascii="Book Antiqua" w:hAnsi="Book Antiqua"/>
          <w:snapToGrid w:val="0"/>
          <w:kern w:val="0"/>
        </w:rPr>
        <w:t xml:space="preserve"> </w:t>
      </w:r>
      <w:r w:rsidR="008723DD" w:rsidRPr="003066DE">
        <w:rPr>
          <w:rFonts w:ascii="Book Antiqua" w:hAnsi="Book Antiqua"/>
          <w:snapToGrid w:val="0"/>
          <w:kern w:val="0"/>
        </w:rPr>
        <w:t xml:space="preserve">Regarding </w:t>
      </w:r>
      <w:r w:rsidR="00DA5382" w:rsidRPr="003066DE">
        <w:rPr>
          <w:rFonts w:ascii="Book Antiqua" w:hAnsi="Book Antiqua"/>
          <w:snapToGrid w:val="0"/>
          <w:kern w:val="0"/>
        </w:rPr>
        <w:t xml:space="preserve">the use of </w:t>
      </w:r>
      <w:proofErr w:type="spellStart"/>
      <w:r w:rsidR="00DA5382" w:rsidRPr="003066DE">
        <w:rPr>
          <w:rFonts w:ascii="Book Antiqua" w:hAnsi="Book Antiqua"/>
          <w:snapToGrid w:val="0"/>
          <w:kern w:val="0"/>
        </w:rPr>
        <w:t>thiopurines</w:t>
      </w:r>
      <w:proofErr w:type="spellEnd"/>
      <w:r w:rsidR="007C0701" w:rsidRPr="003066DE">
        <w:rPr>
          <w:rFonts w:ascii="Book Antiqua" w:hAnsi="Book Antiqua"/>
          <w:snapToGrid w:val="0"/>
          <w:kern w:val="0"/>
        </w:rPr>
        <w:t xml:space="preserve"> in male IBD patients </w:t>
      </w:r>
      <w:r w:rsidR="006D584A" w:rsidRPr="003066DE">
        <w:rPr>
          <w:rFonts w:ascii="Book Antiqua" w:hAnsi="Book Antiqua"/>
          <w:snapToGrid w:val="0"/>
          <w:kern w:val="0"/>
        </w:rPr>
        <w:t>who wish to conceive</w:t>
      </w:r>
      <w:r w:rsidR="00DA5382" w:rsidRPr="003066DE">
        <w:rPr>
          <w:rFonts w:ascii="Book Antiqua" w:hAnsi="Book Antiqua"/>
          <w:snapToGrid w:val="0"/>
          <w:kern w:val="0"/>
        </w:rPr>
        <w:t xml:space="preserve">, Sands </w:t>
      </w:r>
      <w:r w:rsidR="004D0DF6" w:rsidRPr="003066DE">
        <w:rPr>
          <w:rFonts w:ascii="Book Antiqua" w:hAnsi="Book Antiqua"/>
          <w:i/>
          <w:snapToGrid w:val="0"/>
          <w:kern w:val="0"/>
        </w:rPr>
        <w:t>et al</w:t>
      </w:r>
      <w:r w:rsidR="003066DE" w:rsidRPr="003066DE">
        <w:rPr>
          <w:rFonts w:ascii="Book Antiqua" w:hAnsi="Book Antiqua"/>
          <w:snapToGrid w:val="0"/>
          <w:kern w:val="0"/>
          <w:vertAlign w:val="superscript"/>
        </w:rPr>
        <w:t>[28]</w:t>
      </w:r>
      <w:r w:rsidR="007C0701" w:rsidRPr="003066DE">
        <w:rPr>
          <w:rFonts w:ascii="Book Antiqua" w:hAnsi="Book Antiqua"/>
          <w:snapToGrid w:val="0"/>
          <w:kern w:val="0"/>
        </w:rPr>
        <w:t xml:space="preserve"> proposed that health care providers should </w:t>
      </w:r>
      <w:r w:rsidR="006D584A" w:rsidRPr="003066DE">
        <w:rPr>
          <w:rFonts w:ascii="Book Antiqua" w:hAnsi="Book Antiqua"/>
          <w:snapToGrid w:val="0"/>
          <w:kern w:val="0"/>
        </w:rPr>
        <w:t xml:space="preserve">inform </w:t>
      </w:r>
      <w:r w:rsidR="007C0701" w:rsidRPr="003066DE">
        <w:rPr>
          <w:rFonts w:ascii="Book Antiqua" w:hAnsi="Book Antiqua"/>
          <w:snapToGrid w:val="0"/>
          <w:kern w:val="0"/>
        </w:rPr>
        <w:t>them that there is a possibility of an increased risk of congenital defects and pregnancy complications although fertility does not seem to be affected.</w:t>
      </w:r>
      <w:r w:rsidR="00DA5382" w:rsidRPr="003066DE">
        <w:rPr>
          <w:rFonts w:ascii="Book Antiqua" w:hAnsi="Book Antiqua"/>
          <w:snapToGrid w:val="0"/>
          <w:kern w:val="0"/>
        </w:rPr>
        <w:t xml:space="preserve"> </w:t>
      </w:r>
    </w:p>
    <w:p w14:paraId="33F252EC" w14:textId="77777777" w:rsidR="00DE5DDC" w:rsidRPr="003066DE" w:rsidRDefault="00DE5DDC"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7263F5E2" w14:textId="77777777" w:rsidR="00DD670C" w:rsidRPr="003066DE" w:rsidRDefault="00DD670C" w:rsidP="003066DE">
      <w:pPr>
        <w:widowControl/>
        <w:kinsoku w:val="0"/>
        <w:overflowPunct w:val="0"/>
        <w:autoSpaceDE w:val="0"/>
        <w:autoSpaceDN w:val="0"/>
        <w:adjustRightInd w:val="0"/>
        <w:snapToGrid w:val="0"/>
        <w:spacing w:line="360" w:lineRule="auto"/>
        <w:rPr>
          <w:rFonts w:ascii="Book Antiqua" w:hAnsi="Book Antiqua"/>
          <w:b/>
          <w:i/>
          <w:snapToGrid w:val="0"/>
          <w:kern w:val="0"/>
        </w:rPr>
      </w:pPr>
      <w:r w:rsidRPr="003066DE">
        <w:rPr>
          <w:rFonts w:ascii="Book Antiqua" w:hAnsi="Book Antiqua"/>
          <w:b/>
          <w:i/>
          <w:snapToGrid w:val="0"/>
          <w:kern w:val="0"/>
        </w:rPr>
        <w:t>Methotrexate</w:t>
      </w:r>
    </w:p>
    <w:p w14:paraId="7FDCCA3F" w14:textId="4CDDF107" w:rsidR="007D739B" w:rsidRPr="003066DE" w:rsidRDefault="00DD670C"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Methotrexate (MTX) is positioned as a second-line immunosuppressive agent used in patients resistant or intolerant to AZA or </w:t>
      </w:r>
      <w:r w:rsidR="0085665B" w:rsidRPr="003066DE">
        <w:rPr>
          <w:rFonts w:ascii="Book Antiqua" w:hAnsi="Book Antiqua"/>
          <w:snapToGrid w:val="0"/>
          <w:kern w:val="0"/>
        </w:rPr>
        <w:t>6-</w:t>
      </w:r>
      <w:r w:rsidRPr="003066DE">
        <w:rPr>
          <w:rFonts w:ascii="Book Antiqua" w:hAnsi="Book Antiqua"/>
          <w:snapToGrid w:val="0"/>
          <w:kern w:val="0"/>
        </w:rPr>
        <w:t xml:space="preserve">MP. </w:t>
      </w:r>
      <w:proofErr w:type="spellStart"/>
      <w:r w:rsidR="00A6336B" w:rsidRPr="003066DE">
        <w:rPr>
          <w:rFonts w:ascii="Book Antiqua" w:hAnsi="Book Antiqua"/>
          <w:snapToGrid w:val="0"/>
          <w:kern w:val="0"/>
        </w:rPr>
        <w:t>Polyglutamated</w:t>
      </w:r>
      <w:proofErr w:type="spellEnd"/>
      <w:r w:rsidR="00A6336B" w:rsidRPr="003066DE">
        <w:rPr>
          <w:rFonts w:ascii="Book Antiqua" w:hAnsi="Book Antiqua"/>
          <w:snapToGrid w:val="0"/>
          <w:kern w:val="0"/>
        </w:rPr>
        <w:t xml:space="preserve"> metabolites of</w:t>
      </w:r>
      <w:r w:rsidR="007D739B" w:rsidRPr="003066DE">
        <w:rPr>
          <w:rFonts w:ascii="Book Antiqua" w:hAnsi="Book Antiqua"/>
          <w:snapToGrid w:val="0"/>
          <w:kern w:val="0"/>
        </w:rPr>
        <w:t xml:space="preserve"> MTX act through </w:t>
      </w:r>
      <w:r w:rsidR="00BC41C8" w:rsidRPr="003066DE">
        <w:rPr>
          <w:rFonts w:ascii="Book Antiqua" w:hAnsi="Book Antiqua"/>
          <w:snapToGrid w:val="0"/>
          <w:kern w:val="0"/>
        </w:rPr>
        <w:t xml:space="preserve">the </w:t>
      </w:r>
      <w:r w:rsidR="007D739B" w:rsidRPr="003066DE">
        <w:rPr>
          <w:rFonts w:ascii="Book Antiqua" w:hAnsi="Book Antiqua"/>
          <w:snapToGrid w:val="0"/>
          <w:kern w:val="0"/>
        </w:rPr>
        <w:t xml:space="preserve">inhibition of </w:t>
      </w:r>
      <w:proofErr w:type="spellStart"/>
      <w:r w:rsidR="007D739B" w:rsidRPr="003066DE">
        <w:rPr>
          <w:rFonts w:ascii="Book Antiqua" w:hAnsi="Book Antiqua"/>
          <w:snapToGrid w:val="0"/>
          <w:kern w:val="0"/>
        </w:rPr>
        <w:t>dihydrofolate</w:t>
      </w:r>
      <w:proofErr w:type="spellEnd"/>
      <w:r w:rsidR="007D739B" w:rsidRPr="003066DE">
        <w:rPr>
          <w:rFonts w:ascii="Book Antiqua" w:hAnsi="Book Antiqua"/>
          <w:snapToGrid w:val="0"/>
          <w:kern w:val="0"/>
        </w:rPr>
        <w:t xml:space="preserve"> reductase</w:t>
      </w:r>
      <w:r w:rsidR="00BC41C8" w:rsidRPr="003066DE">
        <w:rPr>
          <w:rFonts w:ascii="Book Antiqua" w:hAnsi="Book Antiqua"/>
          <w:snapToGrid w:val="0"/>
          <w:kern w:val="0"/>
        </w:rPr>
        <w:t>, and the i</w:t>
      </w:r>
      <w:r w:rsidR="007D739B" w:rsidRPr="003066DE">
        <w:rPr>
          <w:rFonts w:ascii="Book Antiqua" w:hAnsi="Book Antiqua"/>
          <w:snapToGrid w:val="0"/>
          <w:kern w:val="0"/>
        </w:rPr>
        <w:t xml:space="preserve">nhibition of cytokine and eicosanoid synthesis are thought to play a </w:t>
      </w:r>
      <w:proofErr w:type="gramStart"/>
      <w:r w:rsidR="007D739B" w:rsidRPr="003066DE">
        <w:rPr>
          <w:rFonts w:ascii="Book Antiqua" w:hAnsi="Book Antiqua"/>
          <w:snapToGrid w:val="0"/>
          <w:kern w:val="0"/>
        </w:rPr>
        <w:t>role</w:t>
      </w:r>
      <w:r w:rsidR="004D0DF6" w:rsidRPr="003066DE">
        <w:rPr>
          <w:rFonts w:ascii="Book Antiqua" w:hAnsi="Book Antiqua"/>
          <w:snapToGrid w:val="0"/>
          <w:kern w:val="0"/>
          <w:vertAlign w:val="superscript"/>
        </w:rPr>
        <w:t>[</w:t>
      </w:r>
      <w:proofErr w:type="gramEnd"/>
      <w:r w:rsidR="00FC6FA6">
        <w:rPr>
          <w:rFonts w:ascii="Book Antiqua" w:hAnsi="Book Antiqua"/>
          <w:snapToGrid w:val="0"/>
          <w:kern w:val="0"/>
          <w:vertAlign w:val="superscript"/>
        </w:rPr>
        <w:t>45</w:t>
      </w:r>
      <w:r w:rsidR="007D739B" w:rsidRPr="003066DE">
        <w:rPr>
          <w:rFonts w:ascii="Book Antiqua" w:hAnsi="Book Antiqua"/>
          <w:snapToGrid w:val="0"/>
          <w:kern w:val="0"/>
          <w:vertAlign w:val="superscript"/>
        </w:rPr>
        <w:t>]</w:t>
      </w:r>
      <w:r w:rsidR="007D739B" w:rsidRPr="003066DE">
        <w:rPr>
          <w:rFonts w:ascii="Book Antiqua" w:hAnsi="Book Antiqua"/>
          <w:snapToGrid w:val="0"/>
          <w:kern w:val="0"/>
        </w:rPr>
        <w:t>.</w:t>
      </w:r>
    </w:p>
    <w:p w14:paraId="5447C97F" w14:textId="1198B4EE" w:rsidR="007D739B" w:rsidRPr="003066DE" w:rsidRDefault="007D6475"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ab/>
      </w:r>
      <w:r w:rsidR="00CB0DB5" w:rsidRPr="003066DE">
        <w:rPr>
          <w:rFonts w:ascii="Book Antiqua" w:hAnsi="Book Antiqua"/>
          <w:snapToGrid w:val="0"/>
          <w:kern w:val="0"/>
        </w:rPr>
        <w:t>MTX is known to have teratogenic effects in women</w:t>
      </w:r>
      <w:r w:rsidR="00612B77" w:rsidRPr="003066DE">
        <w:rPr>
          <w:rFonts w:ascii="Book Antiqua" w:hAnsi="Book Antiqua"/>
          <w:snapToGrid w:val="0"/>
          <w:kern w:val="0"/>
        </w:rPr>
        <w:t xml:space="preserve">, and it is classified by the American Foods and Drug Administration </w:t>
      </w:r>
      <w:r w:rsidR="00BC41C8" w:rsidRPr="003066DE">
        <w:rPr>
          <w:rFonts w:ascii="Book Antiqua" w:hAnsi="Book Antiqua"/>
          <w:snapToGrid w:val="0"/>
          <w:kern w:val="0"/>
        </w:rPr>
        <w:t xml:space="preserve">under </w:t>
      </w:r>
      <w:r w:rsidR="00612B77" w:rsidRPr="003066DE">
        <w:rPr>
          <w:rFonts w:ascii="Book Antiqua" w:hAnsi="Book Antiqua"/>
          <w:snapToGrid w:val="0"/>
          <w:kern w:val="0"/>
        </w:rPr>
        <w:t>Pregnancy Category X</w:t>
      </w:r>
      <w:r w:rsidR="005234FA" w:rsidRPr="003066DE">
        <w:rPr>
          <w:rFonts w:ascii="Book Antiqua" w:hAnsi="Book Antiqua"/>
          <w:snapToGrid w:val="0"/>
          <w:kern w:val="0"/>
        </w:rPr>
        <w:t xml:space="preserve">, which means </w:t>
      </w:r>
      <w:r w:rsidR="00D0385B" w:rsidRPr="003066DE">
        <w:rPr>
          <w:rFonts w:ascii="Book Antiqua" w:hAnsi="Book Antiqua"/>
          <w:snapToGrid w:val="0"/>
          <w:kern w:val="0"/>
        </w:rPr>
        <w:t xml:space="preserve">that </w:t>
      </w:r>
      <w:r w:rsidR="005234FA" w:rsidRPr="003066DE">
        <w:rPr>
          <w:rFonts w:ascii="Book Antiqua" w:hAnsi="Book Antiqua"/>
          <w:snapToGrid w:val="0"/>
          <w:kern w:val="0"/>
        </w:rPr>
        <w:t xml:space="preserve">it is contraindicated during </w:t>
      </w:r>
      <w:proofErr w:type="gramStart"/>
      <w:r w:rsidR="005234FA" w:rsidRPr="003066DE">
        <w:rPr>
          <w:rFonts w:ascii="Book Antiqua" w:hAnsi="Book Antiqua"/>
          <w:snapToGrid w:val="0"/>
          <w:kern w:val="0"/>
        </w:rPr>
        <w:t>pregnancy</w:t>
      </w:r>
      <w:r w:rsidR="004D0DF6" w:rsidRPr="003066DE">
        <w:rPr>
          <w:rFonts w:ascii="Book Antiqua" w:hAnsi="Book Antiqua"/>
          <w:snapToGrid w:val="0"/>
          <w:kern w:val="0"/>
          <w:vertAlign w:val="superscript"/>
        </w:rPr>
        <w:t>[</w:t>
      </w:r>
      <w:proofErr w:type="gramEnd"/>
      <w:r w:rsidR="005E252D" w:rsidRPr="003066DE">
        <w:rPr>
          <w:rFonts w:ascii="Book Antiqua" w:hAnsi="Book Antiqua"/>
          <w:snapToGrid w:val="0"/>
          <w:kern w:val="0"/>
          <w:vertAlign w:val="superscript"/>
        </w:rPr>
        <w:t>7</w:t>
      </w:r>
      <w:r w:rsidR="007B676D" w:rsidRPr="003066DE">
        <w:rPr>
          <w:rFonts w:ascii="Book Antiqua" w:hAnsi="Book Antiqua"/>
          <w:snapToGrid w:val="0"/>
          <w:kern w:val="0"/>
          <w:vertAlign w:val="superscript"/>
        </w:rPr>
        <w:t>]</w:t>
      </w:r>
      <w:r w:rsidR="005234FA" w:rsidRPr="003066DE">
        <w:rPr>
          <w:rFonts w:ascii="Book Antiqua" w:hAnsi="Book Antiqua"/>
          <w:snapToGrid w:val="0"/>
          <w:kern w:val="0"/>
        </w:rPr>
        <w:t xml:space="preserve">. </w:t>
      </w:r>
      <w:r w:rsidR="00CB0DB5" w:rsidRPr="003066DE">
        <w:rPr>
          <w:rFonts w:ascii="Book Antiqua" w:hAnsi="Book Antiqua"/>
          <w:snapToGrid w:val="0"/>
          <w:kern w:val="0"/>
        </w:rPr>
        <w:t xml:space="preserve">However, </w:t>
      </w:r>
      <w:r w:rsidR="006D584A" w:rsidRPr="003066DE">
        <w:rPr>
          <w:rFonts w:ascii="Book Antiqua" w:hAnsi="Book Antiqua"/>
          <w:snapToGrid w:val="0"/>
          <w:kern w:val="0"/>
        </w:rPr>
        <w:t>data are scarce</w:t>
      </w:r>
      <w:r w:rsidR="00CB0DB5" w:rsidRPr="003066DE">
        <w:rPr>
          <w:rFonts w:ascii="Book Antiqua" w:hAnsi="Book Antiqua"/>
          <w:snapToGrid w:val="0"/>
          <w:kern w:val="0"/>
        </w:rPr>
        <w:t xml:space="preserve"> on the effect of MTX on male fertility. </w:t>
      </w:r>
      <w:r w:rsidR="00612B77" w:rsidRPr="003066DE">
        <w:rPr>
          <w:rFonts w:ascii="Book Antiqua" w:hAnsi="Book Antiqua"/>
          <w:snapToGrid w:val="0"/>
          <w:kern w:val="0"/>
        </w:rPr>
        <w:t xml:space="preserve">Studies of animals </w:t>
      </w:r>
      <w:r w:rsidR="001E1B6D" w:rsidRPr="003066DE">
        <w:rPr>
          <w:rFonts w:ascii="Book Antiqua" w:hAnsi="Book Antiqua"/>
          <w:snapToGrid w:val="0"/>
          <w:kern w:val="0"/>
        </w:rPr>
        <w:t xml:space="preserve">exposed to </w:t>
      </w:r>
      <w:r w:rsidR="00612B77" w:rsidRPr="003066DE">
        <w:rPr>
          <w:rFonts w:ascii="Book Antiqua" w:hAnsi="Book Antiqua"/>
          <w:snapToGrid w:val="0"/>
          <w:kern w:val="0"/>
        </w:rPr>
        <w:t>MTX showed altered spermatogenesis, cytotoxicity</w:t>
      </w:r>
      <w:r w:rsidR="00D0385B" w:rsidRPr="003066DE">
        <w:rPr>
          <w:rFonts w:ascii="Book Antiqua" w:hAnsi="Book Antiqua"/>
          <w:snapToGrid w:val="0"/>
          <w:kern w:val="0"/>
        </w:rPr>
        <w:t>,</w:t>
      </w:r>
      <w:r w:rsidR="00612B77" w:rsidRPr="003066DE">
        <w:rPr>
          <w:rFonts w:ascii="Book Antiqua" w:hAnsi="Book Antiqua"/>
          <w:snapToGrid w:val="0"/>
          <w:kern w:val="0"/>
        </w:rPr>
        <w:t xml:space="preserve"> and degeneration of spermatocytes, </w:t>
      </w:r>
      <w:proofErr w:type="spellStart"/>
      <w:r w:rsidR="00612B77" w:rsidRPr="003066DE">
        <w:rPr>
          <w:rFonts w:ascii="Book Antiqua" w:hAnsi="Book Antiqua"/>
          <w:snapToGrid w:val="0"/>
          <w:kern w:val="0"/>
        </w:rPr>
        <w:t>Sertoli</w:t>
      </w:r>
      <w:proofErr w:type="spellEnd"/>
      <w:r w:rsidR="00612B77" w:rsidRPr="003066DE">
        <w:rPr>
          <w:rFonts w:ascii="Book Antiqua" w:hAnsi="Book Antiqua"/>
          <w:snapToGrid w:val="0"/>
          <w:kern w:val="0"/>
        </w:rPr>
        <w:t xml:space="preserve"> cells</w:t>
      </w:r>
      <w:r w:rsidR="00D0385B" w:rsidRPr="003066DE">
        <w:rPr>
          <w:rFonts w:ascii="Book Antiqua" w:hAnsi="Book Antiqua"/>
          <w:snapToGrid w:val="0"/>
          <w:kern w:val="0"/>
        </w:rPr>
        <w:t>,</w:t>
      </w:r>
      <w:r w:rsidR="00612B77" w:rsidRPr="003066DE">
        <w:rPr>
          <w:rFonts w:ascii="Book Antiqua" w:hAnsi="Book Antiqua"/>
          <w:snapToGrid w:val="0"/>
          <w:kern w:val="0"/>
        </w:rPr>
        <w:t xml:space="preserve"> and </w:t>
      </w:r>
      <w:proofErr w:type="spellStart"/>
      <w:r w:rsidR="00612B77" w:rsidRPr="003066DE">
        <w:rPr>
          <w:rFonts w:ascii="Book Antiqua" w:hAnsi="Book Antiqua"/>
          <w:snapToGrid w:val="0"/>
          <w:kern w:val="0"/>
        </w:rPr>
        <w:t>Leydig</w:t>
      </w:r>
      <w:proofErr w:type="spellEnd"/>
      <w:r w:rsidR="00612B77" w:rsidRPr="003066DE">
        <w:rPr>
          <w:rFonts w:ascii="Book Antiqua" w:hAnsi="Book Antiqua"/>
          <w:snapToGrid w:val="0"/>
          <w:kern w:val="0"/>
        </w:rPr>
        <w:t xml:space="preserve"> </w:t>
      </w:r>
      <w:proofErr w:type="gramStart"/>
      <w:r w:rsidR="00612B77" w:rsidRPr="003066DE">
        <w:rPr>
          <w:rFonts w:ascii="Book Antiqua" w:hAnsi="Book Antiqua"/>
          <w:snapToGrid w:val="0"/>
          <w:kern w:val="0"/>
        </w:rPr>
        <w:t>cells</w:t>
      </w:r>
      <w:r w:rsidR="004D0DF6" w:rsidRPr="003066DE">
        <w:rPr>
          <w:rFonts w:ascii="Book Antiqua" w:hAnsi="Book Antiqua"/>
          <w:snapToGrid w:val="0"/>
          <w:kern w:val="0"/>
          <w:vertAlign w:val="superscript"/>
        </w:rPr>
        <w:t>[</w:t>
      </w:r>
      <w:proofErr w:type="gramEnd"/>
      <w:r w:rsidR="005C4700">
        <w:rPr>
          <w:rFonts w:ascii="Book Antiqua" w:hAnsi="Book Antiqua"/>
          <w:snapToGrid w:val="0"/>
          <w:kern w:val="0"/>
          <w:vertAlign w:val="superscript"/>
        </w:rPr>
        <w:t>15,28,57,58</w:t>
      </w:r>
      <w:r w:rsidR="00612B77" w:rsidRPr="003066DE">
        <w:rPr>
          <w:rFonts w:ascii="Book Antiqua" w:hAnsi="Book Antiqua"/>
          <w:snapToGrid w:val="0"/>
          <w:kern w:val="0"/>
          <w:vertAlign w:val="superscript"/>
        </w:rPr>
        <w:t>]</w:t>
      </w:r>
      <w:r w:rsidR="00612B77" w:rsidRPr="003066DE">
        <w:rPr>
          <w:rFonts w:ascii="Book Antiqua" w:hAnsi="Book Antiqua"/>
          <w:snapToGrid w:val="0"/>
          <w:kern w:val="0"/>
        </w:rPr>
        <w:t xml:space="preserve">. </w:t>
      </w:r>
      <w:r w:rsidR="00D0385B" w:rsidRPr="003066DE">
        <w:rPr>
          <w:rFonts w:ascii="Book Antiqua" w:hAnsi="Book Antiqua"/>
          <w:snapToGrid w:val="0"/>
          <w:kern w:val="0"/>
        </w:rPr>
        <w:t xml:space="preserve">In 1980, </w:t>
      </w:r>
      <w:proofErr w:type="spellStart"/>
      <w:r w:rsidR="00AD0D71" w:rsidRPr="003066DE">
        <w:rPr>
          <w:rFonts w:ascii="Book Antiqua" w:hAnsi="Book Antiqua"/>
          <w:snapToGrid w:val="0"/>
          <w:kern w:val="0"/>
        </w:rPr>
        <w:t>Sussman</w:t>
      </w:r>
      <w:proofErr w:type="spellEnd"/>
      <w:r w:rsidR="00AD0D71"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5C4700">
        <w:rPr>
          <w:rFonts w:ascii="Book Antiqua" w:hAnsi="Book Antiqua"/>
          <w:snapToGrid w:val="0"/>
          <w:kern w:val="0"/>
          <w:vertAlign w:val="superscript"/>
        </w:rPr>
        <w:t>[</w:t>
      </w:r>
      <w:proofErr w:type="gramEnd"/>
      <w:r w:rsidR="005C4700">
        <w:rPr>
          <w:rFonts w:ascii="Book Antiqua" w:hAnsi="Book Antiqua"/>
          <w:snapToGrid w:val="0"/>
          <w:kern w:val="0"/>
          <w:vertAlign w:val="superscript"/>
        </w:rPr>
        <w:t>59</w:t>
      </w:r>
      <w:r w:rsidR="003066DE" w:rsidRPr="003066DE">
        <w:rPr>
          <w:rFonts w:ascii="Book Antiqua" w:hAnsi="Book Antiqua"/>
          <w:snapToGrid w:val="0"/>
          <w:kern w:val="0"/>
          <w:vertAlign w:val="superscript"/>
        </w:rPr>
        <w:t>]</w:t>
      </w:r>
      <w:r w:rsidR="00B53CC9" w:rsidRPr="003066DE">
        <w:rPr>
          <w:rFonts w:ascii="Book Antiqua" w:hAnsi="Book Antiqua"/>
          <w:snapToGrid w:val="0"/>
          <w:kern w:val="0"/>
        </w:rPr>
        <w:t xml:space="preserve"> reported</w:t>
      </w:r>
      <w:r w:rsidR="00AD0D71" w:rsidRPr="003066DE">
        <w:rPr>
          <w:rFonts w:ascii="Book Antiqua" w:hAnsi="Book Antiqua"/>
          <w:snapToGrid w:val="0"/>
          <w:kern w:val="0"/>
        </w:rPr>
        <w:t xml:space="preserve"> severe </w:t>
      </w:r>
      <w:proofErr w:type="spellStart"/>
      <w:r w:rsidR="00AD0D71" w:rsidRPr="003066DE">
        <w:rPr>
          <w:rFonts w:ascii="Book Antiqua" w:hAnsi="Book Antiqua"/>
          <w:snapToGrid w:val="0"/>
          <w:kern w:val="0"/>
        </w:rPr>
        <w:t>oligozoospermia</w:t>
      </w:r>
      <w:proofErr w:type="spellEnd"/>
      <w:r w:rsidR="00AD0D71" w:rsidRPr="003066DE">
        <w:rPr>
          <w:rFonts w:ascii="Book Antiqua" w:hAnsi="Book Antiqua"/>
          <w:snapToGrid w:val="0"/>
          <w:kern w:val="0"/>
        </w:rPr>
        <w:t xml:space="preserve"> </w:t>
      </w:r>
      <w:r w:rsidR="001E1B6D" w:rsidRPr="003066DE">
        <w:rPr>
          <w:rFonts w:ascii="Book Antiqua" w:hAnsi="Book Antiqua"/>
          <w:snapToGrid w:val="0"/>
          <w:kern w:val="0"/>
        </w:rPr>
        <w:t xml:space="preserve">after </w:t>
      </w:r>
      <w:r w:rsidR="00AD0D71" w:rsidRPr="003066DE">
        <w:rPr>
          <w:rFonts w:ascii="Book Antiqua" w:hAnsi="Book Antiqua"/>
          <w:snapToGrid w:val="0"/>
          <w:kern w:val="0"/>
        </w:rPr>
        <w:t>MTX administration</w:t>
      </w:r>
      <w:r w:rsidR="001E1B6D" w:rsidRPr="003066DE">
        <w:rPr>
          <w:rFonts w:ascii="Book Antiqua" w:hAnsi="Book Antiqua"/>
          <w:snapToGrid w:val="0"/>
          <w:kern w:val="0"/>
        </w:rPr>
        <w:t xml:space="preserve"> but a return to </w:t>
      </w:r>
      <w:r w:rsidR="00AD0D71" w:rsidRPr="003066DE">
        <w:rPr>
          <w:rFonts w:ascii="Book Antiqua" w:hAnsi="Book Antiqua"/>
          <w:snapToGrid w:val="0"/>
          <w:kern w:val="0"/>
        </w:rPr>
        <w:t>normal sperm concentration</w:t>
      </w:r>
      <w:r w:rsidR="00D0385B" w:rsidRPr="003066DE">
        <w:rPr>
          <w:rFonts w:ascii="Book Antiqua" w:hAnsi="Book Antiqua"/>
          <w:snapToGrid w:val="0"/>
          <w:kern w:val="0"/>
        </w:rPr>
        <w:t>s</w:t>
      </w:r>
      <w:r w:rsidR="001E1B6D" w:rsidRPr="003066DE">
        <w:rPr>
          <w:rFonts w:ascii="Book Antiqua" w:hAnsi="Book Antiqua"/>
          <w:snapToGrid w:val="0"/>
          <w:kern w:val="0"/>
        </w:rPr>
        <w:t xml:space="preserve"> after discontinuation of MTX</w:t>
      </w:r>
      <w:r w:rsidR="00AD0D71" w:rsidRPr="003066DE">
        <w:rPr>
          <w:rFonts w:ascii="Book Antiqua" w:hAnsi="Book Antiqua"/>
          <w:snapToGrid w:val="0"/>
          <w:kern w:val="0"/>
        </w:rPr>
        <w:t xml:space="preserve">. </w:t>
      </w:r>
      <w:r w:rsidR="00B53CC9" w:rsidRPr="003066DE">
        <w:rPr>
          <w:rFonts w:ascii="Book Antiqua" w:hAnsi="Book Antiqua"/>
          <w:snapToGrid w:val="0"/>
          <w:kern w:val="0"/>
        </w:rPr>
        <w:t xml:space="preserve">The </w:t>
      </w:r>
      <w:proofErr w:type="spellStart"/>
      <w:r w:rsidR="00B53CC9" w:rsidRPr="003066DE">
        <w:rPr>
          <w:rFonts w:ascii="Book Antiqua" w:hAnsi="Book Antiqua"/>
          <w:snapToGrid w:val="0"/>
          <w:kern w:val="0"/>
        </w:rPr>
        <w:t>antifolate</w:t>
      </w:r>
      <w:proofErr w:type="spellEnd"/>
      <w:r w:rsidR="00B53CC9" w:rsidRPr="003066DE">
        <w:rPr>
          <w:rFonts w:ascii="Book Antiqua" w:hAnsi="Book Antiqua"/>
          <w:snapToGrid w:val="0"/>
          <w:kern w:val="0"/>
        </w:rPr>
        <w:t xml:space="preserve"> mechanism of MTX</w:t>
      </w:r>
      <w:r w:rsidR="00D0385B" w:rsidRPr="003066DE">
        <w:rPr>
          <w:rFonts w:ascii="Book Antiqua" w:hAnsi="Book Antiqua"/>
          <w:snapToGrid w:val="0"/>
          <w:kern w:val="0"/>
        </w:rPr>
        <w:t>,</w:t>
      </w:r>
      <w:r w:rsidR="00CB0DB5" w:rsidRPr="003066DE">
        <w:rPr>
          <w:rFonts w:ascii="Book Antiqua" w:hAnsi="Book Antiqua"/>
          <w:snapToGrid w:val="0"/>
          <w:kern w:val="0"/>
        </w:rPr>
        <w:t xml:space="preserve"> which results in decreased DNA synthesis rates and subsequent inhibition of cellular proliferation</w:t>
      </w:r>
      <w:r w:rsidR="00D0385B" w:rsidRPr="003066DE">
        <w:rPr>
          <w:rFonts w:ascii="Book Antiqua" w:hAnsi="Book Antiqua"/>
          <w:snapToGrid w:val="0"/>
          <w:kern w:val="0"/>
        </w:rPr>
        <w:t>,</w:t>
      </w:r>
      <w:r w:rsidR="00B53CC9" w:rsidRPr="003066DE">
        <w:rPr>
          <w:rFonts w:ascii="Book Antiqua" w:hAnsi="Book Antiqua"/>
          <w:snapToGrid w:val="0"/>
          <w:kern w:val="0"/>
        </w:rPr>
        <w:t xml:space="preserve"> likely causes reversible </w:t>
      </w:r>
      <w:proofErr w:type="spellStart"/>
      <w:proofErr w:type="gramStart"/>
      <w:r w:rsidR="00B53CC9" w:rsidRPr="003066DE">
        <w:rPr>
          <w:rFonts w:ascii="Book Antiqua" w:hAnsi="Book Antiqua"/>
          <w:snapToGrid w:val="0"/>
          <w:kern w:val="0"/>
        </w:rPr>
        <w:t>oligozoospermia</w:t>
      </w:r>
      <w:proofErr w:type="spellEnd"/>
      <w:r w:rsidR="004D0DF6" w:rsidRPr="003066DE">
        <w:rPr>
          <w:rFonts w:ascii="Book Antiqua" w:hAnsi="Book Antiqua"/>
          <w:snapToGrid w:val="0"/>
          <w:kern w:val="0"/>
          <w:vertAlign w:val="superscript"/>
        </w:rPr>
        <w:t>[</w:t>
      </w:r>
      <w:proofErr w:type="gramEnd"/>
      <w:r w:rsidR="00CB0DB5" w:rsidRPr="003066DE">
        <w:rPr>
          <w:rFonts w:ascii="Book Antiqua" w:hAnsi="Book Antiqua"/>
          <w:snapToGrid w:val="0"/>
          <w:kern w:val="0"/>
          <w:vertAlign w:val="superscript"/>
        </w:rPr>
        <w:t>28]</w:t>
      </w:r>
      <w:r w:rsidR="00B53CC9" w:rsidRPr="003066DE">
        <w:rPr>
          <w:rFonts w:ascii="Book Antiqua" w:hAnsi="Book Antiqua"/>
          <w:snapToGrid w:val="0"/>
          <w:kern w:val="0"/>
        </w:rPr>
        <w:t>.</w:t>
      </w:r>
      <w:r w:rsidR="00612B77" w:rsidRPr="003066DE">
        <w:rPr>
          <w:rFonts w:ascii="Book Antiqua" w:hAnsi="Book Antiqua"/>
          <w:snapToGrid w:val="0"/>
          <w:kern w:val="0"/>
        </w:rPr>
        <w:t xml:space="preserve"> </w:t>
      </w:r>
      <w:r w:rsidR="002351FE" w:rsidRPr="003066DE">
        <w:rPr>
          <w:rFonts w:ascii="Book Antiqua" w:hAnsi="Book Antiqua"/>
          <w:snapToGrid w:val="0"/>
          <w:kern w:val="0"/>
        </w:rPr>
        <w:t>El-</w:t>
      </w:r>
      <w:proofErr w:type="spellStart"/>
      <w:r w:rsidR="002351FE" w:rsidRPr="003066DE">
        <w:rPr>
          <w:rFonts w:ascii="Book Antiqua" w:hAnsi="Book Antiqua"/>
          <w:snapToGrid w:val="0"/>
          <w:kern w:val="0"/>
        </w:rPr>
        <w:t>Beheiry</w:t>
      </w:r>
      <w:proofErr w:type="spellEnd"/>
      <w:r w:rsidR="002351FE"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5C4700">
        <w:rPr>
          <w:rFonts w:ascii="Book Antiqua" w:hAnsi="Book Antiqua"/>
          <w:snapToGrid w:val="0"/>
          <w:kern w:val="0"/>
          <w:vertAlign w:val="superscript"/>
        </w:rPr>
        <w:t>[</w:t>
      </w:r>
      <w:proofErr w:type="gramEnd"/>
      <w:r w:rsidR="005C4700">
        <w:rPr>
          <w:rFonts w:ascii="Book Antiqua" w:hAnsi="Book Antiqua"/>
          <w:snapToGrid w:val="0"/>
          <w:kern w:val="0"/>
          <w:vertAlign w:val="superscript"/>
        </w:rPr>
        <w:t>60</w:t>
      </w:r>
      <w:r w:rsidR="003066DE" w:rsidRPr="003066DE">
        <w:rPr>
          <w:rFonts w:ascii="Book Antiqua" w:hAnsi="Book Antiqua"/>
          <w:snapToGrid w:val="0"/>
          <w:kern w:val="0"/>
          <w:vertAlign w:val="superscript"/>
        </w:rPr>
        <w:t>]</w:t>
      </w:r>
      <w:r w:rsidR="002351FE" w:rsidRPr="003066DE">
        <w:rPr>
          <w:rFonts w:ascii="Book Antiqua" w:hAnsi="Book Antiqua"/>
          <w:snapToGrid w:val="0"/>
          <w:kern w:val="0"/>
        </w:rPr>
        <w:t xml:space="preserve"> investigated the effects of MTX on </w:t>
      </w:r>
      <w:r w:rsidR="002351FE" w:rsidRPr="003066DE">
        <w:rPr>
          <w:rFonts w:ascii="Book Antiqua" w:hAnsi="Book Antiqua"/>
          <w:snapToGrid w:val="0"/>
          <w:kern w:val="0"/>
        </w:rPr>
        <w:lastRenderedPageBreak/>
        <w:t>fertility potential in 26 male psoriatic patients. They showed no abnormalities in semen analysis, testicular histology</w:t>
      </w:r>
      <w:r w:rsidR="00D0385B" w:rsidRPr="003066DE">
        <w:rPr>
          <w:rFonts w:ascii="Book Antiqua" w:hAnsi="Book Antiqua"/>
          <w:snapToGrid w:val="0"/>
          <w:kern w:val="0"/>
        </w:rPr>
        <w:t>,</w:t>
      </w:r>
      <w:r w:rsidR="002351FE" w:rsidRPr="003066DE">
        <w:rPr>
          <w:rFonts w:ascii="Book Antiqua" w:hAnsi="Book Antiqua"/>
          <w:snapToGrid w:val="0"/>
          <w:kern w:val="0"/>
        </w:rPr>
        <w:t xml:space="preserve"> </w:t>
      </w:r>
      <w:r w:rsidR="00D0385B" w:rsidRPr="003066DE">
        <w:rPr>
          <w:rFonts w:ascii="Book Antiqua" w:hAnsi="Book Antiqua"/>
          <w:snapToGrid w:val="0"/>
          <w:kern w:val="0"/>
        </w:rPr>
        <w:t xml:space="preserve">or </w:t>
      </w:r>
      <w:proofErr w:type="spellStart"/>
      <w:r w:rsidR="002351FE" w:rsidRPr="003066DE">
        <w:rPr>
          <w:rFonts w:ascii="Book Antiqua" w:hAnsi="Book Antiqua"/>
          <w:snapToGrid w:val="0"/>
          <w:kern w:val="0"/>
        </w:rPr>
        <w:t>spermatogenic</w:t>
      </w:r>
      <w:proofErr w:type="spellEnd"/>
      <w:r w:rsidR="002351FE" w:rsidRPr="003066DE">
        <w:rPr>
          <w:rFonts w:ascii="Book Antiqua" w:hAnsi="Book Antiqua"/>
          <w:snapToGrid w:val="0"/>
          <w:kern w:val="0"/>
        </w:rPr>
        <w:t xml:space="preserve"> function </w:t>
      </w:r>
      <w:r w:rsidR="001E1B6D" w:rsidRPr="003066DE">
        <w:rPr>
          <w:rFonts w:ascii="Book Antiqua" w:hAnsi="Book Antiqua"/>
          <w:snapToGrid w:val="0"/>
          <w:kern w:val="0"/>
        </w:rPr>
        <w:t xml:space="preserve">observed using </w:t>
      </w:r>
      <w:r w:rsidR="002351FE" w:rsidRPr="003066DE">
        <w:rPr>
          <w:rFonts w:ascii="Book Antiqua" w:hAnsi="Book Antiqua"/>
          <w:snapToGrid w:val="0"/>
          <w:kern w:val="0"/>
        </w:rPr>
        <w:t>radioactive phosphorus, although a longer follow</w:t>
      </w:r>
      <w:r w:rsidR="00D0385B" w:rsidRPr="003066DE">
        <w:rPr>
          <w:rFonts w:ascii="Book Antiqua" w:hAnsi="Book Antiqua"/>
          <w:snapToGrid w:val="0"/>
          <w:kern w:val="0"/>
        </w:rPr>
        <w:t>-</w:t>
      </w:r>
      <w:r w:rsidR="002351FE" w:rsidRPr="003066DE">
        <w:rPr>
          <w:rFonts w:ascii="Book Antiqua" w:hAnsi="Book Antiqua"/>
          <w:snapToGrid w:val="0"/>
          <w:kern w:val="0"/>
        </w:rPr>
        <w:t xml:space="preserve">up was required to </w:t>
      </w:r>
      <w:r w:rsidR="001E1B6D" w:rsidRPr="003066DE">
        <w:rPr>
          <w:rFonts w:ascii="Book Antiqua" w:hAnsi="Book Antiqua"/>
          <w:snapToGrid w:val="0"/>
          <w:kern w:val="0"/>
        </w:rPr>
        <w:t xml:space="preserve">rule out </w:t>
      </w:r>
      <w:r w:rsidR="002351FE" w:rsidRPr="003066DE">
        <w:rPr>
          <w:rFonts w:ascii="Book Antiqua" w:hAnsi="Book Antiqua"/>
          <w:snapToGrid w:val="0"/>
          <w:kern w:val="0"/>
        </w:rPr>
        <w:t>the possible teratogenic effect</w:t>
      </w:r>
      <w:r w:rsidR="00FE29AF" w:rsidRPr="003066DE">
        <w:rPr>
          <w:rFonts w:ascii="Book Antiqua" w:hAnsi="Book Antiqua"/>
          <w:snapToGrid w:val="0"/>
          <w:kern w:val="0"/>
        </w:rPr>
        <w:t>s</w:t>
      </w:r>
      <w:r w:rsidR="002351FE" w:rsidRPr="003066DE">
        <w:rPr>
          <w:rFonts w:ascii="Book Antiqua" w:hAnsi="Book Antiqua"/>
          <w:snapToGrid w:val="0"/>
          <w:kern w:val="0"/>
        </w:rPr>
        <w:t xml:space="preserve"> of the drug. </w:t>
      </w:r>
    </w:p>
    <w:p w14:paraId="6109FBA7" w14:textId="2AE4AE2C" w:rsidR="004C3A55" w:rsidRPr="003066DE" w:rsidRDefault="003B00C1"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ab/>
        <w:t>There have been no reports of MTX</w:t>
      </w:r>
      <w:r w:rsidR="00FE29AF" w:rsidRPr="003066DE">
        <w:rPr>
          <w:rFonts w:ascii="Book Antiqua" w:hAnsi="Book Antiqua"/>
          <w:snapToGrid w:val="0"/>
          <w:kern w:val="0"/>
        </w:rPr>
        <w:t>-</w:t>
      </w:r>
      <w:r w:rsidRPr="003066DE">
        <w:rPr>
          <w:rFonts w:ascii="Book Antiqua" w:hAnsi="Book Antiqua"/>
          <w:snapToGrid w:val="0"/>
          <w:kern w:val="0"/>
        </w:rPr>
        <w:t xml:space="preserve">induced adverse pregnancy outcomes in </w:t>
      </w:r>
      <w:r w:rsidR="001E1B6D" w:rsidRPr="003066DE">
        <w:rPr>
          <w:rFonts w:ascii="Book Antiqua" w:hAnsi="Book Antiqua"/>
          <w:snapToGrid w:val="0"/>
          <w:kern w:val="0"/>
        </w:rPr>
        <w:t xml:space="preserve">men </w:t>
      </w:r>
      <w:r w:rsidRPr="003066DE">
        <w:rPr>
          <w:rFonts w:ascii="Book Antiqua" w:hAnsi="Book Antiqua"/>
          <w:snapToGrid w:val="0"/>
          <w:kern w:val="0"/>
        </w:rPr>
        <w:t xml:space="preserve">exposed to the drug. </w:t>
      </w:r>
      <w:r w:rsidR="00904F69" w:rsidRPr="003066DE">
        <w:rPr>
          <w:rFonts w:ascii="Book Antiqua" w:hAnsi="Book Antiqua"/>
          <w:snapToGrid w:val="0"/>
          <w:kern w:val="0"/>
        </w:rPr>
        <w:t>Recently, Weber-</w:t>
      </w:r>
      <w:proofErr w:type="spellStart"/>
      <w:r w:rsidR="00904F69" w:rsidRPr="003066DE">
        <w:rPr>
          <w:rFonts w:ascii="Book Antiqua" w:hAnsi="Book Antiqua"/>
          <w:snapToGrid w:val="0"/>
          <w:kern w:val="0"/>
        </w:rPr>
        <w:t>Schoendorfer</w:t>
      </w:r>
      <w:proofErr w:type="spellEnd"/>
      <w:r w:rsidR="00904F69"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AF6433">
        <w:rPr>
          <w:rFonts w:ascii="Book Antiqua" w:hAnsi="Book Antiqua"/>
          <w:snapToGrid w:val="0"/>
          <w:kern w:val="0"/>
          <w:vertAlign w:val="superscript"/>
        </w:rPr>
        <w:t>[</w:t>
      </w:r>
      <w:proofErr w:type="gramEnd"/>
      <w:r w:rsidR="00AF6433">
        <w:rPr>
          <w:rFonts w:ascii="Book Antiqua" w:hAnsi="Book Antiqua"/>
          <w:snapToGrid w:val="0"/>
          <w:kern w:val="0"/>
          <w:vertAlign w:val="superscript"/>
        </w:rPr>
        <w:t>61</w:t>
      </w:r>
      <w:r w:rsidR="003066DE" w:rsidRPr="003066DE">
        <w:rPr>
          <w:rFonts w:ascii="Book Antiqua" w:hAnsi="Book Antiqua"/>
          <w:snapToGrid w:val="0"/>
          <w:kern w:val="0"/>
          <w:vertAlign w:val="superscript"/>
        </w:rPr>
        <w:t>]</w:t>
      </w:r>
      <w:r w:rsidR="00904F69" w:rsidRPr="003066DE">
        <w:rPr>
          <w:rFonts w:ascii="Book Antiqua" w:hAnsi="Book Antiqua"/>
          <w:snapToGrid w:val="0"/>
          <w:kern w:val="0"/>
        </w:rPr>
        <w:t xml:space="preserve"> performed a prospective observational cohort study involving 113 pregnancies </w:t>
      </w:r>
      <w:r w:rsidR="001E1B6D" w:rsidRPr="003066DE">
        <w:rPr>
          <w:rFonts w:ascii="Book Antiqua" w:hAnsi="Book Antiqua"/>
          <w:snapToGrid w:val="0"/>
          <w:kern w:val="0"/>
        </w:rPr>
        <w:t>where the father was treated with</w:t>
      </w:r>
      <w:r w:rsidR="00904F69" w:rsidRPr="003066DE">
        <w:rPr>
          <w:rFonts w:ascii="Book Antiqua" w:hAnsi="Book Antiqua"/>
          <w:snapToGrid w:val="0"/>
          <w:kern w:val="0"/>
        </w:rPr>
        <w:t xml:space="preserve"> low-dose MTX around</w:t>
      </w:r>
      <w:r w:rsidR="001E1B6D" w:rsidRPr="003066DE">
        <w:rPr>
          <w:rFonts w:ascii="Book Antiqua" w:hAnsi="Book Antiqua"/>
          <w:snapToGrid w:val="0"/>
          <w:kern w:val="0"/>
        </w:rPr>
        <w:t xml:space="preserve"> the time of</w:t>
      </w:r>
      <w:r w:rsidR="00904F69" w:rsidRPr="003066DE">
        <w:rPr>
          <w:rFonts w:ascii="Book Antiqua" w:hAnsi="Book Antiqua"/>
          <w:snapToGrid w:val="0"/>
          <w:kern w:val="0"/>
        </w:rPr>
        <w:t xml:space="preserve"> conception. </w:t>
      </w:r>
      <w:r w:rsidR="00334D9F" w:rsidRPr="003066DE">
        <w:rPr>
          <w:rFonts w:ascii="Book Antiqua" w:hAnsi="Book Antiqua"/>
          <w:snapToGrid w:val="0"/>
          <w:kern w:val="0"/>
        </w:rPr>
        <w:t xml:space="preserve">As compared </w:t>
      </w:r>
      <w:r w:rsidR="00904F69" w:rsidRPr="003066DE">
        <w:rPr>
          <w:rFonts w:ascii="Book Antiqua" w:hAnsi="Book Antiqua"/>
          <w:snapToGrid w:val="0"/>
          <w:kern w:val="0"/>
        </w:rPr>
        <w:t>with 412 pregnancies</w:t>
      </w:r>
      <w:r w:rsidR="001E1B6D" w:rsidRPr="003066DE">
        <w:rPr>
          <w:rFonts w:ascii="Book Antiqua" w:hAnsi="Book Antiqua"/>
          <w:snapToGrid w:val="0"/>
          <w:kern w:val="0"/>
        </w:rPr>
        <w:t xml:space="preserve"> without MTX exposure</w:t>
      </w:r>
      <w:r w:rsidR="00904F69" w:rsidRPr="003066DE">
        <w:rPr>
          <w:rFonts w:ascii="Book Antiqua" w:hAnsi="Book Antiqua"/>
          <w:snapToGrid w:val="0"/>
          <w:kern w:val="0"/>
        </w:rPr>
        <w:t xml:space="preserve">, </w:t>
      </w:r>
      <w:r w:rsidR="001E1B6D" w:rsidRPr="003066DE">
        <w:rPr>
          <w:rFonts w:ascii="Book Antiqua" w:hAnsi="Book Antiqua"/>
          <w:snapToGrid w:val="0"/>
          <w:kern w:val="0"/>
        </w:rPr>
        <w:t>no increase was observed in the</w:t>
      </w:r>
      <w:r w:rsidR="00904F69" w:rsidRPr="003066DE">
        <w:rPr>
          <w:rFonts w:ascii="Book Antiqua" w:hAnsi="Book Antiqua"/>
          <w:snapToGrid w:val="0"/>
          <w:kern w:val="0"/>
        </w:rPr>
        <w:t xml:space="preserve"> rate of major birth defects or the risk of spontaneous abortion. </w:t>
      </w:r>
      <w:r w:rsidR="0067023A" w:rsidRPr="003066DE">
        <w:rPr>
          <w:rFonts w:ascii="Book Antiqua" w:hAnsi="Book Antiqua"/>
          <w:snapToGrid w:val="0"/>
          <w:kern w:val="0"/>
        </w:rPr>
        <w:t>Further</w:t>
      </w:r>
      <w:r w:rsidR="007C7C75" w:rsidRPr="003066DE">
        <w:rPr>
          <w:rFonts w:ascii="Book Antiqua" w:hAnsi="Book Antiqua"/>
          <w:snapToGrid w:val="0"/>
          <w:kern w:val="0"/>
        </w:rPr>
        <w:t>, g</w:t>
      </w:r>
      <w:r w:rsidR="00904F69" w:rsidRPr="003066DE">
        <w:rPr>
          <w:rFonts w:ascii="Book Antiqua" w:hAnsi="Book Antiqua"/>
          <w:snapToGrid w:val="0"/>
          <w:kern w:val="0"/>
        </w:rPr>
        <w:t xml:space="preserve">estational age at delivery and birth weights did not differ significantly between </w:t>
      </w:r>
      <w:r w:rsidR="0067023A" w:rsidRPr="003066DE">
        <w:rPr>
          <w:rFonts w:ascii="Book Antiqua" w:hAnsi="Book Antiqua"/>
          <w:snapToGrid w:val="0"/>
          <w:kern w:val="0"/>
        </w:rPr>
        <w:t xml:space="preserve">the </w:t>
      </w:r>
      <w:r w:rsidR="00904F69" w:rsidRPr="003066DE">
        <w:rPr>
          <w:rFonts w:ascii="Book Antiqua" w:hAnsi="Book Antiqua"/>
          <w:snapToGrid w:val="0"/>
          <w:kern w:val="0"/>
        </w:rPr>
        <w:t>groups.</w:t>
      </w:r>
      <w:r w:rsidR="007C7C75" w:rsidRPr="003066DE">
        <w:rPr>
          <w:rFonts w:ascii="Book Antiqua" w:hAnsi="Book Antiqua"/>
          <w:snapToGrid w:val="0"/>
          <w:kern w:val="0"/>
        </w:rPr>
        <w:t xml:space="preserve"> </w:t>
      </w:r>
      <w:r w:rsidR="00EC1676" w:rsidRPr="003066DE">
        <w:rPr>
          <w:rFonts w:ascii="Book Antiqua" w:hAnsi="Book Antiqua"/>
          <w:snapToGrid w:val="0"/>
          <w:kern w:val="0"/>
        </w:rPr>
        <w:t>Given these results, t</w:t>
      </w:r>
      <w:r w:rsidR="007C7C75" w:rsidRPr="003066DE">
        <w:rPr>
          <w:rFonts w:ascii="Book Antiqua" w:hAnsi="Book Antiqua"/>
          <w:snapToGrid w:val="0"/>
          <w:kern w:val="0"/>
        </w:rPr>
        <w:t xml:space="preserve">hey concluded that </w:t>
      </w:r>
      <w:r w:rsidR="00CA52EE" w:rsidRPr="003066DE">
        <w:rPr>
          <w:rFonts w:ascii="Book Antiqua" w:hAnsi="Book Antiqua"/>
          <w:snapToGrid w:val="0"/>
          <w:kern w:val="0"/>
        </w:rPr>
        <w:t>it seems reasonable not to postpone family planning in the case of unavoidable paternal MTX therapy.</w:t>
      </w:r>
      <w:r w:rsidR="00EC1676" w:rsidRPr="003066DE">
        <w:rPr>
          <w:rFonts w:ascii="Book Antiqua" w:hAnsi="Book Antiqua"/>
          <w:snapToGrid w:val="0"/>
          <w:kern w:val="0"/>
        </w:rPr>
        <w:t xml:space="preserve"> </w:t>
      </w:r>
    </w:p>
    <w:p w14:paraId="570832CC" w14:textId="1E0D749B" w:rsidR="00DD670C" w:rsidRPr="003066DE" w:rsidRDefault="00CA1742" w:rsidP="003066DE">
      <w:pPr>
        <w:widowControl/>
        <w:kinsoku w:val="0"/>
        <w:overflowPunct w:val="0"/>
        <w:autoSpaceDE w:val="0"/>
        <w:autoSpaceDN w:val="0"/>
        <w:adjustRightInd w:val="0"/>
        <w:snapToGrid w:val="0"/>
        <w:spacing w:line="360" w:lineRule="auto"/>
        <w:ind w:firstLine="960"/>
        <w:rPr>
          <w:rFonts w:ascii="Book Antiqua" w:hAnsi="Book Antiqua"/>
          <w:snapToGrid w:val="0"/>
          <w:kern w:val="0"/>
        </w:rPr>
      </w:pPr>
      <w:r w:rsidRPr="003066DE">
        <w:rPr>
          <w:rFonts w:ascii="Book Antiqua" w:hAnsi="Book Antiqua"/>
          <w:snapToGrid w:val="0"/>
          <w:kern w:val="0"/>
        </w:rPr>
        <w:t xml:space="preserve">However, the active metabolites of MTX could remain in cells or tissues for several months after </w:t>
      </w:r>
      <w:proofErr w:type="gramStart"/>
      <w:r w:rsidRPr="003066DE">
        <w:rPr>
          <w:rFonts w:ascii="Book Antiqua" w:hAnsi="Book Antiqua"/>
          <w:snapToGrid w:val="0"/>
          <w:kern w:val="0"/>
        </w:rPr>
        <w:t>discontinuation</w:t>
      </w:r>
      <w:r w:rsidR="004D0DF6" w:rsidRPr="003066DE">
        <w:rPr>
          <w:rFonts w:ascii="Book Antiqua" w:hAnsi="Book Antiqua"/>
          <w:snapToGrid w:val="0"/>
          <w:kern w:val="0"/>
          <w:vertAlign w:val="superscript"/>
        </w:rPr>
        <w:t>[</w:t>
      </w:r>
      <w:proofErr w:type="gramEnd"/>
      <w:r w:rsidRPr="003066DE">
        <w:rPr>
          <w:rFonts w:ascii="Book Antiqua" w:hAnsi="Book Antiqua"/>
          <w:snapToGrid w:val="0"/>
          <w:kern w:val="0"/>
          <w:vertAlign w:val="superscript"/>
        </w:rPr>
        <w:t>16]</w:t>
      </w:r>
      <w:r w:rsidRPr="003066DE">
        <w:rPr>
          <w:rFonts w:ascii="Book Antiqua" w:hAnsi="Book Antiqua"/>
          <w:snapToGrid w:val="0"/>
          <w:kern w:val="0"/>
        </w:rPr>
        <w:t xml:space="preserve">. </w:t>
      </w:r>
      <w:r w:rsidR="004C3A55" w:rsidRPr="003066DE">
        <w:rPr>
          <w:rFonts w:ascii="Book Antiqua" w:hAnsi="Book Antiqua"/>
          <w:snapToGrid w:val="0"/>
          <w:kern w:val="0"/>
        </w:rPr>
        <w:t xml:space="preserve">Furthermore, MTX seems to be associated with erectile </w:t>
      </w:r>
      <w:proofErr w:type="gramStart"/>
      <w:r w:rsidR="004C3A55" w:rsidRPr="003066DE">
        <w:rPr>
          <w:rFonts w:ascii="Book Antiqua" w:hAnsi="Book Antiqua"/>
          <w:snapToGrid w:val="0"/>
          <w:kern w:val="0"/>
        </w:rPr>
        <w:t>dysfunction</w:t>
      </w:r>
      <w:r w:rsidR="004D0DF6" w:rsidRPr="003066DE">
        <w:rPr>
          <w:rFonts w:ascii="Book Antiqua" w:hAnsi="Book Antiqua"/>
          <w:snapToGrid w:val="0"/>
          <w:kern w:val="0"/>
          <w:vertAlign w:val="superscript"/>
        </w:rPr>
        <w:t>[</w:t>
      </w:r>
      <w:proofErr w:type="gramEnd"/>
      <w:r w:rsidR="00AF6433">
        <w:rPr>
          <w:rFonts w:ascii="Book Antiqua" w:hAnsi="Book Antiqua"/>
          <w:snapToGrid w:val="0"/>
          <w:kern w:val="0"/>
          <w:vertAlign w:val="superscript"/>
        </w:rPr>
        <w:t>62-64</w:t>
      </w:r>
      <w:r w:rsidR="00493441" w:rsidRPr="003066DE">
        <w:rPr>
          <w:rFonts w:ascii="Book Antiqua" w:hAnsi="Book Antiqua"/>
          <w:snapToGrid w:val="0"/>
          <w:kern w:val="0"/>
          <w:vertAlign w:val="superscript"/>
        </w:rPr>
        <w:t>]</w:t>
      </w:r>
      <w:r w:rsidR="004C3A55" w:rsidRPr="003066DE">
        <w:rPr>
          <w:rFonts w:ascii="Book Antiqua" w:hAnsi="Book Antiqua"/>
          <w:snapToGrid w:val="0"/>
          <w:kern w:val="0"/>
        </w:rPr>
        <w:t xml:space="preserve">. </w:t>
      </w:r>
      <w:r w:rsidR="004D1353" w:rsidRPr="003066DE">
        <w:rPr>
          <w:rFonts w:ascii="Book Antiqua" w:hAnsi="Book Antiqua"/>
          <w:snapToGrid w:val="0"/>
          <w:kern w:val="0"/>
        </w:rPr>
        <w:t>In most of the</w:t>
      </w:r>
      <w:r w:rsidR="001E1B6D" w:rsidRPr="003066DE">
        <w:rPr>
          <w:rFonts w:ascii="Book Antiqua" w:hAnsi="Book Antiqua"/>
          <w:snapToGrid w:val="0"/>
          <w:kern w:val="0"/>
        </w:rPr>
        <w:t xml:space="preserve"> </w:t>
      </w:r>
      <w:r w:rsidR="0067023A" w:rsidRPr="003066DE">
        <w:rPr>
          <w:rFonts w:ascii="Book Antiqua" w:hAnsi="Book Antiqua"/>
          <w:snapToGrid w:val="0"/>
          <w:kern w:val="0"/>
        </w:rPr>
        <w:t xml:space="preserve">literature </w:t>
      </w:r>
      <w:r w:rsidR="004D1353" w:rsidRPr="003066DE">
        <w:rPr>
          <w:rFonts w:ascii="Book Antiqua" w:hAnsi="Book Antiqua"/>
          <w:snapToGrid w:val="0"/>
          <w:kern w:val="0"/>
        </w:rPr>
        <w:t>review</w:t>
      </w:r>
      <w:r w:rsidR="0067023A" w:rsidRPr="003066DE">
        <w:rPr>
          <w:rFonts w:ascii="Book Antiqua" w:hAnsi="Book Antiqua"/>
          <w:snapToGrid w:val="0"/>
          <w:kern w:val="0"/>
        </w:rPr>
        <w:t xml:space="preserve">s, </w:t>
      </w:r>
      <w:r w:rsidR="001E1B6D" w:rsidRPr="003066DE">
        <w:rPr>
          <w:rFonts w:ascii="Book Antiqua" w:hAnsi="Book Antiqua"/>
          <w:snapToGrid w:val="0"/>
          <w:kern w:val="0"/>
        </w:rPr>
        <w:t>discontinuation of MTX was recommended</w:t>
      </w:r>
      <w:r w:rsidR="004D1353" w:rsidRPr="003066DE">
        <w:rPr>
          <w:rFonts w:ascii="Book Antiqua" w:hAnsi="Book Antiqua"/>
          <w:snapToGrid w:val="0"/>
          <w:kern w:val="0"/>
        </w:rPr>
        <w:t xml:space="preserve"> at least 3-4 months </w:t>
      </w:r>
      <w:r w:rsidR="001E1B6D" w:rsidRPr="003066DE">
        <w:rPr>
          <w:rFonts w:ascii="Book Antiqua" w:hAnsi="Book Antiqua"/>
          <w:snapToGrid w:val="0"/>
          <w:kern w:val="0"/>
        </w:rPr>
        <w:t>before</w:t>
      </w:r>
      <w:r w:rsidR="004D1353" w:rsidRPr="003066DE">
        <w:rPr>
          <w:rFonts w:ascii="Book Antiqua" w:hAnsi="Book Antiqua"/>
          <w:snapToGrid w:val="0"/>
          <w:kern w:val="0"/>
        </w:rPr>
        <w:t xml:space="preserve"> a planned conception for men with </w:t>
      </w:r>
      <w:proofErr w:type="gramStart"/>
      <w:r w:rsidR="004D1353" w:rsidRPr="003066DE">
        <w:rPr>
          <w:rFonts w:ascii="Book Antiqua" w:hAnsi="Book Antiqua"/>
          <w:snapToGrid w:val="0"/>
          <w:kern w:val="0"/>
        </w:rPr>
        <w:t>IBD</w:t>
      </w:r>
      <w:r w:rsidR="004D0DF6" w:rsidRPr="003066DE">
        <w:rPr>
          <w:rFonts w:ascii="Book Antiqua" w:hAnsi="Book Antiqua"/>
          <w:snapToGrid w:val="0"/>
          <w:kern w:val="0"/>
          <w:vertAlign w:val="superscript"/>
        </w:rPr>
        <w:t>[</w:t>
      </w:r>
      <w:proofErr w:type="gramEnd"/>
      <w:r w:rsidR="00826C0B" w:rsidRPr="003066DE">
        <w:rPr>
          <w:rFonts w:ascii="Book Antiqua" w:hAnsi="Book Antiqua"/>
          <w:snapToGrid w:val="0"/>
          <w:kern w:val="0"/>
          <w:vertAlign w:val="superscript"/>
        </w:rPr>
        <w:t>7</w:t>
      </w:r>
      <w:r w:rsidR="00C7145A" w:rsidRPr="003066DE">
        <w:rPr>
          <w:rFonts w:ascii="Book Antiqua" w:hAnsi="Book Antiqua"/>
          <w:snapToGrid w:val="0"/>
          <w:kern w:val="0"/>
          <w:vertAlign w:val="superscript"/>
        </w:rPr>
        <w:t>,15,16</w:t>
      </w:r>
      <w:r w:rsidR="004D1353" w:rsidRPr="003066DE">
        <w:rPr>
          <w:rFonts w:ascii="Book Antiqua" w:hAnsi="Book Antiqua"/>
          <w:snapToGrid w:val="0"/>
          <w:kern w:val="0"/>
          <w:vertAlign w:val="superscript"/>
        </w:rPr>
        <w:t>]</w:t>
      </w:r>
      <w:r w:rsidR="004D1353" w:rsidRPr="003066DE">
        <w:rPr>
          <w:rFonts w:ascii="Book Antiqua" w:hAnsi="Book Antiqua"/>
          <w:snapToGrid w:val="0"/>
          <w:kern w:val="0"/>
        </w:rPr>
        <w:t xml:space="preserve">. </w:t>
      </w:r>
    </w:p>
    <w:p w14:paraId="7091A2FC" w14:textId="77777777" w:rsidR="00C773E9" w:rsidRPr="003066DE" w:rsidRDefault="00C773E9"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1E268673" w14:textId="1E016E85" w:rsidR="002A42EF" w:rsidRPr="003066DE" w:rsidRDefault="006553DC" w:rsidP="003066DE">
      <w:pPr>
        <w:widowControl/>
        <w:kinsoku w:val="0"/>
        <w:overflowPunct w:val="0"/>
        <w:autoSpaceDE w:val="0"/>
        <w:autoSpaceDN w:val="0"/>
        <w:adjustRightInd w:val="0"/>
        <w:snapToGrid w:val="0"/>
        <w:spacing w:line="360" w:lineRule="auto"/>
        <w:rPr>
          <w:rFonts w:ascii="Book Antiqua" w:hAnsi="Book Antiqua"/>
          <w:b/>
          <w:i/>
          <w:snapToGrid w:val="0"/>
          <w:kern w:val="0"/>
        </w:rPr>
      </w:pPr>
      <w:proofErr w:type="spellStart"/>
      <w:r w:rsidRPr="003066DE">
        <w:rPr>
          <w:rFonts w:ascii="Book Antiqua" w:hAnsi="Book Antiqua"/>
          <w:b/>
          <w:i/>
          <w:snapToGrid w:val="0"/>
          <w:kern w:val="0"/>
        </w:rPr>
        <w:t>Ciclosporin</w:t>
      </w:r>
      <w:proofErr w:type="spellEnd"/>
      <w:r w:rsidR="003066DE" w:rsidRPr="003066DE">
        <w:rPr>
          <w:rFonts w:ascii="Book Antiqua" w:hAnsi="Book Antiqua"/>
          <w:b/>
          <w:i/>
          <w:snapToGrid w:val="0"/>
          <w:kern w:val="0"/>
        </w:rPr>
        <w:t xml:space="preserve"> (cyclosporine) / tacrolimus</w:t>
      </w:r>
    </w:p>
    <w:p w14:paraId="4700A8A4" w14:textId="530E6553" w:rsidR="008F2FFB" w:rsidRPr="003066DE" w:rsidRDefault="008F2FFB" w:rsidP="003066DE">
      <w:pPr>
        <w:widowControl/>
        <w:kinsoku w:val="0"/>
        <w:overflowPunct w:val="0"/>
        <w:autoSpaceDE w:val="0"/>
        <w:autoSpaceDN w:val="0"/>
        <w:adjustRightInd w:val="0"/>
        <w:snapToGrid w:val="0"/>
        <w:spacing w:line="360" w:lineRule="auto"/>
        <w:rPr>
          <w:rFonts w:ascii="Book Antiqua" w:hAnsi="Book Antiqua"/>
          <w:snapToGrid w:val="0"/>
          <w:kern w:val="0"/>
        </w:rPr>
      </w:pPr>
      <w:proofErr w:type="spellStart"/>
      <w:r w:rsidRPr="003066DE">
        <w:rPr>
          <w:rFonts w:ascii="Book Antiqua" w:hAnsi="Book Antiqua"/>
          <w:snapToGrid w:val="0"/>
          <w:kern w:val="0"/>
        </w:rPr>
        <w:t>Ciclosporin</w:t>
      </w:r>
      <w:proofErr w:type="spellEnd"/>
      <w:r w:rsidRPr="003066DE">
        <w:rPr>
          <w:rFonts w:ascii="Book Antiqua" w:hAnsi="Book Antiqua"/>
          <w:snapToGrid w:val="0"/>
          <w:kern w:val="0"/>
        </w:rPr>
        <w:t xml:space="preserve"> (</w:t>
      </w:r>
      <w:proofErr w:type="spellStart"/>
      <w:r w:rsidRPr="003066DE">
        <w:rPr>
          <w:rFonts w:ascii="Book Antiqua" w:hAnsi="Book Antiqua"/>
          <w:snapToGrid w:val="0"/>
          <w:kern w:val="0"/>
        </w:rPr>
        <w:t>CsA</w:t>
      </w:r>
      <w:proofErr w:type="spellEnd"/>
      <w:r w:rsidRPr="003066DE">
        <w:rPr>
          <w:rFonts w:ascii="Book Antiqua" w:hAnsi="Book Antiqua"/>
          <w:snapToGrid w:val="0"/>
          <w:kern w:val="0"/>
        </w:rPr>
        <w:t xml:space="preserve">) is </w:t>
      </w:r>
      <w:r w:rsidR="001E1B6D" w:rsidRPr="003066DE">
        <w:rPr>
          <w:rFonts w:ascii="Book Antiqua" w:hAnsi="Book Antiqua"/>
          <w:snapToGrid w:val="0"/>
          <w:kern w:val="0"/>
        </w:rPr>
        <w:t>a</w:t>
      </w:r>
      <w:r w:rsidRPr="003066DE">
        <w:rPr>
          <w:rFonts w:ascii="Book Antiqua" w:hAnsi="Book Antiqua"/>
          <w:snapToGrid w:val="0"/>
          <w:kern w:val="0"/>
        </w:rPr>
        <w:t xml:space="preserve"> </w:t>
      </w:r>
      <w:proofErr w:type="spellStart"/>
      <w:r w:rsidRPr="003066DE">
        <w:rPr>
          <w:rFonts w:ascii="Book Antiqua" w:hAnsi="Book Antiqua"/>
          <w:snapToGrid w:val="0"/>
          <w:kern w:val="0"/>
        </w:rPr>
        <w:t>calcineurin</w:t>
      </w:r>
      <w:proofErr w:type="spellEnd"/>
      <w:r w:rsidR="001E1B6D" w:rsidRPr="003066DE">
        <w:rPr>
          <w:rFonts w:ascii="Book Antiqua" w:hAnsi="Book Antiqua"/>
          <w:snapToGrid w:val="0"/>
          <w:kern w:val="0"/>
        </w:rPr>
        <w:t xml:space="preserve"> inhibitor</w:t>
      </w:r>
      <w:r w:rsidR="0060496C" w:rsidRPr="003066DE">
        <w:rPr>
          <w:rFonts w:ascii="Book Antiqua" w:hAnsi="Book Antiqua"/>
          <w:snapToGrid w:val="0"/>
          <w:kern w:val="0"/>
        </w:rPr>
        <w:t xml:space="preserve"> used for </w:t>
      </w:r>
      <w:r w:rsidR="0067023A" w:rsidRPr="003066DE">
        <w:rPr>
          <w:rFonts w:ascii="Book Antiqua" w:hAnsi="Book Antiqua"/>
          <w:snapToGrid w:val="0"/>
          <w:kern w:val="0"/>
        </w:rPr>
        <w:t xml:space="preserve">treating </w:t>
      </w:r>
      <w:r w:rsidR="0060496C" w:rsidRPr="003066DE">
        <w:rPr>
          <w:rFonts w:ascii="Book Antiqua" w:hAnsi="Book Antiqua"/>
          <w:snapToGrid w:val="0"/>
          <w:kern w:val="0"/>
        </w:rPr>
        <w:t>severe IBD. It</w:t>
      </w:r>
      <w:r w:rsidRPr="003066DE">
        <w:rPr>
          <w:rFonts w:ascii="Book Antiqua" w:hAnsi="Book Antiqua"/>
          <w:snapToGrid w:val="0"/>
          <w:kern w:val="0"/>
        </w:rPr>
        <w:t xml:space="preserve"> prevents clonal expa</w:t>
      </w:r>
      <w:r w:rsidR="0060496C" w:rsidRPr="003066DE">
        <w:rPr>
          <w:rFonts w:ascii="Book Antiqua" w:hAnsi="Book Antiqua"/>
          <w:snapToGrid w:val="0"/>
          <w:kern w:val="0"/>
        </w:rPr>
        <w:t xml:space="preserve">nsion of T cell subsets with </w:t>
      </w:r>
      <w:r w:rsidRPr="003066DE">
        <w:rPr>
          <w:rFonts w:ascii="Book Antiqua" w:hAnsi="Book Antiqua"/>
          <w:snapToGrid w:val="0"/>
          <w:kern w:val="0"/>
        </w:rPr>
        <w:t>a rapid onset of action</w:t>
      </w:r>
      <w:r w:rsidR="0060496C" w:rsidRPr="003066DE">
        <w:rPr>
          <w:rFonts w:ascii="Book Antiqua" w:hAnsi="Book Antiqua"/>
          <w:snapToGrid w:val="0"/>
          <w:kern w:val="0"/>
        </w:rPr>
        <w:t xml:space="preserve">. </w:t>
      </w:r>
      <w:r w:rsidRPr="003066DE">
        <w:rPr>
          <w:rFonts w:ascii="Book Antiqua" w:hAnsi="Book Antiqua"/>
          <w:snapToGrid w:val="0"/>
          <w:kern w:val="0"/>
        </w:rPr>
        <w:t xml:space="preserve">Tacrolimus is another </w:t>
      </w:r>
      <w:proofErr w:type="spellStart"/>
      <w:r w:rsidRPr="003066DE">
        <w:rPr>
          <w:rFonts w:ascii="Book Antiqua" w:hAnsi="Book Antiqua"/>
          <w:snapToGrid w:val="0"/>
          <w:kern w:val="0"/>
        </w:rPr>
        <w:t>calcineurin</w:t>
      </w:r>
      <w:proofErr w:type="spellEnd"/>
      <w:r w:rsidRPr="003066DE">
        <w:rPr>
          <w:rFonts w:ascii="Book Antiqua" w:hAnsi="Book Antiqua"/>
          <w:snapToGrid w:val="0"/>
          <w:kern w:val="0"/>
        </w:rPr>
        <w:t xml:space="preserve"> inhibitor</w:t>
      </w:r>
      <w:r w:rsidR="0080360E" w:rsidRPr="003066DE">
        <w:rPr>
          <w:rFonts w:ascii="Book Antiqua" w:hAnsi="Book Antiqua"/>
          <w:snapToGrid w:val="0"/>
          <w:kern w:val="0"/>
        </w:rPr>
        <w:t>,</w:t>
      </w:r>
      <w:r w:rsidR="001E1B6D" w:rsidRPr="003066DE">
        <w:rPr>
          <w:rFonts w:ascii="Book Antiqua" w:hAnsi="Book Antiqua"/>
          <w:snapToGrid w:val="0"/>
          <w:kern w:val="0"/>
        </w:rPr>
        <w:t xml:space="preserve"> and is</w:t>
      </w:r>
      <w:r w:rsidRPr="003066DE">
        <w:rPr>
          <w:rFonts w:ascii="Book Antiqua" w:hAnsi="Book Antiqua"/>
          <w:snapToGrid w:val="0"/>
          <w:kern w:val="0"/>
        </w:rPr>
        <w:t xml:space="preserve"> often preferred </w:t>
      </w:r>
      <w:r w:rsidR="0060496C" w:rsidRPr="003066DE">
        <w:rPr>
          <w:rFonts w:ascii="Book Antiqua" w:hAnsi="Book Antiqua"/>
          <w:snapToGrid w:val="0"/>
          <w:kern w:val="0"/>
        </w:rPr>
        <w:t>in transplant</w:t>
      </w:r>
      <w:r w:rsidR="0080360E" w:rsidRPr="003066DE">
        <w:rPr>
          <w:rFonts w:ascii="Book Antiqua" w:hAnsi="Book Antiqua"/>
          <w:snapToGrid w:val="0"/>
          <w:kern w:val="0"/>
        </w:rPr>
        <w:t xml:space="preserve"> </w:t>
      </w:r>
      <w:proofErr w:type="gramStart"/>
      <w:r w:rsidR="001E1B6D" w:rsidRPr="003066DE">
        <w:rPr>
          <w:rFonts w:ascii="Book Antiqua" w:hAnsi="Book Antiqua"/>
          <w:snapToGrid w:val="0"/>
          <w:kern w:val="0"/>
        </w:rPr>
        <w:t>recipients</w:t>
      </w:r>
      <w:r w:rsidR="004D0DF6" w:rsidRPr="003066DE">
        <w:rPr>
          <w:rFonts w:ascii="Book Antiqua" w:hAnsi="Book Antiqua"/>
          <w:snapToGrid w:val="0"/>
          <w:kern w:val="0"/>
          <w:vertAlign w:val="superscript"/>
        </w:rPr>
        <w:t>[</w:t>
      </w:r>
      <w:proofErr w:type="gramEnd"/>
      <w:r w:rsidR="000A1246">
        <w:rPr>
          <w:rFonts w:ascii="Book Antiqua" w:hAnsi="Book Antiqua"/>
          <w:snapToGrid w:val="0"/>
          <w:kern w:val="0"/>
          <w:vertAlign w:val="superscript"/>
        </w:rPr>
        <w:t>45</w:t>
      </w:r>
      <w:r w:rsidR="0060496C" w:rsidRPr="003066DE">
        <w:rPr>
          <w:rFonts w:ascii="Book Antiqua" w:hAnsi="Book Antiqua"/>
          <w:snapToGrid w:val="0"/>
          <w:kern w:val="0"/>
          <w:vertAlign w:val="superscript"/>
        </w:rPr>
        <w:t>]</w:t>
      </w:r>
      <w:r w:rsidRPr="003066DE">
        <w:rPr>
          <w:rFonts w:ascii="Book Antiqua" w:hAnsi="Book Antiqua"/>
          <w:snapToGrid w:val="0"/>
          <w:kern w:val="0"/>
        </w:rPr>
        <w:t>.</w:t>
      </w:r>
      <w:r w:rsidR="00A74909" w:rsidRPr="003066DE">
        <w:rPr>
          <w:rFonts w:ascii="Book Antiqua" w:hAnsi="Book Antiqua"/>
          <w:snapToGrid w:val="0"/>
          <w:kern w:val="0"/>
        </w:rPr>
        <w:t xml:space="preserve"> </w:t>
      </w:r>
      <w:proofErr w:type="spellStart"/>
      <w:r w:rsidR="00A74909" w:rsidRPr="003066DE">
        <w:rPr>
          <w:rFonts w:ascii="Book Antiqua" w:hAnsi="Book Antiqua"/>
          <w:snapToGrid w:val="0"/>
          <w:kern w:val="0"/>
        </w:rPr>
        <w:t>CsA</w:t>
      </w:r>
      <w:proofErr w:type="spellEnd"/>
      <w:r w:rsidR="00A74909" w:rsidRPr="003066DE">
        <w:rPr>
          <w:rFonts w:ascii="Book Antiqua" w:hAnsi="Book Antiqua"/>
          <w:snapToGrid w:val="0"/>
          <w:kern w:val="0"/>
        </w:rPr>
        <w:t xml:space="preserve"> and tacrolimus differ in their chemical structure: </w:t>
      </w:r>
      <w:r w:rsidR="00A8000A" w:rsidRPr="003066DE">
        <w:rPr>
          <w:rFonts w:ascii="Book Antiqua" w:hAnsi="Book Antiqua"/>
          <w:snapToGrid w:val="0"/>
          <w:kern w:val="0"/>
        </w:rPr>
        <w:t>tacrolimus is a macrocyclic lactone</w:t>
      </w:r>
      <w:r w:rsidR="00A74909" w:rsidRPr="003066DE">
        <w:rPr>
          <w:rFonts w:ascii="Book Antiqua" w:hAnsi="Book Antiqua"/>
          <w:snapToGrid w:val="0"/>
          <w:kern w:val="0"/>
        </w:rPr>
        <w:t>, while</w:t>
      </w:r>
      <w:r w:rsidR="00A8000A" w:rsidRPr="003066DE">
        <w:rPr>
          <w:rFonts w:ascii="Book Antiqua" w:hAnsi="Book Antiqua"/>
          <w:snapToGrid w:val="0"/>
          <w:kern w:val="0"/>
        </w:rPr>
        <w:t xml:space="preserve"> </w:t>
      </w:r>
      <w:proofErr w:type="spellStart"/>
      <w:r w:rsidR="00A8000A" w:rsidRPr="003066DE">
        <w:rPr>
          <w:rFonts w:ascii="Book Antiqua" w:hAnsi="Book Antiqua"/>
          <w:snapToGrid w:val="0"/>
          <w:kern w:val="0"/>
        </w:rPr>
        <w:t>CsA</w:t>
      </w:r>
      <w:proofErr w:type="spellEnd"/>
      <w:r w:rsidR="00A8000A" w:rsidRPr="003066DE">
        <w:rPr>
          <w:rFonts w:ascii="Book Antiqua" w:hAnsi="Book Antiqua"/>
          <w:snapToGrid w:val="0"/>
          <w:kern w:val="0"/>
        </w:rPr>
        <w:t xml:space="preserve"> is a cyclic </w:t>
      </w:r>
      <w:proofErr w:type="spellStart"/>
      <w:r w:rsidR="00A8000A" w:rsidRPr="003066DE">
        <w:rPr>
          <w:rFonts w:ascii="Book Antiqua" w:hAnsi="Book Antiqua"/>
          <w:snapToGrid w:val="0"/>
          <w:kern w:val="0"/>
        </w:rPr>
        <w:t>endecapeptide</w:t>
      </w:r>
      <w:proofErr w:type="spellEnd"/>
      <w:r w:rsidR="00A74909" w:rsidRPr="003066DE">
        <w:rPr>
          <w:rFonts w:ascii="Book Antiqua" w:hAnsi="Book Antiqua"/>
          <w:snapToGrid w:val="0"/>
          <w:kern w:val="0"/>
        </w:rPr>
        <w:t xml:space="preserve">. However, they act in a similar manner as </w:t>
      </w:r>
      <w:proofErr w:type="spellStart"/>
      <w:r w:rsidR="00A8000A" w:rsidRPr="003066DE">
        <w:rPr>
          <w:rFonts w:ascii="Book Antiqua" w:hAnsi="Book Antiqua"/>
          <w:snapToGrid w:val="0"/>
          <w:kern w:val="0"/>
        </w:rPr>
        <w:t>calcineurin</w:t>
      </w:r>
      <w:proofErr w:type="spellEnd"/>
      <w:r w:rsidR="00A8000A" w:rsidRPr="003066DE">
        <w:rPr>
          <w:rFonts w:ascii="Book Antiqua" w:hAnsi="Book Antiqua"/>
          <w:snapToGrid w:val="0"/>
          <w:kern w:val="0"/>
        </w:rPr>
        <w:t xml:space="preserve"> inhibitors</w:t>
      </w:r>
      <w:r w:rsidR="00A74909" w:rsidRPr="003066DE">
        <w:rPr>
          <w:rFonts w:ascii="Book Antiqua" w:hAnsi="Book Antiqua"/>
          <w:snapToGrid w:val="0"/>
          <w:kern w:val="0"/>
        </w:rPr>
        <w:t>.</w:t>
      </w:r>
    </w:p>
    <w:p w14:paraId="7F5284A0" w14:textId="2217F6A3" w:rsidR="00B76434" w:rsidRPr="003066DE" w:rsidRDefault="00B76434"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ab/>
      </w:r>
      <w:r w:rsidR="0080360E" w:rsidRPr="003066DE">
        <w:rPr>
          <w:rFonts w:ascii="Book Antiqua" w:hAnsi="Book Antiqua"/>
          <w:snapToGrid w:val="0"/>
          <w:kern w:val="0"/>
        </w:rPr>
        <w:t xml:space="preserve">In a review, </w:t>
      </w:r>
      <w:r w:rsidR="00A325D6" w:rsidRPr="003066DE">
        <w:rPr>
          <w:rFonts w:ascii="Book Antiqua" w:hAnsi="Book Antiqua"/>
          <w:snapToGrid w:val="0"/>
          <w:kern w:val="0"/>
        </w:rPr>
        <w:t xml:space="preserve">Sands </w:t>
      </w:r>
      <w:r w:rsidR="004D0DF6" w:rsidRPr="003066DE">
        <w:rPr>
          <w:rFonts w:ascii="Book Antiqua" w:hAnsi="Book Antiqua"/>
          <w:i/>
          <w:snapToGrid w:val="0"/>
          <w:kern w:val="0"/>
        </w:rPr>
        <w:t>et al</w:t>
      </w:r>
      <w:r w:rsidR="003066DE" w:rsidRPr="003066DE">
        <w:rPr>
          <w:rFonts w:ascii="Book Antiqua" w:hAnsi="Book Antiqua"/>
          <w:snapToGrid w:val="0"/>
          <w:kern w:val="0"/>
          <w:vertAlign w:val="superscript"/>
        </w:rPr>
        <w:t>[28]</w:t>
      </w:r>
      <w:r w:rsidR="00A325D6" w:rsidRPr="003066DE">
        <w:rPr>
          <w:rFonts w:ascii="Book Antiqua" w:hAnsi="Book Antiqua"/>
          <w:snapToGrid w:val="0"/>
          <w:kern w:val="0"/>
        </w:rPr>
        <w:t xml:space="preserve"> introduced one</w:t>
      </w:r>
      <w:r w:rsidRPr="003066DE">
        <w:rPr>
          <w:rFonts w:ascii="Book Antiqua" w:hAnsi="Book Antiqua"/>
          <w:snapToGrid w:val="0"/>
          <w:kern w:val="0"/>
        </w:rPr>
        <w:t xml:space="preserve"> study </w:t>
      </w:r>
      <w:r w:rsidR="00A325D6" w:rsidRPr="003066DE">
        <w:rPr>
          <w:rFonts w:ascii="Book Antiqua" w:hAnsi="Book Antiqua"/>
          <w:snapToGrid w:val="0"/>
          <w:kern w:val="0"/>
        </w:rPr>
        <w:t xml:space="preserve">using male mice exposed to </w:t>
      </w:r>
      <w:proofErr w:type="spellStart"/>
      <w:r w:rsidR="00A325D6" w:rsidRPr="003066DE">
        <w:rPr>
          <w:rFonts w:ascii="Book Antiqua" w:hAnsi="Book Antiqua"/>
          <w:snapToGrid w:val="0"/>
          <w:kern w:val="0"/>
        </w:rPr>
        <w:t>CsA</w:t>
      </w:r>
      <w:proofErr w:type="spellEnd"/>
      <w:r w:rsidR="0080360E" w:rsidRPr="003066DE">
        <w:rPr>
          <w:rFonts w:ascii="Book Antiqua" w:hAnsi="Book Antiqua"/>
          <w:snapToGrid w:val="0"/>
          <w:kern w:val="0"/>
        </w:rPr>
        <w:t xml:space="preserve">, </w:t>
      </w:r>
      <w:r w:rsidR="003E17BD" w:rsidRPr="003066DE">
        <w:rPr>
          <w:rFonts w:ascii="Book Antiqua" w:hAnsi="Book Antiqua"/>
          <w:snapToGrid w:val="0"/>
          <w:kern w:val="0"/>
        </w:rPr>
        <w:t xml:space="preserve">and remarked on the presence of abnormal sperm, </w:t>
      </w:r>
      <w:proofErr w:type="spellStart"/>
      <w:r w:rsidR="003E17BD" w:rsidRPr="003066DE">
        <w:rPr>
          <w:rFonts w:ascii="Book Antiqua" w:hAnsi="Book Antiqua"/>
          <w:snapToGrid w:val="0"/>
          <w:kern w:val="0"/>
        </w:rPr>
        <w:t>oligozoospermia</w:t>
      </w:r>
      <w:proofErr w:type="spellEnd"/>
      <w:r w:rsidR="003E17BD" w:rsidRPr="003066DE">
        <w:rPr>
          <w:rFonts w:ascii="Book Antiqua" w:hAnsi="Book Antiqua"/>
          <w:snapToGrid w:val="0"/>
          <w:kern w:val="0"/>
        </w:rPr>
        <w:t>, decreased motility, decreased testicular weight, and decreased testosterone concentrations.</w:t>
      </w:r>
      <w:r w:rsidR="00A325D6" w:rsidRPr="003066DE">
        <w:rPr>
          <w:rFonts w:ascii="Book Antiqua" w:hAnsi="Book Antiqua"/>
          <w:snapToGrid w:val="0"/>
          <w:kern w:val="0"/>
        </w:rPr>
        <w:t xml:space="preserve"> </w:t>
      </w:r>
      <w:r w:rsidR="00D76665" w:rsidRPr="003066DE">
        <w:rPr>
          <w:rFonts w:ascii="Book Antiqua" w:hAnsi="Book Antiqua"/>
          <w:snapToGrid w:val="0"/>
          <w:kern w:val="0"/>
        </w:rPr>
        <w:t>A</w:t>
      </w:r>
      <w:r w:rsidR="000430D6" w:rsidRPr="003066DE">
        <w:rPr>
          <w:rFonts w:ascii="Book Antiqua" w:hAnsi="Book Antiqua"/>
          <w:snapToGrid w:val="0"/>
          <w:kern w:val="0"/>
        </w:rPr>
        <w:t xml:space="preserve"> study </w:t>
      </w:r>
      <w:r w:rsidR="009D2530" w:rsidRPr="003066DE">
        <w:rPr>
          <w:rFonts w:ascii="Book Antiqua" w:hAnsi="Book Antiqua"/>
          <w:snapToGrid w:val="0"/>
          <w:kern w:val="0"/>
        </w:rPr>
        <w:t xml:space="preserve">in rats </w:t>
      </w:r>
      <w:r w:rsidR="000430D6" w:rsidRPr="003066DE">
        <w:rPr>
          <w:rFonts w:ascii="Book Antiqua" w:hAnsi="Book Antiqua"/>
          <w:snapToGrid w:val="0"/>
          <w:kern w:val="0"/>
        </w:rPr>
        <w:t xml:space="preserve">found that </w:t>
      </w:r>
      <w:proofErr w:type="spellStart"/>
      <w:r w:rsidR="000430D6" w:rsidRPr="003066DE">
        <w:rPr>
          <w:rFonts w:ascii="Book Antiqua" w:hAnsi="Book Antiqua"/>
          <w:snapToGrid w:val="0"/>
          <w:kern w:val="0"/>
        </w:rPr>
        <w:t>CsA</w:t>
      </w:r>
      <w:proofErr w:type="spellEnd"/>
      <w:r w:rsidR="000430D6" w:rsidRPr="003066DE">
        <w:rPr>
          <w:rFonts w:ascii="Book Antiqua" w:hAnsi="Book Antiqua"/>
          <w:snapToGrid w:val="0"/>
          <w:kern w:val="0"/>
        </w:rPr>
        <w:t xml:space="preserve"> </w:t>
      </w:r>
      <w:r w:rsidR="00D76665" w:rsidRPr="003066DE">
        <w:rPr>
          <w:rFonts w:ascii="Book Antiqua" w:hAnsi="Book Antiqua"/>
          <w:snapToGrid w:val="0"/>
          <w:kern w:val="0"/>
        </w:rPr>
        <w:t xml:space="preserve">had a </w:t>
      </w:r>
      <w:r w:rsidR="00514694" w:rsidRPr="003066DE">
        <w:rPr>
          <w:rFonts w:ascii="Book Antiqua" w:hAnsi="Book Antiqua"/>
          <w:snapToGrid w:val="0"/>
          <w:kern w:val="0"/>
        </w:rPr>
        <w:lastRenderedPageBreak/>
        <w:t>deleterious effect on</w:t>
      </w:r>
      <w:r w:rsidR="000430D6" w:rsidRPr="003066DE">
        <w:rPr>
          <w:rFonts w:ascii="Book Antiqua" w:hAnsi="Book Antiqua"/>
          <w:snapToGrid w:val="0"/>
          <w:kern w:val="0"/>
        </w:rPr>
        <w:t xml:space="preserve"> </w:t>
      </w:r>
      <w:proofErr w:type="spellStart"/>
      <w:r w:rsidR="000430D6" w:rsidRPr="003066DE">
        <w:rPr>
          <w:rFonts w:ascii="Book Antiqua" w:hAnsi="Book Antiqua"/>
          <w:snapToGrid w:val="0"/>
          <w:kern w:val="0"/>
        </w:rPr>
        <w:t>spermiogenesis</w:t>
      </w:r>
      <w:proofErr w:type="spellEnd"/>
      <w:r w:rsidR="000430D6" w:rsidRPr="003066DE">
        <w:rPr>
          <w:rFonts w:ascii="Book Antiqua" w:hAnsi="Book Antiqua"/>
          <w:snapToGrid w:val="0"/>
          <w:kern w:val="0"/>
        </w:rPr>
        <w:t xml:space="preserve"> by </w:t>
      </w:r>
      <w:r w:rsidR="008A6076" w:rsidRPr="003066DE">
        <w:rPr>
          <w:rFonts w:ascii="Book Antiqua" w:hAnsi="Book Antiqua"/>
          <w:snapToGrid w:val="0"/>
          <w:kern w:val="0"/>
        </w:rPr>
        <w:t xml:space="preserve">directly </w:t>
      </w:r>
      <w:r w:rsidR="000430D6" w:rsidRPr="003066DE">
        <w:rPr>
          <w:rFonts w:ascii="Book Antiqua" w:hAnsi="Book Antiqua"/>
          <w:snapToGrid w:val="0"/>
          <w:kern w:val="0"/>
        </w:rPr>
        <w:t xml:space="preserve">impairing </w:t>
      </w:r>
      <w:proofErr w:type="spellStart"/>
      <w:r w:rsidR="000430D6" w:rsidRPr="003066DE">
        <w:rPr>
          <w:rFonts w:ascii="Book Antiqua" w:hAnsi="Book Antiqua"/>
          <w:snapToGrid w:val="0"/>
          <w:kern w:val="0"/>
        </w:rPr>
        <w:t>spermiogenic</w:t>
      </w:r>
      <w:proofErr w:type="spellEnd"/>
      <w:r w:rsidR="000430D6" w:rsidRPr="003066DE">
        <w:rPr>
          <w:rFonts w:ascii="Book Antiqua" w:hAnsi="Book Antiqua"/>
          <w:snapToGrid w:val="0"/>
          <w:kern w:val="0"/>
        </w:rPr>
        <w:t xml:space="preserve"> cell development and by impeding </w:t>
      </w:r>
      <w:proofErr w:type="spellStart"/>
      <w:r w:rsidR="000430D6" w:rsidRPr="003066DE">
        <w:rPr>
          <w:rFonts w:ascii="Book Antiqua" w:hAnsi="Book Antiqua"/>
          <w:snapToGrid w:val="0"/>
          <w:kern w:val="0"/>
        </w:rPr>
        <w:t>Sertoli</w:t>
      </w:r>
      <w:proofErr w:type="spellEnd"/>
      <w:r w:rsidR="000430D6" w:rsidRPr="003066DE">
        <w:rPr>
          <w:rFonts w:ascii="Book Antiqua" w:hAnsi="Book Antiqua"/>
          <w:snapToGrid w:val="0"/>
          <w:kern w:val="0"/>
        </w:rPr>
        <w:t xml:space="preserve"> cell </w:t>
      </w:r>
      <w:proofErr w:type="gramStart"/>
      <w:r w:rsidR="000430D6" w:rsidRPr="003066DE">
        <w:rPr>
          <w:rFonts w:ascii="Book Antiqua" w:hAnsi="Book Antiqua"/>
          <w:snapToGrid w:val="0"/>
          <w:kern w:val="0"/>
        </w:rPr>
        <w:t>function</w:t>
      </w:r>
      <w:r w:rsidR="004D0DF6" w:rsidRPr="003066DE">
        <w:rPr>
          <w:rFonts w:ascii="Book Antiqua" w:hAnsi="Book Antiqua"/>
          <w:snapToGrid w:val="0"/>
          <w:kern w:val="0"/>
          <w:vertAlign w:val="superscript"/>
        </w:rPr>
        <w:t>[</w:t>
      </w:r>
      <w:proofErr w:type="gramEnd"/>
      <w:r w:rsidR="000A1246">
        <w:rPr>
          <w:rFonts w:ascii="Book Antiqua" w:hAnsi="Book Antiqua"/>
          <w:snapToGrid w:val="0"/>
          <w:kern w:val="0"/>
          <w:vertAlign w:val="superscript"/>
        </w:rPr>
        <w:t>65</w:t>
      </w:r>
      <w:r w:rsidR="00514694" w:rsidRPr="003066DE">
        <w:rPr>
          <w:rFonts w:ascii="Book Antiqua" w:hAnsi="Book Antiqua"/>
          <w:snapToGrid w:val="0"/>
          <w:kern w:val="0"/>
          <w:vertAlign w:val="superscript"/>
        </w:rPr>
        <w:t>]</w:t>
      </w:r>
      <w:r w:rsidR="000430D6" w:rsidRPr="003066DE">
        <w:rPr>
          <w:rFonts w:ascii="Book Antiqua" w:hAnsi="Book Antiqua"/>
          <w:snapToGrid w:val="0"/>
          <w:kern w:val="0"/>
        </w:rPr>
        <w:t xml:space="preserve">. </w:t>
      </w:r>
      <w:r w:rsidR="007C090E" w:rsidRPr="003066DE">
        <w:rPr>
          <w:rFonts w:ascii="Book Antiqua" w:hAnsi="Book Antiqua"/>
          <w:snapToGrid w:val="0"/>
          <w:kern w:val="0"/>
        </w:rPr>
        <w:t xml:space="preserve">In humans, </w:t>
      </w:r>
      <w:r w:rsidR="006553DC" w:rsidRPr="003066DE">
        <w:rPr>
          <w:rFonts w:ascii="Book Antiqua" w:hAnsi="Book Antiqua"/>
          <w:snapToGrid w:val="0"/>
          <w:kern w:val="0"/>
        </w:rPr>
        <w:t xml:space="preserve">small studies </w:t>
      </w:r>
      <w:r w:rsidR="00D76665" w:rsidRPr="003066DE">
        <w:rPr>
          <w:rFonts w:ascii="Book Antiqua" w:hAnsi="Book Antiqua"/>
          <w:snapToGrid w:val="0"/>
          <w:kern w:val="0"/>
        </w:rPr>
        <w:t>have not found an</w:t>
      </w:r>
      <w:r w:rsidR="006553DC" w:rsidRPr="003066DE">
        <w:rPr>
          <w:rFonts w:ascii="Book Antiqua" w:hAnsi="Book Antiqua"/>
          <w:snapToGrid w:val="0"/>
          <w:kern w:val="0"/>
        </w:rPr>
        <w:t xml:space="preserve"> association between </w:t>
      </w:r>
      <w:proofErr w:type="spellStart"/>
      <w:r w:rsidR="006553DC" w:rsidRPr="003066DE">
        <w:rPr>
          <w:rFonts w:ascii="Book Antiqua" w:hAnsi="Book Antiqua"/>
          <w:snapToGrid w:val="0"/>
          <w:kern w:val="0"/>
        </w:rPr>
        <w:t>CsA</w:t>
      </w:r>
      <w:proofErr w:type="spellEnd"/>
      <w:r w:rsidR="006553DC" w:rsidRPr="003066DE">
        <w:rPr>
          <w:rFonts w:ascii="Book Antiqua" w:hAnsi="Book Antiqua"/>
          <w:snapToGrid w:val="0"/>
          <w:kern w:val="0"/>
        </w:rPr>
        <w:t xml:space="preserve"> use and male </w:t>
      </w:r>
      <w:proofErr w:type="gramStart"/>
      <w:r w:rsidR="006553DC" w:rsidRPr="003066DE">
        <w:rPr>
          <w:rFonts w:ascii="Book Antiqua" w:hAnsi="Book Antiqua"/>
          <w:snapToGrid w:val="0"/>
          <w:kern w:val="0"/>
        </w:rPr>
        <w:t>fertility</w:t>
      </w:r>
      <w:r w:rsidR="004D0DF6" w:rsidRPr="003066DE">
        <w:rPr>
          <w:rFonts w:ascii="Book Antiqua" w:hAnsi="Book Antiqua"/>
          <w:snapToGrid w:val="0"/>
          <w:kern w:val="0"/>
          <w:vertAlign w:val="superscript"/>
        </w:rPr>
        <w:t>[</w:t>
      </w:r>
      <w:proofErr w:type="gramEnd"/>
      <w:r w:rsidR="00764BC7" w:rsidRPr="003066DE">
        <w:rPr>
          <w:rFonts w:ascii="Book Antiqua" w:hAnsi="Book Antiqua"/>
          <w:snapToGrid w:val="0"/>
          <w:kern w:val="0"/>
          <w:vertAlign w:val="superscript"/>
        </w:rPr>
        <w:t>16,</w:t>
      </w:r>
      <w:r w:rsidR="000A1246">
        <w:rPr>
          <w:rFonts w:ascii="Book Antiqua" w:hAnsi="Book Antiqua"/>
          <w:snapToGrid w:val="0"/>
          <w:kern w:val="0"/>
          <w:vertAlign w:val="superscript"/>
        </w:rPr>
        <w:t>66-68</w:t>
      </w:r>
      <w:r w:rsidR="006553DC" w:rsidRPr="003066DE">
        <w:rPr>
          <w:rFonts w:ascii="Book Antiqua" w:hAnsi="Book Antiqua"/>
          <w:snapToGrid w:val="0"/>
          <w:kern w:val="0"/>
          <w:vertAlign w:val="superscript"/>
        </w:rPr>
        <w:t>]</w:t>
      </w:r>
      <w:r w:rsidR="006553DC" w:rsidRPr="003066DE">
        <w:rPr>
          <w:rFonts w:ascii="Book Antiqua" w:hAnsi="Book Antiqua"/>
          <w:snapToGrid w:val="0"/>
          <w:kern w:val="0"/>
        </w:rPr>
        <w:t xml:space="preserve">. </w:t>
      </w:r>
      <w:r w:rsidR="00150AAF" w:rsidRPr="003066DE">
        <w:rPr>
          <w:rFonts w:ascii="Book Antiqua" w:hAnsi="Book Antiqua"/>
          <w:snapToGrid w:val="0"/>
          <w:kern w:val="0"/>
        </w:rPr>
        <w:t xml:space="preserve">There have been no reports of adverse pregnancy outcomes in partners of men </w:t>
      </w:r>
      <w:r w:rsidR="00D76665" w:rsidRPr="003066DE">
        <w:rPr>
          <w:rFonts w:ascii="Book Antiqua" w:hAnsi="Book Antiqua"/>
          <w:snapToGrid w:val="0"/>
          <w:kern w:val="0"/>
        </w:rPr>
        <w:t xml:space="preserve">receiving </w:t>
      </w:r>
      <w:proofErr w:type="spellStart"/>
      <w:r w:rsidR="00150AAF" w:rsidRPr="003066DE">
        <w:rPr>
          <w:rFonts w:ascii="Book Antiqua" w:hAnsi="Book Antiqua"/>
          <w:snapToGrid w:val="0"/>
          <w:kern w:val="0"/>
        </w:rPr>
        <w:t>CsA</w:t>
      </w:r>
      <w:proofErr w:type="spellEnd"/>
      <w:r w:rsidR="00150AAF" w:rsidRPr="003066DE">
        <w:rPr>
          <w:rFonts w:ascii="Book Antiqua" w:hAnsi="Book Antiqua"/>
          <w:snapToGrid w:val="0"/>
          <w:kern w:val="0"/>
        </w:rPr>
        <w:t xml:space="preserve">. </w:t>
      </w:r>
    </w:p>
    <w:p w14:paraId="1BB6E14B" w14:textId="77777777" w:rsidR="002A42EF" w:rsidRPr="003066DE" w:rsidRDefault="002A42EF"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51EDB4C4" w14:textId="77777777" w:rsidR="00843E45" w:rsidRPr="003066DE" w:rsidRDefault="00843E45" w:rsidP="003066DE">
      <w:pPr>
        <w:widowControl/>
        <w:kinsoku w:val="0"/>
        <w:overflowPunct w:val="0"/>
        <w:autoSpaceDE w:val="0"/>
        <w:autoSpaceDN w:val="0"/>
        <w:adjustRightInd w:val="0"/>
        <w:snapToGrid w:val="0"/>
        <w:spacing w:line="360" w:lineRule="auto"/>
        <w:rPr>
          <w:rFonts w:ascii="Book Antiqua" w:hAnsi="Book Antiqua"/>
          <w:b/>
          <w:i/>
          <w:snapToGrid w:val="0"/>
          <w:kern w:val="0"/>
        </w:rPr>
      </w:pPr>
      <w:r w:rsidRPr="003066DE">
        <w:rPr>
          <w:rFonts w:ascii="Book Antiqua" w:hAnsi="Book Antiqua"/>
          <w:b/>
          <w:i/>
          <w:snapToGrid w:val="0"/>
          <w:kern w:val="0"/>
        </w:rPr>
        <w:t xml:space="preserve">Monoclonal antibodies against </w:t>
      </w:r>
      <w:r w:rsidR="00A450F1" w:rsidRPr="003066DE">
        <w:rPr>
          <w:rFonts w:ascii="Book Antiqua" w:hAnsi="Book Antiqua"/>
          <w:b/>
          <w:i/>
          <w:snapToGrid w:val="0"/>
          <w:kern w:val="0"/>
        </w:rPr>
        <w:t>tumor</w:t>
      </w:r>
      <w:r w:rsidRPr="003066DE">
        <w:rPr>
          <w:rFonts w:ascii="Book Antiqua" w:hAnsi="Book Antiqua"/>
          <w:b/>
          <w:i/>
          <w:snapToGrid w:val="0"/>
          <w:kern w:val="0"/>
        </w:rPr>
        <w:t xml:space="preserve"> necrosis factor</w:t>
      </w:r>
      <w:r w:rsidR="00D15509" w:rsidRPr="003066DE">
        <w:rPr>
          <w:rFonts w:ascii="Book Antiqua" w:hAnsi="Book Antiqua" w:cs="Lantinghei TC Extralight"/>
          <w:b/>
          <w:i/>
          <w:snapToGrid w:val="0"/>
          <w:kern w:val="0"/>
        </w:rPr>
        <w:t>-alpha</w:t>
      </w:r>
    </w:p>
    <w:p w14:paraId="273C97B9" w14:textId="7C33828D" w:rsidR="00D15509" w:rsidRPr="003066DE" w:rsidRDefault="00A450F1"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Three </w:t>
      </w:r>
      <w:r w:rsidR="005509B7" w:rsidRPr="003066DE">
        <w:rPr>
          <w:rFonts w:ascii="Book Antiqua" w:hAnsi="Book Antiqua"/>
          <w:snapToGrid w:val="0"/>
          <w:kern w:val="0"/>
        </w:rPr>
        <w:t xml:space="preserve">biological agents </w:t>
      </w:r>
      <w:r w:rsidRPr="003066DE">
        <w:rPr>
          <w:rFonts w:ascii="Book Antiqua" w:hAnsi="Book Antiqua"/>
          <w:snapToGrid w:val="0"/>
          <w:kern w:val="0"/>
        </w:rPr>
        <w:t xml:space="preserve">are </w:t>
      </w:r>
      <w:r w:rsidR="005509B7" w:rsidRPr="003066DE">
        <w:rPr>
          <w:rFonts w:ascii="Book Antiqua" w:hAnsi="Book Antiqua"/>
          <w:snapToGrid w:val="0"/>
          <w:kern w:val="0"/>
        </w:rPr>
        <w:t>used for the treatment of IBD</w:t>
      </w:r>
      <w:r w:rsidR="009F73C0" w:rsidRPr="003066DE">
        <w:rPr>
          <w:rFonts w:ascii="Book Antiqua" w:hAnsi="Book Antiqua"/>
          <w:snapToGrid w:val="0"/>
          <w:kern w:val="0"/>
        </w:rPr>
        <w:t xml:space="preserve">, </w:t>
      </w:r>
      <w:r w:rsidR="00D76665" w:rsidRPr="003066DE">
        <w:rPr>
          <w:rFonts w:ascii="Book Antiqua" w:hAnsi="Book Antiqua"/>
          <w:snapToGrid w:val="0"/>
          <w:kern w:val="0"/>
        </w:rPr>
        <w:t>namely</w:t>
      </w:r>
      <w:r w:rsidR="00ED36B4" w:rsidRPr="003066DE">
        <w:rPr>
          <w:rFonts w:ascii="Book Antiqua" w:hAnsi="Book Antiqua"/>
          <w:snapToGrid w:val="0"/>
          <w:kern w:val="0"/>
        </w:rPr>
        <w:t xml:space="preserve">, </w:t>
      </w:r>
      <w:r w:rsidR="009F73C0" w:rsidRPr="003066DE">
        <w:rPr>
          <w:rFonts w:ascii="Book Antiqua" w:hAnsi="Book Antiqua"/>
          <w:snapToGrid w:val="0"/>
          <w:kern w:val="0"/>
        </w:rPr>
        <w:t>infliximab (IFX), adalimumab</w:t>
      </w:r>
      <w:r w:rsidR="00ED36B4" w:rsidRPr="003066DE">
        <w:rPr>
          <w:rFonts w:ascii="Book Antiqua" w:hAnsi="Book Antiqua"/>
          <w:snapToGrid w:val="0"/>
          <w:kern w:val="0"/>
        </w:rPr>
        <w:t>,</w:t>
      </w:r>
      <w:r w:rsidR="009F73C0" w:rsidRPr="003066DE">
        <w:rPr>
          <w:rFonts w:ascii="Book Antiqua" w:hAnsi="Book Antiqua"/>
          <w:snapToGrid w:val="0"/>
          <w:kern w:val="0"/>
        </w:rPr>
        <w:t xml:space="preserve"> and </w:t>
      </w:r>
      <w:proofErr w:type="spellStart"/>
      <w:r w:rsidR="009F73C0" w:rsidRPr="003066DE">
        <w:rPr>
          <w:rFonts w:ascii="Book Antiqua" w:hAnsi="Book Antiqua"/>
          <w:snapToGrid w:val="0"/>
          <w:kern w:val="0"/>
        </w:rPr>
        <w:t>certolizumab</w:t>
      </w:r>
      <w:proofErr w:type="spellEnd"/>
      <w:r w:rsidR="009F73C0" w:rsidRPr="003066DE">
        <w:rPr>
          <w:rFonts w:ascii="Book Antiqua" w:hAnsi="Book Antiqua"/>
          <w:snapToGrid w:val="0"/>
          <w:kern w:val="0"/>
        </w:rPr>
        <w:t>. All agents</w:t>
      </w:r>
      <w:r w:rsidR="005509B7" w:rsidRPr="003066DE">
        <w:rPr>
          <w:rFonts w:ascii="Book Antiqua" w:hAnsi="Book Antiqua"/>
          <w:snapToGrid w:val="0"/>
          <w:kern w:val="0"/>
        </w:rPr>
        <w:t xml:space="preserve"> are </w:t>
      </w:r>
      <w:r w:rsidR="00D15509" w:rsidRPr="003066DE">
        <w:rPr>
          <w:rFonts w:ascii="Book Antiqua" w:hAnsi="Book Antiqua"/>
          <w:snapToGrid w:val="0"/>
          <w:kern w:val="0"/>
        </w:rPr>
        <w:t xml:space="preserve">monoclonal antibodies </w:t>
      </w:r>
      <w:r w:rsidR="003E17BD" w:rsidRPr="003066DE">
        <w:rPr>
          <w:rFonts w:ascii="Book Antiqua" w:hAnsi="Book Antiqua"/>
          <w:snapToGrid w:val="0"/>
          <w:kern w:val="0"/>
        </w:rPr>
        <w:t>against tumor necrosis factor-alpha</w:t>
      </w:r>
      <w:r w:rsidR="003E17BD" w:rsidRPr="003066DE">
        <w:rPr>
          <w:rFonts w:ascii="Book Antiqua" w:hAnsi="Book Antiqua" w:cs="Lantinghei TC Extralight"/>
          <w:snapToGrid w:val="0"/>
          <w:kern w:val="0"/>
        </w:rPr>
        <w:t xml:space="preserve"> (anti-TNF).</w:t>
      </w:r>
      <w:r w:rsidR="009F73C0" w:rsidRPr="003066DE">
        <w:rPr>
          <w:rFonts w:ascii="Book Antiqua" w:hAnsi="Book Antiqua" w:cs="Lantinghei TC Extralight"/>
          <w:snapToGrid w:val="0"/>
          <w:kern w:val="0"/>
        </w:rPr>
        <w:t xml:space="preserve"> IFX</w:t>
      </w:r>
      <w:r w:rsidR="00D15509" w:rsidRPr="003066DE">
        <w:rPr>
          <w:rFonts w:ascii="Book Antiqua" w:hAnsi="Book Antiqua" w:cs="Lantinghei TC Extralight"/>
          <w:snapToGrid w:val="0"/>
          <w:kern w:val="0"/>
        </w:rPr>
        <w:t xml:space="preserve"> is a chimeric anti-TNF antibody, </w:t>
      </w:r>
      <w:r w:rsidR="00344EEA" w:rsidRPr="003066DE">
        <w:rPr>
          <w:rFonts w:ascii="Book Antiqua" w:hAnsi="Book Antiqua" w:cs="Lantinghei TC Extralight"/>
          <w:snapToGrid w:val="0"/>
          <w:kern w:val="0"/>
        </w:rPr>
        <w:t xml:space="preserve">consisting of 75% human </w:t>
      </w:r>
      <w:r w:rsidR="00D361A3" w:rsidRPr="003066DE">
        <w:rPr>
          <w:rFonts w:ascii="Book Antiqua" w:hAnsi="Book Antiqua" w:cs="Lantinghei TC Extralight"/>
          <w:snapToGrid w:val="0"/>
          <w:kern w:val="0"/>
        </w:rPr>
        <w:t>Ig</w:t>
      </w:r>
      <w:r w:rsidR="00344EEA" w:rsidRPr="003066DE">
        <w:rPr>
          <w:rFonts w:ascii="Book Antiqua" w:hAnsi="Book Antiqua" w:cs="Lantinghei TC Extralight"/>
          <w:snapToGrid w:val="0"/>
          <w:kern w:val="0"/>
        </w:rPr>
        <w:t>G</w:t>
      </w:r>
      <w:r w:rsidR="00D15509" w:rsidRPr="003066DE">
        <w:rPr>
          <w:rFonts w:ascii="Book Antiqua" w:hAnsi="Book Antiqua" w:cs="Lantinghei TC Extralight"/>
          <w:snapToGrid w:val="0"/>
          <w:kern w:val="0"/>
        </w:rPr>
        <w:t xml:space="preserve"> and 25% murine component. </w:t>
      </w:r>
      <w:r w:rsidR="009F73C0" w:rsidRPr="003066DE">
        <w:rPr>
          <w:rFonts w:ascii="Book Antiqua" w:hAnsi="Book Antiqua" w:cs="Lantinghei TC Extralight"/>
          <w:snapToGrid w:val="0"/>
          <w:kern w:val="0"/>
        </w:rPr>
        <w:t>Adalimumab</w:t>
      </w:r>
      <w:r w:rsidR="0059530B" w:rsidRPr="003066DE">
        <w:rPr>
          <w:rFonts w:ascii="Book Antiqua" w:hAnsi="Book Antiqua" w:cs="Lantinghei TC Extralight"/>
          <w:snapToGrid w:val="0"/>
          <w:kern w:val="0"/>
        </w:rPr>
        <w:t xml:space="preserve"> and </w:t>
      </w:r>
      <w:proofErr w:type="spellStart"/>
      <w:r w:rsidR="0059530B" w:rsidRPr="003066DE">
        <w:rPr>
          <w:rFonts w:ascii="Book Antiqua" w:hAnsi="Book Antiqua" w:cs="Lantinghei TC Extralight"/>
          <w:snapToGrid w:val="0"/>
          <w:kern w:val="0"/>
        </w:rPr>
        <w:t>certolizumab</w:t>
      </w:r>
      <w:proofErr w:type="spellEnd"/>
      <w:r w:rsidR="009F73C0" w:rsidRPr="003066DE">
        <w:rPr>
          <w:rFonts w:ascii="Book Antiqua" w:hAnsi="Book Antiqua" w:cs="Lantinghei TC Extralight"/>
          <w:snapToGrid w:val="0"/>
          <w:kern w:val="0"/>
        </w:rPr>
        <w:t xml:space="preserve"> </w:t>
      </w:r>
      <w:r w:rsidR="0059530B" w:rsidRPr="003066DE">
        <w:rPr>
          <w:rFonts w:ascii="Book Antiqua" w:hAnsi="Book Antiqua" w:cs="Lantinghei TC Extralight"/>
          <w:snapToGrid w:val="0"/>
          <w:kern w:val="0"/>
        </w:rPr>
        <w:t>are</w:t>
      </w:r>
      <w:r w:rsidR="000164F5" w:rsidRPr="003066DE">
        <w:rPr>
          <w:rFonts w:ascii="Book Antiqua" w:hAnsi="Book Antiqua" w:cs="Lantinghei TC Extralight"/>
          <w:snapToGrid w:val="0"/>
          <w:kern w:val="0"/>
        </w:rPr>
        <w:t xml:space="preserve"> </w:t>
      </w:r>
      <w:r w:rsidR="00ED36B4" w:rsidRPr="003066DE">
        <w:rPr>
          <w:rFonts w:ascii="Book Antiqua" w:hAnsi="Book Antiqua" w:cs="Lantinghei TC Extralight"/>
          <w:snapToGrid w:val="0"/>
          <w:kern w:val="0"/>
        </w:rPr>
        <w:t>humanized</w:t>
      </w:r>
      <w:r w:rsidR="000164F5" w:rsidRPr="003066DE">
        <w:rPr>
          <w:rFonts w:ascii="Book Antiqua" w:hAnsi="Book Antiqua" w:cs="Lantinghei TC Extralight"/>
          <w:snapToGrid w:val="0"/>
          <w:kern w:val="0"/>
        </w:rPr>
        <w:t xml:space="preserve"> anti-TNF antibodies</w:t>
      </w:r>
      <w:r w:rsidR="009F73C0" w:rsidRPr="003066DE">
        <w:rPr>
          <w:rFonts w:ascii="Book Antiqua" w:hAnsi="Book Antiqua" w:cs="Lantinghei TC Extralight"/>
          <w:snapToGrid w:val="0"/>
          <w:kern w:val="0"/>
        </w:rPr>
        <w:t>. These</w:t>
      </w:r>
      <w:r w:rsidR="00D15509" w:rsidRPr="003066DE">
        <w:rPr>
          <w:rFonts w:ascii="Book Antiqua" w:hAnsi="Book Antiqua" w:cs="Lantinghei TC Extralight"/>
          <w:snapToGrid w:val="0"/>
          <w:kern w:val="0"/>
        </w:rPr>
        <w:t xml:space="preserve"> agents are </w:t>
      </w:r>
      <w:r w:rsidR="00344EEA" w:rsidRPr="003066DE">
        <w:rPr>
          <w:rFonts w:ascii="Book Antiqua" w:hAnsi="Book Antiqua" w:cs="Lantinghei TC Extralight"/>
          <w:snapToGrid w:val="0"/>
          <w:kern w:val="0"/>
        </w:rPr>
        <w:t>indicated in CD resistant</w:t>
      </w:r>
      <w:r w:rsidR="00D15509" w:rsidRPr="003066DE">
        <w:rPr>
          <w:rFonts w:ascii="Book Antiqua" w:hAnsi="Book Antiqua" w:cs="Lantinghei TC Extralight"/>
          <w:snapToGrid w:val="0"/>
          <w:kern w:val="0"/>
        </w:rPr>
        <w:t xml:space="preserve"> to standard immunosuppression</w:t>
      </w:r>
      <w:r w:rsidR="00C5061A" w:rsidRPr="003066DE">
        <w:rPr>
          <w:rFonts w:ascii="Book Antiqua" w:hAnsi="Book Antiqua" w:cs="Lantinghei TC Extralight"/>
          <w:snapToGrid w:val="0"/>
          <w:kern w:val="0"/>
        </w:rPr>
        <w:t xml:space="preserve"> therapy</w:t>
      </w:r>
      <w:r w:rsidR="00D15509" w:rsidRPr="003066DE">
        <w:rPr>
          <w:rFonts w:ascii="Book Antiqua" w:hAnsi="Book Antiqua" w:cs="Lantinghei TC Extralight"/>
          <w:snapToGrid w:val="0"/>
          <w:kern w:val="0"/>
        </w:rPr>
        <w:t xml:space="preserve">. IFX is also </w:t>
      </w:r>
      <w:r w:rsidR="00344EEA" w:rsidRPr="003066DE">
        <w:rPr>
          <w:rFonts w:ascii="Book Antiqua" w:hAnsi="Book Antiqua" w:cs="Lantinghei TC Extralight"/>
          <w:snapToGrid w:val="0"/>
          <w:kern w:val="0"/>
        </w:rPr>
        <w:t xml:space="preserve">indicated in UC </w:t>
      </w:r>
      <w:r w:rsidR="00D15509" w:rsidRPr="003066DE">
        <w:rPr>
          <w:rFonts w:ascii="Book Antiqua" w:hAnsi="Book Antiqua" w:cs="Lantinghei TC Extralight"/>
          <w:snapToGrid w:val="0"/>
          <w:kern w:val="0"/>
        </w:rPr>
        <w:t xml:space="preserve">and </w:t>
      </w:r>
      <w:proofErr w:type="spellStart"/>
      <w:r w:rsidR="00344EEA" w:rsidRPr="003066DE">
        <w:rPr>
          <w:rFonts w:ascii="Book Antiqua" w:hAnsi="Book Antiqua" w:cs="Lantinghei TC Extralight"/>
          <w:snapToGrid w:val="0"/>
          <w:kern w:val="0"/>
        </w:rPr>
        <w:t>fistulating</w:t>
      </w:r>
      <w:proofErr w:type="spellEnd"/>
      <w:r w:rsidR="00344EEA" w:rsidRPr="003066DE">
        <w:rPr>
          <w:rFonts w:ascii="Book Antiqua" w:hAnsi="Book Antiqua" w:cs="Lantinghei TC Extralight"/>
          <w:snapToGrid w:val="0"/>
          <w:kern w:val="0"/>
        </w:rPr>
        <w:t xml:space="preserve"> </w:t>
      </w:r>
      <w:proofErr w:type="gramStart"/>
      <w:r w:rsidR="00344EEA" w:rsidRPr="003066DE">
        <w:rPr>
          <w:rFonts w:ascii="Book Antiqua" w:hAnsi="Book Antiqua" w:cs="Lantinghei TC Extralight"/>
          <w:snapToGrid w:val="0"/>
          <w:kern w:val="0"/>
        </w:rPr>
        <w:t>CD</w:t>
      </w:r>
      <w:r w:rsidR="004D0DF6" w:rsidRPr="003066DE">
        <w:rPr>
          <w:rFonts w:ascii="Book Antiqua" w:hAnsi="Book Antiqua" w:cs="Lantinghei TC Extralight"/>
          <w:snapToGrid w:val="0"/>
          <w:kern w:val="0"/>
          <w:vertAlign w:val="superscript"/>
        </w:rPr>
        <w:t>[</w:t>
      </w:r>
      <w:proofErr w:type="gramEnd"/>
      <w:r w:rsidR="000A1246">
        <w:rPr>
          <w:rFonts w:ascii="Book Antiqua" w:hAnsi="Book Antiqua" w:cs="Lantinghei TC Extralight"/>
          <w:snapToGrid w:val="0"/>
          <w:kern w:val="0"/>
          <w:vertAlign w:val="superscript"/>
        </w:rPr>
        <w:t>45</w:t>
      </w:r>
      <w:r w:rsidR="00344EEA" w:rsidRPr="003066DE">
        <w:rPr>
          <w:rFonts w:ascii="Book Antiqua" w:hAnsi="Book Antiqua" w:cs="Lantinghei TC Extralight"/>
          <w:snapToGrid w:val="0"/>
          <w:kern w:val="0"/>
          <w:vertAlign w:val="superscript"/>
        </w:rPr>
        <w:t>]</w:t>
      </w:r>
      <w:r w:rsidR="00D15509" w:rsidRPr="003066DE">
        <w:rPr>
          <w:rFonts w:ascii="Book Antiqua" w:hAnsi="Book Antiqua" w:cs="Lantinghei TC Extralight"/>
          <w:snapToGrid w:val="0"/>
          <w:kern w:val="0"/>
        </w:rPr>
        <w:t>.</w:t>
      </w:r>
      <w:r w:rsidR="00344EEA" w:rsidRPr="003066DE">
        <w:rPr>
          <w:rFonts w:ascii="Book Antiqua" w:hAnsi="Book Antiqua" w:cs="Lantinghei TC Extralight"/>
          <w:snapToGrid w:val="0"/>
          <w:kern w:val="0"/>
        </w:rPr>
        <w:t xml:space="preserve"> </w:t>
      </w:r>
    </w:p>
    <w:p w14:paraId="5A9569D9" w14:textId="47735E0B" w:rsidR="003D0760" w:rsidRPr="003066DE" w:rsidRDefault="00E3195C"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ab/>
      </w:r>
      <w:r w:rsidR="00C5061A" w:rsidRPr="003066DE">
        <w:rPr>
          <w:rFonts w:ascii="Book Antiqua" w:hAnsi="Book Antiqua"/>
          <w:snapToGrid w:val="0"/>
          <w:kern w:val="0"/>
        </w:rPr>
        <w:t xml:space="preserve">Few </w:t>
      </w:r>
      <w:r w:rsidRPr="003066DE">
        <w:rPr>
          <w:rFonts w:ascii="Book Antiqua" w:hAnsi="Book Antiqua"/>
          <w:snapToGrid w:val="0"/>
          <w:kern w:val="0"/>
        </w:rPr>
        <w:t xml:space="preserve">studies </w:t>
      </w:r>
      <w:r w:rsidR="00C5061A" w:rsidRPr="003066DE">
        <w:rPr>
          <w:rFonts w:ascii="Book Antiqua" w:hAnsi="Book Antiqua"/>
          <w:snapToGrid w:val="0"/>
          <w:kern w:val="0"/>
        </w:rPr>
        <w:t xml:space="preserve">have examined </w:t>
      </w:r>
      <w:r w:rsidRPr="003066DE">
        <w:rPr>
          <w:rFonts w:ascii="Book Antiqua" w:hAnsi="Book Antiqua"/>
          <w:snapToGrid w:val="0"/>
          <w:kern w:val="0"/>
        </w:rPr>
        <w:t xml:space="preserve">the effects of anti-TNF </w:t>
      </w:r>
      <w:r w:rsidR="00F66F77" w:rsidRPr="003066DE">
        <w:rPr>
          <w:rFonts w:ascii="Book Antiqua" w:hAnsi="Book Antiqua"/>
          <w:snapToGrid w:val="0"/>
          <w:kern w:val="0"/>
        </w:rPr>
        <w:t xml:space="preserve">on male fertility. </w:t>
      </w:r>
      <w:r w:rsidR="00112932" w:rsidRPr="003066DE">
        <w:rPr>
          <w:rFonts w:ascii="Book Antiqua" w:hAnsi="Book Antiqua"/>
          <w:snapToGrid w:val="0"/>
          <w:kern w:val="0"/>
        </w:rPr>
        <w:t xml:space="preserve">IFX is the most studied of the three </w:t>
      </w:r>
      <w:proofErr w:type="gramStart"/>
      <w:r w:rsidR="00112932" w:rsidRPr="003066DE">
        <w:rPr>
          <w:rFonts w:ascii="Book Antiqua" w:hAnsi="Book Antiqua"/>
          <w:snapToGrid w:val="0"/>
          <w:kern w:val="0"/>
        </w:rPr>
        <w:t>agents</w:t>
      </w:r>
      <w:r w:rsidR="004D0DF6" w:rsidRPr="003066DE">
        <w:rPr>
          <w:rFonts w:ascii="Book Antiqua" w:hAnsi="Book Antiqua"/>
          <w:snapToGrid w:val="0"/>
          <w:kern w:val="0"/>
          <w:vertAlign w:val="superscript"/>
        </w:rPr>
        <w:t>[</w:t>
      </w:r>
      <w:proofErr w:type="gramEnd"/>
      <w:r w:rsidR="00AD48B8" w:rsidRPr="003066DE">
        <w:rPr>
          <w:rFonts w:ascii="Book Antiqua" w:hAnsi="Book Antiqua"/>
          <w:snapToGrid w:val="0"/>
          <w:kern w:val="0"/>
          <w:vertAlign w:val="superscript"/>
        </w:rPr>
        <w:t>28]</w:t>
      </w:r>
      <w:r w:rsidR="00112932" w:rsidRPr="003066DE">
        <w:rPr>
          <w:rFonts w:ascii="Book Antiqua" w:hAnsi="Book Antiqua"/>
          <w:snapToGrid w:val="0"/>
          <w:kern w:val="0"/>
        </w:rPr>
        <w:t xml:space="preserve">. </w:t>
      </w:r>
      <w:r w:rsidR="00F66F77" w:rsidRPr="003066DE">
        <w:rPr>
          <w:rFonts w:ascii="Book Antiqua" w:hAnsi="Book Antiqua"/>
          <w:snapToGrid w:val="0"/>
          <w:kern w:val="0"/>
        </w:rPr>
        <w:t xml:space="preserve">One animal study using analogous anti-TNF agents revealed no adverse effect on male </w:t>
      </w:r>
      <w:proofErr w:type="gramStart"/>
      <w:r w:rsidR="00F66F77" w:rsidRPr="003066DE">
        <w:rPr>
          <w:rFonts w:ascii="Book Antiqua" w:hAnsi="Book Antiqua"/>
          <w:snapToGrid w:val="0"/>
          <w:kern w:val="0"/>
        </w:rPr>
        <w:t>fertility</w:t>
      </w:r>
      <w:r w:rsidR="004D0DF6" w:rsidRPr="003066DE">
        <w:rPr>
          <w:rFonts w:ascii="Book Antiqua" w:hAnsi="Book Antiqua"/>
          <w:snapToGrid w:val="0"/>
          <w:kern w:val="0"/>
          <w:vertAlign w:val="superscript"/>
        </w:rPr>
        <w:t>[</w:t>
      </w:r>
      <w:proofErr w:type="gramEnd"/>
      <w:r w:rsidR="00C947D8" w:rsidRPr="003066DE">
        <w:rPr>
          <w:rFonts w:ascii="Book Antiqua" w:hAnsi="Book Antiqua"/>
          <w:snapToGrid w:val="0"/>
          <w:kern w:val="0"/>
          <w:vertAlign w:val="superscript"/>
        </w:rPr>
        <w:t>7</w:t>
      </w:r>
      <w:r w:rsidR="000A1246">
        <w:rPr>
          <w:rFonts w:ascii="Book Antiqua" w:hAnsi="Book Antiqua"/>
          <w:snapToGrid w:val="0"/>
          <w:kern w:val="0"/>
          <w:vertAlign w:val="superscript"/>
        </w:rPr>
        <w:t>,69</w:t>
      </w:r>
      <w:r w:rsidR="00F66F77" w:rsidRPr="003066DE">
        <w:rPr>
          <w:rFonts w:ascii="Book Antiqua" w:hAnsi="Book Antiqua"/>
          <w:snapToGrid w:val="0"/>
          <w:kern w:val="0"/>
          <w:vertAlign w:val="superscript"/>
        </w:rPr>
        <w:t>]</w:t>
      </w:r>
      <w:r w:rsidR="00F66F77" w:rsidRPr="003066DE">
        <w:rPr>
          <w:rFonts w:ascii="Book Antiqua" w:hAnsi="Book Antiqua"/>
          <w:snapToGrid w:val="0"/>
          <w:kern w:val="0"/>
        </w:rPr>
        <w:t>.</w:t>
      </w:r>
      <w:r w:rsidR="0061659F" w:rsidRPr="003066DE">
        <w:rPr>
          <w:rFonts w:ascii="Book Antiqua" w:hAnsi="Book Antiqua"/>
          <w:snapToGrid w:val="0"/>
          <w:kern w:val="0"/>
        </w:rPr>
        <w:t xml:space="preserve"> </w:t>
      </w:r>
      <w:r w:rsidR="00D76665" w:rsidRPr="003066DE">
        <w:rPr>
          <w:rFonts w:ascii="Book Antiqua" w:hAnsi="Book Antiqua"/>
          <w:snapToGrid w:val="0"/>
          <w:kern w:val="0"/>
        </w:rPr>
        <w:t>I</w:t>
      </w:r>
      <w:r w:rsidR="00C51F62" w:rsidRPr="003066DE">
        <w:rPr>
          <w:rFonts w:ascii="Book Antiqua" w:hAnsi="Book Antiqua"/>
          <w:snapToGrid w:val="0"/>
          <w:kern w:val="0"/>
        </w:rPr>
        <w:t>n a study of 10 men (8 with IBD, 2 with indeterminate colitis)</w:t>
      </w:r>
      <w:r w:rsidR="00C5061A" w:rsidRPr="003066DE">
        <w:rPr>
          <w:rFonts w:ascii="Book Antiqua" w:hAnsi="Book Antiqua"/>
          <w:snapToGrid w:val="0"/>
          <w:kern w:val="0"/>
        </w:rPr>
        <w:t xml:space="preserve">, </w:t>
      </w:r>
      <w:proofErr w:type="spellStart"/>
      <w:r w:rsidR="00C5061A" w:rsidRPr="003066DE">
        <w:rPr>
          <w:rFonts w:ascii="Book Antiqua" w:hAnsi="Book Antiqua"/>
          <w:snapToGrid w:val="0"/>
          <w:kern w:val="0"/>
        </w:rPr>
        <w:t>Mahadevan</w:t>
      </w:r>
      <w:proofErr w:type="spellEnd"/>
      <w:r w:rsidR="00C5061A" w:rsidRPr="003066DE">
        <w:rPr>
          <w:rFonts w:ascii="Book Antiqua" w:hAnsi="Book Antiqua"/>
          <w:snapToGrid w:val="0"/>
          <w:kern w:val="0"/>
        </w:rPr>
        <w:t xml:space="preserve"> </w:t>
      </w:r>
      <w:r w:rsidR="00C5061A" w:rsidRPr="003066DE">
        <w:rPr>
          <w:rFonts w:ascii="Book Antiqua" w:hAnsi="Book Antiqua"/>
          <w:i/>
          <w:snapToGrid w:val="0"/>
          <w:kern w:val="0"/>
        </w:rPr>
        <w:t>et al</w:t>
      </w:r>
      <w:r w:rsidR="000A1246">
        <w:rPr>
          <w:rFonts w:ascii="Book Antiqua" w:hAnsi="Book Antiqua"/>
          <w:snapToGrid w:val="0"/>
          <w:kern w:val="0"/>
          <w:vertAlign w:val="superscript"/>
        </w:rPr>
        <w:t>[70</w:t>
      </w:r>
      <w:r w:rsidR="003066DE" w:rsidRPr="003066DE">
        <w:rPr>
          <w:rFonts w:ascii="Book Antiqua" w:hAnsi="Book Antiqua"/>
          <w:snapToGrid w:val="0"/>
          <w:kern w:val="0"/>
          <w:vertAlign w:val="superscript"/>
        </w:rPr>
        <w:t>]</w:t>
      </w:r>
      <w:r w:rsidR="00C51F62" w:rsidRPr="003066DE">
        <w:rPr>
          <w:rFonts w:ascii="Book Antiqua" w:hAnsi="Book Antiqua"/>
          <w:snapToGrid w:val="0"/>
          <w:kern w:val="0"/>
        </w:rPr>
        <w:t xml:space="preserve"> showed a significant increase in semen volume one week after IFX infusion and a trend toward decreased sperm motility. In contrast, </w:t>
      </w:r>
      <w:r w:rsidR="008974CF" w:rsidRPr="003066DE">
        <w:rPr>
          <w:rFonts w:ascii="Book Antiqua" w:hAnsi="Book Antiqua"/>
          <w:snapToGrid w:val="0"/>
          <w:kern w:val="0"/>
        </w:rPr>
        <w:t xml:space="preserve">in a study of 26 men with </w:t>
      </w:r>
      <w:proofErr w:type="spellStart"/>
      <w:r w:rsidR="008974CF" w:rsidRPr="003066DE">
        <w:rPr>
          <w:rFonts w:ascii="Book Antiqua" w:hAnsi="Book Antiqua"/>
          <w:snapToGrid w:val="0"/>
          <w:kern w:val="0"/>
        </w:rPr>
        <w:t>spondyloarthritis</w:t>
      </w:r>
      <w:proofErr w:type="spellEnd"/>
      <w:r w:rsidR="00D76665" w:rsidRPr="003066DE">
        <w:rPr>
          <w:rFonts w:ascii="Book Antiqua" w:hAnsi="Book Antiqua"/>
          <w:snapToGrid w:val="0"/>
          <w:kern w:val="0"/>
        </w:rPr>
        <w:t xml:space="preserve">, </w:t>
      </w:r>
      <w:proofErr w:type="spellStart"/>
      <w:r w:rsidR="00D76665" w:rsidRPr="003066DE">
        <w:rPr>
          <w:rFonts w:ascii="Book Antiqua" w:hAnsi="Book Antiqua"/>
          <w:snapToGrid w:val="0"/>
          <w:kern w:val="0"/>
        </w:rPr>
        <w:t>Villiger</w:t>
      </w:r>
      <w:proofErr w:type="spellEnd"/>
      <w:r w:rsidR="00D76665" w:rsidRPr="003066DE">
        <w:rPr>
          <w:rFonts w:ascii="Book Antiqua" w:hAnsi="Book Antiqua"/>
          <w:snapToGrid w:val="0"/>
          <w:kern w:val="0"/>
        </w:rPr>
        <w:t xml:space="preserve"> </w:t>
      </w:r>
      <w:r w:rsidR="00D76665" w:rsidRPr="003066DE">
        <w:rPr>
          <w:rFonts w:ascii="Book Antiqua" w:hAnsi="Book Antiqua"/>
          <w:i/>
          <w:snapToGrid w:val="0"/>
          <w:kern w:val="0"/>
        </w:rPr>
        <w:t xml:space="preserve">et </w:t>
      </w:r>
      <w:proofErr w:type="gramStart"/>
      <w:r w:rsidR="00D76665" w:rsidRPr="003066DE">
        <w:rPr>
          <w:rFonts w:ascii="Book Antiqua" w:hAnsi="Book Antiqua"/>
          <w:i/>
          <w:snapToGrid w:val="0"/>
          <w:kern w:val="0"/>
        </w:rPr>
        <w:t>al</w:t>
      </w:r>
      <w:r w:rsidR="000A1246">
        <w:rPr>
          <w:rFonts w:ascii="Book Antiqua" w:hAnsi="Book Antiqua"/>
          <w:snapToGrid w:val="0"/>
          <w:kern w:val="0"/>
          <w:vertAlign w:val="superscript"/>
        </w:rPr>
        <w:t>[</w:t>
      </w:r>
      <w:proofErr w:type="gramEnd"/>
      <w:r w:rsidR="000A1246">
        <w:rPr>
          <w:rFonts w:ascii="Book Antiqua" w:hAnsi="Book Antiqua"/>
          <w:snapToGrid w:val="0"/>
          <w:kern w:val="0"/>
          <w:vertAlign w:val="superscript"/>
        </w:rPr>
        <w:t>71</w:t>
      </w:r>
      <w:r w:rsidR="003066DE" w:rsidRPr="003066DE">
        <w:rPr>
          <w:rFonts w:ascii="Book Antiqua" w:hAnsi="Book Antiqua"/>
          <w:snapToGrid w:val="0"/>
          <w:kern w:val="0"/>
          <w:vertAlign w:val="superscript"/>
        </w:rPr>
        <w:t>]</w:t>
      </w:r>
      <w:r w:rsidR="008974CF" w:rsidRPr="003066DE">
        <w:rPr>
          <w:rFonts w:ascii="Book Antiqua" w:hAnsi="Book Antiqua"/>
          <w:snapToGrid w:val="0"/>
          <w:kern w:val="0"/>
        </w:rPr>
        <w:t xml:space="preserve"> showed no statistically significant difference in sperm quality between healthy controls and </w:t>
      </w:r>
      <w:r w:rsidR="00C5061A" w:rsidRPr="003066DE">
        <w:rPr>
          <w:rFonts w:ascii="Book Antiqua" w:hAnsi="Book Antiqua"/>
          <w:snapToGrid w:val="0"/>
          <w:kern w:val="0"/>
        </w:rPr>
        <w:t xml:space="preserve">patients treated with </w:t>
      </w:r>
      <w:r w:rsidR="008974CF" w:rsidRPr="003066DE">
        <w:rPr>
          <w:rFonts w:ascii="Book Antiqua" w:hAnsi="Book Antiqua"/>
          <w:snapToGrid w:val="0"/>
          <w:kern w:val="0"/>
        </w:rPr>
        <w:t xml:space="preserve">anti-TNF. They recommended </w:t>
      </w:r>
      <w:r w:rsidR="00C5061A" w:rsidRPr="003066DE">
        <w:rPr>
          <w:rFonts w:ascii="Book Antiqua" w:hAnsi="Book Antiqua"/>
          <w:snapToGrid w:val="0"/>
          <w:kern w:val="0"/>
        </w:rPr>
        <w:t xml:space="preserve">the </w:t>
      </w:r>
      <w:r w:rsidR="008974CF" w:rsidRPr="003066DE">
        <w:rPr>
          <w:rFonts w:ascii="Book Antiqua" w:hAnsi="Book Antiqua"/>
          <w:snapToGrid w:val="0"/>
          <w:kern w:val="0"/>
        </w:rPr>
        <w:t xml:space="preserve">continuation of anti-TNF treatment when fatherhood </w:t>
      </w:r>
      <w:r w:rsidR="00C5061A" w:rsidRPr="003066DE">
        <w:rPr>
          <w:rFonts w:ascii="Book Antiqua" w:hAnsi="Book Antiqua"/>
          <w:snapToGrid w:val="0"/>
          <w:kern w:val="0"/>
        </w:rPr>
        <w:t xml:space="preserve">was </w:t>
      </w:r>
      <w:r w:rsidR="008974CF" w:rsidRPr="003066DE">
        <w:rPr>
          <w:rFonts w:ascii="Book Antiqua" w:hAnsi="Book Antiqua"/>
          <w:snapToGrid w:val="0"/>
          <w:kern w:val="0"/>
        </w:rPr>
        <w:t xml:space="preserve">planned. </w:t>
      </w:r>
      <w:r w:rsidR="00C5061A" w:rsidRPr="003066DE">
        <w:rPr>
          <w:rFonts w:ascii="Book Antiqua" w:hAnsi="Book Antiqua"/>
          <w:snapToGrid w:val="0"/>
          <w:kern w:val="0"/>
        </w:rPr>
        <w:t xml:space="preserve">Further, </w:t>
      </w:r>
      <w:r w:rsidR="003D0760" w:rsidRPr="003066DE">
        <w:rPr>
          <w:rFonts w:ascii="Book Antiqua" w:hAnsi="Book Antiqua"/>
          <w:snapToGrid w:val="0"/>
          <w:kern w:val="0"/>
        </w:rPr>
        <w:t xml:space="preserve">in a prospective study of 10 </w:t>
      </w:r>
      <w:r w:rsidR="00C5061A" w:rsidRPr="003066DE">
        <w:rPr>
          <w:rFonts w:ascii="Book Antiqua" w:hAnsi="Book Antiqua"/>
          <w:snapToGrid w:val="0"/>
          <w:kern w:val="0"/>
        </w:rPr>
        <w:t xml:space="preserve">men with </w:t>
      </w:r>
      <w:proofErr w:type="spellStart"/>
      <w:r w:rsidR="003D0760" w:rsidRPr="003066DE">
        <w:rPr>
          <w:rFonts w:ascii="Book Antiqua" w:hAnsi="Book Antiqua"/>
          <w:snapToGrid w:val="0"/>
          <w:kern w:val="0"/>
        </w:rPr>
        <w:t>spondyloarthritis</w:t>
      </w:r>
      <w:proofErr w:type="spellEnd"/>
      <w:r w:rsidR="003D0760" w:rsidRPr="003066DE">
        <w:rPr>
          <w:rFonts w:ascii="Book Antiqua" w:hAnsi="Book Antiqua"/>
          <w:snapToGrid w:val="0"/>
          <w:kern w:val="0"/>
        </w:rPr>
        <w:t xml:space="preserve"> and 20 healthy </w:t>
      </w:r>
      <w:r w:rsidR="00D76665" w:rsidRPr="003066DE">
        <w:rPr>
          <w:rFonts w:ascii="Book Antiqua" w:hAnsi="Book Antiqua"/>
          <w:snapToGrid w:val="0"/>
          <w:kern w:val="0"/>
        </w:rPr>
        <w:t>male controls</w:t>
      </w:r>
      <w:r w:rsidR="00C5061A" w:rsidRPr="003066DE">
        <w:rPr>
          <w:rFonts w:ascii="Book Antiqua" w:hAnsi="Book Antiqua"/>
          <w:snapToGrid w:val="0"/>
          <w:kern w:val="0"/>
        </w:rPr>
        <w:t xml:space="preserve">, </w:t>
      </w:r>
      <w:proofErr w:type="spellStart"/>
      <w:r w:rsidR="00C5061A" w:rsidRPr="003066DE">
        <w:rPr>
          <w:rFonts w:ascii="Book Antiqua" w:hAnsi="Book Antiqua"/>
          <w:snapToGrid w:val="0"/>
          <w:kern w:val="0"/>
        </w:rPr>
        <w:t>Ramonda</w:t>
      </w:r>
      <w:proofErr w:type="spellEnd"/>
      <w:r w:rsidR="00C5061A" w:rsidRPr="003066DE">
        <w:rPr>
          <w:rFonts w:ascii="Book Antiqua" w:hAnsi="Book Antiqua"/>
          <w:snapToGrid w:val="0"/>
          <w:kern w:val="0"/>
        </w:rPr>
        <w:t xml:space="preserve"> </w:t>
      </w:r>
      <w:r w:rsidR="00C5061A" w:rsidRPr="003066DE">
        <w:rPr>
          <w:rFonts w:ascii="Book Antiqua" w:hAnsi="Book Antiqua"/>
          <w:i/>
          <w:snapToGrid w:val="0"/>
          <w:kern w:val="0"/>
        </w:rPr>
        <w:t xml:space="preserve">et </w:t>
      </w:r>
      <w:proofErr w:type="gramStart"/>
      <w:r w:rsidR="00C5061A" w:rsidRPr="003066DE">
        <w:rPr>
          <w:rFonts w:ascii="Book Antiqua" w:hAnsi="Book Antiqua"/>
          <w:i/>
          <w:snapToGrid w:val="0"/>
          <w:kern w:val="0"/>
        </w:rPr>
        <w:t>al</w:t>
      </w:r>
      <w:r w:rsidR="000A1246">
        <w:rPr>
          <w:rFonts w:ascii="Book Antiqua" w:hAnsi="Book Antiqua"/>
          <w:snapToGrid w:val="0"/>
          <w:kern w:val="0"/>
          <w:vertAlign w:val="superscript"/>
        </w:rPr>
        <w:t>[</w:t>
      </w:r>
      <w:proofErr w:type="gramEnd"/>
      <w:r w:rsidR="000A1246">
        <w:rPr>
          <w:rFonts w:ascii="Book Antiqua" w:hAnsi="Book Antiqua"/>
          <w:snapToGrid w:val="0"/>
          <w:kern w:val="0"/>
          <w:vertAlign w:val="superscript"/>
        </w:rPr>
        <w:t>72</w:t>
      </w:r>
      <w:r w:rsidR="003066DE" w:rsidRPr="003066DE">
        <w:rPr>
          <w:rFonts w:ascii="Book Antiqua" w:hAnsi="Book Antiqua"/>
          <w:snapToGrid w:val="0"/>
          <w:kern w:val="0"/>
          <w:vertAlign w:val="superscript"/>
        </w:rPr>
        <w:t>]</w:t>
      </w:r>
      <w:r w:rsidR="00C5061A" w:rsidRPr="003066DE">
        <w:rPr>
          <w:rFonts w:ascii="Book Antiqua" w:hAnsi="Book Antiqua"/>
          <w:snapToGrid w:val="0"/>
          <w:kern w:val="0"/>
        </w:rPr>
        <w:t xml:space="preserve"> </w:t>
      </w:r>
      <w:r w:rsidR="003D0760" w:rsidRPr="003066DE">
        <w:rPr>
          <w:rFonts w:ascii="Book Antiqua" w:hAnsi="Book Antiqua"/>
          <w:snapToGrid w:val="0"/>
          <w:kern w:val="0"/>
        </w:rPr>
        <w:t>found a statistically significant decrease in sperm aneuploidies and normal hormone levels after a 12</w:t>
      </w:r>
      <w:r w:rsidR="00947F45" w:rsidRPr="003066DE">
        <w:rPr>
          <w:rFonts w:ascii="Book Antiqua" w:hAnsi="Book Antiqua"/>
          <w:snapToGrid w:val="0"/>
          <w:kern w:val="0"/>
        </w:rPr>
        <w:t>-</w:t>
      </w:r>
      <w:r w:rsidR="003D0760" w:rsidRPr="003066DE">
        <w:rPr>
          <w:rFonts w:ascii="Book Antiqua" w:hAnsi="Book Antiqua"/>
          <w:snapToGrid w:val="0"/>
          <w:kern w:val="0"/>
        </w:rPr>
        <w:t xml:space="preserve">month anti-TNF </w:t>
      </w:r>
      <w:r w:rsidR="00947F45" w:rsidRPr="003066DE">
        <w:rPr>
          <w:rFonts w:ascii="Book Antiqua" w:hAnsi="Book Antiqua"/>
          <w:snapToGrid w:val="0"/>
          <w:kern w:val="0"/>
        </w:rPr>
        <w:t xml:space="preserve">regimen and </w:t>
      </w:r>
      <w:r w:rsidR="003D0760" w:rsidRPr="003066DE">
        <w:rPr>
          <w:rFonts w:ascii="Book Antiqua" w:hAnsi="Book Antiqua"/>
          <w:snapToGrid w:val="0"/>
          <w:kern w:val="0"/>
        </w:rPr>
        <w:t xml:space="preserve">concluded that anti-TNF agents </w:t>
      </w:r>
      <w:r w:rsidR="00947F45" w:rsidRPr="003066DE">
        <w:rPr>
          <w:rFonts w:ascii="Book Antiqua" w:hAnsi="Book Antiqua"/>
          <w:snapToGrid w:val="0"/>
          <w:kern w:val="0"/>
        </w:rPr>
        <w:t xml:space="preserve">appeared </w:t>
      </w:r>
      <w:r w:rsidR="003D0760" w:rsidRPr="003066DE">
        <w:rPr>
          <w:rFonts w:ascii="Book Antiqua" w:hAnsi="Book Antiqua"/>
          <w:snapToGrid w:val="0"/>
          <w:kern w:val="0"/>
        </w:rPr>
        <w:t xml:space="preserve">to be safe </w:t>
      </w:r>
      <w:r w:rsidR="00947F45" w:rsidRPr="003066DE">
        <w:rPr>
          <w:rFonts w:ascii="Book Antiqua" w:hAnsi="Book Antiqua"/>
          <w:snapToGrid w:val="0"/>
          <w:kern w:val="0"/>
        </w:rPr>
        <w:t xml:space="preserve">for </w:t>
      </w:r>
      <w:r w:rsidR="003D0760" w:rsidRPr="003066DE">
        <w:rPr>
          <w:rFonts w:ascii="Book Antiqua" w:hAnsi="Book Antiqua"/>
          <w:snapToGrid w:val="0"/>
          <w:kern w:val="0"/>
        </w:rPr>
        <w:t>testicular function and male fertility.</w:t>
      </w:r>
    </w:p>
    <w:p w14:paraId="310A9B46" w14:textId="3B001B03" w:rsidR="005509B7" w:rsidRPr="003066DE" w:rsidRDefault="00E62B2B" w:rsidP="003066DE">
      <w:pPr>
        <w:widowControl/>
        <w:kinsoku w:val="0"/>
        <w:overflowPunct w:val="0"/>
        <w:autoSpaceDE w:val="0"/>
        <w:autoSpaceDN w:val="0"/>
        <w:adjustRightInd w:val="0"/>
        <w:snapToGrid w:val="0"/>
        <w:spacing w:line="360" w:lineRule="auto"/>
        <w:ind w:firstLine="960"/>
        <w:rPr>
          <w:rFonts w:ascii="Book Antiqua" w:hAnsi="Book Antiqua"/>
          <w:snapToGrid w:val="0"/>
          <w:kern w:val="0"/>
        </w:rPr>
      </w:pPr>
      <w:r w:rsidRPr="003066DE">
        <w:rPr>
          <w:rFonts w:ascii="Book Antiqua" w:hAnsi="Book Antiqua"/>
          <w:snapToGrid w:val="0"/>
          <w:kern w:val="0"/>
        </w:rPr>
        <w:t>Exposure to anti-TNF</w:t>
      </w:r>
      <w:r w:rsidR="00F86445" w:rsidRPr="003066DE">
        <w:rPr>
          <w:rFonts w:ascii="Book Antiqua" w:hAnsi="Book Antiqua"/>
          <w:snapToGrid w:val="0"/>
          <w:kern w:val="0"/>
        </w:rPr>
        <w:t xml:space="preserve"> </w:t>
      </w:r>
      <w:r w:rsidR="00947F45" w:rsidRPr="003066DE">
        <w:rPr>
          <w:rFonts w:ascii="Book Antiqua" w:hAnsi="Book Antiqua"/>
          <w:snapToGrid w:val="0"/>
          <w:kern w:val="0"/>
        </w:rPr>
        <w:t xml:space="preserve">agents </w:t>
      </w:r>
      <w:r w:rsidR="00F86445" w:rsidRPr="003066DE">
        <w:rPr>
          <w:rFonts w:ascii="Book Antiqua" w:hAnsi="Book Antiqua"/>
          <w:snapToGrid w:val="0"/>
          <w:kern w:val="0"/>
        </w:rPr>
        <w:t xml:space="preserve">in </w:t>
      </w:r>
      <w:r w:rsidR="00D76665" w:rsidRPr="003066DE">
        <w:rPr>
          <w:rFonts w:ascii="Book Antiqua" w:hAnsi="Book Antiqua"/>
          <w:snapToGrid w:val="0"/>
          <w:kern w:val="0"/>
        </w:rPr>
        <w:t xml:space="preserve">men </w:t>
      </w:r>
      <w:r w:rsidR="00F86445" w:rsidRPr="003066DE">
        <w:rPr>
          <w:rFonts w:ascii="Book Antiqua" w:hAnsi="Book Antiqua"/>
          <w:snapToGrid w:val="0"/>
          <w:kern w:val="0"/>
        </w:rPr>
        <w:t xml:space="preserve">prior to </w:t>
      </w:r>
      <w:r w:rsidR="00D76665" w:rsidRPr="003066DE">
        <w:rPr>
          <w:rFonts w:ascii="Book Antiqua" w:hAnsi="Book Antiqua"/>
          <w:snapToGrid w:val="0"/>
          <w:kern w:val="0"/>
        </w:rPr>
        <w:t xml:space="preserve">a </w:t>
      </w:r>
      <w:r w:rsidR="00F86445" w:rsidRPr="003066DE">
        <w:rPr>
          <w:rFonts w:ascii="Book Antiqua" w:hAnsi="Book Antiqua"/>
          <w:snapToGrid w:val="0"/>
          <w:kern w:val="0"/>
        </w:rPr>
        <w:t xml:space="preserve">planned conception does not seem to cause embryo toxicity. </w:t>
      </w:r>
      <w:r w:rsidR="00CC3F58" w:rsidRPr="003066DE">
        <w:rPr>
          <w:rFonts w:ascii="Book Antiqua" w:hAnsi="Book Antiqua"/>
          <w:snapToGrid w:val="0"/>
          <w:kern w:val="0"/>
        </w:rPr>
        <w:t>One</w:t>
      </w:r>
      <w:r w:rsidR="003B0C8A" w:rsidRPr="003066DE">
        <w:rPr>
          <w:rFonts w:ascii="Book Antiqua" w:hAnsi="Book Antiqua"/>
          <w:snapToGrid w:val="0"/>
          <w:kern w:val="0"/>
        </w:rPr>
        <w:t xml:space="preserve"> study </w:t>
      </w:r>
      <w:r w:rsidR="00947F45" w:rsidRPr="003066DE">
        <w:rPr>
          <w:rFonts w:ascii="Book Antiqua" w:hAnsi="Book Antiqua"/>
          <w:snapToGrid w:val="0"/>
          <w:kern w:val="0"/>
        </w:rPr>
        <w:t xml:space="preserve">that </w:t>
      </w:r>
      <w:r w:rsidR="003B0C8A" w:rsidRPr="003066DE">
        <w:rPr>
          <w:rFonts w:ascii="Book Antiqua" w:hAnsi="Book Antiqua"/>
          <w:snapToGrid w:val="0"/>
          <w:kern w:val="0"/>
        </w:rPr>
        <w:t>investigated</w:t>
      </w:r>
      <w:r w:rsidR="00AD48B8" w:rsidRPr="003066DE">
        <w:rPr>
          <w:rFonts w:ascii="Book Antiqua" w:hAnsi="Book Antiqua"/>
          <w:snapToGrid w:val="0"/>
          <w:kern w:val="0"/>
        </w:rPr>
        <w:t xml:space="preserve"> medical records of men with ankylosing spondylitis reported that 4 patients had </w:t>
      </w:r>
      <w:r w:rsidR="00AD48B8" w:rsidRPr="003066DE">
        <w:rPr>
          <w:rFonts w:ascii="Book Antiqua" w:hAnsi="Book Antiqua"/>
          <w:snapToGrid w:val="0"/>
          <w:kern w:val="0"/>
        </w:rPr>
        <w:lastRenderedPageBreak/>
        <w:t>fathered 6 he</w:t>
      </w:r>
      <w:r w:rsidR="00CC3F58" w:rsidRPr="003066DE">
        <w:rPr>
          <w:rFonts w:ascii="Book Antiqua" w:hAnsi="Book Antiqua"/>
          <w:snapToGrid w:val="0"/>
          <w:kern w:val="0"/>
        </w:rPr>
        <w:t>althy children during IFX</w:t>
      </w:r>
      <w:r w:rsidR="00AD48B8" w:rsidRPr="003066DE">
        <w:rPr>
          <w:rFonts w:ascii="Book Antiqua" w:hAnsi="Book Antiqua"/>
          <w:snapToGrid w:val="0"/>
          <w:kern w:val="0"/>
        </w:rPr>
        <w:t xml:space="preserve"> </w:t>
      </w:r>
      <w:proofErr w:type="gramStart"/>
      <w:r w:rsidR="00AD48B8" w:rsidRPr="003066DE">
        <w:rPr>
          <w:rFonts w:ascii="Book Antiqua" w:hAnsi="Book Antiqua"/>
          <w:snapToGrid w:val="0"/>
          <w:kern w:val="0"/>
        </w:rPr>
        <w:t>treatment</w:t>
      </w:r>
      <w:r w:rsidR="004D0DF6" w:rsidRPr="003066DE">
        <w:rPr>
          <w:rFonts w:ascii="Book Antiqua" w:hAnsi="Book Antiqua"/>
          <w:snapToGrid w:val="0"/>
          <w:kern w:val="0"/>
          <w:vertAlign w:val="superscript"/>
        </w:rPr>
        <w:t>[</w:t>
      </w:r>
      <w:proofErr w:type="gramEnd"/>
      <w:r w:rsidR="000A1246">
        <w:rPr>
          <w:rFonts w:ascii="Book Antiqua" w:hAnsi="Book Antiqua"/>
          <w:snapToGrid w:val="0"/>
          <w:kern w:val="0"/>
          <w:vertAlign w:val="superscript"/>
        </w:rPr>
        <w:t>73</w:t>
      </w:r>
      <w:r w:rsidR="00AD48B8" w:rsidRPr="003066DE">
        <w:rPr>
          <w:rFonts w:ascii="Book Antiqua" w:hAnsi="Book Antiqua"/>
          <w:snapToGrid w:val="0"/>
          <w:kern w:val="0"/>
          <w:vertAlign w:val="superscript"/>
        </w:rPr>
        <w:t>]</w:t>
      </w:r>
      <w:r w:rsidR="00AD48B8" w:rsidRPr="003066DE">
        <w:rPr>
          <w:rFonts w:ascii="Book Antiqua" w:hAnsi="Book Antiqua"/>
          <w:snapToGrid w:val="0"/>
          <w:kern w:val="0"/>
        </w:rPr>
        <w:t xml:space="preserve">. </w:t>
      </w:r>
      <w:r w:rsidR="003B0C8A" w:rsidRPr="003066DE">
        <w:rPr>
          <w:rFonts w:ascii="Book Antiqua" w:hAnsi="Book Antiqua"/>
          <w:snapToGrid w:val="0"/>
          <w:kern w:val="0"/>
        </w:rPr>
        <w:t xml:space="preserve">A systematic review by </w:t>
      </w:r>
      <w:proofErr w:type="spellStart"/>
      <w:r w:rsidR="003B0C8A" w:rsidRPr="003066DE">
        <w:rPr>
          <w:rFonts w:ascii="Book Antiqua" w:hAnsi="Book Antiqua"/>
          <w:snapToGrid w:val="0"/>
          <w:kern w:val="0"/>
        </w:rPr>
        <w:t>Puchner</w:t>
      </w:r>
      <w:proofErr w:type="spellEnd"/>
      <w:r w:rsidR="003B0C8A"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0A1246">
        <w:rPr>
          <w:rFonts w:ascii="Book Antiqua" w:hAnsi="Book Antiqua"/>
          <w:snapToGrid w:val="0"/>
          <w:kern w:val="0"/>
          <w:vertAlign w:val="superscript"/>
        </w:rPr>
        <w:t>[</w:t>
      </w:r>
      <w:proofErr w:type="gramEnd"/>
      <w:r w:rsidR="000A1246">
        <w:rPr>
          <w:rFonts w:ascii="Book Antiqua" w:hAnsi="Book Antiqua"/>
          <w:snapToGrid w:val="0"/>
          <w:kern w:val="0"/>
          <w:vertAlign w:val="superscript"/>
        </w:rPr>
        <w:t>74</w:t>
      </w:r>
      <w:r w:rsidR="003066DE" w:rsidRPr="003066DE">
        <w:rPr>
          <w:rFonts w:ascii="Book Antiqua" w:hAnsi="Book Antiqua"/>
          <w:snapToGrid w:val="0"/>
          <w:kern w:val="0"/>
          <w:vertAlign w:val="superscript"/>
        </w:rPr>
        <w:t>]</w:t>
      </w:r>
      <w:r w:rsidR="003B0C8A" w:rsidRPr="003066DE">
        <w:rPr>
          <w:rFonts w:ascii="Book Antiqua" w:hAnsi="Book Antiqua"/>
          <w:snapToGrid w:val="0"/>
          <w:kern w:val="0"/>
        </w:rPr>
        <w:t xml:space="preserve"> did not found any documentation of miscarriages or physical abnormities associated with anti-TNF treatment and paternity</w:t>
      </w:r>
      <w:r w:rsidR="00471E21" w:rsidRPr="003066DE">
        <w:rPr>
          <w:rFonts w:ascii="Book Antiqua" w:hAnsi="Book Antiqua"/>
          <w:snapToGrid w:val="0"/>
          <w:kern w:val="0"/>
        </w:rPr>
        <w:t xml:space="preserve">. Instead, </w:t>
      </w:r>
      <w:r w:rsidR="00B93FD9" w:rsidRPr="003066DE">
        <w:rPr>
          <w:rFonts w:ascii="Book Antiqua" w:hAnsi="Book Antiqua"/>
          <w:snapToGrid w:val="0"/>
          <w:kern w:val="0"/>
        </w:rPr>
        <w:t xml:space="preserve">an </w:t>
      </w:r>
      <w:r w:rsidR="00471E21" w:rsidRPr="003066DE">
        <w:rPr>
          <w:rFonts w:ascii="Book Antiqua" w:hAnsi="Book Antiqua"/>
          <w:snapToGrid w:val="0"/>
          <w:kern w:val="0"/>
        </w:rPr>
        <w:t xml:space="preserve">improvement </w:t>
      </w:r>
      <w:r w:rsidR="00B93FD9" w:rsidRPr="003066DE">
        <w:rPr>
          <w:rFonts w:ascii="Book Antiqua" w:hAnsi="Book Antiqua"/>
          <w:snapToGrid w:val="0"/>
          <w:kern w:val="0"/>
        </w:rPr>
        <w:t xml:space="preserve">in </w:t>
      </w:r>
      <w:r w:rsidR="00471E21" w:rsidRPr="003066DE">
        <w:rPr>
          <w:rFonts w:ascii="Book Antiqua" w:hAnsi="Book Antiqua"/>
          <w:snapToGrid w:val="0"/>
          <w:kern w:val="0"/>
        </w:rPr>
        <w:t xml:space="preserve">sperm motility and vitality during anti-TNF treatment was shown in </w:t>
      </w:r>
      <w:r w:rsidR="00871BEA" w:rsidRPr="003066DE">
        <w:rPr>
          <w:rFonts w:ascii="Book Antiqua" w:hAnsi="Book Antiqua"/>
          <w:snapToGrid w:val="0"/>
          <w:kern w:val="0"/>
        </w:rPr>
        <w:t xml:space="preserve">that </w:t>
      </w:r>
      <w:r w:rsidR="00471E21" w:rsidRPr="003066DE">
        <w:rPr>
          <w:rFonts w:ascii="Book Antiqua" w:hAnsi="Book Antiqua"/>
          <w:snapToGrid w:val="0"/>
          <w:kern w:val="0"/>
        </w:rPr>
        <w:t>review</w:t>
      </w:r>
      <w:r w:rsidR="00B51277" w:rsidRPr="003066DE">
        <w:rPr>
          <w:rFonts w:ascii="Book Antiqua" w:hAnsi="Book Antiqua"/>
          <w:snapToGrid w:val="0"/>
          <w:kern w:val="0"/>
        </w:rPr>
        <w:t xml:space="preserve">. The authors suggested that </w:t>
      </w:r>
      <w:r w:rsidR="00871BEA" w:rsidRPr="003066DE">
        <w:rPr>
          <w:rFonts w:ascii="Book Antiqua" w:hAnsi="Book Antiqua"/>
          <w:snapToGrid w:val="0"/>
          <w:kern w:val="0"/>
        </w:rPr>
        <w:t xml:space="preserve">the </w:t>
      </w:r>
      <w:r w:rsidR="00B51277" w:rsidRPr="003066DE">
        <w:rPr>
          <w:rFonts w:ascii="Book Antiqua" w:hAnsi="Book Antiqua"/>
          <w:snapToGrid w:val="0"/>
          <w:kern w:val="0"/>
        </w:rPr>
        <w:t>improvement might be due to a decrease in disease activity</w:t>
      </w:r>
      <w:r w:rsidR="00471E21" w:rsidRPr="003066DE">
        <w:rPr>
          <w:rFonts w:ascii="Book Antiqua" w:hAnsi="Book Antiqua"/>
          <w:snapToGrid w:val="0"/>
          <w:kern w:val="0"/>
        </w:rPr>
        <w:t xml:space="preserve">. </w:t>
      </w:r>
    </w:p>
    <w:p w14:paraId="7EF3A66A" w14:textId="77777777" w:rsidR="0011036D" w:rsidRPr="003066DE" w:rsidRDefault="0011036D"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6444367A" w14:textId="77777777" w:rsidR="00B662CA" w:rsidRPr="003066DE" w:rsidRDefault="000F6DF5" w:rsidP="003066DE">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 xml:space="preserve">OTHER FACTORS </w:t>
      </w:r>
      <w:r w:rsidR="00000C27" w:rsidRPr="003066DE">
        <w:rPr>
          <w:rFonts w:ascii="Book Antiqua" w:hAnsi="Book Antiqua"/>
          <w:b/>
          <w:snapToGrid w:val="0"/>
          <w:kern w:val="0"/>
        </w:rPr>
        <w:t>CAUSING</w:t>
      </w:r>
      <w:r w:rsidRPr="003066DE">
        <w:rPr>
          <w:rFonts w:ascii="Book Antiqua" w:hAnsi="Book Antiqua"/>
          <w:b/>
          <w:snapToGrid w:val="0"/>
          <w:kern w:val="0"/>
        </w:rPr>
        <w:t xml:space="preserve"> MALE INFERTILITY</w:t>
      </w:r>
    </w:p>
    <w:p w14:paraId="27EADDD5" w14:textId="77777777" w:rsidR="0011036D" w:rsidRPr="003066DE" w:rsidRDefault="004E242F" w:rsidP="003066DE">
      <w:pPr>
        <w:widowControl/>
        <w:kinsoku w:val="0"/>
        <w:overflowPunct w:val="0"/>
        <w:autoSpaceDE w:val="0"/>
        <w:autoSpaceDN w:val="0"/>
        <w:adjustRightInd w:val="0"/>
        <w:snapToGrid w:val="0"/>
        <w:spacing w:line="360" w:lineRule="auto"/>
        <w:rPr>
          <w:rFonts w:ascii="Book Antiqua" w:hAnsi="Book Antiqua"/>
          <w:b/>
          <w:i/>
          <w:snapToGrid w:val="0"/>
          <w:kern w:val="0"/>
        </w:rPr>
      </w:pPr>
      <w:r w:rsidRPr="003066DE">
        <w:rPr>
          <w:rFonts w:ascii="Book Antiqua" w:hAnsi="Book Antiqua"/>
          <w:b/>
          <w:i/>
          <w:snapToGrid w:val="0"/>
          <w:kern w:val="0"/>
        </w:rPr>
        <w:t>Disease activity</w:t>
      </w:r>
    </w:p>
    <w:p w14:paraId="784D035A" w14:textId="1C59768F" w:rsidR="001C1B1A" w:rsidRPr="003066DE" w:rsidRDefault="003311DE"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Active disease </w:t>
      </w:r>
      <w:r w:rsidR="000F6F11" w:rsidRPr="003066DE">
        <w:rPr>
          <w:rFonts w:ascii="Book Antiqua" w:hAnsi="Book Antiqua"/>
          <w:snapToGrid w:val="0"/>
          <w:kern w:val="0"/>
        </w:rPr>
        <w:t xml:space="preserve">seems to </w:t>
      </w:r>
      <w:r w:rsidRPr="003066DE">
        <w:rPr>
          <w:rFonts w:ascii="Book Antiqua" w:hAnsi="Book Antiqua"/>
          <w:snapToGrid w:val="0"/>
          <w:kern w:val="0"/>
        </w:rPr>
        <w:t xml:space="preserve">affect male reproductive and sexual </w:t>
      </w:r>
      <w:proofErr w:type="gramStart"/>
      <w:r w:rsidRPr="003066DE">
        <w:rPr>
          <w:rFonts w:ascii="Book Antiqua" w:hAnsi="Book Antiqua"/>
          <w:snapToGrid w:val="0"/>
          <w:kern w:val="0"/>
        </w:rPr>
        <w:t>function</w:t>
      </w:r>
      <w:r w:rsidR="004D0DF6" w:rsidRPr="003066DE">
        <w:rPr>
          <w:rFonts w:ascii="Book Antiqua" w:hAnsi="Book Antiqua"/>
          <w:snapToGrid w:val="0"/>
          <w:kern w:val="0"/>
          <w:vertAlign w:val="superscript"/>
        </w:rPr>
        <w:t>[</w:t>
      </w:r>
      <w:proofErr w:type="gramEnd"/>
      <w:r w:rsidR="00151B00" w:rsidRPr="003066DE">
        <w:rPr>
          <w:rFonts w:ascii="Book Antiqua" w:hAnsi="Book Antiqua"/>
          <w:snapToGrid w:val="0"/>
          <w:kern w:val="0"/>
          <w:vertAlign w:val="superscript"/>
        </w:rPr>
        <w:t>15,16]</w:t>
      </w:r>
      <w:r w:rsidRPr="003066DE">
        <w:rPr>
          <w:rFonts w:ascii="Book Antiqua" w:hAnsi="Book Antiqua"/>
          <w:snapToGrid w:val="0"/>
          <w:kern w:val="0"/>
        </w:rPr>
        <w:t>.</w:t>
      </w:r>
      <w:r w:rsidR="00151B00" w:rsidRPr="003066DE">
        <w:rPr>
          <w:rFonts w:ascii="Book Antiqua" w:hAnsi="Book Antiqua"/>
          <w:snapToGrid w:val="0"/>
          <w:kern w:val="0"/>
        </w:rPr>
        <w:t xml:space="preserve"> The presence of pro-inflammatory cytokines</w:t>
      </w:r>
      <w:r w:rsidR="00CC7C87" w:rsidRPr="003066DE">
        <w:rPr>
          <w:rFonts w:ascii="Book Antiqua" w:hAnsi="Book Antiqua"/>
          <w:snapToGrid w:val="0"/>
          <w:kern w:val="0"/>
        </w:rPr>
        <w:t>,</w:t>
      </w:r>
      <w:r w:rsidR="00151B00" w:rsidRPr="003066DE">
        <w:rPr>
          <w:rFonts w:ascii="Book Antiqua" w:hAnsi="Book Antiqua"/>
          <w:snapToGrid w:val="0"/>
          <w:kern w:val="0"/>
        </w:rPr>
        <w:t xml:space="preserve"> including TNF</w:t>
      </w:r>
      <w:r w:rsidR="00CC7C87" w:rsidRPr="003066DE">
        <w:rPr>
          <w:rFonts w:ascii="Book Antiqua" w:hAnsi="Book Antiqua"/>
          <w:snapToGrid w:val="0"/>
          <w:kern w:val="0"/>
        </w:rPr>
        <w:t>,</w:t>
      </w:r>
      <w:r w:rsidR="00151B00" w:rsidRPr="003066DE">
        <w:rPr>
          <w:rFonts w:ascii="Book Antiqua" w:hAnsi="Book Antiqua"/>
          <w:snapToGrid w:val="0"/>
          <w:kern w:val="0"/>
        </w:rPr>
        <w:t xml:space="preserve"> in the male urogenital tract could </w:t>
      </w:r>
      <w:r w:rsidR="00CC7C87" w:rsidRPr="003066DE">
        <w:rPr>
          <w:rFonts w:ascii="Book Antiqua" w:hAnsi="Book Antiqua"/>
          <w:snapToGrid w:val="0"/>
          <w:kern w:val="0"/>
        </w:rPr>
        <w:t xml:space="preserve">lead to </w:t>
      </w:r>
      <w:r w:rsidR="00151B00" w:rsidRPr="003066DE">
        <w:rPr>
          <w:rFonts w:ascii="Book Antiqua" w:hAnsi="Book Antiqua"/>
          <w:snapToGrid w:val="0"/>
          <w:kern w:val="0"/>
        </w:rPr>
        <w:t xml:space="preserve">cytokine-mediated antifertility effects. Furthermore, inflammation </w:t>
      </w:r>
      <w:r w:rsidR="00871BEA" w:rsidRPr="003066DE">
        <w:rPr>
          <w:rFonts w:ascii="Book Antiqua" w:hAnsi="Book Antiqua"/>
          <w:snapToGrid w:val="0"/>
          <w:kern w:val="0"/>
        </w:rPr>
        <w:t xml:space="preserve">is </w:t>
      </w:r>
      <w:r w:rsidR="00151B00" w:rsidRPr="003066DE">
        <w:rPr>
          <w:rFonts w:ascii="Book Antiqua" w:hAnsi="Book Antiqua"/>
          <w:snapToGrid w:val="0"/>
          <w:kern w:val="0"/>
        </w:rPr>
        <w:t>associated with elevated levels of reactive oxygen species and oxida</w:t>
      </w:r>
      <w:r w:rsidR="00725733" w:rsidRPr="003066DE">
        <w:rPr>
          <w:rFonts w:ascii="Book Antiqua" w:hAnsi="Book Antiqua"/>
          <w:snapToGrid w:val="0"/>
          <w:kern w:val="0"/>
        </w:rPr>
        <w:t>tive stress</w:t>
      </w:r>
      <w:r w:rsidR="00CC7C87" w:rsidRPr="003066DE">
        <w:rPr>
          <w:rFonts w:ascii="Book Antiqua" w:hAnsi="Book Antiqua"/>
          <w:snapToGrid w:val="0"/>
          <w:kern w:val="0"/>
        </w:rPr>
        <w:t>,</w:t>
      </w:r>
      <w:r w:rsidR="00725733" w:rsidRPr="003066DE">
        <w:rPr>
          <w:rFonts w:ascii="Book Antiqua" w:hAnsi="Book Antiqua"/>
          <w:snapToGrid w:val="0"/>
          <w:kern w:val="0"/>
        </w:rPr>
        <w:t xml:space="preserve"> both of which have a negative effect on</w:t>
      </w:r>
      <w:r w:rsidR="00151B00" w:rsidRPr="003066DE">
        <w:rPr>
          <w:rFonts w:ascii="Book Antiqua" w:hAnsi="Book Antiqua"/>
          <w:snapToGrid w:val="0"/>
          <w:kern w:val="0"/>
        </w:rPr>
        <w:t xml:space="preserve"> male </w:t>
      </w:r>
      <w:proofErr w:type="gramStart"/>
      <w:r w:rsidR="00151B00" w:rsidRPr="003066DE">
        <w:rPr>
          <w:rFonts w:ascii="Book Antiqua" w:hAnsi="Book Antiqua"/>
          <w:snapToGrid w:val="0"/>
          <w:kern w:val="0"/>
        </w:rPr>
        <w:t>fertility</w:t>
      </w:r>
      <w:r w:rsidR="004D0DF6" w:rsidRPr="003066DE">
        <w:rPr>
          <w:rFonts w:ascii="Book Antiqua" w:hAnsi="Book Antiqua"/>
          <w:snapToGrid w:val="0"/>
          <w:kern w:val="0"/>
          <w:vertAlign w:val="superscript"/>
        </w:rPr>
        <w:t>[</w:t>
      </w:r>
      <w:proofErr w:type="gramEnd"/>
      <w:r w:rsidR="00A56B1D">
        <w:rPr>
          <w:rFonts w:ascii="Book Antiqua" w:hAnsi="Book Antiqua"/>
          <w:snapToGrid w:val="0"/>
          <w:kern w:val="0"/>
          <w:vertAlign w:val="superscript"/>
        </w:rPr>
        <w:t>75</w:t>
      </w:r>
      <w:r w:rsidR="00151B00" w:rsidRPr="003066DE">
        <w:rPr>
          <w:rFonts w:ascii="Book Antiqua" w:hAnsi="Book Antiqua"/>
          <w:snapToGrid w:val="0"/>
          <w:kern w:val="0"/>
          <w:vertAlign w:val="superscript"/>
        </w:rPr>
        <w:t>]</w:t>
      </w:r>
      <w:r w:rsidR="00151B00" w:rsidRPr="003066DE">
        <w:rPr>
          <w:rFonts w:ascii="Book Antiqua" w:hAnsi="Book Antiqua"/>
          <w:snapToGrid w:val="0"/>
          <w:kern w:val="0"/>
        </w:rPr>
        <w:t xml:space="preserve">. </w:t>
      </w:r>
      <w:r w:rsidR="00313B28" w:rsidRPr="003066DE">
        <w:rPr>
          <w:rFonts w:ascii="Book Antiqua" w:hAnsi="Book Antiqua"/>
          <w:snapToGrid w:val="0"/>
          <w:kern w:val="0"/>
        </w:rPr>
        <w:t xml:space="preserve">Regarding sexual function, </w:t>
      </w:r>
      <w:proofErr w:type="spellStart"/>
      <w:r w:rsidR="00313B28" w:rsidRPr="003066DE">
        <w:rPr>
          <w:rFonts w:ascii="Book Antiqua" w:hAnsi="Book Antiqua"/>
          <w:snapToGrid w:val="0"/>
          <w:kern w:val="0"/>
        </w:rPr>
        <w:t>Timmer</w:t>
      </w:r>
      <w:proofErr w:type="spellEnd"/>
      <w:r w:rsidR="00313B28"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A56B1D">
        <w:rPr>
          <w:rFonts w:ascii="Book Antiqua" w:hAnsi="Book Antiqua"/>
          <w:snapToGrid w:val="0"/>
          <w:kern w:val="0"/>
          <w:vertAlign w:val="superscript"/>
        </w:rPr>
        <w:t>[</w:t>
      </w:r>
      <w:proofErr w:type="gramEnd"/>
      <w:r w:rsidR="00A56B1D">
        <w:rPr>
          <w:rFonts w:ascii="Book Antiqua" w:hAnsi="Book Antiqua"/>
          <w:snapToGrid w:val="0"/>
          <w:kern w:val="0"/>
          <w:vertAlign w:val="superscript"/>
        </w:rPr>
        <w:t>76</w:t>
      </w:r>
      <w:r w:rsidR="003066DE" w:rsidRPr="003066DE">
        <w:rPr>
          <w:rFonts w:ascii="Book Antiqua" w:hAnsi="Book Antiqua"/>
          <w:snapToGrid w:val="0"/>
          <w:kern w:val="0"/>
          <w:vertAlign w:val="superscript"/>
        </w:rPr>
        <w:t>]</w:t>
      </w:r>
      <w:r w:rsidR="00313B28" w:rsidRPr="003066DE">
        <w:rPr>
          <w:rFonts w:ascii="Book Antiqua" w:hAnsi="Book Antiqua"/>
          <w:snapToGrid w:val="0"/>
          <w:kern w:val="0"/>
        </w:rPr>
        <w:t xml:space="preserve"> showed that men with IBD in remission or </w:t>
      </w:r>
      <w:r w:rsidR="0003400D" w:rsidRPr="003066DE">
        <w:rPr>
          <w:rFonts w:ascii="Book Antiqua" w:hAnsi="Book Antiqua"/>
          <w:snapToGrid w:val="0"/>
          <w:kern w:val="0"/>
        </w:rPr>
        <w:t xml:space="preserve">with </w:t>
      </w:r>
      <w:r w:rsidR="00313B28" w:rsidRPr="003066DE">
        <w:rPr>
          <w:rFonts w:ascii="Book Antiqua" w:hAnsi="Book Antiqua"/>
          <w:snapToGrid w:val="0"/>
          <w:kern w:val="0"/>
        </w:rPr>
        <w:t xml:space="preserve">mild </w:t>
      </w:r>
      <w:r w:rsidR="0003400D" w:rsidRPr="003066DE">
        <w:rPr>
          <w:rFonts w:ascii="Book Antiqua" w:hAnsi="Book Antiqua"/>
          <w:snapToGrid w:val="0"/>
          <w:kern w:val="0"/>
        </w:rPr>
        <w:t xml:space="preserve">disease </w:t>
      </w:r>
      <w:r w:rsidR="00313B28" w:rsidRPr="003066DE">
        <w:rPr>
          <w:rFonts w:ascii="Book Antiqua" w:hAnsi="Book Antiqua"/>
          <w:snapToGrid w:val="0"/>
          <w:kern w:val="0"/>
        </w:rPr>
        <w:t xml:space="preserve">activity had similar </w:t>
      </w:r>
      <w:r w:rsidR="00882127" w:rsidRPr="003066DE">
        <w:rPr>
          <w:rFonts w:ascii="Book Antiqua" w:hAnsi="Book Antiqua"/>
          <w:snapToGrid w:val="0"/>
          <w:kern w:val="0"/>
        </w:rPr>
        <w:t xml:space="preserve">rates of erectile dysfunction </w:t>
      </w:r>
      <w:r w:rsidR="00313B28" w:rsidRPr="003066DE">
        <w:rPr>
          <w:rFonts w:ascii="Book Antiqua" w:hAnsi="Book Antiqua"/>
          <w:snapToGrid w:val="0"/>
          <w:kern w:val="0"/>
        </w:rPr>
        <w:t>as compared with controls</w:t>
      </w:r>
      <w:r w:rsidR="00882127" w:rsidRPr="003066DE">
        <w:rPr>
          <w:rFonts w:ascii="Book Antiqua" w:hAnsi="Book Antiqua"/>
          <w:snapToGrid w:val="0"/>
          <w:kern w:val="0"/>
        </w:rPr>
        <w:t>, whereas men with severe IBD activity had higher rates</w:t>
      </w:r>
      <w:r w:rsidR="00313B28" w:rsidRPr="003066DE">
        <w:rPr>
          <w:rFonts w:ascii="Book Antiqua" w:hAnsi="Book Antiqua"/>
          <w:snapToGrid w:val="0"/>
          <w:kern w:val="0"/>
        </w:rPr>
        <w:t>.</w:t>
      </w:r>
      <w:r w:rsidR="00882127" w:rsidRPr="003066DE">
        <w:rPr>
          <w:rFonts w:ascii="Book Antiqua" w:hAnsi="Book Antiqua"/>
          <w:snapToGrid w:val="0"/>
          <w:kern w:val="0"/>
        </w:rPr>
        <w:t xml:space="preserve"> </w:t>
      </w:r>
      <w:r w:rsidR="00E60B4E" w:rsidRPr="003066DE">
        <w:rPr>
          <w:rFonts w:ascii="Book Antiqua" w:hAnsi="Book Antiqua"/>
          <w:snapToGrid w:val="0"/>
          <w:kern w:val="0"/>
        </w:rPr>
        <w:t xml:space="preserve">Thus, </w:t>
      </w:r>
      <w:r w:rsidR="00871BEA" w:rsidRPr="003066DE">
        <w:rPr>
          <w:rFonts w:ascii="Book Antiqua" w:hAnsi="Book Antiqua"/>
          <w:snapToGrid w:val="0"/>
          <w:kern w:val="0"/>
        </w:rPr>
        <w:t xml:space="preserve">control of </w:t>
      </w:r>
      <w:r w:rsidR="001F06DE" w:rsidRPr="003066DE">
        <w:rPr>
          <w:rFonts w:ascii="Book Antiqua" w:hAnsi="Book Antiqua"/>
          <w:snapToGrid w:val="0"/>
          <w:kern w:val="0"/>
        </w:rPr>
        <w:t xml:space="preserve">IBD activity </w:t>
      </w:r>
      <w:r w:rsidR="00871BEA" w:rsidRPr="003066DE">
        <w:rPr>
          <w:rFonts w:ascii="Book Antiqua" w:hAnsi="Book Antiqua"/>
          <w:snapToGrid w:val="0"/>
          <w:kern w:val="0"/>
        </w:rPr>
        <w:t xml:space="preserve">is recommended </w:t>
      </w:r>
      <w:r w:rsidR="001F06DE" w:rsidRPr="003066DE">
        <w:rPr>
          <w:rFonts w:ascii="Book Antiqua" w:hAnsi="Book Antiqua"/>
          <w:snapToGrid w:val="0"/>
          <w:kern w:val="0"/>
        </w:rPr>
        <w:t xml:space="preserve">for men planning to conceive. </w:t>
      </w:r>
    </w:p>
    <w:p w14:paraId="3D867EC5" w14:textId="77777777" w:rsidR="004E242F" w:rsidRPr="003066DE" w:rsidRDefault="004E242F"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6BBA14C5" w14:textId="77777777" w:rsidR="004E242F" w:rsidRPr="003066DE" w:rsidRDefault="004E242F" w:rsidP="003066DE">
      <w:pPr>
        <w:widowControl/>
        <w:kinsoku w:val="0"/>
        <w:overflowPunct w:val="0"/>
        <w:autoSpaceDE w:val="0"/>
        <w:autoSpaceDN w:val="0"/>
        <w:adjustRightInd w:val="0"/>
        <w:snapToGrid w:val="0"/>
        <w:spacing w:line="360" w:lineRule="auto"/>
        <w:rPr>
          <w:rFonts w:ascii="Book Antiqua" w:hAnsi="Book Antiqua"/>
          <w:b/>
          <w:i/>
          <w:snapToGrid w:val="0"/>
          <w:kern w:val="0"/>
        </w:rPr>
      </w:pPr>
      <w:r w:rsidRPr="003066DE">
        <w:rPr>
          <w:rFonts w:ascii="Book Antiqua" w:hAnsi="Book Antiqua"/>
          <w:b/>
          <w:i/>
          <w:snapToGrid w:val="0"/>
          <w:kern w:val="0"/>
        </w:rPr>
        <w:t>Nutrition</w:t>
      </w:r>
    </w:p>
    <w:p w14:paraId="5CBBB529" w14:textId="5FADCB4D" w:rsidR="009B3A8D" w:rsidRPr="003066DE" w:rsidRDefault="0095733D"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Poor nutritional status in </w:t>
      </w:r>
      <w:r w:rsidR="00871BEA" w:rsidRPr="003066DE">
        <w:rPr>
          <w:rFonts w:ascii="Book Antiqua" w:hAnsi="Book Antiqua"/>
          <w:snapToGrid w:val="0"/>
          <w:kern w:val="0"/>
        </w:rPr>
        <w:t xml:space="preserve">men with </w:t>
      </w:r>
      <w:r w:rsidRPr="003066DE">
        <w:rPr>
          <w:rFonts w:ascii="Book Antiqua" w:hAnsi="Book Antiqua"/>
          <w:snapToGrid w:val="0"/>
          <w:kern w:val="0"/>
        </w:rPr>
        <w:t>IBD might cause infertility.</w:t>
      </w:r>
      <w:r w:rsidR="00D349EA" w:rsidRPr="003066DE">
        <w:rPr>
          <w:rFonts w:ascii="Book Antiqua" w:hAnsi="Book Antiqua"/>
          <w:snapToGrid w:val="0"/>
          <w:kern w:val="0"/>
        </w:rPr>
        <w:t xml:space="preserve"> El-</w:t>
      </w:r>
      <w:proofErr w:type="spellStart"/>
      <w:r w:rsidR="00D349EA" w:rsidRPr="003066DE">
        <w:rPr>
          <w:rFonts w:ascii="Book Antiqua" w:hAnsi="Book Antiqua"/>
          <w:snapToGrid w:val="0"/>
          <w:kern w:val="0"/>
        </w:rPr>
        <w:t>Tawil</w:t>
      </w:r>
      <w:proofErr w:type="spellEnd"/>
      <w:r w:rsidR="00D349EA" w:rsidRPr="003066DE">
        <w:rPr>
          <w:rFonts w:ascii="Book Antiqua" w:hAnsi="Book Antiqua"/>
          <w:snapToGrid w:val="0"/>
          <w:kern w:val="0"/>
        </w:rPr>
        <w:t xml:space="preserve"> suggested </w:t>
      </w:r>
      <w:r w:rsidR="003B0E8E" w:rsidRPr="003066DE">
        <w:rPr>
          <w:rFonts w:ascii="Book Antiqua" w:hAnsi="Book Antiqua"/>
          <w:snapToGrid w:val="0"/>
          <w:kern w:val="0"/>
        </w:rPr>
        <w:t xml:space="preserve">a possible relation between </w:t>
      </w:r>
      <w:r w:rsidR="00156372" w:rsidRPr="003066DE">
        <w:rPr>
          <w:rFonts w:ascii="Book Antiqua" w:hAnsi="Book Antiqua"/>
          <w:snapToGrid w:val="0"/>
          <w:kern w:val="0"/>
        </w:rPr>
        <w:t xml:space="preserve">decreased testicular function and </w:t>
      </w:r>
      <w:r w:rsidR="00D349EA" w:rsidRPr="003066DE">
        <w:rPr>
          <w:rFonts w:ascii="Book Antiqua" w:hAnsi="Book Antiqua"/>
          <w:snapToGrid w:val="0"/>
          <w:kern w:val="0"/>
        </w:rPr>
        <w:t>zinc deficiency</w:t>
      </w:r>
      <w:r w:rsidR="00871BEA" w:rsidRPr="003066DE">
        <w:rPr>
          <w:rFonts w:ascii="Book Antiqua" w:hAnsi="Book Antiqua"/>
          <w:snapToGrid w:val="0"/>
          <w:kern w:val="0"/>
        </w:rPr>
        <w:t>, which</w:t>
      </w:r>
      <w:r w:rsidR="003B0E8E" w:rsidRPr="003066DE">
        <w:rPr>
          <w:rFonts w:ascii="Book Antiqua" w:hAnsi="Book Antiqua"/>
          <w:snapToGrid w:val="0"/>
          <w:kern w:val="0"/>
        </w:rPr>
        <w:t xml:space="preserve"> has been found in up to 70%</w:t>
      </w:r>
      <w:r w:rsidR="00156372" w:rsidRPr="003066DE">
        <w:rPr>
          <w:rFonts w:ascii="Book Antiqua" w:hAnsi="Book Antiqua"/>
          <w:snapToGrid w:val="0"/>
          <w:kern w:val="0"/>
        </w:rPr>
        <w:t xml:space="preserve"> of patients with </w:t>
      </w:r>
      <w:proofErr w:type="gramStart"/>
      <w:r w:rsidR="00156372" w:rsidRPr="003066DE">
        <w:rPr>
          <w:rFonts w:ascii="Book Antiqua" w:hAnsi="Book Antiqua"/>
          <w:snapToGrid w:val="0"/>
          <w:kern w:val="0"/>
        </w:rPr>
        <w:t>CD</w:t>
      </w:r>
      <w:r w:rsidR="004D0DF6" w:rsidRPr="003066DE">
        <w:rPr>
          <w:rFonts w:ascii="Book Antiqua" w:hAnsi="Book Antiqua"/>
          <w:snapToGrid w:val="0"/>
          <w:kern w:val="0"/>
          <w:vertAlign w:val="superscript"/>
        </w:rPr>
        <w:t>[</w:t>
      </w:r>
      <w:proofErr w:type="gramEnd"/>
      <w:r w:rsidR="00A56B1D">
        <w:rPr>
          <w:rFonts w:ascii="Book Antiqua" w:hAnsi="Book Antiqua"/>
          <w:snapToGrid w:val="0"/>
          <w:kern w:val="0"/>
          <w:vertAlign w:val="superscript"/>
        </w:rPr>
        <w:t>77</w:t>
      </w:r>
      <w:r w:rsidR="003B0E8E" w:rsidRPr="003066DE">
        <w:rPr>
          <w:rFonts w:ascii="Book Antiqua" w:hAnsi="Book Antiqua"/>
          <w:snapToGrid w:val="0"/>
          <w:kern w:val="0"/>
          <w:vertAlign w:val="superscript"/>
        </w:rPr>
        <w:t>]</w:t>
      </w:r>
      <w:r w:rsidR="003B0E8E" w:rsidRPr="003066DE">
        <w:rPr>
          <w:rFonts w:ascii="Book Antiqua" w:hAnsi="Book Antiqua"/>
          <w:snapToGrid w:val="0"/>
          <w:kern w:val="0"/>
        </w:rPr>
        <w:t xml:space="preserve">. </w:t>
      </w:r>
      <w:r w:rsidR="00802C06" w:rsidRPr="003066DE">
        <w:rPr>
          <w:rFonts w:ascii="Book Antiqua" w:hAnsi="Book Antiqua"/>
          <w:snapToGrid w:val="0"/>
          <w:kern w:val="0"/>
        </w:rPr>
        <w:t xml:space="preserve">To date, </w:t>
      </w:r>
      <w:r w:rsidR="00104B2C" w:rsidRPr="003066DE">
        <w:rPr>
          <w:rFonts w:ascii="Book Antiqua" w:hAnsi="Book Antiqua"/>
          <w:snapToGrid w:val="0"/>
          <w:kern w:val="0"/>
        </w:rPr>
        <w:t xml:space="preserve">no other studies </w:t>
      </w:r>
      <w:r w:rsidR="0042415A" w:rsidRPr="003066DE">
        <w:rPr>
          <w:rFonts w:ascii="Book Antiqua" w:hAnsi="Book Antiqua"/>
          <w:snapToGrid w:val="0"/>
          <w:kern w:val="0"/>
        </w:rPr>
        <w:t xml:space="preserve">have specifically </w:t>
      </w:r>
      <w:r w:rsidR="00802C06" w:rsidRPr="003066DE">
        <w:rPr>
          <w:rFonts w:ascii="Book Antiqua" w:hAnsi="Book Antiqua"/>
          <w:snapToGrid w:val="0"/>
          <w:kern w:val="0"/>
        </w:rPr>
        <w:t xml:space="preserve">addressed the contribution of nutritional status to male infertility in IBD, but </w:t>
      </w:r>
      <w:proofErr w:type="spellStart"/>
      <w:r w:rsidR="00802C06" w:rsidRPr="003066DE">
        <w:rPr>
          <w:rFonts w:ascii="Book Antiqua" w:hAnsi="Book Antiqua"/>
          <w:snapToGrid w:val="0"/>
          <w:kern w:val="0"/>
        </w:rPr>
        <w:t>Feagins</w:t>
      </w:r>
      <w:proofErr w:type="spellEnd"/>
      <w:r w:rsidR="00802C06" w:rsidRPr="003066DE">
        <w:rPr>
          <w:rFonts w:ascii="Book Antiqua" w:hAnsi="Book Antiqua"/>
          <w:snapToGrid w:val="0"/>
          <w:kern w:val="0"/>
        </w:rPr>
        <w:t xml:space="preserve"> </w:t>
      </w:r>
      <w:r w:rsidR="004D0DF6" w:rsidRPr="003066DE">
        <w:rPr>
          <w:rFonts w:ascii="Book Antiqua" w:hAnsi="Book Antiqua"/>
          <w:i/>
          <w:snapToGrid w:val="0"/>
          <w:kern w:val="0"/>
        </w:rPr>
        <w:t xml:space="preserve">et </w:t>
      </w:r>
      <w:proofErr w:type="gramStart"/>
      <w:r w:rsidR="004D0DF6" w:rsidRPr="003066DE">
        <w:rPr>
          <w:rFonts w:ascii="Book Antiqua" w:hAnsi="Book Antiqua"/>
          <w:i/>
          <w:snapToGrid w:val="0"/>
          <w:kern w:val="0"/>
        </w:rPr>
        <w:t>al</w:t>
      </w:r>
      <w:r w:rsidR="003066DE" w:rsidRPr="003066DE">
        <w:rPr>
          <w:rFonts w:ascii="Book Antiqua" w:hAnsi="Book Antiqua"/>
          <w:snapToGrid w:val="0"/>
          <w:kern w:val="0"/>
          <w:vertAlign w:val="superscript"/>
        </w:rPr>
        <w:t>[</w:t>
      </w:r>
      <w:proofErr w:type="gramEnd"/>
      <w:r w:rsidR="003066DE" w:rsidRPr="003066DE">
        <w:rPr>
          <w:rFonts w:ascii="Book Antiqua" w:hAnsi="Book Antiqua"/>
          <w:snapToGrid w:val="0"/>
          <w:kern w:val="0"/>
          <w:vertAlign w:val="superscript"/>
        </w:rPr>
        <w:t>15]</w:t>
      </w:r>
      <w:r w:rsidR="00802C06" w:rsidRPr="003066DE">
        <w:rPr>
          <w:rFonts w:ascii="Book Antiqua" w:hAnsi="Book Antiqua"/>
          <w:snapToGrid w:val="0"/>
          <w:kern w:val="0"/>
        </w:rPr>
        <w:t xml:space="preserve"> proposed that </w:t>
      </w:r>
      <w:r w:rsidR="00871BEA" w:rsidRPr="003066DE">
        <w:rPr>
          <w:rFonts w:ascii="Book Antiqua" w:hAnsi="Book Antiqua"/>
          <w:snapToGrid w:val="0"/>
          <w:kern w:val="0"/>
        </w:rPr>
        <w:t xml:space="preserve">optimizing </w:t>
      </w:r>
      <w:r w:rsidR="00702AB2" w:rsidRPr="003066DE">
        <w:rPr>
          <w:rFonts w:ascii="Book Antiqua" w:hAnsi="Book Antiqua"/>
          <w:snapToGrid w:val="0"/>
          <w:kern w:val="0"/>
        </w:rPr>
        <w:t xml:space="preserve">nutritional status </w:t>
      </w:r>
      <w:r w:rsidR="00871BEA" w:rsidRPr="003066DE">
        <w:rPr>
          <w:rFonts w:ascii="Book Antiqua" w:hAnsi="Book Antiqua"/>
          <w:snapToGrid w:val="0"/>
          <w:kern w:val="0"/>
        </w:rPr>
        <w:t xml:space="preserve">is important </w:t>
      </w:r>
      <w:r w:rsidR="00702AB2" w:rsidRPr="003066DE">
        <w:rPr>
          <w:rFonts w:ascii="Book Antiqua" w:hAnsi="Book Antiqua"/>
          <w:snapToGrid w:val="0"/>
          <w:kern w:val="0"/>
        </w:rPr>
        <w:t xml:space="preserve">for men with IBD </w:t>
      </w:r>
      <w:r w:rsidR="00871BEA" w:rsidRPr="003066DE">
        <w:rPr>
          <w:rFonts w:ascii="Book Antiqua" w:hAnsi="Book Antiqua"/>
          <w:snapToGrid w:val="0"/>
          <w:kern w:val="0"/>
        </w:rPr>
        <w:t xml:space="preserve">who are </w:t>
      </w:r>
      <w:r w:rsidR="00702AB2" w:rsidRPr="003066DE">
        <w:rPr>
          <w:rFonts w:ascii="Book Antiqua" w:hAnsi="Book Antiqua"/>
          <w:snapToGrid w:val="0"/>
          <w:kern w:val="0"/>
        </w:rPr>
        <w:t>attempting to father children.</w:t>
      </w:r>
    </w:p>
    <w:p w14:paraId="0D72A661" w14:textId="77777777" w:rsidR="007B6F47" w:rsidRPr="003066DE" w:rsidRDefault="007B6F47"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02659E20" w14:textId="759224B1" w:rsidR="007B6F47" w:rsidRPr="003066DE" w:rsidRDefault="007B6F47" w:rsidP="003066DE">
      <w:pPr>
        <w:widowControl/>
        <w:kinsoku w:val="0"/>
        <w:overflowPunct w:val="0"/>
        <w:autoSpaceDE w:val="0"/>
        <w:autoSpaceDN w:val="0"/>
        <w:adjustRightInd w:val="0"/>
        <w:snapToGrid w:val="0"/>
        <w:spacing w:line="360" w:lineRule="auto"/>
        <w:rPr>
          <w:rFonts w:ascii="Book Antiqua" w:hAnsi="Book Antiqua"/>
          <w:b/>
          <w:i/>
          <w:snapToGrid w:val="0"/>
          <w:kern w:val="0"/>
        </w:rPr>
      </w:pPr>
      <w:r w:rsidRPr="003066DE">
        <w:rPr>
          <w:rFonts w:ascii="Book Antiqua" w:hAnsi="Book Antiqua"/>
          <w:b/>
          <w:i/>
          <w:snapToGrid w:val="0"/>
          <w:kern w:val="0"/>
        </w:rPr>
        <w:t>Alcohol use</w:t>
      </w:r>
    </w:p>
    <w:p w14:paraId="51BDB33E" w14:textId="6B2AE975" w:rsidR="007B6F47" w:rsidRPr="003066DE" w:rsidRDefault="006156DA"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lastRenderedPageBreak/>
        <w:t xml:space="preserve">There are several studies that implicate a negative effect of alcohol consumption on the course of </w:t>
      </w:r>
      <w:proofErr w:type="gramStart"/>
      <w:r w:rsidRPr="003066DE">
        <w:rPr>
          <w:rFonts w:ascii="Book Antiqua" w:hAnsi="Book Antiqua"/>
          <w:snapToGrid w:val="0"/>
          <w:kern w:val="0"/>
        </w:rPr>
        <w:t>IBD</w:t>
      </w:r>
      <w:r w:rsidR="00A56B1D">
        <w:rPr>
          <w:rFonts w:ascii="Book Antiqua" w:hAnsi="Book Antiqua"/>
          <w:snapToGrid w:val="0"/>
          <w:kern w:val="0"/>
          <w:vertAlign w:val="superscript"/>
        </w:rPr>
        <w:t>[</w:t>
      </w:r>
      <w:proofErr w:type="gramEnd"/>
      <w:r w:rsidR="00A56B1D">
        <w:rPr>
          <w:rFonts w:ascii="Book Antiqua" w:hAnsi="Book Antiqua"/>
          <w:snapToGrid w:val="0"/>
          <w:kern w:val="0"/>
          <w:vertAlign w:val="superscript"/>
        </w:rPr>
        <w:t>78</w:t>
      </w:r>
      <w:r w:rsidRPr="003066DE">
        <w:rPr>
          <w:rFonts w:ascii="Book Antiqua" w:hAnsi="Book Antiqua"/>
          <w:snapToGrid w:val="0"/>
          <w:kern w:val="0"/>
          <w:vertAlign w:val="superscript"/>
        </w:rPr>
        <w:t>]</w:t>
      </w:r>
      <w:r w:rsidRPr="003066DE">
        <w:rPr>
          <w:rFonts w:ascii="Book Antiqua" w:hAnsi="Book Antiqua"/>
          <w:snapToGrid w:val="0"/>
          <w:kern w:val="0"/>
        </w:rPr>
        <w:t xml:space="preserve">. Swanson </w:t>
      </w:r>
      <w:r w:rsidRPr="003066DE">
        <w:rPr>
          <w:rFonts w:ascii="Book Antiqua" w:hAnsi="Book Antiqua"/>
          <w:i/>
          <w:snapToGrid w:val="0"/>
          <w:kern w:val="0"/>
        </w:rPr>
        <w:t xml:space="preserve">et </w:t>
      </w:r>
      <w:proofErr w:type="gramStart"/>
      <w:r w:rsidRPr="003066DE">
        <w:rPr>
          <w:rFonts w:ascii="Book Antiqua" w:hAnsi="Book Antiqua"/>
          <w:i/>
          <w:snapToGrid w:val="0"/>
          <w:kern w:val="0"/>
        </w:rPr>
        <w:t>al</w:t>
      </w:r>
      <w:r w:rsidR="00A56B1D">
        <w:rPr>
          <w:rFonts w:ascii="Book Antiqua" w:hAnsi="Book Antiqua"/>
          <w:snapToGrid w:val="0"/>
          <w:kern w:val="0"/>
          <w:vertAlign w:val="superscript"/>
        </w:rPr>
        <w:t>[</w:t>
      </w:r>
      <w:proofErr w:type="gramEnd"/>
      <w:r w:rsidR="00A56B1D">
        <w:rPr>
          <w:rFonts w:ascii="Book Antiqua" w:hAnsi="Book Antiqua"/>
          <w:snapToGrid w:val="0"/>
          <w:kern w:val="0"/>
          <w:vertAlign w:val="superscript"/>
        </w:rPr>
        <w:t>79</w:t>
      </w:r>
      <w:r w:rsidR="003066DE" w:rsidRPr="003066DE">
        <w:rPr>
          <w:rFonts w:ascii="Book Antiqua" w:hAnsi="Book Antiqua"/>
          <w:snapToGrid w:val="0"/>
          <w:kern w:val="0"/>
          <w:vertAlign w:val="superscript"/>
        </w:rPr>
        <w:t>]</w:t>
      </w:r>
      <w:r w:rsidRPr="003066DE">
        <w:rPr>
          <w:rFonts w:ascii="Book Antiqua" w:hAnsi="Book Antiqua"/>
          <w:snapToGrid w:val="0"/>
          <w:kern w:val="0"/>
        </w:rPr>
        <w:t xml:space="preserve"> showed </w:t>
      </w:r>
      <w:r w:rsidR="00051449" w:rsidRPr="003066DE">
        <w:rPr>
          <w:rFonts w:ascii="Book Antiqua" w:hAnsi="Book Antiqua"/>
          <w:snapToGrid w:val="0"/>
          <w:kern w:val="0"/>
        </w:rPr>
        <w:t xml:space="preserve">that </w:t>
      </w:r>
      <w:r w:rsidRPr="003066DE">
        <w:rPr>
          <w:rFonts w:ascii="Book Antiqua" w:hAnsi="Book Antiqua"/>
          <w:snapToGrid w:val="0"/>
          <w:kern w:val="0"/>
        </w:rPr>
        <w:t xml:space="preserve">alcohol resulted in exacerbation of gastrointestinal symptoms in patients with non-active UC and CD. Jowett </w:t>
      </w:r>
      <w:r w:rsidRPr="003066DE">
        <w:rPr>
          <w:rFonts w:ascii="Book Antiqua" w:hAnsi="Book Antiqua"/>
          <w:i/>
          <w:snapToGrid w:val="0"/>
          <w:kern w:val="0"/>
        </w:rPr>
        <w:t xml:space="preserve">et </w:t>
      </w:r>
      <w:proofErr w:type="gramStart"/>
      <w:r w:rsidRPr="003066DE">
        <w:rPr>
          <w:rFonts w:ascii="Book Antiqua" w:hAnsi="Book Antiqua"/>
          <w:i/>
          <w:snapToGrid w:val="0"/>
          <w:kern w:val="0"/>
        </w:rPr>
        <w:t>al</w:t>
      </w:r>
      <w:r w:rsidR="00A56B1D">
        <w:rPr>
          <w:rFonts w:ascii="Book Antiqua" w:hAnsi="Book Antiqua"/>
          <w:snapToGrid w:val="0"/>
          <w:kern w:val="0"/>
          <w:vertAlign w:val="superscript"/>
        </w:rPr>
        <w:t>[</w:t>
      </w:r>
      <w:proofErr w:type="gramEnd"/>
      <w:r w:rsidR="00A56B1D">
        <w:rPr>
          <w:rFonts w:ascii="Book Antiqua" w:hAnsi="Book Antiqua"/>
          <w:snapToGrid w:val="0"/>
          <w:kern w:val="0"/>
          <w:vertAlign w:val="superscript"/>
        </w:rPr>
        <w:t>80</w:t>
      </w:r>
      <w:r w:rsidR="003066DE" w:rsidRPr="003066DE">
        <w:rPr>
          <w:rFonts w:ascii="Book Antiqua" w:hAnsi="Book Antiqua"/>
          <w:snapToGrid w:val="0"/>
          <w:kern w:val="0"/>
          <w:vertAlign w:val="superscript"/>
        </w:rPr>
        <w:t>]</w:t>
      </w:r>
      <w:r w:rsidRPr="003066DE">
        <w:rPr>
          <w:rFonts w:ascii="Book Antiqua" w:hAnsi="Book Antiqua"/>
          <w:snapToGrid w:val="0"/>
          <w:kern w:val="0"/>
        </w:rPr>
        <w:t xml:space="preserve"> indicated that alcohol consumption increased the risk of disease exacerbation in patients with UC.</w:t>
      </w:r>
      <w:r w:rsidR="007C4494" w:rsidRPr="003066DE">
        <w:rPr>
          <w:rFonts w:ascii="Book Antiqua" w:hAnsi="Book Antiqua"/>
          <w:snapToGrid w:val="0"/>
          <w:kern w:val="0"/>
        </w:rPr>
        <w:t xml:space="preserve"> Thus, alcohol use could activate</w:t>
      </w:r>
      <w:r w:rsidR="00051449" w:rsidRPr="003066DE">
        <w:rPr>
          <w:rFonts w:ascii="Book Antiqua" w:hAnsi="Book Antiqua"/>
          <w:snapToGrid w:val="0"/>
          <w:kern w:val="0"/>
        </w:rPr>
        <w:t xml:space="preserve"> the disease</w:t>
      </w:r>
      <w:r w:rsidR="007C4494" w:rsidRPr="003066DE">
        <w:rPr>
          <w:rFonts w:ascii="Book Antiqua" w:hAnsi="Book Antiqua"/>
          <w:snapToGrid w:val="0"/>
          <w:kern w:val="0"/>
        </w:rPr>
        <w:t xml:space="preserve"> in the patients with IBD</w:t>
      </w:r>
      <w:r w:rsidR="00051449" w:rsidRPr="003066DE">
        <w:rPr>
          <w:rFonts w:ascii="Book Antiqua" w:hAnsi="Book Antiqua"/>
          <w:snapToGrid w:val="0"/>
          <w:kern w:val="0"/>
        </w:rPr>
        <w:t xml:space="preserve">. </w:t>
      </w:r>
      <w:r w:rsidR="00E30155" w:rsidRPr="003066DE">
        <w:rPr>
          <w:rFonts w:ascii="Book Antiqua" w:hAnsi="Book Antiqua"/>
          <w:snapToGrid w:val="0"/>
          <w:kern w:val="0"/>
        </w:rPr>
        <w:t xml:space="preserve">Moreover, past studies </w:t>
      </w:r>
      <w:r w:rsidR="007C4494" w:rsidRPr="003066DE">
        <w:rPr>
          <w:rFonts w:ascii="Book Antiqua" w:hAnsi="Book Antiqua"/>
          <w:snapToGrid w:val="0"/>
          <w:kern w:val="0"/>
        </w:rPr>
        <w:t>implicated alcohol use in decreasing sperm qu</w:t>
      </w:r>
      <w:r w:rsidR="0060641A" w:rsidRPr="003066DE">
        <w:rPr>
          <w:rFonts w:ascii="Book Antiqua" w:hAnsi="Book Antiqua"/>
          <w:snapToGrid w:val="0"/>
          <w:kern w:val="0"/>
        </w:rPr>
        <w:t xml:space="preserve">ality and fertility in </w:t>
      </w:r>
      <w:proofErr w:type="gramStart"/>
      <w:r w:rsidR="0060641A" w:rsidRPr="003066DE">
        <w:rPr>
          <w:rFonts w:ascii="Book Antiqua" w:hAnsi="Book Antiqua"/>
          <w:snapToGrid w:val="0"/>
          <w:kern w:val="0"/>
        </w:rPr>
        <w:t>men</w:t>
      </w:r>
      <w:r w:rsidR="00A56B1D">
        <w:rPr>
          <w:rFonts w:ascii="Book Antiqua" w:hAnsi="Book Antiqua"/>
          <w:snapToGrid w:val="0"/>
          <w:kern w:val="0"/>
          <w:vertAlign w:val="superscript"/>
        </w:rPr>
        <w:t>[</w:t>
      </w:r>
      <w:proofErr w:type="gramEnd"/>
      <w:r w:rsidR="00A56B1D">
        <w:rPr>
          <w:rFonts w:ascii="Book Antiqua" w:hAnsi="Book Antiqua"/>
          <w:snapToGrid w:val="0"/>
          <w:kern w:val="0"/>
          <w:vertAlign w:val="superscript"/>
        </w:rPr>
        <w:t>15,81-83</w:t>
      </w:r>
      <w:r w:rsidR="007C4494" w:rsidRPr="003066DE">
        <w:rPr>
          <w:rFonts w:ascii="Book Antiqua" w:hAnsi="Book Antiqua"/>
          <w:snapToGrid w:val="0"/>
          <w:kern w:val="0"/>
          <w:vertAlign w:val="superscript"/>
        </w:rPr>
        <w:t>]</w:t>
      </w:r>
      <w:r w:rsidR="007C4494" w:rsidRPr="003066DE">
        <w:rPr>
          <w:rFonts w:ascii="Book Antiqua" w:hAnsi="Book Antiqua"/>
          <w:snapToGrid w:val="0"/>
          <w:kern w:val="0"/>
        </w:rPr>
        <w:t xml:space="preserve">. Alcohol is considered as one of factors that might be contributing to male infertility in men with IBD. </w:t>
      </w:r>
    </w:p>
    <w:p w14:paraId="7F8EA457" w14:textId="77777777" w:rsidR="007B6F47" w:rsidRPr="003066DE" w:rsidRDefault="007B6F47"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02968BF9" w14:textId="5E97C1AD" w:rsidR="007B6F47" w:rsidRPr="003066DE" w:rsidRDefault="007B6F47" w:rsidP="003066DE">
      <w:pPr>
        <w:widowControl/>
        <w:kinsoku w:val="0"/>
        <w:overflowPunct w:val="0"/>
        <w:autoSpaceDE w:val="0"/>
        <w:autoSpaceDN w:val="0"/>
        <w:adjustRightInd w:val="0"/>
        <w:snapToGrid w:val="0"/>
        <w:spacing w:line="360" w:lineRule="auto"/>
        <w:rPr>
          <w:rFonts w:ascii="Book Antiqua" w:hAnsi="Book Antiqua"/>
          <w:b/>
          <w:i/>
          <w:snapToGrid w:val="0"/>
          <w:kern w:val="0"/>
        </w:rPr>
      </w:pPr>
      <w:r w:rsidRPr="003066DE">
        <w:rPr>
          <w:rFonts w:ascii="Book Antiqua" w:hAnsi="Book Antiqua"/>
          <w:b/>
          <w:i/>
          <w:snapToGrid w:val="0"/>
          <w:kern w:val="0"/>
        </w:rPr>
        <w:t>Tobacco use</w:t>
      </w:r>
    </w:p>
    <w:p w14:paraId="6F799EBE" w14:textId="2422ED29" w:rsidR="00D90A76" w:rsidRPr="003066DE" w:rsidRDefault="008138DA"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Smoking is the most researched</w:t>
      </w:r>
      <w:r w:rsidR="00533F57" w:rsidRPr="003066DE">
        <w:rPr>
          <w:rFonts w:ascii="Book Antiqua" w:hAnsi="Book Antiqua"/>
          <w:snapToGrid w:val="0"/>
          <w:kern w:val="0"/>
        </w:rPr>
        <w:t xml:space="preserve"> environmental factor associated with IBD. It has been observed that smoking has a varying impact on CD and UC, contributing to an increased risk for individuals with CD and a protective role in individuals with </w:t>
      </w:r>
      <w:proofErr w:type="gramStart"/>
      <w:r w:rsidR="00533F57" w:rsidRPr="003066DE">
        <w:rPr>
          <w:rFonts w:ascii="Book Antiqua" w:hAnsi="Book Antiqua"/>
          <w:snapToGrid w:val="0"/>
          <w:kern w:val="0"/>
        </w:rPr>
        <w:t>UC</w:t>
      </w:r>
      <w:r w:rsidR="002F6813">
        <w:rPr>
          <w:rFonts w:ascii="Book Antiqua" w:hAnsi="Book Antiqua"/>
          <w:snapToGrid w:val="0"/>
          <w:kern w:val="0"/>
          <w:vertAlign w:val="superscript"/>
        </w:rPr>
        <w:t>[</w:t>
      </w:r>
      <w:proofErr w:type="gramEnd"/>
      <w:r w:rsidR="002F6813">
        <w:rPr>
          <w:rFonts w:ascii="Book Antiqua" w:hAnsi="Book Antiqua"/>
          <w:snapToGrid w:val="0"/>
          <w:kern w:val="0"/>
          <w:vertAlign w:val="superscript"/>
        </w:rPr>
        <w:t>1</w:t>
      </w:r>
      <w:r w:rsidR="005469FD" w:rsidRPr="003066DE">
        <w:rPr>
          <w:rFonts w:ascii="Book Antiqua" w:hAnsi="Book Antiqua"/>
          <w:snapToGrid w:val="0"/>
          <w:kern w:val="0"/>
          <w:vertAlign w:val="superscript"/>
        </w:rPr>
        <w:t>]</w:t>
      </w:r>
      <w:r w:rsidR="00533F57" w:rsidRPr="003066DE">
        <w:rPr>
          <w:rFonts w:ascii="Book Antiqua" w:hAnsi="Book Antiqua"/>
          <w:snapToGrid w:val="0"/>
          <w:kern w:val="0"/>
        </w:rPr>
        <w:t>.</w:t>
      </w:r>
      <w:r w:rsidR="005469FD" w:rsidRPr="003066DE">
        <w:rPr>
          <w:rFonts w:ascii="Book Antiqua" w:hAnsi="Book Antiqua"/>
          <w:snapToGrid w:val="0"/>
          <w:kern w:val="0"/>
        </w:rPr>
        <w:t xml:space="preserve"> </w:t>
      </w:r>
      <w:r w:rsidR="00ED3871" w:rsidRPr="003066DE">
        <w:rPr>
          <w:rFonts w:ascii="Book Antiqua" w:hAnsi="Book Antiqua"/>
          <w:snapToGrid w:val="0"/>
          <w:kern w:val="0"/>
        </w:rPr>
        <w:t>The</w:t>
      </w:r>
      <w:r w:rsidR="004B47B7" w:rsidRPr="003066DE">
        <w:rPr>
          <w:rFonts w:ascii="Book Antiqua" w:hAnsi="Book Antiqua"/>
          <w:snapToGrid w:val="0"/>
          <w:kern w:val="0"/>
        </w:rPr>
        <w:t xml:space="preserve"> mechanism of these</w:t>
      </w:r>
      <w:r w:rsidR="00ED3871" w:rsidRPr="003066DE">
        <w:rPr>
          <w:rFonts w:ascii="Book Antiqua" w:hAnsi="Book Antiqua"/>
          <w:snapToGrid w:val="0"/>
          <w:kern w:val="0"/>
        </w:rPr>
        <w:t xml:space="preserve"> paradoxical effects of smoking on CD and UC is not well understood. It is hypothesized</w:t>
      </w:r>
      <w:r w:rsidRPr="003066DE">
        <w:rPr>
          <w:rFonts w:ascii="Book Antiqua" w:hAnsi="Book Antiqua"/>
          <w:snapToGrid w:val="0"/>
          <w:kern w:val="0"/>
        </w:rPr>
        <w:t xml:space="preserve"> that </w:t>
      </w:r>
      <w:r w:rsidR="00ED3871" w:rsidRPr="003066DE">
        <w:rPr>
          <w:rFonts w:ascii="Book Antiqua" w:hAnsi="Book Antiqua"/>
          <w:snapToGrid w:val="0"/>
          <w:kern w:val="0"/>
        </w:rPr>
        <w:t>nicotine and oxidative stress</w:t>
      </w:r>
      <w:r w:rsidRPr="003066DE">
        <w:rPr>
          <w:rFonts w:ascii="Book Antiqua" w:hAnsi="Book Antiqua"/>
          <w:snapToGrid w:val="0"/>
          <w:kern w:val="0"/>
        </w:rPr>
        <w:t xml:space="preserve"> play some </w:t>
      </w:r>
      <w:proofErr w:type="gramStart"/>
      <w:r w:rsidRPr="003066DE">
        <w:rPr>
          <w:rFonts w:ascii="Book Antiqua" w:hAnsi="Book Antiqua"/>
          <w:snapToGrid w:val="0"/>
          <w:kern w:val="0"/>
        </w:rPr>
        <w:t>role</w:t>
      </w:r>
      <w:r w:rsidR="002B6C3A" w:rsidRPr="003066DE">
        <w:rPr>
          <w:rFonts w:ascii="Book Antiqua" w:hAnsi="Book Antiqua"/>
          <w:snapToGrid w:val="0"/>
          <w:kern w:val="0"/>
          <w:vertAlign w:val="superscript"/>
        </w:rPr>
        <w:t>[</w:t>
      </w:r>
      <w:proofErr w:type="gramEnd"/>
      <w:r w:rsidR="002F6813">
        <w:rPr>
          <w:rFonts w:ascii="Book Antiqua" w:hAnsi="Book Antiqua"/>
          <w:snapToGrid w:val="0"/>
          <w:kern w:val="0"/>
          <w:vertAlign w:val="superscript"/>
        </w:rPr>
        <w:t>1,</w:t>
      </w:r>
      <w:r w:rsidR="00A56B1D">
        <w:rPr>
          <w:rFonts w:ascii="Book Antiqua" w:hAnsi="Book Antiqua"/>
          <w:snapToGrid w:val="0"/>
          <w:kern w:val="0"/>
          <w:vertAlign w:val="superscript"/>
        </w:rPr>
        <w:t>84</w:t>
      </w:r>
      <w:r w:rsidR="002B6C3A" w:rsidRPr="003066DE">
        <w:rPr>
          <w:rFonts w:ascii="Book Antiqua" w:hAnsi="Book Antiqua"/>
          <w:snapToGrid w:val="0"/>
          <w:kern w:val="0"/>
          <w:vertAlign w:val="superscript"/>
        </w:rPr>
        <w:t>]</w:t>
      </w:r>
      <w:r w:rsidR="00ED3871" w:rsidRPr="003066DE">
        <w:rPr>
          <w:rFonts w:ascii="Book Antiqua" w:hAnsi="Book Antiqua"/>
          <w:snapToGrid w:val="0"/>
          <w:kern w:val="0"/>
        </w:rPr>
        <w:t>.</w:t>
      </w:r>
      <w:r w:rsidR="002B6C3A" w:rsidRPr="003066DE">
        <w:rPr>
          <w:rFonts w:ascii="Book Antiqua" w:hAnsi="Book Antiqua"/>
          <w:snapToGrid w:val="0"/>
          <w:kern w:val="0"/>
        </w:rPr>
        <w:t xml:space="preserve"> </w:t>
      </w:r>
    </w:p>
    <w:p w14:paraId="7F1957B9" w14:textId="2027375A" w:rsidR="00401062" w:rsidRPr="003066DE" w:rsidRDefault="00D90A76"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ab/>
      </w:r>
      <w:r w:rsidR="002B6C3A" w:rsidRPr="003066DE">
        <w:rPr>
          <w:rFonts w:ascii="Book Antiqua" w:hAnsi="Book Antiqua"/>
          <w:snapToGrid w:val="0"/>
          <w:kern w:val="0"/>
        </w:rPr>
        <w:t xml:space="preserve">Even if smoking protects against UC, </w:t>
      </w:r>
      <w:r w:rsidRPr="003066DE">
        <w:rPr>
          <w:rFonts w:ascii="Book Antiqua" w:hAnsi="Book Antiqua"/>
          <w:snapToGrid w:val="0"/>
          <w:kern w:val="0"/>
        </w:rPr>
        <w:t xml:space="preserve">smoking itself impairs fertilization </w:t>
      </w:r>
      <w:proofErr w:type="gramStart"/>
      <w:r w:rsidRPr="003066DE">
        <w:rPr>
          <w:rFonts w:ascii="Book Antiqua" w:hAnsi="Book Antiqua"/>
          <w:snapToGrid w:val="0"/>
          <w:kern w:val="0"/>
        </w:rPr>
        <w:t>capacity</w:t>
      </w:r>
      <w:r w:rsidR="00A56B1D">
        <w:rPr>
          <w:rFonts w:ascii="Book Antiqua" w:hAnsi="Book Antiqua"/>
          <w:snapToGrid w:val="0"/>
          <w:kern w:val="0"/>
          <w:vertAlign w:val="superscript"/>
        </w:rPr>
        <w:t>[</w:t>
      </w:r>
      <w:proofErr w:type="gramEnd"/>
      <w:r w:rsidR="00A56B1D">
        <w:rPr>
          <w:rFonts w:ascii="Book Antiqua" w:hAnsi="Book Antiqua"/>
          <w:snapToGrid w:val="0"/>
          <w:kern w:val="0"/>
          <w:vertAlign w:val="superscript"/>
        </w:rPr>
        <w:t>83</w:t>
      </w:r>
      <w:r w:rsidRPr="003066DE">
        <w:rPr>
          <w:rFonts w:ascii="Book Antiqua" w:hAnsi="Book Antiqua"/>
          <w:snapToGrid w:val="0"/>
          <w:kern w:val="0"/>
          <w:vertAlign w:val="superscript"/>
        </w:rPr>
        <w:t>]</w:t>
      </w:r>
      <w:r w:rsidRPr="003066DE">
        <w:rPr>
          <w:rFonts w:ascii="Book Antiqua" w:hAnsi="Book Antiqua"/>
          <w:snapToGrid w:val="0"/>
          <w:kern w:val="0"/>
        </w:rPr>
        <w:t xml:space="preserve">. </w:t>
      </w:r>
      <w:r w:rsidR="009C731E" w:rsidRPr="003066DE">
        <w:rPr>
          <w:rFonts w:ascii="Book Antiqua" w:hAnsi="Book Antiqua"/>
          <w:snapToGrid w:val="0"/>
          <w:kern w:val="0"/>
        </w:rPr>
        <w:t>Tobacco combustion</w:t>
      </w:r>
      <w:r w:rsidRPr="003066DE">
        <w:rPr>
          <w:rFonts w:ascii="Book Antiqua" w:hAnsi="Book Antiqua"/>
          <w:snapToGrid w:val="0"/>
          <w:kern w:val="0"/>
        </w:rPr>
        <w:t xml:space="preserve"> produces </w:t>
      </w:r>
      <w:r w:rsidR="00BE683B" w:rsidRPr="003066DE">
        <w:rPr>
          <w:rFonts w:ascii="Book Antiqua" w:hAnsi="Book Antiqua"/>
          <w:snapToGrid w:val="0"/>
          <w:kern w:val="0"/>
        </w:rPr>
        <w:t xml:space="preserve">many </w:t>
      </w:r>
      <w:r w:rsidRPr="003066DE">
        <w:rPr>
          <w:rFonts w:ascii="Book Antiqua" w:hAnsi="Book Antiqua"/>
          <w:snapToGrid w:val="0"/>
          <w:kern w:val="0"/>
        </w:rPr>
        <w:t>chemical compounds</w:t>
      </w:r>
      <w:r w:rsidR="00BE683B" w:rsidRPr="003066DE">
        <w:rPr>
          <w:rFonts w:ascii="Book Antiqua" w:hAnsi="Book Antiqua"/>
          <w:snapToGrid w:val="0"/>
          <w:kern w:val="0"/>
        </w:rPr>
        <w:t xml:space="preserve"> </w:t>
      </w:r>
      <w:r w:rsidRPr="003066DE">
        <w:rPr>
          <w:rFonts w:ascii="Book Antiqua" w:hAnsi="Book Antiqua"/>
          <w:snapToGrid w:val="0"/>
          <w:kern w:val="0"/>
        </w:rPr>
        <w:t xml:space="preserve">with potential deleterious effects on male germ </w:t>
      </w:r>
      <w:proofErr w:type="gramStart"/>
      <w:r w:rsidRPr="003066DE">
        <w:rPr>
          <w:rFonts w:ascii="Book Antiqua" w:hAnsi="Book Antiqua"/>
          <w:snapToGrid w:val="0"/>
          <w:kern w:val="0"/>
        </w:rPr>
        <w:t>cells</w:t>
      </w:r>
      <w:r w:rsidR="00A56B1D">
        <w:rPr>
          <w:rFonts w:ascii="Book Antiqua" w:hAnsi="Book Antiqua"/>
          <w:snapToGrid w:val="0"/>
          <w:kern w:val="0"/>
          <w:vertAlign w:val="superscript"/>
        </w:rPr>
        <w:t>[</w:t>
      </w:r>
      <w:proofErr w:type="gramEnd"/>
      <w:r w:rsidR="00A56B1D">
        <w:rPr>
          <w:rFonts w:ascii="Book Antiqua" w:hAnsi="Book Antiqua"/>
          <w:snapToGrid w:val="0"/>
          <w:kern w:val="0"/>
          <w:vertAlign w:val="superscript"/>
        </w:rPr>
        <w:t>85</w:t>
      </w:r>
      <w:r w:rsidR="0093581C" w:rsidRPr="003066DE">
        <w:rPr>
          <w:rFonts w:ascii="Book Antiqua" w:hAnsi="Book Antiqua"/>
          <w:snapToGrid w:val="0"/>
          <w:kern w:val="0"/>
          <w:vertAlign w:val="superscript"/>
        </w:rPr>
        <w:t>]</w:t>
      </w:r>
      <w:r w:rsidR="00BE683B" w:rsidRPr="003066DE">
        <w:rPr>
          <w:rFonts w:ascii="Book Antiqua" w:hAnsi="Book Antiqua"/>
          <w:snapToGrid w:val="0"/>
          <w:kern w:val="0"/>
        </w:rPr>
        <w:t xml:space="preserve">. </w:t>
      </w:r>
      <w:r w:rsidRPr="003066DE">
        <w:rPr>
          <w:rFonts w:ascii="Book Antiqua" w:hAnsi="Book Antiqua"/>
          <w:snapToGrid w:val="0"/>
          <w:kern w:val="0"/>
        </w:rPr>
        <w:t xml:space="preserve">The toxins originating from cigarette smoke can decrease sperm mitochondrial activity and damage the chromatin structure in human </w:t>
      </w:r>
      <w:proofErr w:type="gramStart"/>
      <w:r w:rsidRPr="003066DE">
        <w:rPr>
          <w:rFonts w:ascii="Book Antiqua" w:hAnsi="Book Antiqua"/>
          <w:snapToGrid w:val="0"/>
          <w:kern w:val="0"/>
        </w:rPr>
        <w:t>sperm</w:t>
      </w:r>
      <w:r w:rsidR="00A56B1D">
        <w:rPr>
          <w:rFonts w:ascii="Book Antiqua" w:hAnsi="Book Antiqua"/>
          <w:snapToGrid w:val="0"/>
          <w:kern w:val="0"/>
          <w:vertAlign w:val="superscript"/>
        </w:rPr>
        <w:t>[</w:t>
      </w:r>
      <w:proofErr w:type="gramEnd"/>
      <w:r w:rsidR="00A56B1D">
        <w:rPr>
          <w:rFonts w:ascii="Book Antiqua" w:hAnsi="Book Antiqua"/>
          <w:snapToGrid w:val="0"/>
          <w:kern w:val="0"/>
          <w:vertAlign w:val="superscript"/>
        </w:rPr>
        <w:t>83</w:t>
      </w:r>
      <w:r w:rsidR="0012079A" w:rsidRPr="003066DE">
        <w:rPr>
          <w:rFonts w:ascii="Book Antiqua" w:hAnsi="Book Antiqua"/>
          <w:snapToGrid w:val="0"/>
          <w:kern w:val="0"/>
          <w:vertAlign w:val="superscript"/>
        </w:rPr>
        <w:t>]</w:t>
      </w:r>
      <w:r w:rsidRPr="003066DE">
        <w:rPr>
          <w:rFonts w:ascii="Book Antiqua" w:hAnsi="Book Antiqua"/>
          <w:snapToGrid w:val="0"/>
          <w:kern w:val="0"/>
        </w:rPr>
        <w:t xml:space="preserve">. </w:t>
      </w:r>
      <w:r w:rsidR="00401062" w:rsidRPr="003066DE">
        <w:rPr>
          <w:rFonts w:ascii="Book Antiqua" w:hAnsi="Book Antiqua"/>
          <w:snapToGrid w:val="0"/>
          <w:kern w:val="0"/>
        </w:rPr>
        <w:t>From a</w:t>
      </w:r>
      <w:r w:rsidR="0093581C" w:rsidRPr="003066DE">
        <w:rPr>
          <w:rFonts w:ascii="Book Antiqua" w:hAnsi="Book Antiqua"/>
          <w:snapToGrid w:val="0"/>
          <w:kern w:val="0"/>
        </w:rPr>
        <w:t xml:space="preserve"> r</w:t>
      </w:r>
      <w:r w:rsidR="00401062" w:rsidRPr="003066DE">
        <w:rPr>
          <w:rFonts w:ascii="Book Antiqua" w:hAnsi="Book Antiqua"/>
          <w:snapToGrid w:val="0"/>
          <w:kern w:val="0"/>
        </w:rPr>
        <w:t xml:space="preserve">ecent meta-analysis of </w:t>
      </w:r>
      <w:r w:rsidR="0093581C" w:rsidRPr="003066DE">
        <w:rPr>
          <w:rFonts w:ascii="Book Antiqua" w:hAnsi="Book Antiqua"/>
          <w:snapToGrid w:val="0"/>
          <w:kern w:val="0"/>
        </w:rPr>
        <w:t>20</w:t>
      </w:r>
      <w:r w:rsidR="00401062" w:rsidRPr="003066DE">
        <w:rPr>
          <w:rFonts w:ascii="Book Antiqua" w:hAnsi="Book Antiqua"/>
          <w:snapToGrid w:val="0"/>
          <w:kern w:val="0"/>
        </w:rPr>
        <w:t xml:space="preserve"> studies with 5865 participants, smoking was found to be a significant risk factor for decreased semen parameters in </w:t>
      </w:r>
      <w:proofErr w:type="gramStart"/>
      <w:r w:rsidR="00401062" w:rsidRPr="003066DE">
        <w:rPr>
          <w:rFonts w:ascii="Book Antiqua" w:hAnsi="Book Antiqua"/>
          <w:snapToGrid w:val="0"/>
          <w:kern w:val="0"/>
        </w:rPr>
        <w:t>men</w:t>
      </w:r>
      <w:r w:rsidR="00460660" w:rsidRPr="003066DE">
        <w:rPr>
          <w:rFonts w:ascii="Book Antiqua" w:hAnsi="Book Antiqua"/>
          <w:snapToGrid w:val="0"/>
          <w:kern w:val="0"/>
          <w:vertAlign w:val="superscript"/>
        </w:rPr>
        <w:t>[</w:t>
      </w:r>
      <w:proofErr w:type="gramEnd"/>
      <w:r w:rsidR="00A56B1D">
        <w:rPr>
          <w:rFonts w:ascii="Book Antiqua" w:hAnsi="Book Antiqua"/>
          <w:snapToGrid w:val="0"/>
          <w:kern w:val="0"/>
          <w:vertAlign w:val="superscript"/>
        </w:rPr>
        <w:t>86</w:t>
      </w:r>
      <w:r w:rsidR="00401062" w:rsidRPr="003066DE">
        <w:rPr>
          <w:rFonts w:ascii="Book Antiqua" w:hAnsi="Book Antiqua"/>
          <w:snapToGrid w:val="0"/>
          <w:kern w:val="0"/>
          <w:vertAlign w:val="superscript"/>
        </w:rPr>
        <w:t>]</w:t>
      </w:r>
      <w:r w:rsidR="00401062" w:rsidRPr="003066DE">
        <w:rPr>
          <w:rFonts w:ascii="Book Antiqua" w:hAnsi="Book Antiqua"/>
          <w:snapToGrid w:val="0"/>
          <w:kern w:val="0"/>
        </w:rPr>
        <w:t>. Therefore, smoking cessation is ex</w:t>
      </w:r>
      <w:r w:rsidR="00D96B3C" w:rsidRPr="003066DE">
        <w:rPr>
          <w:rFonts w:ascii="Book Antiqua" w:hAnsi="Book Antiqua"/>
          <w:snapToGrid w:val="0"/>
          <w:kern w:val="0"/>
        </w:rPr>
        <w:t>pected to have a positive influence</w:t>
      </w:r>
      <w:r w:rsidR="00401062" w:rsidRPr="003066DE">
        <w:rPr>
          <w:rFonts w:ascii="Book Antiqua" w:hAnsi="Book Antiqua"/>
          <w:snapToGrid w:val="0"/>
          <w:kern w:val="0"/>
        </w:rPr>
        <w:t xml:space="preserve"> on semen quality and consequently male fertility. </w:t>
      </w:r>
    </w:p>
    <w:p w14:paraId="1319B548" w14:textId="77777777" w:rsidR="00B96D29" w:rsidRPr="003066DE" w:rsidRDefault="00B96D29"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7EEDEBED" w14:textId="27941A4A" w:rsidR="007B6F47" w:rsidRPr="003066DE" w:rsidRDefault="007B6F47" w:rsidP="003066DE">
      <w:pPr>
        <w:widowControl/>
        <w:kinsoku w:val="0"/>
        <w:overflowPunct w:val="0"/>
        <w:autoSpaceDE w:val="0"/>
        <w:autoSpaceDN w:val="0"/>
        <w:adjustRightInd w:val="0"/>
        <w:snapToGrid w:val="0"/>
        <w:spacing w:line="360" w:lineRule="auto"/>
        <w:rPr>
          <w:rFonts w:ascii="Book Antiqua" w:hAnsi="Book Antiqua"/>
          <w:b/>
          <w:i/>
          <w:snapToGrid w:val="0"/>
          <w:kern w:val="0"/>
        </w:rPr>
      </w:pPr>
      <w:r w:rsidRPr="003066DE">
        <w:rPr>
          <w:rFonts w:ascii="Book Antiqua" w:hAnsi="Book Antiqua"/>
          <w:b/>
          <w:i/>
          <w:snapToGrid w:val="0"/>
          <w:kern w:val="0"/>
        </w:rPr>
        <w:t>Psychological</w:t>
      </w:r>
      <w:r w:rsidR="00F72BCF" w:rsidRPr="003066DE">
        <w:rPr>
          <w:rFonts w:ascii="Book Antiqua" w:hAnsi="Book Antiqua"/>
          <w:b/>
          <w:i/>
          <w:snapToGrid w:val="0"/>
          <w:kern w:val="0"/>
        </w:rPr>
        <w:t xml:space="preserve"> factor</w:t>
      </w:r>
    </w:p>
    <w:p w14:paraId="13922A0F" w14:textId="26933A88" w:rsidR="00210D62" w:rsidRPr="003066DE" w:rsidRDefault="00581932"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Past studies showed lower birth rates to men after IBD diagnosis than before diagnosis compared with </w:t>
      </w:r>
      <w:proofErr w:type="gramStart"/>
      <w:r w:rsidRPr="003066DE">
        <w:rPr>
          <w:rFonts w:ascii="Book Antiqua" w:hAnsi="Book Antiqua"/>
          <w:snapToGrid w:val="0"/>
          <w:kern w:val="0"/>
        </w:rPr>
        <w:t>controls</w:t>
      </w:r>
      <w:r w:rsidRPr="003066DE">
        <w:rPr>
          <w:rFonts w:ascii="Book Antiqua" w:hAnsi="Book Antiqua"/>
          <w:snapToGrid w:val="0"/>
          <w:kern w:val="0"/>
          <w:vertAlign w:val="superscript"/>
        </w:rPr>
        <w:t>[</w:t>
      </w:r>
      <w:proofErr w:type="gramEnd"/>
      <w:r w:rsidR="00A56B1D">
        <w:rPr>
          <w:rFonts w:ascii="Book Antiqua" w:hAnsi="Book Antiqua"/>
          <w:snapToGrid w:val="0"/>
          <w:kern w:val="0"/>
          <w:vertAlign w:val="superscript"/>
        </w:rPr>
        <w:t>5,48</w:t>
      </w:r>
      <w:r w:rsidRPr="003066DE">
        <w:rPr>
          <w:rFonts w:ascii="Book Antiqua" w:hAnsi="Book Antiqua"/>
          <w:snapToGrid w:val="0"/>
          <w:kern w:val="0"/>
          <w:vertAlign w:val="superscript"/>
        </w:rPr>
        <w:t>]</w:t>
      </w:r>
      <w:r w:rsidRPr="003066DE">
        <w:rPr>
          <w:rFonts w:ascii="Book Antiqua" w:hAnsi="Book Antiqua"/>
          <w:snapToGrid w:val="0"/>
          <w:kern w:val="0"/>
        </w:rPr>
        <w:t xml:space="preserve">. These results meant that </w:t>
      </w:r>
      <w:r w:rsidR="00595004" w:rsidRPr="003066DE">
        <w:rPr>
          <w:rFonts w:ascii="Book Antiqua" w:hAnsi="Book Antiqua"/>
          <w:snapToGrid w:val="0"/>
          <w:kern w:val="0"/>
        </w:rPr>
        <w:t>IBD men m</w:t>
      </w:r>
      <w:r w:rsidR="00605624" w:rsidRPr="003066DE">
        <w:rPr>
          <w:rFonts w:ascii="Book Antiqua" w:hAnsi="Book Antiqua"/>
          <w:snapToGrid w:val="0"/>
          <w:kern w:val="0"/>
        </w:rPr>
        <w:t xml:space="preserve">ight </w:t>
      </w:r>
      <w:r w:rsidRPr="003066DE">
        <w:rPr>
          <w:rFonts w:ascii="Book Antiqua" w:hAnsi="Book Antiqua"/>
          <w:snapToGrid w:val="0"/>
          <w:kern w:val="0"/>
        </w:rPr>
        <w:t xml:space="preserve">consider voluntary childlessness apart from physiological factors that </w:t>
      </w:r>
      <w:r w:rsidR="00605624" w:rsidRPr="003066DE">
        <w:rPr>
          <w:rFonts w:ascii="Book Antiqua" w:hAnsi="Book Antiqua"/>
          <w:snapToGrid w:val="0"/>
          <w:kern w:val="0"/>
        </w:rPr>
        <w:t xml:space="preserve">could </w:t>
      </w:r>
      <w:r w:rsidRPr="003066DE">
        <w:rPr>
          <w:rFonts w:ascii="Book Antiqua" w:hAnsi="Book Antiqua"/>
          <w:snapToGrid w:val="0"/>
          <w:kern w:val="0"/>
        </w:rPr>
        <w:t xml:space="preserve">reduce </w:t>
      </w:r>
      <w:proofErr w:type="gramStart"/>
      <w:r w:rsidRPr="003066DE">
        <w:rPr>
          <w:rFonts w:ascii="Book Antiqua" w:hAnsi="Book Antiqua"/>
          <w:snapToGrid w:val="0"/>
          <w:kern w:val="0"/>
        </w:rPr>
        <w:t>fertility</w:t>
      </w:r>
      <w:r w:rsidR="00605624" w:rsidRPr="003066DE">
        <w:rPr>
          <w:rFonts w:ascii="Book Antiqua" w:hAnsi="Book Antiqua"/>
          <w:snapToGrid w:val="0"/>
          <w:kern w:val="0"/>
          <w:vertAlign w:val="superscript"/>
        </w:rPr>
        <w:t>[</w:t>
      </w:r>
      <w:proofErr w:type="gramEnd"/>
      <w:r w:rsidR="00A56B1D">
        <w:rPr>
          <w:rFonts w:ascii="Book Antiqua" w:hAnsi="Book Antiqua"/>
          <w:snapToGrid w:val="0"/>
          <w:kern w:val="0"/>
          <w:vertAlign w:val="superscript"/>
        </w:rPr>
        <w:t>87</w:t>
      </w:r>
      <w:r w:rsidR="00605624" w:rsidRPr="003066DE">
        <w:rPr>
          <w:rFonts w:ascii="Book Antiqua" w:hAnsi="Book Antiqua"/>
          <w:snapToGrid w:val="0"/>
          <w:kern w:val="0"/>
          <w:vertAlign w:val="superscript"/>
        </w:rPr>
        <w:t>]</w:t>
      </w:r>
      <w:r w:rsidRPr="003066DE">
        <w:rPr>
          <w:rFonts w:ascii="Book Antiqua" w:hAnsi="Book Antiqua"/>
          <w:snapToGrid w:val="0"/>
          <w:kern w:val="0"/>
        </w:rPr>
        <w:t xml:space="preserve">. </w:t>
      </w:r>
      <w:r w:rsidR="00295DC4" w:rsidRPr="003066DE">
        <w:rPr>
          <w:rFonts w:ascii="Book Antiqua" w:hAnsi="Book Antiqua"/>
          <w:snapToGrid w:val="0"/>
          <w:kern w:val="0"/>
        </w:rPr>
        <w:t xml:space="preserve">This voluntary childlessness </w:t>
      </w:r>
      <w:r w:rsidR="00605624" w:rsidRPr="003066DE">
        <w:rPr>
          <w:rFonts w:ascii="Book Antiqua" w:hAnsi="Book Antiqua"/>
          <w:snapToGrid w:val="0"/>
          <w:kern w:val="0"/>
        </w:rPr>
        <w:t xml:space="preserve">appears to result from concerns </w:t>
      </w:r>
      <w:r w:rsidR="00605624" w:rsidRPr="003066DE">
        <w:rPr>
          <w:rFonts w:ascii="Book Antiqua" w:hAnsi="Book Antiqua"/>
          <w:snapToGrid w:val="0"/>
          <w:kern w:val="0"/>
        </w:rPr>
        <w:lastRenderedPageBreak/>
        <w:t>about adverse reproductive outcomes that may not be justified</w:t>
      </w:r>
      <w:r w:rsidR="00595004" w:rsidRPr="003066DE">
        <w:rPr>
          <w:rFonts w:ascii="Book Antiqua" w:hAnsi="Book Antiqua"/>
          <w:snapToGrid w:val="0"/>
          <w:kern w:val="0"/>
        </w:rPr>
        <w:t>,</w:t>
      </w:r>
      <w:r w:rsidR="00605624" w:rsidRPr="003066DE">
        <w:rPr>
          <w:rFonts w:ascii="Book Antiqua" w:hAnsi="Book Antiqua"/>
          <w:snapToGrid w:val="0"/>
          <w:kern w:val="0"/>
        </w:rPr>
        <w:t xml:space="preserve"> or </w:t>
      </w:r>
      <w:r w:rsidR="00F13463" w:rsidRPr="003066DE">
        <w:rPr>
          <w:rFonts w:ascii="Book Antiqua" w:hAnsi="Book Antiqua"/>
          <w:snapToGrid w:val="0"/>
          <w:kern w:val="0"/>
        </w:rPr>
        <w:t xml:space="preserve">patients’ fear of transmitting the </w:t>
      </w:r>
      <w:proofErr w:type="gramStart"/>
      <w:r w:rsidR="00F13463" w:rsidRPr="003066DE">
        <w:rPr>
          <w:rFonts w:ascii="Book Antiqua" w:hAnsi="Book Antiqua"/>
          <w:snapToGrid w:val="0"/>
          <w:kern w:val="0"/>
        </w:rPr>
        <w:t>disease</w:t>
      </w:r>
      <w:r w:rsidR="00012E5F" w:rsidRPr="003066DE">
        <w:rPr>
          <w:rFonts w:ascii="Book Antiqua" w:hAnsi="Book Antiqua"/>
          <w:snapToGrid w:val="0"/>
          <w:kern w:val="0"/>
          <w:vertAlign w:val="superscript"/>
        </w:rPr>
        <w:t>[</w:t>
      </w:r>
      <w:proofErr w:type="gramEnd"/>
      <w:r w:rsidRPr="003066DE">
        <w:rPr>
          <w:rFonts w:ascii="Book Antiqua" w:hAnsi="Book Antiqua"/>
          <w:snapToGrid w:val="0"/>
          <w:kern w:val="0"/>
          <w:vertAlign w:val="superscript"/>
        </w:rPr>
        <w:t>7,</w:t>
      </w:r>
      <w:r w:rsidR="00A76F90">
        <w:rPr>
          <w:rFonts w:ascii="Book Antiqua" w:hAnsi="Book Antiqua"/>
          <w:snapToGrid w:val="0"/>
          <w:kern w:val="0"/>
          <w:vertAlign w:val="superscript"/>
        </w:rPr>
        <w:t>8</w:t>
      </w:r>
      <w:r w:rsidR="00A56B1D">
        <w:rPr>
          <w:rFonts w:ascii="Book Antiqua" w:hAnsi="Book Antiqua"/>
          <w:snapToGrid w:val="0"/>
          <w:kern w:val="0"/>
          <w:vertAlign w:val="superscript"/>
        </w:rPr>
        <w:t>8</w:t>
      </w:r>
      <w:r w:rsidR="00012E5F" w:rsidRPr="003066DE">
        <w:rPr>
          <w:rFonts w:ascii="Book Antiqua" w:hAnsi="Book Antiqua"/>
          <w:snapToGrid w:val="0"/>
          <w:kern w:val="0"/>
          <w:vertAlign w:val="superscript"/>
        </w:rPr>
        <w:t>]</w:t>
      </w:r>
      <w:r w:rsidR="00F13463" w:rsidRPr="003066DE">
        <w:rPr>
          <w:rFonts w:ascii="Book Antiqua" w:hAnsi="Book Antiqua"/>
          <w:snapToGrid w:val="0"/>
          <w:kern w:val="0"/>
        </w:rPr>
        <w:t>.</w:t>
      </w:r>
      <w:r w:rsidR="00C92FCE" w:rsidRPr="003066DE">
        <w:rPr>
          <w:rFonts w:ascii="Book Antiqua" w:hAnsi="Book Antiqua"/>
          <w:snapToGrid w:val="0"/>
          <w:kern w:val="0"/>
        </w:rPr>
        <w:t xml:space="preserve"> </w:t>
      </w:r>
      <w:r w:rsidR="00FC0519" w:rsidRPr="003066DE">
        <w:rPr>
          <w:rFonts w:ascii="Book Antiqua" w:hAnsi="Book Antiqua"/>
          <w:snapToGrid w:val="0"/>
          <w:kern w:val="0"/>
        </w:rPr>
        <w:t xml:space="preserve">In a questionnaire survey, </w:t>
      </w:r>
      <w:proofErr w:type="spellStart"/>
      <w:r w:rsidR="00C92FCE" w:rsidRPr="003066DE">
        <w:rPr>
          <w:rFonts w:ascii="Book Antiqua" w:hAnsi="Book Antiqua"/>
          <w:snapToGrid w:val="0"/>
          <w:kern w:val="0"/>
        </w:rPr>
        <w:t>Mountifield</w:t>
      </w:r>
      <w:proofErr w:type="spellEnd"/>
      <w:r w:rsidR="00C92FCE" w:rsidRPr="003066DE">
        <w:rPr>
          <w:rFonts w:ascii="Book Antiqua" w:hAnsi="Book Antiqua"/>
          <w:snapToGrid w:val="0"/>
          <w:kern w:val="0"/>
        </w:rPr>
        <w:t xml:space="preserve"> R </w:t>
      </w:r>
      <w:r w:rsidR="00C92FCE" w:rsidRPr="003066DE">
        <w:rPr>
          <w:rFonts w:ascii="Book Antiqua" w:hAnsi="Book Antiqua"/>
          <w:i/>
          <w:snapToGrid w:val="0"/>
          <w:kern w:val="0"/>
        </w:rPr>
        <w:t xml:space="preserve">et </w:t>
      </w:r>
      <w:proofErr w:type="gramStart"/>
      <w:r w:rsidR="00C92FCE" w:rsidRPr="003066DE">
        <w:rPr>
          <w:rFonts w:ascii="Book Antiqua" w:hAnsi="Book Antiqua"/>
          <w:i/>
          <w:snapToGrid w:val="0"/>
          <w:kern w:val="0"/>
        </w:rPr>
        <w:t>al</w:t>
      </w:r>
      <w:r w:rsidR="00A56B1D">
        <w:rPr>
          <w:rFonts w:ascii="Book Antiqua" w:hAnsi="Book Antiqua"/>
          <w:snapToGrid w:val="0"/>
          <w:kern w:val="0"/>
          <w:vertAlign w:val="superscript"/>
        </w:rPr>
        <w:t>[</w:t>
      </w:r>
      <w:proofErr w:type="gramEnd"/>
      <w:r w:rsidR="00A56B1D">
        <w:rPr>
          <w:rFonts w:ascii="Book Antiqua" w:hAnsi="Book Antiqua"/>
          <w:snapToGrid w:val="0"/>
          <w:kern w:val="0"/>
          <w:vertAlign w:val="superscript"/>
        </w:rPr>
        <w:t>88</w:t>
      </w:r>
      <w:r w:rsidR="003066DE" w:rsidRPr="003066DE">
        <w:rPr>
          <w:rFonts w:ascii="Book Antiqua" w:hAnsi="Book Antiqua"/>
          <w:snapToGrid w:val="0"/>
          <w:kern w:val="0"/>
          <w:vertAlign w:val="superscript"/>
        </w:rPr>
        <w:t>]</w:t>
      </w:r>
      <w:r w:rsidR="00FC0519" w:rsidRPr="003066DE">
        <w:rPr>
          <w:rFonts w:ascii="Book Antiqua" w:hAnsi="Book Antiqua"/>
          <w:snapToGrid w:val="0"/>
          <w:kern w:val="0"/>
        </w:rPr>
        <w:t xml:space="preserve"> concluded that patients require accurate counseling addressing fertility and pregnancy outcomes in IBD to assist in their decision making.</w:t>
      </w:r>
    </w:p>
    <w:p w14:paraId="2821DFCE" w14:textId="10279ACD" w:rsidR="001F06DE" w:rsidRPr="003066DE" w:rsidRDefault="00210D62"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ab/>
      </w:r>
      <w:r w:rsidR="00012E5F" w:rsidRPr="003066DE">
        <w:rPr>
          <w:rFonts w:ascii="Book Antiqua" w:hAnsi="Book Antiqua"/>
          <w:snapToGrid w:val="0"/>
          <w:kern w:val="0"/>
        </w:rPr>
        <w:t xml:space="preserve">  </w:t>
      </w:r>
    </w:p>
    <w:p w14:paraId="3693A99E" w14:textId="77777777" w:rsidR="005D3A66" w:rsidRPr="003066DE" w:rsidRDefault="005D3A66" w:rsidP="003066DE">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TREATMENT OF INFERTILITY IN MEN WITH IBD</w:t>
      </w:r>
    </w:p>
    <w:p w14:paraId="6B777491" w14:textId="24F68B57" w:rsidR="00151225" w:rsidRPr="003066DE" w:rsidRDefault="004911DC"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Active inflammation, lifestyle </w:t>
      </w:r>
      <w:r w:rsidR="00871BEA" w:rsidRPr="003066DE">
        <w:rPr>
          <w:rFonts w:ascii="Book Antiqua" w:hAnsi="Book Antiqua"/>
          <w:snapToGrid w:val="0"/>
          <w:kern w:val="0"/>
        </w:rPr>
        <w:t xml:space="preserve">factors </w:t>
      </w:r>
      <w:r w:rsidRPr="003066DE">
        <w:rPr>
          <w:rFonts w:ascii="Book Antiqua" w:hAnsi="Book Antiqua"/>
          <w:snapToGrid w:val="0"/>
          <w:kern w:val="0"/>
        </w:rPr>
        <w:t>(alcohol use, tobacco use), medications, poor nutritional status</w:t>
      </w:r>
      <w:r w:rsidR="008415CE" w:rsidRPr="003066DE">
        <w:rPr>
          <w:rFonts w:ascii="Book Antiqua" w:hAnsi="Book Antiqua"/>
          <w:snapToGrid w:val="0"/>
          <w:kern w:val="0"/>
        </w:rPr>
        <w:t>,</w:t>
      </w:r>
      <w:r w:rsidRPr="003066DE">
        <w:rPr>
          <w:rFonts w:ascii="Book Antiqua" w:hAnsi="Book Antiqua"/>
          <w:snapToGrid w:val="0"/>
          <w:kern w:val="0"/>
        </w:rPr>
        <w:t xml:space="preserve"> and rectal incision seem to affect fertility in male IBD </w:t>
      </w:r>
      <w:proofErr w:type="gramStart"/>
      <w:r w:rsidRPr="003066DE">
        <w:rPr>
          <w:rFonts w:ascii="Book Antiqua" w:hAnsi="Book Antiqua"/>
          <w:snapToGrid w:val="0"/>
          <w:kern w:val="0"/>
        </w:rPr>
        <w:t>patients</w:t>
      </w:r>
      <w:r w:rsidR="004D0DF6" w:rsidRPr="003066DE">
        <w:rPr>
          <w:rFonts w:ascii="Book Antiqua" w:hAnsi="Book Antiqua"/>
          <w:snapToGrid w:val="0"/>
          <w:kern w:val="0"/>
          <w:vertAlign w:val="superscript"/>
        </w:rPr>
        <w:t>[</w:t>
      </w:r>
      <w:proofErr w:type="gramEnd"/>
      <w:r w:rsidRPr="003066DE">
        <w:rPr>
          <w:rFonts w:ascii="Book Antiqua" w:hAnsi="Book Antiqua"/>
          <w:snapToGrid w:val="0"/>
          <w:kern w:val="0"/>
          <w:vertAlign w:val="superscript"/>
        </w:rPr>
        <w:t>15]</w:t>
      </w:r>
      <w:r w:rsidRPr="003066DE">
        <w:rPr>
          <w:rFonts w:ascii="Book Antiqua" w:hAnsi="Book Antiqua"/>
          <w:snapToGrid w:val="0"/>
          <w:kern w:val="0"/>
        </w:rPr>
        <w:t xml:space="preserve">. First of all, </w:t>
      </w:r>
      <w:r w:rsidR="00766470" w:rsidRPr="003066DE">
        <w:rPr>
          <w:rFonts w:ascii="Book Antiqua" w:hAnsi="Book Antiqua"/>
          <w:snapToGrid w:val="0"/>
          <w:kern w:val="0"/>
        </w:rPr>
        <w:t xml:space="preserve">it is important to control IBD activity. If the patient </w:t>
      </w:r>
      <w:r w:rsidR="008415CE" w:rsidRPr="003066DE">
        <w:rPr>
          <w:rFonts w:ascii="Book Antiqua" w:hAnsi="Book Antiqua"/>
          <w:snapToGrid w:val="0"/>
          <w:kern w:val="0"/>
        </w:rPr>
        <w:t xml:space="preserve">shows </w:t>
      </w:r>
      <w:r w:rsidR="00766470" w:rsidRPr="003066DE">
        <w:rPr>
          <w:rFonts w:ascii="Book Antiqua" w:hAnsi="Book Antiqua"/>
          <w:snapToGrid w:val="0"/>
          <w:kern w:val="0"/>
        </w:rPr>
        <w:t xml:space="preserve">poor nutritional status, </w:t>
      </w:r>
      <w:r w:rsidR="00766470" w:rsidRPr="003066DE">
        <w:rPr>
          <w:rFonts w:ascii="Book Antiqua" w:hAnsi="Book Antiqua"/>
        </w:rPr>
        <w:t xml:space="preserve">optimizing their nutritional </w:t>
      </w:r>
      <w:r w:rsidR="00766470" w:rsidRPr="003066DE">
        <w:rPr>
          <w:rFonts w:ascii="Book Antiqua" w:hAnsi="Book Antiqua"/>
          <w:snapToGrid w:val="0"/>
          <w:kern w:val="0"/>
        </w:rPr>
        <w:t xml:space="preserve">status is recommended. Tobacco cessation is strongly recommended when the patient is </w:t>
      </w:r>
      <w:r w:rsidR="008415CE" w:rsidRPr="003066DE">
        <w:rPr>
          <w:rFonts w:ascii="Book Antiqua" w:hAnsi="Book Antiqua"/>
          <w:snapToGrid w:val="0"/>
          <w:kern w:val="0"/>
        </w:rPr>
        <w:t xml:space="preserve">a </w:t>
      </w:r>
      <w:r w:rsidR="00766470" w:rsidRPr="003066DE">
        <w:rPr>
          <w:rFonts w:ascii="Book Antiqua" w:hAnsi="Book Antiqua"/>
          <w:snapToGrid w:val="0"/>
          <w:kern w:val="0"/>
        </w:rPr>
        <w:t xml:space="preserve">smoker. </w:t>
      </w:r>
      <w:r w:rsidR="007F4E3C" w:rsidRPr="003066DE">
        <w:rPr>
          <w:rFonts w:ascii="Book Antiqua" w:hAnsi="Book Antiqua"/>
          <w:snapToGrid w:val="0"/>
          <w:kern w:val="0"/>
        </w:rPr>
        <w:t>If possible, discontinuation of m</w:t>
      </w:r>
      <w:r w:rsidR="00FC1E91" w:rsidRPr="003066DE">
        <w:rPr>
          <w:rFonts w:ascii="Book Antiqua" w:hAnsi="Book Antiqua"/>
          <w:snapToGrid w:val="0"/>
          <w:kern w:val="0"/>
        </w:rPr>
        <w:t xml:space="preserve">edications </w:t>
      </w:r>
      <w:r w:rsidR="00871BEA" w:rsidRPr="003066DE">
        <w:rPr>
          <w:rFonts w:ascii="Book Antiqua" w:hAnsi="Book Antiqua"/>
          <w:snapToGrid w:val="0"/>
          <w:kern w:val="0"/>
        </w:rPr>
        <w:t xml:space="preserve">associated with </w:t>
      </w:r>
      <w:r w:rsidR="00FC1E91" w:rsidRPr="003066DE">
        <w:rPr>
          <w:rFonts w:ascii="Book Antiqua" w:hAnsi="Book Antiqua"/>
          <w:snapToGrid w:val="0"/>
          <w:kern w:val="0"/>
        </w:rPr>
        <w:t>male infertility is recommended for prospective fathers.</w:t>
      </w:r>
      <w:r w:rsidR="0081384F" w:rsidRPr="003066DE">
        <w:rPr>
          <w:rFonts w:ascii="Book Antiqua" w:hAnsi="Book Antiqua"/>
          <w:snapToGrid w:val="0"/>
          <w:kern w:val="0"/>
        </w:rPr>
        <w:t xml:space="preserve"> Table 3 shows the recommendations </w:t>
      </w:r>
      <w:r w:rsidR="008415CE" w:rsidRPr="003066DE">
        <w:rPr>
          <w:rFonts w:ascii="Book Antiqua" w:hAnsi="Book Antiqua"/>
          <w:snapToGrid w:val="0"/>
          <w:kern w:val="0"/>
        </w:rPr>
        <w:t xml:space="preserve">for </w:t>
      </w:r>
      <w:r w:rsidR="0081384F" w:rsidRPr="003066DE">
        <w:rPr>
          <w:rFonts w:ascii="Book Antiqua" w:hAnsi="Book Antiqua"/>
          <w:snapToGrid w:val="0"/>
          <w:kern w:val="0"/>
        </w:rPr>
        <w:t>each drug.</w:t>
      </w:r>
      <w:r w:rsidR="00FC1E91" w:rsidRPr="003066DE">
        <w:rPr>
          <w:rFonts w:ascii="Book Antiqua" w:hAnsi="Book Antiqua"/>
          <w:snapToGrid w:val="0"/>
          <w:kern w:val="0"/>
        </w:rPr>
        <w:t xml:space="preserve"> In patients taking sulfasalazine, switching to a different 5-ASA </w:t>
      </w:r>
      <w:r w:rsidR="00D361A3" w:rsidRPr="003066DE">
        <w:rPr>
          <w:rFonts w:ascii="Book Antiqua" w:hAnsi="Book Antiqua"/>
          <w:snapToGrid w:val="0"/>
          <w:kern w:val="0"/>
        </w:rPr>
        <w:t xml:space="preserve">is advised </w:t>
      </w:r>
      <w:r w:rsidR="00FC1E91" w:rsidRPr="003066DE">
        <w:rPr>
          <w:rFonts w:ascii="Book Antiqua" w:hAnsi="Book Antiqua"/>
          <w:snapToGrid w:val="0"/>
          <w:kern w:val="0"/>
        </w:rPr>
        <w:t xml:space="preserve">at least 4 </w:t>
      </w:r>
      <w:proofErr w:type="spellStart"/>
      <w:r w:rsidR="003066DE" w:rsidRPr="003066DE">
        <w:rPr>
          <w:rFonts w:ascii="Book Antiqua" w:eastAsia="宋体" w:hAnsi="Book Antiqua" w:hint="eastAsia"/>
          <w:snapToGrid w:val="0"/>
          <w:kern w:val="0"/>
          <w:lang w:eastAsia="zh-CN"/>
        </w:rPr>
        <w:t>mo</w:t>
      </w:r>
      <w:proofErr w:type="spellEnd"/>
      <w:r w:rsidR="00FC1E91" w:rsidRPr="003066DE">
        <w:rPr>
          <w:rFonts w:ascii="Book Antiqua" w:hAnsi="Book Antiqua"/>
          <w:snapToGrid w:val="0"/>
          <w:kern w:val="0"/>
        </w:rPr>
        <w:t xml:space="preserve"> prior to attempting </w:t>
      </w:r>
      <w:r w:rsidR="007F4E3C" w:rsidRPr="003066DE">
        <w:rPr>
          <w:rFonts w:ascii="Book Antiqua" w:hAnsi="Book Antiqua"/>
          <w:snapToGrid w:val="0"/>
          <w:kern w:val="0"/>
        </w:rPr>
        <w:t xml:space="preserve">to </w:t>
      </w:r>
      <w:proofErr w:type="gramStart"/>
      <w:r w:rsidR="007F4E3C" w:rsidRPr="003066DE">
        <w:rPr>
          <w:rFonts w:ascii="Book Antiqua" w:hAnsi="Book Antiqua"/>
          <w:snapToGrid w:val="0"/>
          <w:kern w:val="0"/>
        </w:rPr>
        <w:t>conceive</w:t>
      </w:r>
      <w:r w:rsidR="004D0DF6" w:rsidRPr="003066DE">
        <w:rPr>
          <w:rFonts w:ascii="Book Antiqua" w:hAnsi="Book Antiqua"/>
          <w:snapToGrid w:val="0"/>
          <w:kern w:val="0"/>
          <w:vertAlign w:val="superscript"/>
        </w:rPr>
        <w:t>[</w:t>
      </w:r>
      <w:proofErr w:type="gramEnd"/>
      <w:r w:rsidR="00FC1E91" w:rsidRPr="003066DE">
        <w:rPr>
          <w:rFonts w:ascii="Book Antiqua" w:hAnsi="Book Antiqua"/>
          <w:snapToGrid w:val="0"/>
          <w:kern w:val="0"/>
          <w:vertAlign w:val="superscript"/>
        </w:rPr>
        <w:t>28]</w:t>
      </w:r>
      <w:r w:rsidR="00FC1E91" w:rsidRPr="003066DE">
        <w:rPr>
          <w:rFonts w:ascii="Book Antiqua" w:hAnsi="Book Antiqua"/>
          <w:snapToGrid w:val="0"/>
          <w:kern w:val="0"/>
        </w:rPr>
        <w:t xml:space="preserve">. </w:t>
      </w:r>
      <w:r w:rsidR="005D2266" w:rsidRPr="003066DE">
        <w:rPr>
          <w:rFonts w:ascii="Book Antiqua" w:hAnsi="Book Antiqua"/>
          <w:snapToGrid w:val="0"/>
          <w:kern w:val="0"/>
        </w:rPr>
        <w:t>In patients with stable IBD</w:t>
      </w:r>
      <w:r w:rsidR="007F4E3C" w:rsidRPr="003066DE">
        <w:rPr>
          <w:rFonts w:ascii="Book Antiqua" w:hAnsi="Book Antiqua"/>
          <w:snapToGrid w:val="0"/>
          <w:kern w:val="0"/>
        </w:rPr>
        <w:t xml:space="preserve"> who are receiving </w:t>
      </w:r>
      <w:proofErr w:type="spellStart"/>
      <w:r w:rsidR="007F4E3C" w:rsidRPr="003066DE">
        <w:rPr>
          <w:rFonts w:ascii="Book Antiqua" w:hAnsi="Book Antiqua"/>
          <w:snapToGrid w:val="0"/>
          <w:kern w:val="0"/>
        </w:rPr>
        <w:t>mesalazine</w:t>
      </w:r>
      <w:proofErr w:type="spellEnd"/>
      <w:r w:rsidR="005D2266" w:rsidRPr="003066DE">
        <w:rPr>
          <w:rFonts w:ascii="Book Antiqua" w:hAnsi="Book Antiqua"/>
          <w:snapToGrid w:val="0"/>
          <w:kern w:val="0"/>
        </w:rPr>
        <w:t xml:space="preserve">, discontinuation </w:t>
      </w:r>
      <w:r w:rsidR="007F4E3C" w:rsidRPr="003066DE">
        <w:rPr>
          <w:rFonts w:ascii="Book Antiqua" w:hAnsi="Book Antiqua"/>
          <w:snapToGrid w:val="0"/>
          <w:kern w:val="0"/>
        </w:rPr>
        <w:t xml:space="preserve">of the drug </w:t>
      </w:r>
      <w:r w:rsidR="005D2266" w:rsidRPr="003066DE">
        <w:rPr>
          <w:rFonts w:ascii="Book Antiqua" w:hAnsi="Book Antiqua"/>
          <w:snapToGrid w:val="0"/>
          <w:kern w:val="0"/>
        </w:rPr>
        <w:t xml:space="preserve">might restore </w:t>
      </w:r>
      <w:proofErr w:type="gramStart"/>
      <w:r w:rsidR="005D2266" w:rsidRPr="003066DE">
        <w:rPr>
          <w:rFonts w:ascii="Book Antiqua" w:hAnsi="Book Antiqua"/>
          <w:snapToGrid w:val="0"/>
          <w:kern w:val="0"/>
        </w:rPr>
        <w:t>fertility</w:t>
      </w:r>
      <w:r w:rsidR="004D0DF6" w:rsidRPr="003066DE">
        <w:rPr>
          <w:rFonts w:ascii="Book Antiqua" w:hAnsi="Book Antiqua"/>
          <w:snapToGrid w:val="0"/>
          <w:kern w:val="0"/>
          <w:vertAlign w:val="superscript"/>
        </w:rPr>
        <w:t>[</w:t>
      </w:r>
      <w:proofErr w:type="gramEnd"/>
      <w:r w:rsidR="00A56B1D">
        <w:rPr>
          <w:rFonts w:ascii="Book Antiqua" w:hAnsi="Book Antiqua"/>
          <w:snapToGrid w:val="0"/>
          <w:kern w:val="0"/>
          <w:vertAlign w:val="superscript"/>
        </w:rPr>
        <w:t>43</w:t>
      </w:r>
      <w:r w:rsidR="005D2266" w:rsidRPr="003066DE">
        <w:rPr>
          <w:rFonts w:ascii="Book Antiqua" w:hAnsi="Book Antiqua"/>
          <w:snapToGrid w:val="0"/>
          <w:kern w:val="0"/>
          <w:vertAlign w:val="superscript"/>
        </w:rPr>
        <w:t>]</w:t>
      </w:r>
      <w:r w:rsidR="005D2266" w:rsidRPr="003066DE">
        <w:rPr>
          <w:rFonts w:ascii="Book Antiqua" w:hAnsi="Book Antiqua"/>
          <w:snapToGrid w:val="0"/>
          <w:kern w:val="0"/>
        </w:rPr>
        <w:t xml:space="preserve">. </w:t>
      </w:r>
      <w:r w:rsidR="007F4E3C" w:rsidRPr="003066DE">
        <w:rPr>
          <w:rFonts w:ascii="Book Antiqua" w:hAnsi="Book Antiqua"/>
          <w:snapToGrid w:val="0"/>
          <w:kern w:val="0"/>
        </w:rPr>
        <w:t>To</w:t>
      </w:r>
      <w:r w:rsidR="005D2266" w:rsidRPr="003066DE">
        <w:rPr>
          <w:rFonts w:ascii="Book Antiqua" w:hAnsi="Book Antiqua"/>
          <w:snapToGrid w:val="0"/>
          <w:kern w:val="0"/>
        </w:rPr>
        <w:t xml:space="preserve"> avoid any potential adverse events, c</w:t>
      </w:r>
      <w:r w:rsidR="00FC1E91" w:rsidRPr="003066DE">
        <w:rPr>
          <w:rFonts w:ascii="Book Antiqua" w:hAnsi="Book Antiqua"/>
          <w:snapToGrid w:val="0"/>
          <w:kern w:val="0"/>
        </w:rPr>
        <w:t xml:space="preserve">orticosteroids should be used for short periods to control active </w:t>
      </w:r>
      <w:proofErr w:type="gramStart"/>
      <w:r w:rsidR="00FC1E91" w:rsidRPr="003066DE">
        <w:rPr>
          <w:rFonts w:ascii="Book Antiqua" w:hAnsi="Book Antiqua"/>
          <w:snapToGrid w:val="0"/>
          <w:kern w:val="0"/>
        </w:rPr>
        <w:t>disease</w:t>
      </w:r>
      <w:r w:rsidR="004D0DF6" w:rsidRPr="003066DE">
        <w:rPr>
          <w:rFonts w:ascii="Book Antiqua" w:hAnsi="Book Antiqua"/>
          <w:snapToGrid w:val="0"/>
          <w:kern w:val="0"/>
          <w:vertAlign w:val="superscript"/>
        </w:rPr>
        <w:t>[</w:t>
      </w:r>
      <w:proofErr w:type="gramEnd"/>
      <w:r w:rsidR="005D2266" w:rsidRPr="003066DE">
        <w:rPr>
          <w:rFonts w:ascii="Book Antiqua" w:hAnsi="Book Antiqua"/>
          <w:snapToGrid w:val="0"/>
          <w:kern w:val="0"/>
          <w:vertAlign w:val="superscript"/>
        </w:rPr>
        <w:t>28]</w:t>
      </w:r>
      <w:r w:rsidR="00FC1E91" w:rsidRPr="003066DE">
        <w:rPr>
          <w:rFonts w:ascii="Book Antiqua" w:hAnsi="Book Antiqua"/>
          <w:snapToGrid w:val="0"/>
          <w:kern w:val="0"/>
        </w:rPr>
        <w:t>.</w:t>
      </w:r>
      <w:r w:rsidR="005D2266" w:rsidRPr="003066DE">
        <w:rPr>
          <w:rFonts w:ascii="Book Antiqua" w:hAnsi="Book Antiqua"/>
          <w:snapToGrid w:val="0"/>
          <w:kern w:val="0"/>
        </w:rPr>
        <w:t xml:space="preserve"> </w:t>
      </w:r>
      <w:r w:rsidR="00C26C19" w:rsidRPr="003066DE">
        <w:rPr>
          <w:rFonts w:ascii="Book Antiqua" w:hAnsi="Book Antiqua"/>
          <w:snapToGrid w:val="0"/>
          <w:kern w:val="0"/>
        </w:rPr>
        <w:t xml:space="preserve">Although discontinuation of MTX is recommended 3-4 </w:t>
      </w:r>
      <w:proofErr w:type="spellStart"/>
      <w:r w:rsidR="003066DE" w:rsidRPr="003066DE">
        <w:rPr>
          <w:rFonts w:ascii="Book Antiqua" w:eastAsia="宋体" w:hAnsi="Book Antiqua" w:hint="eastAsia"/>
          <w:snapToGrid w:val="0"/>
          <w:kern w:val="0"/>
          <w:lang w:eastAsia="zh-CN"/>
        </w:rPr>
        <w:t>mo</w:t>
      </w:r>
      <w:proofErr w:type="spellEnd"/>
      <w:r w:rsidR="00C26C19" w:rsidRPr="003066DE">
        <w:rPr>
          <w:rFonts w:ascii="Book Antiqua" w:hAnsi="Book Antiqua"/>
          <w:snapToGrid w:val="0"/>
          <w:kern w:val="0"/>
        </w:rPr>
        <w:t xml:space="preserve"> before attempting to conceive in most of the past reviews, there is insufficient evidence for males to support this recommendation. The risks of MTX discontinuation might outweigh the unsubstantiated hypothetical benefits.</w:t>
      </w:r>
      <w:r w:rsidR="003A671C" w:rsidRPr="003066DE">
        <w:rPr>
          <w:rFonts w:ascii="Book Antiqua" w:hAnsi="Book Antiqua"/>
          <w:snapToGrid w:val="0"/>
          <w:kern w:val="0"/>
        </w:rPr>
        <w:t xml:space="preserve"> Discontinuation should be</w:t>
      </w:r>
      <w:r w:rsidR="00767FD3" w:rsidRPr="003066DE">
        <w:rPr>
          <w:rFonts w:ascii="Book Antiqua" w:hAnsi="Book Antiqua"/>
          <w:snapToGrid w:val="0"/>
          <w:kern w:val="0"/>
        </w:rPr>
        <w:t xml:space="preserve"> considered</w:t>
      </w:r>
      <w:r w:rsidR="00B675B1" w:rsidRPr="003066DE">
        <w:rPr>
          <w:rFonts w:ascii="Book Antiqua" w:hAnsi="Book Antiqua"/>
          <w:snapToGrid w:val="0"/>
          <w:kern w:val="0"/>
        </w:rPr>
        <w:t xml:space="preserve"> </w:t>
      </w:r>
      <w:r w:rsidR="003A671C" w:rsidRPr="003066DE">
        <w:rPr>
          <w:rFonts w:ascii="Book Antiqua" w:hAnsi="Book Antiqua"/>
          <w:snapToGrid w:val="0"/>
          <w:kern w:val="0"/>
        </w:rPr>
        <w:t xml:space="preserve">only </w:t>
      </w:r>
      <w:r w:rsidR="00B675B1" w:rsidRPr="003066DE">
        <w:rPr>
          <w:rFonts w:ascii="Book Antiqua" w:hAnsi="Book Antiqua"/>
          <w:snapToGrid w:val="0"/>
          <w:kern w:val="0"/>
        </w:rPr>
        <w:t xml:space="preserve">in the case of erectile dysfunction. </w:t>
      </w:r>
      <w:r w:rsidR="005D2266" w:rsidRPr="003066DE">
        <w:rPr>
          <w:rFonts w:ascii="Book Antiqua" w:hAnsi="Book Antiqua"/>
          <w:snapToGrid w:val="0"/>
          <w:kern w:val="0"/>
        </w:rPr>
        <w:t xml:space="preserve">At present, </w:t>
      </w:r>
      <w:r w:rsidR="007F4E3C" w:rsidRPr="003066DE">
        <w:rPr>
          <w:rFonts w:ascii="Book Antiqua" w:hAnsi="Book Antiqua"/>
          <w:snapToGrid w:val="0"/>
          <w:kern w:val="0"/>
        </w:rPr>
        <w:t>there is insufficient evidence</w:t>
      </w:r>
      <w:r w:rsidR="005D2266" w:rsidRPr="003066DE">
        <w:rPr>
          <w:rFonts w:ascii="Book Antiqua" w:hAnsi="Book Antiqua"/>
          <w:snapToGrid w:val="0"/>
          <w:kern w:val="0"/>
        </w:rPr>
        <w:t xml:space="preserve"> to recommend </w:t>
      </w:r>
      <w:r w:rsidR="007F4E3C" w:rsidRPr="003066DE">
        <w:rPr>
          <w:rFonts w:ascii="Book Antiqua" w:hAnsi="Book Antiqua"/>
          <w:snapToGrid w:val="0"/>
          <w:kern w:val="0"/>
        </w:rPr>
        <w:t xml:space="preserve">discontinuation of </w:t>
      </w:r>
      <w:proofErr w:type="spellStart"/>
      <w:r w:rsidR="005D2266" w:rsidRPr="003066DE">
        <w:rPr>
          <w:rFonts w:ascii="Book Antiqua" w:hAnsi="Book Antiqua"/>
          <w:snapToGrid w:val="0"/>
          <w:kern w:val="0"/>
        </w:rPr>
        <w:t>thiopurines</w:t>
      </w:r>
      <w:proofErr w:type="spellEnd"/>
      <w:r w:rsidR="005D2266" w:rsidRPr="003066DE">
        <w:rPr>
          <w:rFonts w:ascii="Book Antiqua" w:hAnsi="Book Antiqua"/>
          <w:snapToGrid w:val="0"/>
          <w:kern w:val="0"/>
        </w:rPr>
        <w:t xml:space="preserve">, </w:t>
      </w:r>
      <w:proofErr w:type="spellStart"/>
      <w:r w:rsidR="005D2266" w:rsidRPr="003066DE">
        <w:rPr>
          <w:rFonts w:ascii="Book Antiqua" w:hAnsi="Book Antiqua"/>
          <w:snapToGrid w:val="0"/>
          <w:kern w:val="0"/>
        </w:rPr>
        <w:t>CsA</w:t>
      </w:r>
      <w:proofErr w:type="spellEnd"/>
      <w:r w:rsidR="00427884" w:rsidRPr="003066DE">
        <w:rPr>
          <w:rFonts w:ascii="Book Antiqua" w:hAnsi="Book Antiqua"/>
          <w:snapToGrid w:val="0"/>
          <w:kern w:val="0"/>
        </w:rPr>
        <w:t>,</w:t>
      </w:r>
      <w:r w:rsidR="005D2266" w:rsidRPr="003066DE">
        <w:rPr>
          <w:rFonts w:ascii="Book Antiqua" w:hAnsi="Book Antiqua"/>
          <w:snapToGrid w:val="0"/>
          <w:kern w:val="0"/>
        </w:rPr>
        <w:t xml:space="preserve"> and anti-TNF </w:t>
      </w:r>
      <w:r w:rsidR="00427884" w:rsidRPr="003066DE">
        <w:rPr>
          <w:rFonts w:ascii="Book Antiqua" w:hAnsi="Book Antiqua"/>
          <w:snapToGrid w:val="0"/>
          <w:kern w:val="0"/>
        </w:rPr>
        <w:t xml:space="preserve">agents such as </w:t>
      </w:r>
      <w:r w:rsidR="005D2266" w:rsidRPr="003066DE">
        <w:rPr>
          <w:rFonts w:ascii="Book Antiqua" w:hAnsi="Book Antiqua"/>
          <w:snapToGrid w:val="0"/>
          <w:kern w:val="0"/>
        </w:rPr>
        <w:t>IFX</w:t>
      </w:r>
      <w:r w:rsidR="00FE43AD" w:rsidRPr="003066DE">
        <w:rPr>
          <w:rFonts w:ascii="Book Antiqua" w:hAnsi="Book Antiqua"/>
          <w:snapToGrid w:val="0"/>
          <w:kern w:val="0"/>
        </w:rPr>
        <w:t xml:space="preserve">. </w:t>
      </w:r>
      <w:r w:rsidR="007F4E3C" w:rsidRPr="003066DE">
        <w:rPr>
          <w:rFonts w:ascii="Book Antiqua" w:hAnsi="Book Antiqua"/>
          <w:snapToGrid w:val="0"/>
          <w:kern w:val="0"/>
        </w:rPr>
        <w:t xml:space="preserve">Sperm banking should be offered to </w:t>
      </w:r>
      <w:r w:rsidR="00FE43AD" w:rsidRPr="003066DE">
        <w:rPr>
          <w:rFonts w:ascii="Book Antiqua" w:hAnsi="Book Antiqua"/>
          <w:snapToGrid w:val="0"/>
          <w:kern w:val="0"/>
        </w:rPr>
        <w:t xml:space="preserve">patients who </w:t>
      </w:r>
      <w:r w:rsidR="0081384F" w:rsidRPr="003066DE">
        <w:rPr>
          <w:rFonts w:ascii="Book Antiqua" w:hAnsi="Book Antiqua"/>
          <w:snapToGrid w:val="0"/>
          <w:kern w:val="0"/>
        </w:rPr>
        <w:t xml:space="preserve">plan to undergo </w:t>
      </w:r>
      <w:proofErr w:type="spellStart"/>
      <w:r w:rsidR="005824FA" w:rsidRPr="003066DE">
        <w:rPr>
          <w:rFonts w:ascii="Book Antiqua" w:hAnsi="Book Antiqua"/>
          <w:snapToGrid w:val="0"/>
          <w:kern w:val="0"/>
        </w:rPr>
        <w:t>proctocolectomy</w:t>
      </w:r>
      <w:proofErr w:type="spellEnd"/>
      <w:r w:rsidR="0081384F" w:rsidRPr="003066DE">
        <w:rPr>
          <w:rFonts w:ascii="Book Antiqua" w:hAnsi="Book Antiqua"/>
          <w:snapToGrid w:val="0"/>
          <w:kern w:val="0"/>
        </w:rPr>
        <w:t>, because postoperative anejaculation</w:t>
      </w:r>
      <w:r w:rsidR="007F4E3C" w:rsidRPr="003066DE">
        <w:rPr>
          <w:rFonts w:ascii="Book Antiqua" w:hAnsi="Book Antiqua"/>
          <w:snapToGrid w:val="0"/>
          <w:kern w:val="0"/>
        </w:rPr>
        <w:t>, despite its low incidence,</w:t>
      </w:r>
      <w:r w:rsidR="0081384F" w:rsidRPr="003066DE">
        <w:rPr>
          <w:rFonts w:ascii="Book Antiqua" w:hAnsi="Book Antiqua"/>
          <w:snapToGrid w:val="0"/>
          <w:kern w:val="0"/>
        </w:rPr>
        <w:t xml:space="preserve"> </w:t>
      </w:r>
      <w:r w:rsidR="007F4E3C" w:rsidRPr="003066DE">
        <w:rPr>
          <w:rFonts w:ascii="Book Antiqua" w:hAnsi="Book Antiqua"/>
          <w:snapToGrid w:val="0"/>
          <w:kern w:val="0"/>
        </w:rPr>
        <w:t xml:space="preserve">is a potential </w:t>
      </w:r>
      <w:r w:rsidR="0081384F" w:rsidRPr="003066DE">
        <w:rPr>
          <w:rFonts w:ascii="Book Antiqua" w:hAnsi="Book Antiqua"/>
          <w:snapToGrid w:val="0"/>
          <w:kern w:val="0"/>
        </w:rPr>
        <w:t xml:space="preserve">irreversible </w:t>
      </w:r>
      <w:r w:rsidR="007F4E3C" w:rsidRPr="003066DE">
        <w:rPr>
          <w:rFonts w:ascii="Book Antiqua" w:hAnsi="Book Antiqua"/>
          <w:snapToGrid w:val="0"/>
          <w:kern w:val="0"/>
        </w:rPr>
        <w:t>complication</w:t>
      </w:r>
      <w:r w:rsidR="0081384F" w:rsidRPr="003066DE">
        <w:rPr>
          <w:rFonts w:ascii="Book Antiqua" w:hAnsi="Book Antiqua"/>
          <w:snapToGrid w:val="0"/>
          <w:kern w:val="0"/>
        </w:rPr>
        <w:t>.</w:t>
      </w:r>
      <w:r w:rsidR="005D2266" w:rsidRPr="003066DE">
        <w:rPr>
          <w:rFonts w:ascii="Book Antiqua" w:hAnsi="Book Antiqua"/>
          <w:snapToGrid w:val="0"/>
          <w:kern w:val="0"/>
        </w:rPr>
        <w:t xml:space="preserve"> </w:t>
      </w:r>
    </w:p>
    <w:p w14:paraId="582AF10E" w14:textId="77777777" w:rsidR="005D3A66" w:rsidRPr="003066DE" w:rsidRDefault="005D3A66" w:rsidP="003066DE">
      <w:pPr>
        <w:widowControl/>
        <w:kinsoku w:val="0"/>
        <w:overflowPunct w:val="0"/>
        <w:autoSpaceDE w:val="0"/>
        <w:autoSpaceDN w:val="0"/>
        <w:adjustRightInd w:val="0"/>
        <w:snapToGrid w:val="0"/>
        <w:spacing w:line="360" w:lineRule="auto"/>
        <w:rPr>
          <w:rFonts w:ascii="Book Antiqua" w:hAnsi="Book Antiqua"/>
          <w:snapToGrid w:val="0"/>
          <w:kern w:val="0"/>
        </w:rPr>
      </w:pPr>
    </w:p>
    <w:p w14:paraId="026E8D1E" w14:textId="77777777" w:rsidR="009B3A8D" w:rsidRPr="003066DE" w:rsidRDefault="009B3A8D" w:rsidP="003066DE">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CONCLUSION</w:t>
      </w:r>
    </w:p>
    <w:p w14:paraId="66286202" w14:textId="458989CB" w:rsidR="00842FBE" w:rsidRPr="003066DE" w:rsidRDefault="000227EF"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This review </w:t>
      </w:r>
      <w:r w:rsidR="003C6471" w:rsidRPr="003066DE">
        <w:rPr>
          <w:rFonts w:ascii="Book Antiqua" w:hAnsi="Book Antiqua"/>
          <w:snapToGrid w:val="0"/>
          <w:kern w:val="0"/>
        </w:rPr>
        <w:t xml:space="preserve">aimed to provide further </w:t>
      </w:r>
      <w:r w:rsidR="00FE1FC4" w:rsidRPr="003066DE">
        <w:rPr>
          <w:rFonts w:ascii="Book Antiqua" w:hAnsi="Book Antiqua"/>
          <w:snapToGrid w:val="0"/>
          <w:kern w:val="0"/>
        </w:rPr>
        <w:t>insight</w:t>
      </w:r>
      <w:r w:rsidR="008D1911" w:rsidRPr="003066DE">
        <w:rPr>
          <w:rFonts w:ascii="Book Antiqua" w:hAnsi="Book Antiqua"/>
          <w:snapToGrid w:val="0"/>
          <w:kern w:val="0"/>
        </w:rPr>
        <w:t>s</w:t>
      </w:r>
      <w:r w:rsidR="00FE1FC4" w:rsidRPr="003066DE">
        <w:rPr>
          <w:rFonts w:ascii="Book Antiqua" w:hAnsi="Book Antiqua"/>
          <w:snapToGrid w:val="0"/>
          <w:kern w:val="0"/>
        </w:rPr>
        <w:t xml:space="preserve"> into </w:t>
      </w:r>
      <w:r w:rsidRPr="003066DE">
        <w:rPr>
          <w:rFonts w:ascii="Book Antiqua" w:hAnsi="Book Antiqua"/>
          <w:snapToGrid w:val="0"/>
          <w:kern w:val="0"/>
        </w:rPr>
        <w:t>relation</w:t>
      </w:r>
      <w:r w:rsidR="001E3BA8" w:rsidRPr="003066DE">
        <w:rPr>
          <w:rFonts w:ascii="Book Antiqua" w:hAnsi="Book Antiqua"/>
          <w:snapToGrid w:val="0"/>
          <w:kern w:val="0"/>
        </w:rPr>
        <w:t>ship between IBD and male fertility</w:t>
      </w:r>
      <w:r w:rsidR="003C6471" w:rsidRPr="003066DE">
        <w:rPr>
          <w:rFonts w:ascii="Book Antiqua" w:hAnsi="Book Antiqua"/>
          <w:snapToGrid w:val="0"/>
          <w:kern w:val="0"/>
        </w:rPr>
        <w:t xml:space="preserve">, a topic that has received relatively little attention in the </w:t>
      </w:r>
      <w:r w:rsidR="003C6471" w:rsidRPr="003066DE">
        <w:rPr>
          <w:rFonts w:ascii="Book Antiqua" w:hAnsi="Book Antiqua"/>
          <w:snapToGrid w:val="0"/>
          <w:kern w:val="0"/>
        </w:rPr>
        <w:lastRenderedPageBreak/>
        <w:t>literature</w:t>
      </w:r>
      <w:r w:rsidRPr="003066DE">
        <w:rPr>
          <w:rFonts w:ascii="Book Antiqua" w:hAnsi="Book Antiqua"/>
          <w:snapToGrid w:val="0"/>
          <w:kern w:val="0"/>
        </w:rPr>
        <w:t xml:space="preserve">. Rectal incision </w:t>
      </w:r>
      <w:r w:rsidR="008D1911" w:rsidRPr="003066DE">
        <w:rPr>
          <w:rFonts w:ascii="Book Antiqua" w:hAnsi="Book Antiqua"/>
          <w:snapToGrid w:val="0"/>
          <w:kern w:val="0"/>
        </w:rPr>
        <w:t xml:space="preserve">can potentially lead to </w:t>
      </w:r>
      <w:r w:rsidRPr="003066DE">
        <w:rPr>
          <w:rFonts w:ascii="Book Antiqua" w:hAnsi="Book Antiqua"/>
          <w:snapToGrid w:val="0"/>
          <w:kern w:val="0"/>
        </w:rPr>
        <w:t>sexual dysfunction after surgery</w:t>
      </w:r>
      <w:r w:rsidR="00B20AD7" w:rsidRPr="003066DE">
        <w:rPr>
          <w:rFonts w:ascii="Book Antiqua" w:hAnsi="Book Antiqua"/>
          <w:snapToGrid w:val="0"/>
          <w:kern w:val="0"/>
        </w:rPr>
        <w:t>, and sexual dysfunction may cause male infertility</w:t>
      </w:r>
      <w:r w:rsidRPr="003066DE">
        <w:rPr>
          <w:rFonts w:ascii="Book Antiqua" w:hAnsi="Book Antiqua"/>
          <w:snapToGrid w:val="0"/>
          <w:kern w:val="0"/>
        </w:rPr>
        <w:t xml:space="preserve">. Of the medications used for IBD, sulfasalazine causes reversible </w:t>
      </w:r>
      <w:proofErr w:type="spellStart"/>
      <w:r w:rsidR="0049176A" w:rsidRPr="003066DE">
        <w:rPr>
          <w:rFonts w:ascii="Book Antiqua" w:hAnsi="Book Antiqua"/>
          <w:snapToGrid w:val="0"/>
          <w:kern w:val="0"/>
        </w:rPr>
        <w:t>oligoasthenoteratozoospermia</w:t>
      </w:r>
      <w:proofErr w:type="spellEnd"/>
      <w:r w:rsidR="0049176A" w:rsidRPr="003066DE">
        <w:rPr>
          <w:rFonts w:ascii="Book Antiqua" w:hAnsi="Book Antiqua"/>
          <w:snapToGrid w:val="0"/>
          <w:kern w:val="0"/>
        </w:rPr>
        <w:t xml:space="preserve">. </w:t>
      </w:r>
      <w:r w:rsidR="00426197" w:rsidRPr="003066DE">
        <w:rPr>
          <w:rFonts w:ascii="Book Antiqua" w:hAnsi="Book Antiqua"/>
          <w:snapToGrid w:val="0"/>
          <w:kern w:val="0"/>
        </w:rPr>
        <w:t xml:space="preserve">No other medications seem to </w:t>
      </w:r>
      <w:r w:rsidR="003C6471" w:rsidRPr="003066DE">
        <w:rPr>
          <w:rFonts w:ascii="Book Antiqua" w:hAnsi="Book Antiqua"/>
          <w:snapToGrid w:val="0"/>
          <w:kern w:val="0"/>
        </w:rPr>
        <w:t xml:space="preserve">significantly </w:t>
      </w:r>
      <w:r w:rsidR="00426197" w:rsidRPr="003066DE">
        <w:rPr>
          <w:rFonts w:ascii="Book Antiqua" w:hAnsi="Book Antiqua"/>
          <w:snapToGrid w:val="0"/>
          <w:kern w:val="0"/>
        </w:rPr>
        <w:t xml:space="preserve">affect fertility in men although small studies suggested </w:t>
      </w:r>
      <w:r w:rsidR="00C31965" w:rsidRPr="003066DE">
        <w:rPr>
          <w:rFonts w:ascii="Book Antiqua" w:hAnsi="Book Antiqua"/>
          <w:snapToGrid w:val="0"/>
          <w:kern w:val="0"/>
        </w:rPr>
        <w:t xml:space="preserve">some </w:t>
      </w:r>
      <w:r w:rsidR="00426197" w:rsidRPr="003066DE">
        <w:rPr>
          <w:rFonts w:ascii="Book Antiqua" w:hAnsi="Book Antiqua"/>
          <w:snapToGrid w:val="0"/>
          <w:kern w:val="0"/>
        </w:rPr>
        <w:t>adverse effect</w:t>
      </w:r>
      <w:r w:rsidR="00C31965" w:rsidRPr="003066DE">
        <w:rPr>
          <w:rFonts w:ascii="Book Antiqua" w:hAnsi="Book Antiqua"/>
          <w:snapToGrid w:val="0"/>
          <w:kern w:val="0"/>
        </w:rPr>
        <w:t>s</w:t>
      </w:r>
      <w:r w:rsidR="00426197" w:rsidRPr="003066DE">
        <w:rPr>
          <w:rFonts w:ascii="Book Antiqua" w:hAnsi="Book Antiqua"/>
          <w:snapToGrid w:val="0"/>
          <w:kern w:val="0"/>
        </w:rPr>
        <w:t>.</w:t>
      </w:r>
      <w:r w:rsidR="00C31965" w:rsidRPr="003066DE" w:rsidDel="00C31965">
        <w:rPr>
          <w:rFonts w:ascii="Book Antiqua" w:hAnsi="Book Antiqua"/>
          <w:snapToGrid w:val="0"/>
          <w:kern w:val="0"/>
        </w:rPr>
        <w:t xml:space="preserve"> </w:t>
      </w:r>
      <w:r w:rsidR="00B675B1" w:rsidRPr="003066DE">
        <w:rPr>
          <w:rFonts w:ascii="Book Antiqua" w:hAnsi="Book Antiqua"/>
          <w:snapToGrid w:val="0"/>
          <w:kern w:val="0"/>
        </w:rPr>
        <w:t>In the case of erectile dysfunction, disco</w:t>
      </w:r>
      <w:r w:rsidR="004A514A" w:rsidRPr="003066DE">
        <w:rPr>
          <w:rFonts w:ascii="Book Antiqua" w:hAnsi="Book Antiqua"/>
          <w:snapToGrid w:val="0"/>
          <w:kern w:val="0"/>
        </w:rPr>
        <w:t>ntinuation of MTX should be</w:t>
      </w:r>
      <w:r w:rsidR="003A671C" w:rsidRPr="003066DE">
        <w:rPr>
          <w:rFonts w:ascii="Book Antiqua" w:hAnsi="Book Antiqua"/>
          <w:snapToGrid w:val="0"/>
          <w:kern w:val="0"/>
        </w:rPr>
        <w:t xml:space="preserve"> considered</w:t>
      </w:r>
      <w:r w:rsidR="00B675B1" w:rsidRPr="003066DE">
        <w:rPr>
          <w:rFonts w:ascii="Book Antiqua" w:hAnsi="Book Antiqua"/>
          <w:snapToGrid w:val="0"/>
          <w:kern w:val="0"/>
        </w:rPr>
        <w:t xml:space="preserve"> because </w:t>
      </w:r>
      <w:r w:rsidR="001D3D64" w:rsidRPr="003066DE">
        <w:rPr>
          <w:rFonts w:ascii="Book Antiqua" w:hAnsi="Book Antiqua"/>
          <w:snapToGrid w:val="0"/>
          <w:kern w:val="0"/>
        </w:rPr>
        <w:t xml:space="preserve">MTX </w:t>
      </w:r>
      <w:r w:rsidR="00C31965" w:rsidRPr="003066DE">
        <w:rPr>
          <w:rFonts w:ascii="Book Antiqua" w:hAnsi="Book Antiqua"/>
          <w:snapToGrid w:val="0"/>
          <w:kern w:val="0"/>
        </w:rPr>
        <w:t xml:space="preserve">appears </w:t>
      </w:r>
      <w:r w:rsidR="006E396A" w:rsidRPr="003066DE">
        <w:rPr>
          <w:rFonts w:ascii="Book Antiqua" w:hAnsi="Book Antiqua"/>
          <w:snapToGrid w:val="0"/>
          <w:kern w:val="0"/>
        </w:rPr>
        <w:t xml:space="preserve">to be associated with erectile dysfunction. </w:t>
      </w:r>
      <w:r w:rsidR="00A516D6" w:rsidRPr="003066DE">
        <w:rPr>
          <w:rFonts w:ascii="Book Antiqua" w:hAnsi="Book Antiqua"/>
          <w:snapToGrid w:val="0"/>
          <w:kern w:val="0"/>
        </w:rPr>
        <w:t xml:space="preserve">There are limited data </w:t>
      </w:r>
      <w:r w:rsidR="003C6471" w:rsidRPr="003066DE">
        <w:rPr>
          <w:rFonts w:ascii="Book Antiqua" w:hAnsi="Book Antiqua"/>
          <w:snapToGrid w:val="0"/>
          <w:kern w:val="0"/>
        </w:rPr>
        <w:t xml:space="preserve">about </w:t>
      </w:r>
      <w:r w:rsidR="00A516D6" w:rsidRPr="003066DE">
        <w:rPr>
          <w:rFonts w:ascii="Book Antiqua" w:hAnsi="Book Antiqua"/>
          <w:snapToGrid w:val="0"/>
          <w:kern w:val="0"/>
        </w:rPr>
        <w:t xml:space="preserve">the effects of other drugs on male </w:t>
      </w:r>
      <w:r w:rsidR="006E396A" w:rsidRPr="003066DE">
        <w:rPr>
          <w:rFonts w:ascii="Book Antiqua" w:hAnsi="Book Antiqua"/>
          <w:snapToGrid w:val="0"/>
          <w:kern w:val="0"/>
        </w:rPr>
        <w:t>fertility</w:t>
      </w:r>
      <w:r w:rsidR="00426197" w:rsidRPr="003066DE">
        <w:rPr>
          <w:rFonts w:ascii="Book Antiqua" w:hAnsi="Book Antiqua"/>
          <w:snapToGrid w:val="0"/>
          <w:kern w:val="0"/>
        </w:rPr>
        <w:t xml:space="preserve"> and pregnancy outcomes;</w:t>
      </w:r>
      <w:r w:rsidR="00A516D6" w:rsidRPr="003066DE">
        <w:rPr>
          <w:rFonts w:ascii="Book Antiqua" w:hAnsi="Book Antiqua" w:cs="Times"/>
          <w:snapToGrid w:val="0"/>
          <w:kern w:val="0"/>
        </w:rPr>
        <w:t xml:space="preserve"> </w:t>
      </w:r>
      <w:r w:rsidR="00A516D6" w:rsidRPr="003066DE">
        <w:rPr>
          <w:rFonts w:ascii="Book Antiqua" w:hAnsi="Book Antiqua"/>
          <w:snapToGrid w:val="0"/>
          <w:kern w:val="0"/>
        </w:rPr>
        <w:t>however,</w:t>
      </w:r>
      <w:r w:rsidR="003C6471" w:rsidRPr="003066DE">
        <w:rPr>
          <w:rFonts w:ascii="Book Antiqua" w:hAnsi="Book Antiqua"/>
          <w:snapToGrid w:val="0"/>
          <w:kern w:val="0"/>
        </w:rPr>
        <w:t xml:space="preserve"> patients should be appropriately informed of</w:t>
      </w:r>
      <w:r w:rsidR="00A516D6" w:rsidRPr="003066DE">
        <w:rPr>
          <w:rFonts w:ascii="Book Antiqua" w:hAnsi="Book Antiqua"/>
          <w:snapToGrid w:val="0"/>
          <w:kern w:val="0"/>
        </w:rPr>
        <w:t xml:space="preserve"> the possible effect</w:t>
      </w:r>
      <w:r w:rsidR="00C31965" w:rsidRPr="003066DE">
        <w:rPr>
          <w:rFonts w:ascii="Book Antiqua" w:hAnsi="Book Antiqua"/>
          <w:snapToGrid w:val="0"/>
          <w:kern w:val="0"/>
        </w:rPr>
        <w:t>s</w:t>
      </w:r>
      <w:r w:rsidR="00A516D6" w:rsidRPr="003066DE">
        <w:rPr>
          <w:rFonts w:ascii="Book Antiqua" w:hAnsi="Book Antiqua"/>
          <w:snapToGrid w:val="0"/>
          <w:kern w:val="0"/>
        </w:rPr>
        <w:t xml:space="preserve"> of paternal drug exposure. </w:t>
      </w:r>
      <w:r w:rsidR="00A97206" w:rsidRPr="003066DE">
        <w:rPr>
          <w:rFonts w:ascii="Book Antiqua" w:hAnsi="Book Antiqua"/>
          <w:snapToGrid w:val="0"/>
          <w:kern w:val="0"/>
        </w:rPr>
        <w:t xml:space="preserve">Considering </w:t>
      </w:r>
      <w:r w:rsidR="00836CB6" w:rsidRPr="003066DE">
        <w:rPr>
          <w:rFonts w:ascii="Book Antiqua" w:hAnsi="Book Antiqua"/>
          <w:snapToGrid w:val="0"/>
          <w:kern w:val="0"/>
        </w:rPr>
        <w:t>that IBD predominantly affect</w:t>
      </w:r>
      <w:r w:rsidR="006E396A" w:rsidRPr="003066DE">
        <w:rPr>
          <w:rFonts w:ascii="Book Antiqua" w:hAnsi="Book Antiqua"/>
          <w:snapToGrid w:val="0"/>
          <w:kern w:val="0"/>
        </w:rPr>
        <w:t>s</w:t>
      </w:r>
      <w:r w:rsidR="00836CB6" w:rsidRPr="003066DE">
        <w:rPr>
          <w:rFonts w:ascii="Book Antiqua" w:hAnsi="Book Antiqua"/>
          <w:snapToGrid w:val="0"/>
          <w:kern w:val="0"/>
        </w:rPr>
        <w:t xml:space="preserve"> </w:t>
      </w:r>
      <w:r w:rsidR="003C6471" w:rsidRPr="003066DE">
        <w:rPr>
          <w:rFonts w:ascii="Book Antiqua" w:hAnsi="Book Antiqua"/>
          <w:snapToGrid w:val="0"/>
          <w:kern w:val="0"/>
        </w:rPr>
        <w:t>young adults of reproductive age</w:t>
      </w:r>
      <w:r w:rsidR="00836CB6" w:rsidRPr="003066DE">
        <w:rPr>
          <w:rFonts w:ascii="Book Antiqua" w:hAnsi="Book Antiqua"/>
          <w:snapToGrid w:val="0"/>
          <w:kern w:val="0"/>
        </w:rPr>
        <w:t>,</w:t>
      </w:r>
      <w:r w:rsidR="00A97206" w:rsidRPr="003066DE">
        <w:rPr>
          <w:rFonts w:ascii="Book Antiqua" w:hAnsi="Book Antiqua"/>
          <w:snapToGrid w:val="0"/>
          <w:kern w:val="0"/>
        </w:rPr>
        <w:t xml:space="preserve"> g</w:t>
      </w:r>
      <w:r w:rsidR="00E249A7" w:rsidRPr="003066DE">
        <w:rPr>
          <w:rFonts w:ascii="Book Antiqua" w:hAnsi="Book Antiqua"/>
          <w:snapToGrid w:val="0"/>
          <w:kern w:val="0"/>
        </w:rPr>
        <w:t xml:space="preserve">astroenterologists treating IBD </w:t>
      </w:r>
      <w:r w:rsidR="00A97206" w:rsidRPr="003066DE">
        <w:rPr>
          <w:rFonts w:ascii="Book Antiqua" w:hAnsi="Book Antiqua"/>
          <w:snapToGrid w:val="0"/>
          <w:kern w:val="0"/>
        </w:rPr>
        <w:t xml:space="preserve">patients </w:t>
      </w:r>
      <w:r w:rsidR="00E249A7" w:rsidRPr="003066DE">
        <w:rPr>
          <w:rFonts w:ascii="Book Antiqua" w:hAnsi="Book Antiqua"/>
          <w:snapToGrid w:val="0"/>
          <w:kern w:val="0"/>
        </w:rPr>
        <w:t xml:space="preserve">should </w:t>
      </w:r>
      <w:r w:rsidR="00A97206" w:rsidRPr="003066DE">
        <w:rPr>
          <w:rFonts w:ascii="Book Antiqua" w:hAnsi="Book Antiqua"/>
          <w:snapToGrid w:val="0"/>
          <w:kern w:val="0"/>
        </w:rPr>
        <w:t xml:space="preserve">pay </w:t>
      </w:r>
      <w:r w:rsidR="00836CB6" w:rsidRPr="003066DE">
        <w:rPr>
          <w:rFonts w:ascii="Book Antiqua" w:hAnsi="Book Antiqua"/>
          <w:snapToGrid w:val="0"/>
          <w:kern w:val="0"/>
        </w:rPr>
        <w:t xml:space="preserve">more </w:t>
      </w:r>
      <w:r w:rsidR="00A97206" w:rsidRPr="003066DE">
        <w:rPr>
          <w:rFonts w:ascii="Book Antiqua" w:hAnsi="Book Antiqua"/>
          <w:snapToGrid w:val="0"/>
          <w:kern w:val="0"/>
        </w:rPr>
        <w:t xml:space="preserve">attention to fertility-related issues. </w:t>
      </w:r>
      <w:r w:rsidR="00A516D6" w:rsidRPr="003066DE">
        <w:rPr>
          <w:rFonts w:ascii="Book Antiqua" w:hAnsi="Book Antiqua"/>
          <w:snapToGrid w:val="0"/>
          <w:kern w:val="0"/>
        </w:rPr>
        <w:t xml:space="preserve">Sperm banking </w:t>
      </w:r>
      <w:r w:rsidR="003C6471" w:rsidRPr="003066DE">
        <w:rPr>
          <w:rFonts w:ascii="Book Antiqua" w:hAnsi="Book Antiqua"/>
          <w:snapToGrid w:val="0"/>
          <w:kern w:val="0"/>
        </w:rPr>
        <w:t xml:space="preserve">is </w:t>
      </w:r>
      <w:r w:rsidR="000A7664" w:rsidRPr="003066DE">
        <w:rPr>
          <w:rFonts w:ascii="Book Antiqua" w:hAnsi="Book Antiqua"/>
          <w:snapToGrid w:val="0"/>
          <w:kern w:val="0"/>
        </w:rPr>
        <w:t>an</w:t>
      </w:r>
      <w:r w:rsidR="00A516D6" w:rsidRPr="003066DE">
        <w:rPr>
          <w:rFonts w:ascii="Book Antiqua" w:hAnsi="Book Antiqua"/>
          <w:snapToGrid w:val="0"/>
          <w:kern w:val="0"/>
        </w:rPr>
        <w:t xml:space="preserve"> option for fertility preservation</w:t>
      </w:r>
      <w:r w:rsidR="007B57DF" w:rsidRPr="003066DE">
        <w:rPr>
          <w:rFonts w:ascii="Book Antiqua" w:hAnsi="Book Antiqua"/>
          <w:snapToGrid w:val="0"/>
          <w:kern w:val="0"/>
        </w:rPr>
        <w:t xml:space="preserve"> before </w:t>
      </w:r>
      <w:r w:rsidR="00C31965" w:rsidRPr="003066DE">
        <w:rPr>
          <w:rFonts w:ascii="Book Antiqua" w:hAnsi="Book Antiqua"/>
          <w:snapToGrid w:val="0"/>
          <w:kern w:val="0"/>
        </w:rPr>
        <w:t>surgery</w:t>
      </w:r>
      <w:r w:rsidR="007B57DF" w:rsidRPr="003066DE">
        <w:rPr>
          <w:rFonts w:ascii="Book Antiqua" w:hAnsi="Book Antiqua"/>
          <w:snapToGrid w:val="0"/>
          <w:kern w:val="0"/>
        </w:rPr>
        <w:t xml:space="preserve"> or </w:t>
      </w:r>
      <w:r w:rsidR="004240E7" w:rsidRPr="003066DE">
        <w:rPr>
          <w:rFonts w:ascii="Book Antiqua" w:hAnsi="Book Antiqua"/>
          <w:snapToGrid w:val="0"/>
          <w:kern w:val="0"/>
        </w:rPr>
        <w:t xml:space="preserve">initiation of </w:t>
      </w:r>
      <w:r w:rsidR="003C6471" w:rsidRPr="003066DE">
        <w:rPr>
          <w:rFonts w:ascii="Book Antiqua" w:hAnsi="Book Antiqua"/>
          <w:snapToGrid w:val="0"/>
          <w:kern w:val="0"/>
        </w:rPr>
        <w:t xml:space="preserve">a </w:t>
      </w:r>
      <w:r w:rsidR="00C31965" w:rsidRPr="003066DE">
        <w:rPr>
          <w:rFonts w:ascii="Book Antiqua" w:hAnsi="Book Antiqua"/>
          <w:snapToGrid w:val="0"/>
          <w:kern w:val="0"/>
        </w:rPr>
        <w:t xml:space="preserve">potentially </w:t>
      </w:r>
      <w:proofErr w:type="spellStart"/>
      <w:r w:rsidR="00836CB6" w:rsidRPr="003066DE">
        <w:rPr>
          <w:rFonts w:ascii="Book Antiqua" w:hAnsi="Book Antiqua"/>
          <w:snapToGrid w:val="0"/>
          <w:kern w:val="0"/>
        </w:rPr>
        <w:t>gonadotoxic</w:t>
      </w:r>
      <w:proofErr w:type="spellEnd"/>
      <w:r w:rsidR="00836CB6" w:rsidRPr="003066DE">
        <w:rPr>
          <w:rFonts w:ascii="Book Antiqua" w:hAnsi="Book Antiqua"/>
          <w:snapToGrid w:val="0"/>
          <w:kern w:val="0"/>
        </w:rPr>
        <w:t xml:space="preserve"> </w:t>
      </w:r>
      <w:r w:rsidR="00C31965" w:rsidRPr="003066DE">
        <w:rPr>
          <w:rFonts w:ascii="Book Antiqua" w:hAnsi="Book Antiqua"/>
          <w:snapToGrid w:val="0"/>
          <w:kern w:val="0"/>
        </w:rPr>
        <w:t>medication</w:t>
      </w:r>
      <w:r w:rsidR="00A516D6" w:rsidRPr="003066DE">
        <w:rPr>
          <w:rFonts w:ascii="Book Antiqua" w:hAnsi="Book Antiqua"/>
          <w:snapToGrid w:val="0"/>
          <w:kern w:val="0"/>
        </w:rPr>
        <w:t xml:space="preserve">. </w:t>
      </w:r>
    </w:p>
    <w:p w14:paraId="476D287F" w14:textId="7888897F" w:rsidR="002055FE" w:rsidRDefault="00973B48" w:rsidP="00BD7DD5">
      <w:pPr>
        <w:autoSpaceDE w:val="0"/>
        <w:autoSpaceDN w:val="0"/>
        <w:adjustRightInd w:val="0"/>
        <w:snapToGrid w:val="0"/>
        <w:spacing w:line="360" w:lineRule="auto"/>
        <w:rPr>
          <w:rFonts w:ascii="Book Antiqua" w:eastAsia="宋体" w:hAnsi="Book Antiqua" w:cs="Arial"/>
          <w:b/>
          <w:lang w:eastAsia="zh-CN"/>
        </w:rPr>
      </w:pPr>
      <w:r w:rsidRPr="003066DE">
        <w:rPr>
          <w:rFonts w:ascii="Book Antiqua" w:hAnsi="Book Antiqua"/>
          <w:snapToGrid w:val="0"/>
          <w:kern w:val="0"/>
        </w:rPr>
        <w:br w:type="page"/>
      </w:r>
      <w:r w:rsidR="006C099B" w:rsidRPr="003066DE">
        <w:rPr>
          <w:rFonts w:ascii="Book Antiqua" w:hAnsi="Book Antiqua" w:cs="Arial"/>
          <w:b/>
        </w:rPr>
        <w:lastRenderedPageBreak/>
        <w:t>REFERENCES</w:t>
      </w:r>
    </w:p>
    <w:p w14:paraId="12E92DD7"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1 </w:t>
      </w:r>
      <w:r w:rsidRPr="004F2531">
        <w:rPr>
          <w:rFonts w:ascii="Book Antiqua" w:eastAsia="宋体" w:hAnsi="Book Antiqua" w:cs="宋体"/>
          <w:b/>
          <w:bCs/>
          <w:kern w:val="0"/>
        </w:rPr>
        <w:t>Ponder A</w:t>
      </w:r>
      <w:r w:rsidRPr="004F2531">
        <w:rPr>
          <w:rFonts w:ascii="Book Antiqua" w:eastAsia="宋体" w:hAnsi="Book Antiqua" w:cs="宋体"/>
          <w:kern w:val="0"/>
        </w:rPr>
        <w:t xml:space="preserve">, Long MD. </w:t>
      </w:r>
      <w:proofErr w:type="gramStart"/>
      <w:r w:rsidRPr="004F2531">
        <w:rPr>
          <w:rFonts w:ascii="Book Antiqua" w:eastAsia="宋体" w:hAnsi="Book Antiqua" w:cs="宋体"/>
          <w:kern w:val="0"/>
        </w:rPr>
        <w:t>A clinical review of recent findings in the epidemiology of inflammatory bowel disease.</w:t>
      </w:r>
      <w:proofErr w:type="gramEnd"/>
      <w:r w:rsidRPr="004F2531">
        <w:rPr>
          <w:rFonts w:ascii="Book Antiqua" w:eastAsia="宋体" w:hAnsi="Book Antiqua" w:cs="宋体"/>
          <w:kern w:val="0"/>
        </w:rPr>
        <w:t> </w:t>
      </w:r>
      <w:proofErr w:type="spellStart"/>
      <w:r w:rsidRPr="004F2531">
        <w:rPr>
          <w:rFonts w:ascii="Book Antiqua" w:eastAsia="宋体" w:hAnsi="Book Antiqua" w:cs="宋体"/>
          <w:i/>
          <w:iCs/>
          <w:kern w:val="0"/>
        </w:rPr>
        <w:t>Clin</w:t>
      </w:r>
      <w:proofErr w:type="spellEnd"/>
      <w:r w:rsidRPr="004F2531">
        <w:rPr>
          <w:rFonts w:ascii="Book Antiqua" w:eastAsia="宋体" w:hAnsi="Book Antiqua" w:cs="宋体"/>
          <w:i/>
          <w:iCs/>
          <w:kern w:val="0"/>
        </w:rPr>
        <w:t xml:space="preserve"> </w:t>
      </w:r>
      <w:proofErr w:type="spellStart"/>
      <w:r w:rsidRPr="004F2531">
        <w:rPr>
          <w:rFonts w:ascii="Book Antiqua" w:eastAsia="宋体" w:hAnsi="Book Antiqua" w:cs="宋体"/>
          <w:i/>
          <w:iCs/>
          <w:kern w:val="0"/>
        </w:rPr>
        <w:t>Epidemiol</w:t>
      </w:r>
      <w:proofErr w:type="spellEnd"/>
      <w:r w:rsidRPr="004F2531">
        <w:rPr>
          <w:rFonts w:ascii="Book Antiqua" w:eastAsia="宋体" w:hAnsi="Book Antiqua" w:cs="宋体"/>
          <w:kern w:val="0"/>
        </w:rPr>
        <w:t> 2013; </w:t>
      </w:r>
      <w:r w:rsidRPr="004F2531">
        <w:rPr>
          <w:rFonts w:ascii="Book Antiqua" w:eastAsia="宋体" w:hAnsi="Book Antiqua" w:cs="宋体"/>
          <w:b/>
          <w:bCs/>
          <w:kern w:val="0"/>
        </w:rPr>
        <w:t>5</w:t>
      </w:r>
      <w:r w:rsidRPr="004F2531">
        <w:rPr>
          <w:rFonts w:ascii="Book Antiqua" w:eastAsia="宋体" w:hAnsi="Book Antiqua" w:cs="宋体"/>
          <w:kern w:val="0"/>
        </w:rPr>
        <w:t>: 237-247 [PMID: 23922506 DOI: 10.2147/CLEP.S33961]</w:t>
      </w:r>
    </w:p>
    <w:p w14:paraId="16904D93"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2 </w:t>
      </w:r>
      <w:proofErr w:type="spellStart"/>
      <w:r w:rsidRPr="004F2531">
        <w:rPr>
          <w:rFonts w:ascii="Book Antiqua" w:eastAsia="宋体" w:hAnsi="Book Antiqua" w:cs="宋体"/>
          <w:b/>
          <w:bCs/>
          <w:kern w:val="0"/>
        </w:rPr>
        <w:t>Zegers-Hochschild</w:t>
      </w:r>
      <w:proofErr w:type="spellEnd"/>
      <w:r w:rsidRPr="004F2531">
        <w:rPr>
          <w:rFonts w:ascii="Book Antiqua" w:eastAsia="宋体" w:hAnsi="Book Antiqua" w:cs="宋体"/>
          <w:b/>
          <w:bCs/>
          <w:kern w:val="0"/>
        </w:rPr>
        <w:t xml:space="preserve"> F</w:t>
      </w:r>
      <w:r w:rsidRPr="004F2531">
        <w:rPr>
          <w:rFonts w:ascii="Book Antiqua" w:eastAsia="宋体" w:hAnsi="Book Antiqua" w:cs="宋体"/>
          <w:kern w:val="0"/>
        </w:rPr>
        <w:t xml:space="preserve">, Adamson GD, de </w:t>
      </w:r>
      <w:proofErr w:type="spellStart"/>
      <w:r w:rsidRPr="004F2531">
        <w:rPr>
          <w:rFonts w:ascii="Book Antiqua" w:eastAsia="宋体" w:hAnsi="Book Antiqua" w:cs="宋体"/>
          <w:kern w:val="0"/>
        </w:rPr>
        <w:t>Mouzon</w:t>
      </w:r>
      <w:proofErr w:type="spellEnd"/>
      <w:r w:rsidRPr="004F2531">
        <w:rPr>
          <w:rFonts w:ascii="Book Antiqua" w:eastAsia="宋体" w:hAnsi="Book Antiqua" w:cs="宋体"/>
          <w:kern w:val="0"/>
        </w:rPr>
        <w:t xml:space="preserve"> J, Ishihara O, Mansour R, </w:t>
      </w:r>
      <w:proofErr w:type="spellStart"/>
      <w:r w:rsidRPr="004F2531">
        <w:rPr>
          <w:rFonts w:ascii="Book Antiqua" w:eastAsia="宋体" w:hAnsi="Book Antiqua" w:cs="宋体"/>
          <w:kern w:val="0"/>
        </w:rPr>
        <w:t>Nygren</w:t>
      </w:r>
      <w:proofErr w:type="spellEnd"/>
      <w:r w:rsidRPr="004F2531">
        <w:rPr>
          <w:rFonts w:ascii="Book Antiqua" w:eastAsia="宋体" w:hAnsi="Book Antiqua" w:cs="宋体"/>
          <w:kern w:val="0"/>
        </w:rPr>
        <w:t xml:space="preserve"> K, Sullivan E, </w:t>
      </w:r>
      <w:proofErr w:type="spellStart"/>
      <w:r w:rsidRPr="004F2531">
        <w:rPr>
          <w:rFonts w:ascii="Book Antiqua" w:eastAsia="宋体" w:hAnsi="Book Antiqua" w:cs="宋体"/>
          <w:kern w:val="0"/>
        </w:rPr>
        <w:t>Vanderpoel</w:t>
      </w:r>
      <w:proofErr w:type="spellEnd"/>
      <w:r w:rsidRPr="004F2531">
        <w:rPr>
          <w:rFonts w:ascii="Book Antiqua" w:eastAsia="宋体" w:hAnsi="Book Antiqua" w:cs="宋体"/>
          <w:kern w:val="0"/>
        </w:rPr>
        <w:t xml:space="preserve"> S. International Committee for Monitoring Assisted Reproductive Technology (ICMART) and the World Health Organization (WHO) revised glossary of ART terminology, 2009. </w:t>
      </w:r>
      <w:proofErr w:type="spellStart"/>
      <w:r w:rsidRPr="004F2531">
        <w:rPr>
          <w:rFonts w:ascii="Book Antiqua" w:eastAsia="宋体" w:hAnsi="Book Antiqua" w:cs="宋体"/>
          <w:i/>
          <w:iCs/>
          <w:kern w:val="0"/>
        </w:rPr>
        <w:t>Fertil</w:t>
      </w:r>
      <w:proofErr w:type="spellEnd"/>
      <w:r w:rsidRPr="004F2531">
        <w:rPr>
          <w:rFonts w:ascii="Book Antiqua" w:eastAsia="宋体" w:hAnsi="Book Antiqua" w:cs="宋体"/>
          <w:i/>
          <w:iCs/>
          <w:kern w:val="0"/>
        </w:rPr>
        <w:t xml:space="preserve"> </w:t>
      </w:r>
      <w:proofErr w:type="spellStart"/>
      <w:r w:rsidRPr="004F2531">
        <w:rPr>
          <w:rFonts w:ascii="Book Antiqua" w:eastAsia="宋体" w:hAnsi="Book Antiqua" w:cs="宋体"/>
          <w:i/>
          <w:iCs/>
          <w:kern w:val="0"/>
        </w:rPr>
        <w:t>Steril</w:t>
      </w:r>
      <w:proofErr w:type="spellEnd"/>
      <w:r w:rsidRPr="004F2531">
        <w:rPr>
          <w:rFonts w:ascii="Book Antiqua" w:eastAsia="宋体" w:hAnsi="Book Antiqua" w:cs="宋体"/>
          <w:kern w:val="0"/>
        </w:rPr>
        <w:t> 2009; </w:t>
      </w:r>
      <w:r w:rsidRPr="004F2531">
        <w:rPr>
          <w:rFonts w:ascii="Book Antiqua" w:eastAsia="宋体" w:hAnsi="Book Antiqua" w:cs="宋体"/>
          <w:b/>
          <w:bCs/>
          <w:kern w:val="0"/>
        </w:rPr>
        <w:t>92</w:t>
      </w:r>
      <w:r w:rsidRPr="004F2531">
        <w:rPr>
          <w:rFonts w:ascii="Book Antiqua" w:eastAsia="宋体" w:hAnsi="Book Antiqua" w:cs="宋体"/>
          <w:kern w:val="0"/>
        </w:rPr>
        <w:t>: 1520-1524 [PMID: 19828144 DOI: 10.1016/j.fertnstert.2009.09.009]</w:t>
      </w:r>
    </w:p>
    <w:p w14:paraId="38FCCA48" w14:textId="77777777" w:rsidR="00BD7DD5" w:rsidRPr="004F2531" w:rsidRDefault="00BD7DD5" w:rsidP="00BD7DD5">
      <w:pPr>
        <w:widowControl/>
        <w:spacing w:line="360" w:lineRule="auto"/>
        <w:rPr>
          <w:rFonts w:ascii="Book Antiqua" w:eastAsia="宋体" w:hAnsi="Book Antiqua" w:cs="宋体"/>
          <w:kern w:val="0"/>
        </w:rPr>
      </w:pPr>
      <w:proofErr w:type="gramStart"/>
      <w:r w:rsidRPr="004F2531">
        <w:rPr>
          <w:rFonts w:ascii="Book Antiqua" w:eastAsia="宋体" w:hAnsi="Book Antiqua" w:cs="宋体"/>
          <w:kern w:val="0"/>
        </w:rPr>
        <w:t>3 </w:t>
      </w:r>
      <w:proofErr w:type="spellStart"/>
      <w:r w:rsidRPr="004F2531">
        <w:rPr>
          <w:rFonts w:ascii="Book Antiqua" w:eastAsia="宋体" w:hAnsi="Book Antiqua" w:cs="宋体"/>
          <w:b/>
          <w:bCs/>
          <w:kern w:val="0"/>
        </w:rPr>
        <w:t>Rossato</w:t>
      </w:r>
      <w:proofErr w:type="spellEnd"/>
      <w:r w:rsidRPr="004F2531">
        <w:rPr>
          <w:rFonts w:ascii="Book Antiqua" w:eastAsia="宋体" w:hAnsi="Book Antiqua" w:cs="宋体"/>
          <w:b/>
          <w:bCs/>
          <w:kern w:val="0"/>
        </w:rPr>
        <w:t xml:space="preserve"> M</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Foresta</w:t>
      </w:r>
      <w:proofErr w:type="spellEnd"/>
      <w:r w:rsidRPr="004F2531">
        <w:rPr>
          <w:rFonts w:ascii="Book Antiqua" w:eastAsia="宋体" w:hAnsi="Book Antiqua" w:cs="宋体"/>
          <w:kern w:val="0"/>
        </w:rPr>
        <w:t xml:space="preserve"> C. </w:t>
      </w:r>
      <w:proofErr w:type="spellStart"/>
      <w:r w:rsidRPr="004F2531">
        <w:rPr>
          <w:rFonts w:ascii="Book Antiqua" w:eastAsia="宋体" w:hAnsi="Book Antiqua" w:cs="宋体"/>
          <w:kern w:val="0"/>
        </w:rPr>
        <w:t>Antisperm</w:t>
      </w:r>
      <w:proofErr w:type="spellEnd"/>
      <w:r w:rsidRPr="004F2531">
        <w:rPr>
          <w:rFonts w:ascii="Book Antiqua" w:eastAsia="宋体" w:hAnsi="Book Antiqua" w:cs="宋体"/>
          <w:kern w:val="0"/>
        </w:rPr>
        <w:t xml:space="preserve"> antibodies in inflammatory bowel disease.</w:t>
      </w:r>
      <w:proofErr w:type="gramEnd"/>
      <w:r w:rsidRPr="004F2531">
        <w:rPr>
          <w:rFonts w:ascii="Book Antiqua" w:eastAsia="宋体" w:hAnsi="Book Antiqua" w:cs="宋体"/>
          <w:kern w:val="0"/>
        </w:rPr>
        <w:t> </w:t>
      </w:r>
      <w:r w:rsidRPr="004F2531">
        <w:rPr>
          <w:rFonts w:ascii="Book Antiqua" w:eastAsia="宋体" w:hAnsi="Book Antiqua" w:cs="宋体"/>
          <w:i/>
          <w:iCs/>
          <w:kern w:val="0"/>
        </w:rPr>
        <w:t>Arch Intern Med</w:t>
      </w:r>
      <w:r w:rsidRPr="004F2531">
        <w:rPr>
          <w:rFonts w:ascii="Book Antiqua" w:eastAsia="宋体" w:hAnsi="Book Antiqua" w:cs="宋体"/>
          <w:kern w:val="0"/>
        </w:rPr>
        <w:t> 2004; </w:t>
      </w:r>
      <w:r w:rsidRPr="004F2531">
        <w:rPr>
          <w:rFonts w:ascii="Book Antiqua" w:eastAsia="宋体" w:hAnsi="Book Antiqua" w:cs="宋体"/>
          <w:b/>
          <w:bCs/>
          <w:kern w:val="0"/>
        </w:rPr>
        <w:t>164</w:t>
      </w:r>
      <w:r w:rsidRPr="004F2531">
        <w:rPr>
          <w:rFonts w:ascii="Book Antiqua" w:eastAsia="宋体" w:hAnsi="Book Antiqua" w:cs="宋体"/>
          <w:kern w:val="0"/>
        </w:rPr>
        <w:t>: 2283 [PMID: 15534172]</w:t>
      </w:r>
    </w:p>
    <w:p w14:paraId="54E909BE"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4 </w:t>
      </w:r>
      <w:r w:rsidRPr="004F2531">
        <w:rPr>
          <w:rFonts w:ascii="Book Antiqua" w:eastAsia="宋体" w:hAnsi="Book Antiqua" w:cs="宋体"/>
          <w:b/>
          <w:bCs/>
          <w:kern w:val="0"/>
        </w:rPr>
        <w:t>Moody GA</w:t>
      </w:r>
      <w:r w:rsidRPr="004F2531">
        <w:rPr>
          <w:rFonts w:ascii="Book Antiqua" w:eastAsia="宋体" w:hAnsi="Book Antiqua" w:cs="宋体"/>
          <w:kern w:val="0"/>
        </w:rPr>
        <w:t xml:space="preserve">, Probert C, </w:t>
      </w:r>
      <w:proofErr w:type="spellStart"/>
      <w:r w:rsidRPr="004F2531">
        <w:rPr>
          <w:rFonts w:ascii="Book Antiqua" w:eastAsia="宋体" w:hAnsi="Book Antiqua" w:cs="宋体"/>
          <w:kern w:val="0"/>
        </w:rPr>
        <w:t>Jayanthi</w:t>
      </w:r>
      <w:proofErr w:type="spellEnd"/>
      <w:r w:rsidRPr="004F2531">
        <w:rPr>
          <w:rFonts w:ascii="Book Antiqua" w:eastAsia="宋体" w:hAnsi="Book Antiqua" w:cs="宋体"/>
          <w:kern w:val="0"/>
        </w:rPr>
        <w:t xml:space="preserve"> V, Mayberry JF. </w:t>
      </w:r>
      <w:proofErr w:type="gramStart"/>
      <w:r w:rsidRPr="004F2531">
        <w:rPr>
          <w:rFonts w:ascii="Book Antiqua" w:eastAsia="宋体" w:hAnsi="Book Antiqua" w:cs="宋体"/>
          <w:kern w:val="0"/>
        </w:rPr>
        <w:t xml:space="preserve">The effects of chronic ill health and treatment with </w:t>
      </w:r>
      <w:proofErr w:type="spellStart"/>
      <w:r w:rsidRPr="004F2531">
        <w:rPr>
          <w:rFonts w:ascii="Book Antiqua" w:eastAsia="宋体" w:hAnsi="Book Antiqua" w:cs="宋体"/>
          <w:kern w:val="0"/>
        </w:rPr>
        <w:t>sulphasalazine</w:t>
      </w:r>
      <w:proofErr w:type="spellEnd"/>
      <w:r w:rsidRPr="004F2531">
        <w:rPr>
          <w:rFonts w:ascii="Book Antiqua" w:eastAsia="宋体" w:hAnsi="Book Antiqua" w:cs="宋体"/>
          <w:kern w:val="0"/>
        </w:rPr>
        <w:t xml:space="preserve"> on fertility amongst men and women with inflammatory bowel disease in Leicestershire.</w:t>
      </w:r>
      <w:proofErr w:type="gramEnd"/>
      <w:r w:rsidRPr="004F2531">
        <w:rPr>
          <w:rFonts w:ascii="Book Antiqua" w:eastAsia="宋体" w:hAnsi="Book Antiqua" w:cs="宋体"/>
          <w:kern w:val="0"/>
        </w:rPr>
        <w:t> </w:t>
      </w:r>
      <w:proofErr w:type="spellStart"/>
      <w:r w:rsidRPr="004F2531">
        <w:rPr>
          <w:rFonts w:ascii="Book Antiqua" w:eastAsia="宋体" w:hAnsi="Book Antiqua" w:cs="宋体"/>
          <w:i/>
          <w:iCs/>
          <w:kern w:val="0"/>
        </w:rPr>
        <w:t>Int</w:t>
      </w:r>
      <w:proofErr w:type="spellEnd"/>
      <w:r w:rsidRPr="004F2531">
        <w:rPr>
          <w:rFonts w:ascii="Book Antiqua" w:eastAsia="宋体" w:hAnsi="Book Antiqua" w:cs="宋体"/>
          <w:i/>
          <w:iCs/>
          <w:kern w:val="0"/>
        </w:rPr>
        <w:t xml:space="preserve"> J Colorectal Dis</w:t>
      </w:r>
      <w:r w:rsidRPr="004F2531">
        <w:rPr>
          <w:rFonts w:ascii="Book Antiqua" w:eastAsia="宋体" w:hAnsi="Book Antiqua" w:cs="宋体"/>
          <w:kern w:val="0"/>
        </w:rPr>
        <w:t> 1997; </w:t>
      </w:r>
      <w:r w:rsidRPr="004F2531">
        <w:rPr>
          <w:rFonts w:ascii="Book Antiqua" w:eastAsia="宋体" w:hAnsi="Book Antiqua" w:cs="宋体"/>
          <w:b/>
          <w:bCs/>
          <w:kern w:val="0"/>
        </w:rPr>
        <w:t>12</w:t>
      </w:r>
      <w:r w:rsidRPr="004F2531">
        <w:rPr>
          <w:rFonts w:ascii="Book Antiqua" w:eastAsia="宋体" w:hAnsi="Book Antiqua" w:cs="宋体"/>
          <w:kern w:val="0"/>
        </w:rPr>
        <w:t>: 220-224 [PMID: 9272451]</w:t>
      </w:r>
    </w:p>
    <w:p w14:paraId="0B2792D9" w14:textId="77777777" w:rsidR="00BD7DD5" w:rsidRPr="004F2531" w:rsidRDefault="00BD7DD5" w:rsidP="00BD7DD5">
      <w:pPr>
        <w:widowControl/>
        <w:spacing w:line="360" w:lineRule="auto"/>
        <w:rPr>
          <w:rFonts w:ascii="Book Antiqua" w:eastAsia="宋体" w:hAnsi="Book Antiqua" w:cs="宋体"/>
          <w:kern w:val="0"/>
        </w:rPr>
      </w:pPr>
      <w:proofErr w:type="gramStart"/>
      <w:r w:rsidRPr="004F2531">
        <w:rPr>
          <w:rFonts w:ascii="Book Antiqua" w:eastAsia="宋体" w:hAnsi="Book Antiqua" w:cs="宋体"/>
          <w:kern w:val="0"/>
        </w:rPr>
        <w:t>5 </w:t>
      </w:r>
      <w:proofErr w:type="spellStart"/>
      <w:r w:rsidRPr="004F2531">
        <w:rPr>
          <w:rFonts w:ascii="Book Antiqua" w:eastAsia="宋体" w:hAnsi="Book Antiqua" w:cs="宋体"/>
          <w:b/>
          <w:bCs/>
          <w:kern w:val="0"/>
        </w:rPr>
        <w:t>Narendranathan</w:t>
      </w:r>
      <w:proofErr w:type="spellEnd"/>
      <w:r w:rsidRPr="004F2531">
        <w:rPr>
          <w:rFonts w:ascii="Book Antiqua" w:eastAsia="宋体" w:hAnsi="Book Antiqua" w:cs="宋体"/>
          <w:b/>
          <w:bCs/>
          <w:kern w:val="0"/>
        </w:rPr>
        <w:t xml:space="preserve"> M</w:t>
      </w:r>
      <w:r w:rsidRPr="004F2531">
        <w:rPr>
          <w:rFonts w:ascii="Book Antiqua" w:eastAsia="宋体" w:hAnsi="Book Antiqua" w:cs="宋体"/>
          <w:kern w:val="0"/>
        </w:rPr>
        <w:t xml:space="preserve">, Sandler RS, </w:t>
      </w:r>
      <w:proofErr w:type="spellStart"/>
      <w:r w:rsidRPr="004F2531">
        <w:rPr>
          <w:rFonts w:ascii="Book Antiqua" w:eastAsia="宋体" w:hAnsi="Book Antiqua" w:cs="宋体"/>
          <w:kern w:val="0"/>
        </w:rPr>
        <w:t>Suchindran</w:t>
      </w:r>
      <w:proofErr w:type="spellEnd"/>
      <w:r w:rsidRPr="004F2531">
        <w:rPr>
          <w:rFonts w:ascii="Book Antiqua" w:eastAsia="宋体" w:hAnsi="Book Antiqua" w:cs="宋体"/>
          <w:kern w:val="0"/>
        </w:rPr>
        <w:t xml:space="preserve"> CM, </w:t>
      </w:r>
      <w:proofErr w:type="spellStart"/>
      <w:r w:rsidRPr="004F2531">
        <w:rPr>
          <w:rFonts w:ascii="Book Antiqua" w:eastAsia="宋体" w:hAnsi="Book Antiqua" w:cs="宋体"/>
          <w:kern w:val="0"/>
        </w:rPr>
        <w:t>Savitz</w:t>
      </w:r>
      <w:proofErr w:type="spellEnd"/>
      <w:r w:rsidRPr="004F2531">
        <w:rPr>
          <w:rFonts w:ascii="Book Antiqua" w:eastAsia="宋体" w:hAnsi="Book Antiqua" w:cs="宋体"/>
          <w:kern w:val="0"/>
        </w:rPr>
        <w:t xml:space="preserve"> DA.</w:t>
      </w:r>
      <w:proofErr w:type="gramEnd"/>
      <w:r w:rsidRPr="004F2531">
        <w:rPr>
          <w:rFonts w:ascii="Book Antiqua" w:eastAsia="宋体" w:hAnsi="Book Antiqua" w:cs="宋体"/>
          <w:kern w:val="0"/>
        </w:rPr>
        <w:t xml:space="preserve"> </w:t>
      </w:r>
      <w:proofErr w:type="gramStart"/>
      <w:r w:rsidRPr="004F2531">
        <w:rPr>
          <w:rFonts w:ascii="Book Antiqua" w:eastAsia="宋体" w:hAnsi="Book Antiqua" w:cs="宋体"/>
          <w:kern w:val="0"/>
        </w:rPr>
        <w:t>Male infertility in inflammatory bowel disease.</w:t>
      </w:r>
      <w:proofErr w:type="gramEnd"/>
      <w:r w:rsidRPr="004F2531">
        <w:rPr>
          <w:rFonts w:ascii="Book Antiqua" w:eastAsia="宋体" w:hAnsi="Book Antiqua" w:cs="宋体"/>
          <w:kern w:val="0"/>
        </w:rPr>
        <w:t> </w:t>
      </w:r>
      <w:r w:rsidRPr="004F2531">
        <w:rPr>
          <w:rFonts w:ascii="Book Antiqua" w:eastAsia="宋体" w:hAnsi="Book Antiqua" w:cs="宋体"/>
          <w:i/>
          <w:iCs/>
          <w:kern w:val="0"/>
        </w:rPr>
        <w:t xml:space="preserve">J </w:t>
      </w:r>
      <w:proofErr w:type="spellStart"/>
      <w:r w:rsidRPr="004F2531">
        <w:rPr>
          <w:rFonts w:ascii="Book Antiqua" w:eastAsia="宋体" w:hAnsi="Book Antiqua" w:cs="宋体"/>
          <w:i/>
          <w:iCs/>
          <w:kern w:val="0"/>
        </w:rPr>
        <w:t>Clin</w:t>
      </w:r>
      <w:proofErr w:type="spellEnd"/>
      <w:r w:rsidRPr="004F2531">
        <w:rPr>
          <w:rFonts w:ascii="Book Antiqua" w:eastAsia="宋体" w:hAnsi="Book Antiqua" w:cs="宋体"/>
          <w:i/>
          <w:iCs/>
          <w:kern w:val="0"/>
        </w:rPr>
        <w:t xml:space="preserve"> </w:t>
      </w:r>
      <w:proofErr w:type="spellStart"/>
      <w:r w:rsidRPr="004F2531">
        <w:rPr>
          <w:rFonts w:ascii="Book Antiqua" w:eastAsia="宋体" w:hAnsi="Book Antiqua" w:cs="宋体"/>
          <w:i/>
          <w:iCs/>
          <w:kern w:val="0"/>
        </w:rPr>
        <w:t>Gastroenterol</w:t>
      </w:r>
      <w:proofErr w:type="spellEnd"/>
      <w:r w:rsidRPr="004F2531">
        <w:rPr>
          <w:rFonts w:ascii="Book Antiqua" w:eastAsia="宋体" w:hAnsi="Book Antiqua" w:cs="宋体"/>
          <w:kern w:val="0"/>
        </w:rPr>
        <w:t> 1989; </w:t>
      </w:r>
      <w:r w:rsidRPr="004F2531">
        <w:rPr>
          <w:rFonts w:ascii="Book Antiqua" w:eastAsia="宋体" w:hAnsi="Book Antiqua" w:cs="宋体"/>
          <w:b/>
          <w:bCs/>
          <w:kern w:val="0"/>
        </w:rPr>
        <w:t>11</w:t>
      </w:r>
      <w:r w:rsidRPr="004F2531">
        <w:rPr>
          <w:rFonts w:ascii="Book Antiqua" w:eastAsia="宋体" w:hAnsi="Book Antiqua" w:cs="宋体"/>
          <w:kern w:val="0"/>
        </w:rPr>
        <w:t>: 403-406 [PMID: 2760429]</w:t>
      </w:r>
    </w:p>
    <w:p w14:paraId="083933A0"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6 </w:t>
      </w:r>
      <w:r w:rsidRPr="004F2531">
        <w:rPr>
          <w:rFonts w:ascii="Book Antiqua" w:eastAsia="宋体" w:hAnsi="Book Antiqua" w:cs="宋体"/>
          <w:b/>
          <w:bCs/>
          <w:kern w:val="0"/>
        </w:rPr>
        <w:t>Moody GA</w:t>
      </w:r>
      <w:r w:rsidRPr="004F2531">
        <w:rPr>
          <w:rFonts w:ascii="Book Antiqua" w:eastAsia="宋体" w:hAnsi="Book Antiqua" w:cs="宋体"/>
          <w:kern w:val="0"/>
        </w:rPr>
        <w:t xml:space="preserve">, Mayberry JF. </w:t>
      </w:r>
      <w:proofErr w:type="gramStart"/>
      <w:r w:rsidRPr="004F2531">
        <w:rPr>
          <w:rFonts w:ascii="Book Antiqua" w:eastAsia="宋体" w:hAnsi="Book Antiqua" w:cs="宋体"/>
          <w:kern w:val="0"/>
        </w:rPr>
        <w:t>Perceived sexual dysfunction amongst patients with inflammatory bowel disease.</w:t>
      </w:r>
      <w:proofErr w:type="gramEnd"/>
      <w:r w:rsidRPr="004F2531">
        <w:rPr>
          <w:rFonts w:ascii="Book Antiqua" w:eastAsia="宋体" w:hAnsi="Book Antiqua" w:cs="宋体"/>
          <w:kern w:val="0"/>
        </w:rPr>
        <w:t> </w:t>
      </w:r>
      <w:r w:rsidRPr="004F2531">
        <w:rPr>
          <w:rFonts w:ascii="Book Antiqua" w:eastAsia="宋体" w:hAnsi="Book Antiqua" w:cs="宋体"/>
          <w:i/>
          <w:iCs/>
          <w:kern w:val="0"/>
        </w:rPr>
        <w:t>Digestion</w:t>
      </w:r>
      <w:r w:rsidRPr="004F2531">
        <w:rPr>
          <w:rFonts w:ascii="Book Antiqua" w:eastAsia="宋体" w:hAnsi="Book Antiqua" w:cs="宋体"/>
          <w:kern w:val="0"/>
        </w:rPr>
        <w:t> 1993; </w:t>
      </w:r>
      <w:r w:rsidRPr="004F2531">
        <w:rPr>
          <w:rFonts w:ascii="Book Antiqua" w:eastAsia="宋体" w:hAnsi="Book Antiqua" w:cs="宋体"/>
          <w:b/>
          <w:bCs/>
          <w:kern w:val="0"/>
        </w:rPr>
        <w:t>54</w:t>
      </w:r>
      <w:r w:rsidRPr="004F2531">
        <w:rPr>
          <w:rFonts w:ascii="Book Antiqua" w:eastAsia="宋体" w:hAnsi="Book Antiqua" w:cs="宋体"/>
          <w:kern w:val="0"/>
        </w:rPr>
        <w:t>: 256-260 [PMID: 8243839]</w:t>
      </w:r>
    </w:p>
    <w:p w14:paraId="157E3BB9"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lastRenderedPageBreak/>
        <w:t>7 </w:t>
      </w:r>
      <w:proofErr w:type="spellStart"/>
      <w:r w:rsidRPr="004F2531">
        <w:rPr>
          <w:rFonts w:ascii="Book Antiqua" w:eastAsia="宋体" w:hAnsi="Book Antiqua" w:cs="宋体"/>
          <w:b/>
          <w:bCs/>
          <w:kern w:val="0"/>
        </w:rPr>
        <w:t>Heetun</w:t>
      </w:r>
      <w:proofErr w:type="spellEnd"/>
      <w:r w:rsidRPr="004F2531">
        <w:rPr>
          <w:rFonts w:ascii="Book Antiqua" w:eastAsia="宋体" w:hAnsi="Book Antiqua" w:cs="宋体"/>
          <w:b/>
          <w:bCs/>
          <w:kern w:val="0"/>
        </w:rPr>
        <w:t xml:space="preserve"> ZS</w:t>
      </w:r>
      <w:r w:rsidRPr="004F2531">
        <w:rPr>
          <w:rFonts w:ascii="Book Antiqua" w:eastAsia="宋体" w:hAnsi="Book Antiqua" w:cs="宋体"/>
          <w:kern w:val="0"/>
        </w:rPr>
        <w:t xml:space="preserve">, Byrnes C, </w:t>
      </w:r>
      <w:proofErr w:type="spellStart"/>
      <w:r w:rsidRPr="004F2531">
        <w:rPr>
          <w:rFonts w:ascii="Book Antiqua" w:eastAsia="宋体" w:hAnsi="Book Antiqua" w:cs="宋体"/>
          <w:kern w:val="0"/>
        </w:rPr>
        <w:t>Neary</w:t>
      </w:r>
      <w:proofErr w:type="spellEnd"/>
      <w:r w:rsidRPr="004F2531">
        <w:rPr>
          <w:rFonts w:ascii="Book Antiqua" w:eastAsia="宋体" w:hAnsi="Book Antiqua" w:cs="宋体"/>
          <w:kern w:val="0"/>
        </w:rPr>
        <w:t xml:space="preserve"> P, </w:t>
      </w:r>
      <w:proofErr w:type="spellStart"/>
      <w:r w:rsidRPr="004F2531">
        <w:rPr>
          <w:rFonts w:ascii="Book Antiqua" w:eastAsia="宋体" w:hAnsi="Book Antiqua" w:cs="宋体"/>
          <w:kern w:val="0"/>
        </w:rPr>
        <w:t>O'Morain</w:t>
      </w:r>
      <w:proofErr w:type="spellEnd"/>
      <w:r w:rsidRPr="004F2531">
        <w:rPr>
          <w:rFonts w:ascii="Book Antiqua" w:eastAsia="宋体" w:hAnsi="Book Antiqua" w:cs="宋体"/>
          <w:kern w:val="0"/>
        </w:rPr>
        <w:t xml:space="preserve"> C. Review article: Reproduction in the patient with inflammatory bowel disease. </w:t>
      </w:r>
      <w:r w:rsidRPr="004F2531">
        <w:rPr>
          <w:rFonts w:ascii="Book Antiqua" w:eastAsia="宋体" w:hAnsi="Book Antiqua" w:cs="宋体"/>
          <w:i/>
          <w:iCs/>
          <w:kern w:val="0"/>
        </w:rPr>
        <w:t xml:space="preserve">Aliment </w:t>
      </w:r>
      <w:proofErr w:type="spellStart"/>
      <w:r w:rsidRPr="004F2531">
        <w:rPr>
          <w:rFonts w:ascii="Book Antiqua" w:eastAsia="宋体" w:hAnsi="Book Antiqua" w:cs="宋体"/>
          <w:i/>
          <w:iCs/>
          <w:kern w:val="0"/>
        </w:rPr>
        <w:t>Pharmacol</w:t>
      </w:r>
      <w:proofErr w:type="spellEnd"/>
      <w:r w:rsidRPr="004F2531">
        <w:rPr>
          <w:rFonts w:ascii="Book Antiqua" w:eastAsia="宋体" w:hAnsi="Book Antiqua" w:cs="宋体"/>
          <w:i/>
          <w:iCs/>
          <w:kern w:val="0"/>
        </w:rPr>
        <w:t xml:space="preserve"> </w:t>
      </w:r>
      <w:proofErr w:type="spellStart"/>
      <w:r w:rsidRPr="004F2531">
        <w:rPr>
          <w:rFonts w:ascii="Book Antiqua" w:eastAsia="宋体" w:hAnsi="Book Antiqua" w:cs="宋体"/>
          <w:i/>
          <w:iCs/>
          <w:kern w:val="0"/>
        </w:rPr>
        <w:t>Ther</w:t>
      </w:r>
      <w:proofErr w:type="spellEnd"/>
      <w:r w:rsidRPr="004F2531">
        <w:rPr>
          <w:rFonts w:ascii="Book Antiqua" w:eastAsia="宋体" w:hAnsi="Book Antiqua" w:cs="宋体"/>
          <w:kern w:val="0"/>
        </w:rPr>
        <w:t> 2007; </w:t>
      </w:r>
      <w:r w:rsidRPr="004F2531">
        <w:rPr>
          <w:rFonts w:ascii="Book Antiqua" w:eastAsia="宋体" w:hAnsi="Book Antiqua" w:cs="宋体"/>
          <w:b/>
          <w:bCs/>
          <w:kern w:val="0"/>
        </w:rPr>
        <w:t>26</w:t>
      </w:r>
      <w:r w:rsidRPr="004F2531">
        <w:rPr>
          <w:rFonts w:ascii="Book Antiqua" w:eastAsia="宋体" w:hAnsi="Book Antiqua" w:cs="宋体"/>
          <w:kern w:val="0"/>
        </w:rPr>
        <w:t>: 513-533 [PMID: 17661756]</w:t>
      </w:r>
    </w:p>
    <w:p w14:paraId="26C5DD55"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8 </w:t>
      </w:r>
      <w:r w:rsidRPr="004F2531">
        <w:rPr>
          <w:rFonts w:ascii="Book Antiqua" w:eastAsia="宋体" w:hAnsi="Book Antiqua" w:cs="宋体"/>
          <w:b/>
          <w:bCs/>
          <w:kern w:val="0"/>
        </w:rPr>
        <w:t>Tavernier N</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Fumery</w:t>
      </w:r>
      <w:proofErr w:type="spellEnd"/>
      <w:r w:rsidRPr="004F2531">
        <w:rPr>
          <w:rFonts w:ascii="Book Antiqua" w:eastAsia="宋体" w:hAnsi="Book Antiqua" w:cs="宋体"/>
          <w:kern w:val="0"/>
        </w:rPr>
        <w:t xml:space="preserve"> M, </w:t>
      </w:r>
      <w:proofErr w:type="spellStart"/>
      <w:r w:rsidRPr="004F2531">
        <w:rPr>
          <w:rFonts w:ascii="Book Antiqua" w:eastAsia="宋体" w:hAnsi="Book Antiqua" w:cs="宋体"/>
          <w:kern w:val="0"/>
        </w:rPr>
        <w:t>Peyrin-Biroulet</w:t>
      </w:r>
      <w:proofErr w:type="spellEnd"/>
      <w:r w:rsidRPr="004F2531">
        <w:rPr>
          <w:rFonts w:ascii="Book Antiqua" w:eastAsia="宋体" w:hAnsi="Book Antiqua" w:cs="宋体"/>
          <w:kern w:val="0"/>
        </w:rPr>
        <w:t xml:space="preserve"> L, </w:t>
      </w:r>
      <w:proofErr w:type="spellStart"/>
      <w:r w:rsidRPr="004F2531">
        <w:rPr>
          <w:rFonts w:ascii="Book Antiqua" w:eastAsia="宋体" w:hAnsi="Book Antiqua" w:cs="宋体"/>
          <w:kern w:val="0"/>
        </w:rPr>
        <w:t>Colombel</w:t>
      </w:r>
      <w:proofErr w:type="spellEnd"/>
      <w:r w:rsidRPr="004F2531">
        <w:rPr>
          <w:rFonts w:ascii="Book Antiqua" w:eastAsia="宋体" w:hAnsi="Book Antiqua" w:cs="宋体"/>
          <w:kern w:val="0"/>
        </w:rPr>
        <w:t xml:space="preserve"> JF, Gower-Rousseau C. Systematic review: fertility in non-surgically treated inflammatory bowel disease. </w:t>
      </w:r>
      <w:r w:rsidRPr="004F2531">
        <w:rPr>
          <w:rFonts w:ascii="Book Antiqua" w:eastAsia="宋体" w:hAnsi="Book Antiqua" w:cs="宋体"/>
          <w:i/>
          <w:iCs/>
          <w:kern w:val="0"/>
        </w:rPr>
        <w:t xml:space="preserve">Aliment </w:t>
      </w:r>
      <w:proofErr w:type="spellStart"/>
      <w:r w:rsidRPr="004F2531">
        <w:rPr>
          <w:rFonts w:ascii="Book Antiqua" w:eastAsia="宋体" w:hAnsi="Book Antiqua" w:cs="宋体"/>
          <w:i/>
          <w:iCs/>
          <w:kern w:val="0"/>
        </w:rPr>
        <w:t>Pharmacol</w:t>
      </w:r>
      <w:proofErr w:type="spellEnd"/>
      <w:r w:rsidRPr="004F2531">
        <w:rPr>
          <w:rFonts w:ascii="Book Antiqua" w:eastAsia="宋体" w:hAnsi="Book Antiqua" w:cs="宋体"/>
          <w:i/>
          <w:iCs/>
          <w:kern w:val="0"/>
        </w:rPr>
        <w:t xml:space="preserve"> </w:t>
      </w:r>
      <w:proofErr w:type="spellStart"/>
      <w:r w:rsidRPr="004F2531">
        <w:rPr>
          <w:rFonts w:ascii="Book Antiqua" w:eastAsia="宋体" w:hAnsi="Book Antiqua" w:cs="宋体"/>
          <w:i/>
          <w:iCs/>
          <w:kern w:val="0"/>
        </w:rPr>
        <w:t>Ther</w:t>
      </w:r>
      <w:proofErr w:type="spellEnd"/>
      <w:r w:rsidRPr="004F2531">
        <w:rPr>
          <w:rFonts w:ascii="Book Antiqua" w:eastAsia="宋体" w:hAnsi="Book Antiqua" w:cs="宋体"/>
          <w:kern w:val="0"/>
        </w:rPr>
        <w:t> 2013; </w:t>
      </w:r>
      <w:r w:rsidRPr="004F2531">
        <w:rPr>
          <w:rFonts w:ascii="Book Antiqua" w:eastAsia="宋体" w:hAnsi="Book Antiqua" w:cs="宋体"/>
          <w:b/>
          <w:bCs/>
          <w:kern w:val="0"/>
        </w:rPr>
        <w:t>38</w:t>
      </w:r>
      <w:r w:rsidRPr="004F2531">
        <w:rPr>
          <w:rFonts w:ascii="Book Antiqua" w:eastAsia="宋体" w:hAnsi="Book Antiqua" w:cs="宋体"/>
          <w:kern w:val="0"/>
        </w:rPr>
        <w:t>: 847-853 [PMID: 24004045 DOI: 10.1111/apt.12478]</w:t>
      </w:r>
    </w:p>
    <w:p w14:paraId="0FC8D767"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9 </w:t>
      </w:r>
      <w:proofErr w:type="spellStart"/>
      <w:r w:rsidRPr="004F2531">
        <w:rPr>
          <w:rFonts w:ascii="Book Antiqua" w:eastAsia="宋体" w:hAnsi="Book Antiqua" w:cs="宋体"/>
          <w:b/>
          <w:bCs/>
          <w:kern w:val="0"/>
        </w:rPr>
        <w:t>Wexner</w:t>
      </w:r>
      <w:proofErr w:type="spellEnd"/>
      <w:r w:rsidRPr="004F2531">
        <w:rPr>
          <w:rFonts w:ascii="Book Antiqua" w:eastAsia="宋体" w:hAnsi="Book Antiqua" w:cs="宋体"/>
          <w:b/>
          <w:bCs/>
          <w:kern w:val="0"/>
        </w:rPr>
        <w:t xml:space="preserve"> SD</w:t>
      </w:r>
      <w:r w:rsidRPr="004F2531">
        <w:rPr>
          <w:rFonts w:ascii="Book Antiqua" w:eastAsia="宋体" w:hAnsi="Book Antiqua" w:cs="宋体"/>
          <w:kern w:val="0"/>
        </w:rPr>
        <w:t xml:space="preserve">, Rosen L, Lowry A, Roberts PL, </w:t>
      </w:r>
      <w:proofErr w:type="spellStart"/>
      <w:r w:rsidRPr="004F2531">
        <w:rPr>
          <w:rFonts w:ascii="Book Antiqua" w:eastAsia="宋体" w:hAnsi="Book Antiqua" w:cs="宋体"/>
          <w:kern w:val="0"/>
        </w:rPr>
        <w:t>Burnstein</w:t>
      </w:r>
      <w:proofErr w:type="spellEnd"/>
      <w:r w:rsidRPr="004F2531">
        <w:rPr>
          <w:rFonts w:ascii="Book Antiqua" w:eastAsia="宋体" w:hAnsi="Book Antiqua" w:cs="宋体"/>
          <w:kern w:val="0"/>
        </w:rPr>
        <w:t xml:space="preserve"> M, Hicks T, </w:t>
      </w:r>
      <w:proofErr w:type="spellStart"/>
      <w:r w:rsidRPr="004F2531">
        <w:rPr>
          <w:rFonts w:ascii="Book Antiqua" w:eastAsia="宋体" w:hAnsi="Book Antiqua" w:cs="宋体"/>
          <w:kern w:val="0"/>
        </w:rPr>
        <w:t>Kerner</w:t>
      </w:r>
      <w:proofErr w:type="spellEnd"/>
      <w:r w:rsidRPr="004F2531">
        <w:rPr>
          <w:rFonts w:ascii="Book Antiqua" w:eastAsia="宋体" w:hAnsi="Book Antiqua" w:cs="宋体"/>
          <w:kern w:val="0"/>
        </w:rPr>
        <w:t xml:space="preserve"> B, Oliver GC, Robertson HD, Robertson WG, Ross TM, </w:t>
      </w:r>
      <w:proofErr w:type="spellStart"/>
      <w:r w:rsidRPr="004F2531">
        <w:rPr>
          <w:rFonts w:ascii="Book Antiqua" w:eastAsia="宋体" w:hAnsi="Book Antiqua" w:cs="宋体"/>
          <w:kern w:val="0"/>
        </w:rPr>
        <w:t>Senatore</w:t>
      </w:r>
      <w:proofErr w:type="spellEnd"/>
      <w:r w:rsidRPr="004F2531">
        <w:rPr>
          <w:rFonts w:ascii="Book Antiqua" w:eastAsia="宋体" w:hAnsi="Book Antiqua" w:cs="宋体"/>
          <w:kern w:val="0"/>
        </w:rPr>
        <w:t xml:space="preserve"> PJ, </w:t>
      </w:r>
      <w:proofErr w:type="spellStart"/>
      <w:r w:rsidRPr="004F2531">
        <w:rPr>
          <w:rFonts w:ascii="Book Antiqua" w:eastAsia="宋体" w:hAnsi="Book Antiqua" w:cs="宋体"/>
          <w:kern w:val="0"/>
        </w:rPr>
        <w:t>Simmang</w:t>
      </w:r>
      <w:proofErr w:type="spellEnd"/>
      <w:r w:rsidRPr="004F2531">
        <w:rPr>
          <w:rFonts w:ascii="Book Antiqua" w:eastAsia="宋体" w:hAnsi="Book Antiqua" w:cs="宋体"/>
          <w:kern w:val="0"/>
        </w:rPr>
        <w:t xml:space="preserve"> C, Smith C, </w:t>
      </w:r>
      <w:proofErr w:type="spellStart"/>
      <w:r w:rsidRPr="004F2531">
        <w:rPr>
          <w:rFonts w:ascii="Book Antiqua" w:eastAsia="宋体" w:hAnsi="Book Antiqua" w:cs="宋体"/>
          <w:kern w:val="0"/>
        </w:rPr>
        <w:t>Vernava</w:t>
      </w:r>
      <w:proofErr w:type="spellEnd"/>
      <w:r w:rsidRPr="004F2531">
        <w:rPr>
          <w:rFonts w:ascii="Book Antiqua" w:eastAsia="宋体" w:hAnsi="Book Antiqua" w:cs="宋体"/>
          <w:kern w:val="0"/>
        </w:rPr>
        <w:t xml:space="preserve"> AM, Wong WD. Practice parameters for the treatment of mucosal ulcerative colitis--supporting documentation. </w:t>
      </w:r>
      <w:proofErr w:type="gramStart"/>
      <w:r w:rsidRPr="004F2531">
        <w:rPr>
          <w:rFonts w:ascii="Book Antiqua" w:eastAsia="宋体" w:hAnsi="Book Antiqua" w:cs="宋体"/>
          <w:kern w:val="0"/>
        </w:rPr>
        <w:t>The Standards Practice Task Force.</w:t>
      </w:r>
      <w:proofErr w:type="gramEnd"/>
      <w:r w:rsidRPr="004F2531">
        <w:rPr>
          <w:rFonts w:ascii="Book Antiqua" w:eastAsia="宋体" w:hAnsi="Book Antiqua" w:cs="宋体"/>
          <w:kern w:val="0"/>
        </w:rPr>
        <w:t xml:space="preserve"> </w:t>
      </w:r>
      <w:proofErr w:type="gramStart"/>
      <w:r w:rsidRPr="004F2531">
        <w:rPr>
          <w:rFonts w:ascii="Book Antiqua" w:eastAsia="宋体" w:hAnsi="Book Antiqua" w:cs="宋体"/>
          <w:kern w:val="0"/>
        </w:rPr>
        <w:t>The American Society of Colon and Rectal Surgeons.</w:t>
      </w:r>
      <w:proofErr w:type="gramEnd"/>
      <w:r w:rsidRPr="004F2531">
        <w:rPr>
          <w:rFonts w:ascii="Book Antiqua" w:eastAsia="宋体" w:hAnsi="Book Antiqua" w:cs="宋体"/>
          <w:kern w:val="0"/>
        </w:rPr>
        <w:t> </w:t>
      </w:r>
      <w:r w:rsidRPr="004F2531">
        <w:rPr>
          <w:rFonts w:ascii="Book Antiqua" w:eastAsia="宋体" w:hAnsi="Book Antiqua" w:cs="宋体"/>
          <w:i/>
          <w:iCs/>
          <w:kern w:val="0"/>
        </w:rPr>
        <w:t>Dis Colon Rectum</w:t>
      </w:r>
      <w:r w:rsidRPr="004F2531">
        <w:rPr>
          <w:rFonts w:ascii="Book Antiqua" w:eastAsia="宋体" w:hAnsi="Book Antiqua" w:cs="宋体"/>
          <w:kern w:val="0"/>
        </w:rPr>
        <w:t> 1997; </w:t>
      </w:r>
      <w:r w:rsidRPr="004F2531">
        <w:rPr>
          <w:rFonts w:ascii="Book Antiqua" w:eastAsia="宋体" w:hAnsi="Book Antiqua" w:cs="宋体"/>
          <w:b/>
          <w:bCs/>
          <w:kern w:val="0"/>
        </w:rPr>
        <w:t>40</w:t>
      </w:r>
      <w:r w:rsidRPr="004F2531">
        <w:rPr>
          <w:rFonts w:ascii="Book Antiqua" w:eastAsia="宋体" w:hAnsi="Book Antiqua" w:cs="宋体"/>
          <w:kern w:val="0"/>
        </w:rPr>
        <w:t>: 1277-1285 [PMID: 9369100]</w:t>
      </w:r>
    </w:p>
    <w:p w14:paraId="26FC55DF" w14:textId="77777777" w:rsidR="00BD7DD5" w:rsidRPr="004F2531" w:rsidRDefault="00BD7DD5" w:rsidP="00BD7DD5">
      <w:pPr>
        <w:widowControl/>
        <w:spacing w:line="360" w:lineRule="auto"/>
        <w:rPr>
          <w:rFonts w:ascii="Book Antiqua" w:eastAsia="宋体" w:hAnsi="Book Antiqua" w:cs="宋体"/>
          <w:kern w:val="0"/>
        </w:rPr>
      </w:pPr>
      <w:proofErr w:type="gramStart"/>
      <w:r w:rsidRPr="004F2531">
        <w:rPr>
          <w:rFonts w:ascii="Book Antiqua" w:eastAsia="宋体" w:hAnsi="Book Antiqua" w:cs="宋体"/>
          <w:kern w:val="0"/>
        </w:rPr>
        <w:t>10 </w:t>
      </w:r>
      <w:r w:rsidRPr="004F2531">
        <w:rPr>
          <w:rFonts w:ascii="Book Antiqua" w:eastAsia="宋体" w:hAnsi="Book Antiqua" w:cs="宋体"/>
          <w:b/>
          <w:bCs/>
          <w:kern w:val="0"/>
        </w:rPr>
        <w:t>Berg DF</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Bahadursingh</w:t>
      </w:r>
      <w:proofErr w:type="spellEnd"/>
      <w:r w:rsidRPr="004F2531">
        <w:rPr>
          <w:rFonts w:ascii="Book Antiqua" w:eastAsia="宋体" w:hAnsi="Book Antiqua" w:cs="宋体"/>
          <w:kern w:val="0"/>
        </w:rPr>
        <w:t xml:space="preserve"> AM, Kaminski DL, Longo WE.</w:t>
      </w:r>
      <w:proofErr w:type="gramEnd"/>
      <w:r w:rsidRPr="004F2531">
        <w:rPr>
          <w:rFonts w:ascii="Book Antiqua" w:eastAsia="宋体" w:hAnsi="Book Antiqua" w:cs="宋体"/>
          <w:kern w:val="0"/>
        </w:rPr>
        <w:t xml:space="preserve"> </w:t>
      </w:r>
      <w:proofErr w:type="gramStart"/>
      <w:r w:rsidRPr="004F2531">
        <w:rPr>
          <w:rFonts w:ascii="Book Antiqua" w:eastAsia="宋体" w:hAnsi="Book Antiqua" w:cs="宋体"/>
          <w:kern w:val="0"/>
        </w:rPr>
        <w:t>Acute surgical emergencies in inflammatory bowel disease.</w:t>
      </w:r>
      <w:proofErr w:type="gramEnd"/>
      <w:r w:rsidRPr="004F2531">
        <w:rPr>
          <w:rFonts w:ascii="Book Antiqua" w:eastAsia="宋体" w:hAnsi="Book Antiqua" w:cs="宋体"/>
          <w:kern w:val="0"/>
        </w:rPr>
        <w:t> </w:t>
      </w:r>
      <w:r w:rsidRPr="004F2531">
        <w:rPr>
          <w:rFonts w:ascii="Book Antiqua" w:eastAsia="宋体" w:hAnsi="Book Antiqua" w:cs="宋体"/>
          <w:i/>
          <w:iCs/>
          <w:kern w:val="0"/>
        </w:rPr>
        <w:t xml:space="preserve">Am J </w:t>
      </w:r>
      <w:proofErr w:type="spellStart"/>
      <w:r w:rsidRPr="004F2531">
        <w:rPr>
          <w:rFonts w:ascii="Book Antiqua" w:eastAsia="宋体" w:hAnsi="Book Antiqua" w:cs="宋体"/>
          <w:i/>
          <w:iCs/>
          <w:kern w:val="0"/>
        </w:rPr>
        <w:t>Surg</w:t>
      </w:r>
      <w:proofErr w:type="spellEnd"/>
      <w:r w:rsidRPr="004F2531">
        <w:rPr>
          <w:rFonts w:ascii="Book Antiqua" w:eastAsia="宋体" w:hAnsi="Book Antiqua" w:cs="宋体"/>
          <w:kern w:val="0"/>
        </w:rPr>
        <w:t> 2002; </w:t>
      </w:r>
      <w:r w:rsidRPr="004F2531">
        <w:rPr>
          <w:rFonts w:ascii="Book Antiqua" w:eastAsia="宋体" w:hAnsi="Book Antiqua" w:cs="宋体"/>
          <w:b/>
          <w:bCs/>
          <w:kern w:val="0"/>
        </w:rPr>
        <w:t>184</w:t>
      </w:r>
      <w:r w:rsidRPr="004F2531">
        <w:rPr>
          <w:rFonts w:ascii="Book Antiqua" w:eastAsia="宋体" w:hAnsi="Book Antiqua" w:cs="宋体"/>
          <w:kern w:val="0"/>
        </w:rPr>
        <w:t>: 45-51 [PMID: 12135718]</w:t>
      </w:r>
    </w:p>
    <w:p w14:paraId="3977227B"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11 </w:t>
      </w:r>
      <w:r w:rsidRPr="004F2531">
        <w:rPr>
          <w:rFonts w:ascii="Book Antiqua" w:eastAsia="宋体" w:hAnsi="Book Antiqua" w:cs="宋体"/>
          <w:b/>
          <w:bCs/>
          <w:kern w:val="0"/>
        </w:rPr>
        <w:t>Gardiner KR</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Dasari</w:t>
      </w:r>
      <w:proofErr w:type="spellEnd"/>
      <w:r w:rsidRPr="004F2531">
        <w:rPr>
          <w:rFonts w:ascii="Book Antiqua" w:eastAsia="宋体" w:hAnsi="Book Antiqua" w:cs="宋体"/>
          <w:kern w:val="0"/>
        </w:rPr>
        <w:t xml:space="preserve"> BV. </w:t>
      </w:r>
      <w:proofErr w:type="gramStart"/>
      <w:r w:rsidRPr="004F2531">
        <w:rPr>
          <w:rFonts w:ascii="Book Antiqua" w:eastAsia="宋体" w:hAnsi="Book Antiqua" w:cs="宋体"/>
          <w:kern w:val="0"/>
        </w:rPr>
        <w:t>Operative management of small bowel Crohn's disease.</w:t>
      </w:r>
      <w:proofErr w:type="gramEnd"/>
      <w:r w:rsidRPr="004F2531">
        <w:rPr>
          <w:rFonts w:ascii="Book Antiqua" w:eastAsia="宋体" w:hAnsi="Book Antiqua" w:cs="宋体"/>
          <w:kern w:val="0"/>
        </w:rPr>
        <w:t> </w:t>
      </w:r>
      <w:proofErr w:type="spellStart"/>
      <w:r w:rsidRPr="004F2531">
        <w:rPr>
          <w:rFonts w:ascii="Book Antiqua" w:eastAsia="宋体" w:hAnsi="Book Antiqua" w:cs="宋体"/>
          <w:i/>
          <w:iCs/>
          <w:kern w:val="0"/>
        </w:rPr>
        <w:t>Surg</w:t>
      </w:r>
      <w:proofErr w:type="spellEnd"/>
      <w:r w:rsidRPr="004F2531">
        <w:rPr>
          <w:rFonts w:ascii="Book Antiqua" w:eastAsia="宋体" w:hAnsi="Book Antiqua" w:cs="宋体"/>
          <w:i/>
          <w:iCs/>
          <w:kern w:val="0"/>
        </w:rPr>
        <w:t xml:space="preserve"> </w:t>
      </w:r>
      <w:proofErr w:type="spellStart"/>
      <w:r w:rsidRPr="004F2531">
        <w:rPr>
          <w:rFonts w:ascii="Book Antiqua" w:eastAsia="宋体" w:hAnsi="Book Antiqua" w:cs="宋体"/>
          <w:i/>
          <w:iCs/>
          <w:kern w:val="0"/>
        </w:rPr>
        <w:t>Clin</w:t>
      </w:r>
      <w:proofErr w:type="spellEnd"/>
      <w:r w:rsidRPr="004F2531">
        <w:rPr>
          <w:rFonts w:ascii="Book Antiqua" w:eastAsia="宋体" w:hAnsi="Book Antiqua" w:cs="宋体"/>
          <w:i/>
          <w:iCs/>
          <w:kern w:val="0"/>
        </w:rPr>
        <w:t xml:space="preserve"> North Am</w:t>
      </w:r>
      <w:r w:rsidRPr="004F2531">
        <w:rPr>
          <w:rFonts w:ascii="Book Antiqua" w:eastAsia="宋体" w:hAnsi="Book Antiqua" w:cs="宋体"/>
          <w:kern w:val="0"/>
        </w:rPr>
        <w:t> 2007; </w:t>
      </w:r>
      <w:r w:rsidRPr="004F2531">
        <w:rPr>
          <w:rFonts w:ascii="Book Antiqua" w:eastAsia="宋体" w:hAnsi="Book Antiqua" w:cs="宋体"/>
          <w:b/>
          <w:bCs/>
          <w:kern w:val="0"/>
        </w:rPr>
        <w:t>87</w:t>
      </w:r>
      <w:r w:rsidRPr="004F2531">
        <w:rPr>
          <w:rFonts w:ascii="Book Antiqua" w:eastAsia="宋体" w:hAnsi="Book Antiqua" w:cs="宋体"/>
          <w:kern w:val="0"/>
        </w:rPr>
        <w:t>: 587-610 [PMID: 17560414]</w:t>
      </w:r>
    </w:p>
    <w:p w14:paraId="2A7293B0"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12 </w:t>
      </w:r>
      <w:proofErr w:type="spellStart"/>
      <w:r w:rsidRPr="004F2531">
        <w:rPr>
          <w:rFonts w:ascii="Book Antiqua" w:eastAsia="宋体" w:hAnsi="Book Antiqua" w:cs="宋体"/>
          <w:b/>
          <w:bCs/>
          <w:kern w:val="0"/>
        </w:rPr>
        <w:t>Klag</w:t>
      </w:r>
      <w:proofErr w:type="spellEnd"/>
      <w:r w:rsidRPr="004F2531">
        <w:rPr>
          <w:rFonts w:ascii="Book Antiqua" w:eastAsia="宋体" w:hAnsi="Book Antiqua" w:cs="宋体"/>
          <w:b/>
          <w:bCs/>
          <w:kern w:val="0"/>
        </w:rPr>
        <w:t xml:space="preserve"> T</w:t>
      </w:r>
      <w:r w:rsidRPr="004F2531">
        <w:rPr>
          <w:rFonts w:ascii="Book Antiqua" w:eastAsia="宋体" w:hAnsi="Book Antiqua" w:cs="宋体"/>
          <w:kern w:val="0"/>
        </w:rPr>
        <w:t xml:space="preserve">, Goetz M, </w:t>
      </w:r>
      <w:proofErr w:type="spellStart"/>
      <w:r w:rsidRPr="004F2531">
        <w:rPr>
          <w:rFonts w:ascii="Book Antiqua" w:eastAsia="宋体" w:hAnsi="Book Antiqua" w:cs="宋体"/>
          <w:kern w:val="0"/>
        </w:rPr>
        <w:t>Stange</w:t>
      </w:r>
      <w:proofErr w:type="spellEnd"/>
      <w:r w:rsidRPr="004F2531">
        <w:rPr>
          <w:rFonts w:ascii="Book Antiqua" w:eastAsia="宋体" w:hAnsi="Book Antiqua" w:cs="宋体"/>
          <w:kern w:val="0"/>
        </w:rPr>
        <w:t xml:space="preserve"> EF, </w:t>
      </w:r>
      <w:proofErr w:type="spellStart"/>
      <w:r w:rsidRPr="004F2531">
        <w:rPr>
          <w:rFonts w:ascii="Book Antiqua" w:eastAsia="宋体" w:hAnsi="Book Antiqua" w:cs="宋体"/>
          <w:kern w:val="0"/>
        </w:rPr>
        <w:t>Wehkamp</w:t>
      </w:r>
      <w:proofErr w:type="spellEnd"/>
      <w:r w:rsidRPr="004F2531">
        <w:rPr>
          <w:rFonts w:ascii="Book Antiqua" w:eastAsia="宋体" w:hAnsi="Book Antiqua" w:cs="宋体"/>
          <w:kern w:val="0"/>
        </w:rPr>
        <w:t xml:space="preserve"> J. Medical Therapy of Perianal Crohn's Disease. </w:t>
      </w:r>
      <w:proofErr w:type="spellStart"/>
      <w:r w:rsidRPr="004F2531">
        <w:rPr>
          <w:rFonts w:ascii="Book Antiqua" w:eastAsia="宋体" w:hAnsi="Book Antiqua" w:cs="宋体"/>
          <w:i/>
          <w:iCs/>
          <w:kern w:val="0"/>
        </w:rPr>
        <w:t>Viszeralmedizin</w:t>
      </w:r>
      <w:proofErr w:type="spellEnd"/>
      <w:r w:rsidRPr="004F2531">
        <w:rPr>
          <w:rFonts w:ascii="Book Antiqua" w:eastAsia="宋体" w:hAnsi="Book Antiqua" w:cs="宋体"/>
          <w:kern w:val="0"/>
        </w:rPr>
        <w:t> 2015; </w:t>
      </w:r>
      <w:r w:rsidRPr="004F2531">
        <w:rPr>
          <w:rFonts w:ascii="Book Antiqua" w:eastAsia="宋体" w:hAnsi="Book Antiqua" w:cs="宋体"/>
          <w:b/>
          <w:bCs/>
          <w:kern w:val="0"/>
        </w:rPr>
        <w:t>31</w:t>
      </w:r>
      <w:r w:rsidRPr="004F2531">
        <w:rPr>
          <w:rFonts w:ascii="Book Antiqua" w:eastAsia="宋体" w:hAnsi="Book Antiqua" w:cs="宋体"/>
          <w:kern w:val="0"/>
        </w:rPr>
        <w:t>: 265-272 [PMID: 26557835 DOI: 10.1159/000434664]</w:t>
      </w:r>
    </w:p>
    <w:p w14:paraId="089899F6" w14:textId="77777777" w:rsidR="00BD7DD5" w:rsidRPr="004F2531" w:rsidRDefault="00BD7DD5" w:rsidP="00BD7DD5">
      <w:pPr>
        <w:widowControl/>
        <w:spacing w:line="360" w:lineRule="auto"/>
        <w:rPr>
          <w:rFonts w:ascii="Book Antiqua" w:eastAsia="宋体" w:hAnsi="Book Antiqua" w:cs="宋体"/>
          <w:kern w:val="0"/>
        </w:rPr>
      </w:pPr>
      <w:proofErr w:type="gramStart"/>
      <w:r w:rsidRPr="004F2531">
        <w:rPr>
          <w:rFonts w:ascii="Book Antiqua" w:eastAsia="宋体" w:hAnsi="Book Antiqua" w:cs="宋体"/>
          <w:kern w:val="0"/>
        </w:rPr>
        <w:lastRenderedPageBreak/>
        <w:t>13 </w:t>
      </w:r>
      <w:proofErr w:type="spellStart"/>
      <w:r w:rsidRPr="004F2531">
        <w:rPr>
          <w:rFonts w:ascii="Book Antiqua" w:eastAsia="宋体" w:hAnsi="Book Antiqua" w:cs="宋体"/>
          <w:b/>
          <w:bCs/>
          <w:kern w:val="0"/>
        </w:rPr>
        <w:t>Seifarth</w:t>
      </w:r>
      <w:proofErr w:type="spellEnd"/>
      <w:r w:rsidRPr="004F2531">
        <w:rPr>
          <w:rFonts w:ascii="Book Antiqua" w:eastAsia="宋体" w:hAnsi="Book Antiqua" w:cs="宋体"/>
          <w:b/>
          <w:bCs/>
          <w:kern w:val="0"/>
        </w:rPr>
        <w:t xml:space="preserve"> C</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Kreis</w:t>
      </w:r>
      <w:proofErr w:type="spellEnd"/>
      <w:r w:rsidRPr="004F2531">
        <w:rPr>
          <w:rFonts w:ascii="Book Antiqua" w:eastAsia="宋体" w:hAnsi="Book Antiqua" w:cs="宋体"/>
          <w:kern w:val="0"/>
        </w:rPr>
        <w:t xml:space="preserve"> ME, </w:t>
      </w:r>
      <w:proofErr w:type="spellStart"/>
      <w:r w:rsidRPr="004F2531">
        <w:rPr>
          <w:rFonts w:ascii="Book Antiqua" w:eastAsia="宋体" w:hAnsi="Book Antiqua" w:cs="宋体"/>
          <w:kern w:val="0"/>
        </w:rPr>
        <w:t>Gröne</w:t>
      </w:r>
      <w:proofErr w:type="spellEnd"/>
      <w:r w:rsidRPr="004F2531">
        <w:rPr>
          <w:rFonts w:ascii="Book Antiqua" w:eastAsia="宋体" w:hAnsi="Book Antiqua" w:cs="宋体"/>
          <w:kern w:val="0"/>
        </w:rPr>
        <w:t xml:space="preserve"> J. Indications and Specific Surgical Techniques in Crohn's Disease.</w:t>
      </w:r>
      <w:proofErr w:type="gramEnd"/>
      <w:r w:rsidRPr="004F2531">
        <w:rPr>
          <w:rFonts w:ascii="Book Antiqua" w:eastAsia="宋体" w:hAnsi="Book Antiqua" w:cs="宋体"/>
          <w:kern w:val="0"/>
        </w:rPr>
        <w:t> </w:t>
      </w:r>
      <w:proofErr w:type="spellStart"/>
      <w:r w:rsidRPr="004F2531">
        <w:rPr>
          <w:rFonts w:ascii="Book Antiqua" w:eastAsia="宋体" w:hAnsi="Book Antiqua" w:cs="宋体"/>
          <w:i/>
          <w:iCs/>
          <w:kern w:val="0"/>
        </w:rPr>
        <w:t>Viszeralmedizin</w:t>
      </w:r>
      <w:proofErr w:type="spellEnd"/>
      <w:r w:rsidRPr="004F2531">
        <w:rPr>
          <w:rFonts w:ascii="Book Antiqua" w:eastAsia="宋体" w:hAnsi="Book Antiqua" w:cs="宋体"/>
          <w:kern w:val="0"/>
        </w:rPr>
        <w:t> 2015; </w:t>
      </w:r>
      <w:r w:rsidRPr="004F2531">
        <w:rPr>
          <w:rFonts w:ascii="Book Antiqua" w:eastAsia="宋体" w:hAnsi="Book Antiqua" w:cs="宋体"/>
          <w:b/>
          <w:bCs/>
          <w:kern w:val="0"/>
        </w:rPr>
        <w:t>31</w:t>
      </w:r>
      <w:r w:rsidRPr="004F2531">
        <w:rPr>
          <w:rFonts w:ascii="Book Antiqua" w:eastAsia="宋体" w:hAnsi="Book Antiqua" w:cs="宋体"/>
          <w:kern w:val="0"/>
        </w:rPr>
        <w:t>: 273-279 [PMID: 26557836 DOI: 10.1159/000438955]</w:t>
      </w:r>
    </w:p>
    <w:p w14:paraId="61572FBB" w14:textId="77777777" w:rsidR="00BD7DD5" w:rsidRPr="004F2531" w:rsidRDefault="00BD7DD5" w:rsidP="00BD7DD5">
      <w:pPr>
        <w:widowControl/>
        <w:spacing w:line="360" w:lineRule="auto"/>
        <w:rPr>
          <w:rFonts w:ascii="Book Antiqua" w:eastAsia="宋体" w:hAnsi="Book Antiqua" w:cs="宋体"/>
          <w:kern w:val="0"/>
        </w:rPr>
      </w:pPr>
      <w:proofErr w:type="gramStart"/>
      <w:r w:rsidRPr="004F2531">
        <w:rPr>
          <w:rFonts w:ascii="Book Antiqua" w:eastAsia="宋体" w:hAnsi="Book Antiqua" w:cs="宋体"/>
          <w:kern w:val="0"/>
        </w:rPr>
        <w:t>14 </w:t>
      </w:r>
      <w:r w:rsidRPr="004F2531">
        <w:rPr>
          <w:rFonts w:ascii="Book Antiqua" w:eastAsia="宋体" w:hAnsi="Book Antiqua" w:cs="宋体"/>
          <w:b/>
          <w:bCs/>
          <w:kern w:val="0"/>
        </w:rPr>
        <w:t>Hwang JM</w:t>
      </w:r>
      <w:r w:rsidRPr="004F2531">
        <w:rPr>
          <w:rFonts w:ascii="Book Antiqua" w:eastAsia="宋体" w:hAnsi="Book Antiqua" w:cs="宋体"/>
          <w:kern w:val="0"/>
        </w:rPr>
        <w:t>, Varma MG. Surgery for inflammatory bowel disease.</w:t>
      </w:r>
      <w:proofErr w:type="gramEnd"/>
      <w:r w:rsidRPr="004F2531">
        <w:rPr>
          <w:rFonts w:ascii="Book Antiqua" w:eastAsia="宋体" w:hAnsi="Book Antiqua" w:cs="宋体"/>
          <w:kern w:val="0"/>
        </w:rPr>
        <w:t> </w:t>
      </w:r>
      <w:r w:rsidRPr="004F2531">
        <w:rPr>
          <w:rFonts w:ascii="Book Antiqua" w:eastAsia="宋体" w:hAnsi="Book Antiqua" w:cs="宋体"/>
          <w:i/>
          <w:iCs/>
          <w:kern w:val="0"/>
        </w:rPr>
        <w:t xml:space="preserve">World J </w:t>
      </w:r>
      <w:proofErr w:type="spellStart"/>
      <w:r w:rsidRPr="004F2531">
        <w:rPr>
          <w:rFonts w:ascii="Book Antiqua" w:eastAsia="宋体" w:hAnsi="Book Antiqua" w:cs="宋体"/>
          <w:i/>
          <w:iCs/>
          <w:kern w:val="0"/>
        </w:rPr>
        <w:t>Gastroenterol</w:t>
      </w:r>
      <w:proofErr w:type="spellEnd"/>
      <w:r w:rsidRPr="004F2531">
        <w:rPr>
          <w:rFonts w:ascii="Book Antiqua" w:eastAsia="宋体" w:hAnsi="Book Antiqua" w:cs="宋体"/>
          <w:kern w:val="0"/>
        </w:rPr>
        <w:t> 2008; </w:t>
      </w:r>
      <w:r w:rsidRPr="004F2531">
        <w:rPr>
          <w:rFonts w:ascii="Book Antiqua" w:eastAsia="宋体" w:hAnsi="Book Antiqua" w:cs="宋体"/>
          <w:b/>
          <w:bCs/>
          <w:kern w:val="0"/>
        </w:rPr>
        <w:t>14</w:t>
      </w:r>
      <w:r w:rsidRPr="004F2531">
        <w:rPr>
          <w:rFonts w:ascii="Book Antiqua" w:eastAsia="宋体" w:hAnsi="Book Antiqua" w:cs="宋体"/>
          <w:kern w:val="0"/>
        </w:rPr>
        <w:t>: 2678-2690 [PMID: 18461653]</w:t>
      </w:r>
    </w:p>
    <w:p w14:paraId="68CF1011" w14:textId="77777777" w:rsidR="00BD7DD5" w:rsidRPr="004F2531" w:rsidRDefault="00BD7DD5" w:rsidP="00BD7DD5">
      <w:pPr>
        <w:widowControl/>
        <w:spacing w:line="360" w:lineRule="auto"/>
        <w:rPr>
          <w:rFonts w:ascii="Book Antiqua" w:eastAsia="宋体" w:hAnsi="Book Antiqua" w:cs="宋体"/>
          <w:kern w:val="0"/>
        </w:rPr>
      </w:pPr>
      <w:proofErr w:type="gramStart"/>
      <w:r w:rsidRPr="004F2531">
        <w:rPr>
          <w:rFonts w:ascii="Book Antiqua" w:eastAsia="宋体" w:hAnsi="Book Antiqua" w:cs="宋体"/>
          <w:kern w:val="0"/>
        </w:rPr>
        <w:t>15 </w:t>
      </w:r>
      <w:proofErr w:type="spellStart"/>
      <w:r w:rsidRPr="004F2531">
        <w:rPr>
          <w:rFonts w:ascii="Book Antiqua" w:eastAsia="宋体" w:hAnsi="Book Antiqua" w:cs="宋体"/>
          <w:b/>
          <w:bCs/>
          <w:kern w:val="0"/>
        </w:rPr>
        <w:t>Feagins</w:t>
      </w:r>
      <w:proofErr w:type="spellEnd"/>
      <w:r w:rsidRPr="004F2531">
        <w:rPr>
          <w:rFonts w:ascii="Book Antiqua" w:eastAsia="宋体" w:hAnsi="Book Antiqua" w:cs="宋体"/>
          <w:b/>
          <w:bCs/>
          <w:kern w:val="0"/>
        </w:rPr>
        <w:t xml:space="preserve"> LA</w:t>
      </w:r>
      <w:r w:rsidRPr="004F2531">
        <w:rPr>
          <w:rFonts w:ascii="Book Antiqua" w:eastAsia="宋体" w:hAnsi="Book Antiqua" w:cs="宋体"/>
          <w:kern w:val="0"/>
        </w:rPr>
        <w:t>, Kane SV.</w:t>
      </w:r>
      <w:proofErr w:type="gramEnd"/>
      <w:r w:rsidRPr="004F2531">
        <w:rPr>
          <w:rFonts w:ascii="Book Antiqua" w:eastAsia="宋体" w:hAnsi="Book Antiqua" w:cs="宋体"/>
          <w:kern w:val="0"/>
        </w:rPr>
        <w:t xml:space="preserve"> </w:t>
      </w:r>
      <w:proofErr w:type="gramStart"/>
      <w:r w:rsidRPr="004F2531">
        <w:rPr>
          <w:rFonts w:ascii="Book Antiqua" w:eastAsia="宋体" w:hAnsi="Book Antiqua" w:cs="宋体"/>
          <w:kern w:val="0"/>
        </w:rPr>
        <w:t>Sexual and reproductive issues for men with inflammatory bowel disease.</w:t>
      </w:r>
      <w:proofErr w:type="gramEnd"/>
      <w:r w:rsidRPr="004F2531">
        <w:rPr>
          <w:rFonts w:ascii="Book Antiqua" w:eastAsia="宋体" w:hAnsi="Book Antiqua" w:cs="宋体"/>
          <w:kern w:val="0"/>
        </w:rPr>
        <w:t> </w:t>
      </w:r>
      <w:r w:rsidRPr="004F2531">
        <w:rPr>
          <w:rFonts w:ascii="Book Antiqua" w:eastAsia="宋体" w:hAnsi="Book Antiqua" w:cs="宋体"/>
          <w:i/>
          <w:iCs/>
          <w:kern w:val="0"/>
        </w:rPr>
        <w:t xml:space="preserve">Am J </w:t>
      </w:r>
      <w:proofErr w:type="spellStart"/>
      <w:r w:rsidRPr="004F2531">
        <w:rPr>
          <w:rFonts w:ascii="Book Antiqua" w:eastAsia="宋体" w:hAnsi="Book Antiqua" w:cs="宋体"/>
          <w:i/>
          <w:iCs/>
          <w:kern w:val="0"/>
        </w:rPr>
        <w:t>Gastroenterol</w:t>
      </w:r>
      <w:proofErr w:type="spellEnd"/>
      <w:r w:rsidRPr="004F2531">
        <w:rPr>
          <w:rFonts w:ascii="Book Antiqua" w:eastAsia="宋体" w:hAnsi="Book Antiqua" w:cs="宋体"/>
          <w:kern w:val="0"/>
        </w:rPr>
        <w:t> 2009; </w:t>
      </w:r>
      <w:r w:rsidRPr="004F2531">
        <w:rPr>
          <w:rFonts w:ascii="Book Antiqua" w:eastAsia="宋体" w:hAnsi="Book Antiqua" w:cs="宋体"/>
          <w:b/>
          <w:bCs/>
          <w:kern w:val="0"/>
        </w:rPr>
        <w:t>104</w:t>
      </w:r>
      <w:r w:rsidRPr="004F2531">
        <w:rPr>
          <w:rFonts w:ascii="Book Antiqua" w:eastAsia="宋体" w:hAnsi="Book Antiqua" w:cs="宋体"/>
          <w:kern w:val="0"/>
        </w:rPr>
        <w:t>: 768-773 [PMID: 19223893 DOI: 10.1038/ajg.2008.90]</w:t>
      </w:r>
    </w:p>
    <w:p w14:paraId="6AA85508"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16 </w:t>
      </w:r>
      <w:proofErr w:type="spellStart"/>
      <w:r w:rsidRPr="004F2531">
        <w:rPr>
          <w:rFonts w:ascii="Book Antiqua" w:eastAsia="宋体" w:hAnsi="Book Antiqua" w:cs="宋体"/>
          <w:b/>
          <w:bCs/>
          <w:kern w:val="0"/>
        </w:rPr>
        <w:t>Palomba</w:t>
      </w:r>
      <w:proofErr w:type="spellEnd"/>
      <w:r w:rsidRPr="004F2531">
        <w:rPr>
          <w:rFonts w:ascii="Book Antiqua" w:eastAsia="宋体" w:hAnsi="Book Antiqua" w:cs="宋体"/>
          <w:b/>
          <w:bCs/>
          <w:kern w:val="0"/>
        </w:rPr>
        <w:t xml:space="preserve"> S</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Sereni</w:t>
      </w:r>
      <w:proofErr w:type="spellEnd"/>
      <w:r w:rsidRPr="004F2531">
        <w:rPr>
          <w:rFonts w:ascii="Book Antiqua" w:eastAsia="宋体" w:hAnsi="Book Antiqua" w:cs="宋体"/>
          <w:kern w:val="0"/>
        </w:rPr>
        <w:t xml:space="preserve"> G, Falbo A, Beltrami M, </w:t>
      </w:r>
      <w:proofErr w:type="spellStart"/>
      <w:r w:rsidRPr="004F2531">
        <w:rPr>
          <w:rFonts w:ascii="Book Antiqua" w:eastAsia="宋体" w:hAnsi="Book Antiqua" w:cs="宋体"/>
          <w:kern w:val="0"/>
        </w:rPr>
        <w:t>Lombardini</w:t>
      </w:r>
      <w:proofErr w:type="spellEnd"/>
      <w:r w:rsidRPr="004F2531">
        <w:rPr>
          <w:rFonts w:ascii="Book Antiqua" w:eastAsia="宋体" w:hAnsi="Book Antiqua" w:cs="宋体"/>
          <w:kern w:val="0"/>
        </w:rPr>
        <w:t xml:space="preserve"> S, </w:t>
      </w:r>
      <w:proofErr w:type="spellStart"/>
      <w:r w:rsidRPr="004F2531">
        <w:rPr>
          <w:rFonts w:ascii="Book Antiqua" w:eastAsia="宋体" w:hAnsi="Book Antiqua" w:cs="宋体"/>
          <w:kern w:val="0"/>
        </w:rPr>
        <w:t>Boni</w:t>
      </w:r>
      <w:proofErr w:type="spellEnd"/>
      <w:r w:rsidRPr="004F2531">
        <w:rPr>
          <w:rFonts w:ascii="Book Antiqua" w:eastAsia="宋体" w:hAnsi="Book Antiqua" w:cs="宋体"/>
          <w:kern w:val="0"/>
        </w:rPr>
        <w:t xml:space="preserve"> MC, </w:t>
      </w:r>
      <w:proofErr w:type="spellStart"/>
      <w:r w:rsidRPr="004F2531">
        <w:rPr>
          <w:rFonts w:ascii="Book Antiqua" w:eastAsia="宋体" w:hAnsi="Book Antiqua" w:cs="宋体"/>
          <w:kern w:val="0"/>
        </w:rPr>
        <w:t>Fornaciari</w:t>
      </w:r>
      <w:proofErr w:type="spellEnd"/>
      <w:r w:rsidRPr="004F2531">
        <w:rPr>
          <w:rFonts w:ascii="Book Antiqua" w:eastAsia="宋体" w:hAnsi="Book Antiqua" w:cs="宋体"/>
          <w:kern w:val="0"/>
        </w:rPr>
        <w:t xml:space="preserve"> G, </w:t>
      </w:r>
      <w:proofErr w:type="spellStart"/>
      <w:r w:rsidRPr="004F2531">
        <w:rPr>
          <w:rFonts w:ascii="Book Antiqua" w:eastAsia="宋体" w:hAnsi="Book Antiqua" w:cs="宋体"/>
          <w:kern w:val="0"/>
        </w:rPr>
        <w:t>Sassatelli</w:t>
      </w:r>
      <w:proofErr w:type="spellEnd"/>
      <w:r w:rsidRPr="004F2531">
        <w:rPr>
          <w:rFonts w:ascii="Book Antiqua" w:eastAsia="宋体" w:hAnsi="Book Antiqua" w:cs="宋体"/>
          <w:kern w:val="0"/>
        </w:rPr>
        <w:t xml:space="preserve"> R, La Sala GB. Inflammatory bowel diseases and human reproduction: a comprehensive evidence-based review. </w:t>
      </w:r>
      <w:r w:rsidRPr="004F2531">
        <w:rPr>
          <w:rFonts w:ascii="Book Antiqua" w:eastAsia="宋体" w:hAnsi="Book Antiqua" w:cs="宋体"/>
          <w:i/>
          <w:iCs/>
          <w:kern w:val="0"/>
        </w:rPr>
        <w:t xml:space="preserve">World J </w:t>
      </w:r>
      <w:proofErr w:type="spellStart"/>
      <w:r w:rsidRPr="004F2531">
        <w:rPr>
          <w:rFonts w:ascii="Book Antiqua" w:eastAsia="宋体" w:hAnsi="Book Antiqua" w:cs="宋体"/>
          <w:i/>
          <w:iCs/>
          <w:kern w:val="0"/>
        </w:rPr>
        <w:t>Gastroenterol</w:t>
      </w:r>
      <w:proofErr w:type="spellEnd"/>
      <w:r w:rsidRPr="004F2531">
        <w:rPr>
          <w:rFonts w:ascii="Book Antiqua" w:eastAsia="宋体" w:hAnsi="Book Antiqua" w:cs="宋体"/>
          <w:kern w:val="0"/>
        </w:rPr>
        <w:t> 2014; </w:t>
      </w:r>
      <w:r w:rsidRPr="004F2531">
        <w:rPr>
          <w:rFonts w:ascii="Book Antiqua" w:eastAsia="宋体" w:hAnsi="Book Antiqua" w:cs="宋体"/>
          <w:b/>
          <w:bCs/>
          <w:kern w:val="0"/>
        </w:rPr>
        <w:t>20</w:t>
      </w:r>
      <w:r w:rsidRPr="004F2531">
        <w:rPr>
          <w:rFonts w:ascii="Book Antiqua" w:eastAsia="宋体" w:hAnsi="Book Antiqua" w:cs="宋体"/>
          <w:kern w:val="0"/>
        </w:rPr>
        <w:t>: 7123-7136 [PMID: 24966584 DOI: 10.3748/wjg.v20.i23.7123]</w:t>
      </w:r>
    </w:p>
    <w:p w14:paraId="56D31395"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17 </w:t>
      </w:r>
      <w:proofErr w:type="spellStart"/>
      <w:r w:rsidRPr="004F2531">
        <w:rPr>
          <w:rFonts w:ascii="Book Antiqua" w:eastAsia="宋体" w:hAnsi="Book Antiqua" w:cs="宋体"/>
          <w:b/>
          <w:bCs/>
          <w:kern w:val="0"/>
        </w:rPr>
        <w:t>Slors</w:t>
      </w:r>
      <w:proofErr w:type="spellEnd"/>
      <w:r w:rsidRPr="004F2531">
        <w:rPr>
          <w:rFonts w:ascii="Book Antiqua" w:eastAsia="宋体" w:hAnsi="Book Antiqua" w:cs="宋体"/>
          <w:b/>
          <w:bCs/>
          <w:kern w:val="0"/>
        </w:rPr>
        <w:t xml:space="preserve"> FJ</w:t>
      </w:r>
      <w:r w:rsidRPr="004F2531">
        <w:rPr>
          <w:rFonts w:ascii="Book Antiqua" w:eastAsia="宋体" w:hAnsi="Book Antiqua" w:cs="宋体"/>
          <w:kern w:val="0"/>
        </w:rPr>
        <w:t xml:space="preserve">, van </w:t>
      </w:r>
      <w:proofErr w:type="spellStart"/>
      <w:r w:rsidRPr="004F2531">
        <w:rPr>
          <w:rFonts w:ascii="Book Antiqua" w:eastAsia="宋体" w:hAnsi="Book Antiqua" w:cs="宋体"/>
          <w:kern w:val="0"/>
        </w:rPr>
        <w:t>Zuijlen</w:t>
      </w:r>
      <w:proofErr w:type="spellEnd"/>
      <w:r w:rsidRPr="004F2531">
        <w:rPr>
          <w:rFonts w:ascii="Book Antiqua" w:eastAsia="宋体" w:hAnsi="Book Antiqua" w:cs="宋体"/>
          <w:kern w:val="0"/>
        </w:rPr>
        <w:t xml:space="preserve"> PP, van </w:t>
      </w:r>
      <w:proofErr w:type="spellStart"/>
      <w:r w:rsidRPr="004F2531">
        <w:rPr>
          <w:rFonts w:ascii="Book Antiqua" w:eastAsia="宋体" w:hAnsi="Book Antiqua" w:cs="宋体"/>
          <w:kern w:val="0"/>
        </w:rPr>
        <w:t>Dijk</w:t>
      </w:r>
      <w:proofErr w:type="spellEnd"/>
      <w:r w:rsidRPr="004F2531">
        <w:rPr>
          <w:rFonts w:ascii="Book Antiqua" w:eastAsia="宋体" w:hAnsi="Book Antiqua" w:cs="宋体"/>
          <w:kern w:val="0"/>
        </w:rPr>
        <w:t xml:space="preserve"> GJ. </w:t>
      </w:r>
      <w:proofErr w:type="gramStart"/>
      <w:r w:rsidRPr="004F2531">
        <w:rPr>
          <w:rFonts w:ascii="Book Antiqua" w:eastAsia="宋体" w:hAnsi="Book Antiqua" w:cs="宋体"/>
          <w:kern w:val="0"/>
        </w:rPr>
        <w:t xml:space="preserve">Sexual and bladder dysfunction after total </w:t>
      </w:r>
      <w:proofErr w:type="spellStart"/>
      <w:r w:rsidRPr="004F2531">
        <w:rPr>
          <w:rFonts w:ascii="Book Antiqua" w:eastAsia="宋体" w:hAnsi="Book Antiqua" w:cs="宋体"/>
          <w:kern w:val="0"/>
        </w:rPr>
        <w:t>mesorectal</w:t>
      </w:r>
      <w:proofErr w:type="spellEnd"/>
      <w:r w:rsidRPr="004F2531">
        <w:rPr>
          <w:rFonts w:ascii="Book Antiqua" w:eastAsia="宋体" w:hAnsi="Book Antiqua" w:cs="宋体"/>
          <w:kern w:val="0"/>
        </w:rPr>
        <w:t xml:space="preserve"> excision for benign diseases.</w:t>
      </w:r>
      <w:proofErr w:type="gramEnd"/>
      <w:r w:rsidRPr="004F2531">
        <w:rPr>
          <w:rFonts w:ascii="Book Antiqua" w:eastAsia="宋体" w:hAnsi="Book Antiqua" w:cs="宋体"/>
          <w:kern w:val="0"/>
        </w:rPr>
        <w:t> </w:t>
      </w:r>
      <w:proofErr w:type="spellStart"/>
      <w:r w:rsidRPr="004F2531">
        <w:rPr>
          <w:rFonts w:ascii="Book Antiqua" w:eastAsia="宋体" w:hAnsi="Book Antiqua" w:cs="宋体"/>
          <w:i/>
          <w:iCs/>
          <w:kern w:val="0"/>
        </w:rPr>
        <w:t>Scand</w:t>
      </w:r>
      <w:proofErr w:type="spellEnd"/>
      <w:r w:rsidRPr="004F2531">
        <w:rPr>
          <w:rFonts w:ascii="Book Antiqua" w:eastAsia="宋体" w:hAnsi="Book Antiqua" w:cs="宋体"/>
          <w:i/>
          <w:iCs/>
          <w:kern w:val="0"/>
        </w:rPr>
        <w:t xml:space="preserve"> J </w:t>
      </w:r>
      <w:proofErr w:type="spellStart"/>
      <w:r w:rsidRPr="004F2531">
        <w:rPr>
          <w:rFonts w:ascii="Book Antiqua" w:eastAsia="宋体" w:hAnsi="Book Antiqua" w:cs="宋体"/>
          <w:i/>
          <w:iCs/>
          <w:kern w:val="0"/>
        </w:rPr>
        <w:t>Gastroenterol</w:t>
      </w:r>
      <w:proofErr w:type="spellEnd"/>
      <w:r w:rsidRPr="004F2531">
        <w:rPr>
          <w:rFonts w:ascii="Book Antiqua" w:eastAsia="宋体" w:hAnsi="Book Antiqua" w:cs="宋体"/>
          <w:i/>
          <w:iCs/>
          <w:kern w:val="0"/>
        </w:rPr>
        <w:t xml:space="preserve"> </w:t>
      </w:r>
      <w:proofErr w:type="spellStart"/>
      <w:r w:rsidRPr="004F2531">
        <w:rPr>
          <w:rFonts w:ascii="Book Antiqua" w:eastAsia="宋体" w:hAnsi="Book Antiqua" w:cs="宋体"/>
          <w:i/>
          <w:iCs/>
          <w:kern w:val="0"/>
        </w:rPr>
        <w:t>Suppl</w:t>
      </w:r>
      <w:proofErr w:type="spellEnd"/>
      <w:r w:rsidRPr="004F2531">
        <w:rPr>
          <w:rFonts w:ascii="Book Antiqua" w:eastAsia="宋体" w:hAnsi="Book Antiqua" w:cs="宋体"/>
          <w:kern w:val="0"/>
        </w:rPr>
        <w:t> 2000; </w:t>
      </w:r>
      <w:r w:rsidRPr="004F2531">
        <w:rPr>
          <w:rFonts w:ascii="Book Antiqua" w:eastAsia="宋体" w:hAnsi="Book Antiqua" w:cs="宋体" w:hint="eastAsia"/>
          <w:b/>
          <w:kern w:val="0"/>
        </w:rPr>
        <w:t>(232)</w:t>
      </w:r>
      <w:r w:rsidRPr="004F2531">
        <w:rPr>
          <w:rFonts w:ascii="Book Antiqua" w:eastAsia="宋体" w:hAnsi="Book Antiqua" w:cs="宋体"/>
          <w:kern w:val="0"/>
        </w:rPr>
        <w:t>: 48-51 [PMID: 11232492]</w:t>
      </w:r>
    </w:p>
    <w:p w14:paraId="7AA328BF"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18 </w:t>
      </w:r>
      <w:proofErr w:type="spellStart"/>
      <w:r w:rsidRPr="004F2531">
        <w:rPr>
          <w:rFonts w:ascii="Book Antiqua" w:eastAsia="宋体" w:hAnsi="Book Antiqua" w:cs="宋体"/>
          <w:b/>
          <w:bCs/>
          <w:kern w:val="0"/>
        </w:rPr>
        <w:t>Hueting</w:t>
      </w:r>
      <w:proofErr w:type="spellEnd"/>
      <w:r w:rsidRPr="004F2531">
        <w:rPr>
          <w:rFonts w:ascii="Book Antiqua" w:eastAsia="宋体" w:hAnsi="Book Antiqua" w:cs="宋体"/>
          <w:b/>
          <w:bCs/>
          <w:kern w:val="0"/>
        </w:rPr>
        <w:t xml:space="preserve"> WE</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Buskens</w:t>
      </w:r>
      <w:proofErr w:type="spellEnd"/>
      <w:r w:rsidRPr="004F2531">
        <w:rPr>
          <w:rFonts w:ascii="Book Antiqua" w:eastAsia="宋体" w:hAnsi="Book Antiqua" w:cs="宋体"/>
          <w:kern w:val="0"/>
        </w:rPr>
        <w:t xml:space="preserve"> E, van der </w:t>
      </w:r>
      <w:proofErr w:type="spellStart"/>
      <w:r w:rsidRPr="004F2531">
        <w:rPr>
          <w:rFonts w:ascii="Book Antiqua" w:eastAsia="宋体" w:hAnsi="Book Antiqua" w:cs="宋体"/>
          <w:kern w:val="0"/>
        </w:rPr>
        <w:t>Tweel</w:t>
      </w:r>
      <w:proofErr w:type="spellEnd"/>
      <w:r w:rsidRPr="004F2531">
        <w:rPr>
          <w:rFonts w:ascii="Book Antiqua" w:eastAsia="宋体" w:hAnsi="Book Antiqua" w:cs="宋体"/>
          <w:kern w:val="0"/>
        </w:rPr>
        <w:t xml:space="preserve"> I, </w:t>
      </w:r>
      <w:proofErr w:type="spellStart"/>
      <w:r w:rsidRPr="004F2531">
        <w:rPr>
          <w:rFonts w:ascii="Book Antiqua" w:eastAsia="宋体" w:hAnsi="Book Antiqua" w:cs="宋体"/>
          <w:kern w:val="0"/>
        </w:rPr>
        <w:t>Gooszen</w:t>
      </w:r>
      <w:proofErr w:type="spellEnd"/>
      <w:r w:rsidRPr="004F2531">
        <w:rPr>
          <w:rFonts w:ascii="Book Antiqua" w:eastAsia="宋体" w:hAnsi="Book Antiqua" w:cs="宋体"/>
          <w:kern w:val="0"/>
        </w:rPr>
        <w:t xml:space="preserve"> HG, van </w:t>
      </w:r>
      <w:proofErr w:type="spellStart"/>
      <w:r w:rsidRPr="004F2531">
        <w:rPr>
          <w:rFonts w:ascii="Book Antiqua" w:eastAsia="宋体" w:hAnsi="Book Antiqua" w:cs="宋体"/>
          <w:kern w:val="0"/>
        </w:rPr>
        <w:t>Laarhoven</w:t>
      </w:r>
      <w:proofErr w:type="spellEnd"/>
      <w:r w:rsidRPr="004F2531">
        <w:rPr>
          <w:rFonts w:ascii="Book Antiqua" w:eastAsia="宋体" w:hAnsi="Book Antiqua" w:cs="宋体"/>
          <w:kern w:val="0"/>
        </w:rPr>
        <w:t xml:space="preserve"> CJ. Results and complications after </w:t>
      </w:r>
      <w:proofErr w:type="spellStart"/>
      <w:r w:rsidRPr="004F2531">
        <w:rPr>
          <w:rFonts w:ascii="Book Antiqua" w:eastAsia="宋体" w:hAnsi="Book Antiqua" w:cs="宋体"/>
          <w:kern w:val="0"/>
        </w:rPr>
        <w:t>ileal</w:t>
      </w:r>
      <w:proofErr w:type="spellEnd"/>
      <w:r w:rsidRPr="004F2531">
        <w:rPr>
          <w:rFonts w:ascii="Book Antiqua" w:eastAsia="宋体" w:hAnsi="Book Antiqua" w:cs="宋体"/>
          <w:kern w:val="0"/>
        </w:rPr>
        <w:t xml:space="preserve"> pouch anal anastomosis: a meta-analysis of 43 observational studies comprising 9,317 patients. </w:t>
      </w:r>
      <w:r w:rsidRPr="004F2531">
        <w:rPr>
          <w:rFonts w:ascii="Book Antiqua" w:eastAsia="宋体" w:hAnsi="Book Antiqua" w:cs="宋体"/>
          <w:i/>
          <w:iCs/>
          <w:kern w:val="0"/>
        </w:rPr>
        <w:t xml:space="preserve">Dig </w:t>
      </w:r>
      <w:proofErr w:type="spellStart"/>
      <w:r w:rsidRPr="004F2531">
        <w:rPr>
          <w:rFonts w:ascii="Book Antiqua" w:eastAsia="宋体" w:hAnsi="Book Antiqua" w:cs="宋体"/>
          <w:i/>
          <w:iCs/>
          <w:kern w:val="0"/>
        </w:rPr>
        <w:t>Surg</w:t>
      </w:r>
      <w:proofErr w:type="spellEnd"/>
      <w:r w:rsidRPr="004F2531">
        <w:rPr>
          <w:rFonts w:ascii="Book Antiqua" w:eastAsia="宋体" w:hAnsi="Book Antiqua" w:cs="宋体"/>
          <w:kern w:val="0"/>
        </w:rPr>
        <w:t> 2005; </w:t>
      </w:r>
      <w:r w:rsidRPr="004F2531">
        <w:rPr>
          <w:rFonts w:ascii="Book Antiqua" w:eastAsia="宋体" w:hAnsi="Book Antiqua" w:cs="宋体"/>
          <w:b/>
          <w:bCs/>
          <w:kern w:val="0"/>
        </w:rPr>
        <w:t>22</w:t>
      </w:r>
      <w:r w:rsidRPr="004F2531">
        <w:rPr>
          <w:rFonts w:ascii="Book Antiqua" w:eastAsia="宋体" w:hAnsi="Book Antiqua" w:cs="宋体"/>
          <w:kern w:val="0"/>
        </w:rPr>
        <w:t>: 69-79 [PMID: 15838175]</w:t>
      </w:r>
    </w:p>
    <w:p w14:paraId="605F1D9F"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lastRenderedPageBreak/>
        <w:t>19 </w:t>
      </w:r>
      <w:proofErr w:type="spellStart"/>
      <w:r w:rsidRPr="004F2531">
        <w:rPr>
          <w:rFonts w:ascii="Book Antiqua" w:eastAsia="宋体" w:hAnsi="Book Antiqua" w:cs="宋体"/>
          <w:b/>
          <w:bCs/>
          <w:kern w:val="0"/>
        </w:rPr>
        <w:t>Berndtsson</w:t>
      </w:r>
      <w:proofErr w:type="spellEnd"/>
      <w:r w:rsidRPr="004F2531">
        <w:rPr>
          <w:rFonts w:ascii="Book Antiqua" w:eastAsia="宋体" w:hAnsi="Book Antiqua" w:cs="宋体"/>
          <w:b/>
          <w:bCs/>
          <w:kern w:val="0"/>
        </w:rPr>
        <w:t xml:space="preserve"> I</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Oresland</w:t>
      </w:r>
      <w:proofErr w:type="spellEnd"/>
      <w:r w:rsidRPr="004F2531">
        <w:rPr>
          <w:rFonts w:ascii="Book Antiqua" w:eastAsia="宋体" w:hAnsi="Book Antiqua" w:cs="宋体"/>
          <w:kern w:val="0"/>
        </w:rPr>
        <w:t xml:space="preserve"> T, </w:t>
      </w:r>
      <w:proofErr w:type="spellStart"/>
      <w:r w:rsidRPr="004F2531">
        <w:rPr>
          <w:rFonts w:ascii="Book Antiqua" w:eastAsia="宋体" w:hAnsi="Book Antiqua" w:cs="宋体"/>
          <w:kern w:val="0"/>
        </w:rPr>
        <w:t>Hultén</w:t>
      </w:r>
      <w:proofErr w:type="spellEnd"/>
      <w:r w:rsidRPr="004F2531">
        <w:rPr>
          <w:rFonts w:ascii="Book Antiqua" w:eastAsia="宋体" w:hAnsi="Book Antiqua" w:cs="宋体"/>
          <w:kern w:val="0"/>
        </w:rPr>
        <w:t xml:space="preserve"> L. Sexuality in patients with ulcerative colitis before and after restorative </w:t>
      </w:r>
      <w:proofErr w:type="spellStart"/>
      <w:r w:rsidRPr="004F2531">
        <w:rPr>
          <w:rFonts w:ascii="Book Antiqua" w:eastAsia="宋体" w:hAnsi="Book Antiqua" w:cs="宋体"/>
          <w:kern w:val="0"/>
        </w:rPr>
        <w:t>proctocolectomy</w:t>
      </w:r>
      <w:proofErr w:type="spellEnd"/>
      <w:r w:rsidRPr="004F2531">
        <w:rPr>
          <w:rFonts w:ascii="Book Antiqua" w:eastAsia="宋体" w:hAnsi="Book Antiqua" w:cs="宋体"/>
          <w:kern w:val="0"/>
        </w:rPr>
        <w:t>: a prospective study. </w:t>
      </w:r>
      <w:proofErr w:type="spellStart"/>
      <w:r w:rsidRPr="004F2531">
        <w:rPr>
          <w:rFonts w:ascii="Book Antiqua" w:eastAsia="宋体" w:hAnsi="Book Antiqua" w:cs="宋体"/>
          <w:i/>
          <w:iCs/>
          <w:kern w:val="0"/>
        </w:rPr>
        <w:t>Scand</w:t>
      </w:r>
      <w:proofErr w:type="spellEnd"/>
      <w:r w:rsidRPr="004F2531">
        <w:rPr>
          <w:rFonts w:ascii="Book Antiqua" w:eastAsia="宋体" w:hAnsi="Book Antiqua" w:cs="宋体"/>
          <w:i/>
          <w:iCs/>
          <w:kern w:val="0"/>
        </w:rPr>
        <w:t xml:space="preserve"> J </w:t>
      </w:r>
      <w:proofErr w:type="spellStart"/>
      <w:r w:rsidRPr="004F2531">
        <w:rPr>
          <w:rFonts w:ascii="Book Antiqua" w:eastAsia="宋体" w:hAnsi="Book Antiqua" w:cs="宋体"/>
          <w:i/>
          <w:iCs/>
          <w:kern w:val="0"/>
        </w:rPr>
        <w:t>Gastroenterol</w:t>
      </w:r>
      <w:proofErr w:type="spellEnd"/>
      <w:r w:rsidRPr="004F2531">
        <w:rPr>
          <w:rFonts w:ascii="Book Antiqua" w:eastAsia="宋体" w:hAnsi="Book Antiqua" w:cs="宋体"/>
          <w:kern w:val="0"/>
        </w:rPr>
        <w:t> 2004; </w:t>
      </w:r>
      <w:r w:rsidRPr="004F2531">
        <w:rPr>
          <w:rFonts w:ascii="Book Antiqua" w:eastAsia="宋体" w:hAnsi="Book Antiqua" w:cs="宋体"/>
          <w:b/>
          <w:bCs/>
          <w:kern w:val="0"/>
        </w:rPr>
        <w:t>39</w:t>
      </w:r>
      <w:r w:rsidRPr="004F2531">
        <w:rPr>
          <w:rFonts w:ascii="Book Antiqua" w:eastAsia="宋体" w:hAnsi="Book Antiqua" w:cs="宋体"/>
          <w:kern w:val="0"/>
        </w:rPr>
        <w:t>: 374-379 [PMID: 15125470]</w:t>
      </w:r>
    </w:p>
    <w:p w14:paraId="3C004EBA"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20 </w:t>
      </w:r>
      <w:proofErr w:type="spellStart"/>
      <w:r w:rsidRPr="004F2531">
        <w:rPr>
          <w:rFonts w:ascii="Book Antiqua" w:eastAsia="宋体" w:hAnsi="Book Antiqua" w:cs="宋体"/>
          <w:b/>
          <w:bCs/>
          <w:kern w:val="0"/>
        </w:rPr>
        <w:t>Hueting</w:t>
      </w:r>
      <w:proofErr w:type="spellEnd"/>
      <w:r w:rsidRPr="004F2531">
        <w:rPr>
          <w:rFonts w:ascii="Book Antiqua" w:eastAsia="宋体" w:hAnsi="Book Antiqua" w:cs="宋体"/>
          <w:b/>
          <w:bCs/>
          <w:kern w:val="0"/>
        </w:rPr>
        <w:t xml:space="preserve"> WE</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Gooszen</w:t>
      </w:r>
      <w:proofErr w:type="spellEnd"/>
      <w:r w:rsidRPr="004F2531">
        <w:rPr>
          <w:rFonts w:ascii="Book Antiqua" w:eastAsia="宋体" w:hAnsi="Book Antiqua" w:cs="宋体"/>
          <w:kern w:val="0"/>
        </w:rPr>
        <w:t xml:space="preserve"> HG, van </w:t>
      </w:r>
      <w:proofErr w:type="spellStart"/>
      <w:r w:rsidRPr="004F2531">
        <w:rPr>
          <w:rFonts w:ascii="Book Antiqua" w:eastAsia="宋体" w:hAnsi="Book Antiqua" w:cs="宋体"/>
          <w:kern w:val="0"/>
        </w:rPr>
        <w:t>Laarhoven</w:t>
      </w:r>
      <w:proofErr w:type="spellEnd"/>
      <w:r w:rsidRPr="004F2531">
        <w:rPr>
          <w:rFonts w:ascii="Book Antiqua" w:eastAsia="宋体" w:hAnsi="Book Antiqua" w:cs="宋体"/>
          <w:kern w:val="0"/>
        </w:rPr>
        <w:t xml:space="preserve"> CJ. Sexual function and continence after </w:t>
      </w:r>
      <w:proofErr w:type="spellStart"/>
      <w:r w:rsidRPr="004F2531">
        <w:rPr>
          <w:rFonts w:ascii="Book Antiqua" w:eastAsia="宋体" w:hAnsi="Book Antiqua" w:cs="宋体"/>
          <w:kern w:val="0"/>
        </w:rPr>
        <w:t>ileo</w:t>
      </w:r>
      <w:proofErr w:type="spellEnd"/>
      <w:r w:rsidRPr="004F2531">
        <w:rPr>
          <w:rFonts w:ascii="Book Antiqua" w:eastAsia="宋体" w:hAnsi="Book Antiqua" w:cs="宋体"/>
          <w:kern w:val="0"/>
        </w:rPr>
        <w:t xml:space="preserve"> pouch anal anastomosis: a comparison between a meta-analysis and a questionnaire survey. </w:t>
      </w:r>
      <w:proofErr w:type="spellStart"/>
      <w:r w:rsidRPr="004F2531">
        <w:rPr>
          <w:rFonts w:ascii="Book Antiqua" w:eastAsia="宋体" w:hAnsi="Book Antiqua" w:cs="宋体"/>
          <w:i/>
          <w:iCs/>
          <w:kern w:val="0"/>
        </w:rPr>
        <w:t>Int</w:t>
      </w:r>
      <w:proofErr w:type="spellEnd"/>
      <w:r w:rsidRPr="004F2531">
        <w:rPr>
          <w:rFonts w:ascii="Book Antiqua" w:eastAsia="宋体" w:hAnsi="Book Antiqua" w:cs="宋体"/>
          <w:i/>
          <w:iCs/>
          <w:kern w:val="0"/>
        </w:rPr>
        <w:t xml:space="preserve"> J Colorectal Dis</w:t>
      </w:r>
      <w:r w:rsidRPr="004F2531">
        <w:rPr>
          <w:rFonts w:ascii="Book Antiqua" w:eastAsia="宋体" w:hAnsi="Book Antiqua" w:cs="宋体"/>
          <w:kern w:val="0"/>
        </w:rPr>
        <w:t> 2004; </w:t>
      </w:r>
      <w:r w:rsidRPr="004F2531">
        <w:rPr>
          <w:rFonts w:ascii="Book Antiqua" w:eastAsia="宋体" w:hAnsi="Book Antiqua" w:cs="宋体"/>
          <w:b/>
          <w:bCs/>
          <w:kern w:val="0"/>
        </w:rPr>
        <w:t>19</w:t>
      </w:r>
      <w:r w:rsidRPr="004F2531">
        <w:rPr>
          <w:rFonts w:ascii="Book Antiqua" w:eastAsia="宋体" w:hAnsi="Book Antiqua" w:cs="宋体"/>
          <w:kern w:val="0"/>
        </w:rPr>
        <w:t>: 215-218 [PMID: 14564464]</w:t>
      </w:r>
    </w:p>
    <w:p w14:paraId="72D919F9"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21 </w:t>
      </w:r>
      <w:proofErr w:type="spellStart"/>
      <w:r w:rsidRPr="004F2531">
        <w:rPr>
          <w:rFonts w:ascii="Book Antiqua" w:eastAsia="宋体" w:hAnsi="Book Antiqua" w:cs="宋体"/>
          <w:b/>
          <w:bCs/>
          <w:kern w:val="0"/>
        </w:rPr>
        <w:t>Gorgun</w:t>
      </w:r>
      <w:proofErr w:type="spellEnd"/>
      <w:r w:rsidRPr="004F2531">
        <w:rPr>
          <w:rFonts w:ascii="Book Antiqua" w:eastAsia="宋体" w:hAnsi="Book Antiqua" w:cs="宋体"/>
          <w:b/>
          <w:bCs/>
          <w:kern w:val="0"/>
        </w:rPr>
        <w:t xml:space="preserve"> E</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Remzi</w:t>
      </w:r>
      <w:proofErr w:type="spellEnd"/>
      <w:r w:rsidRPr="004F2531">
        <w:rPr>
          <w:rFonts w:ascii="Book Antiqua" w:eastAsia="宋体" w:hAnsi="Book Antiqua" w:cs="宋体"/>
          <w:kern w:val="0"/>
        </w:rPr>
        <w:t xml:space="preserve"> FH, Montague DK, Connor JT, O'Brien K, </w:t>
      </w:r>
      <w:proofErr w:type="spellStart"/>
      <w:r w:rsidRPr="004F2531">
        <w:rPr>
          <w:rFonts w:ascii="Book Antiqua" w:eastAsia="宋体" w:hAnsi="Book Antiqua" w:cs="宋体"/>
          <w:kern w:val="0"/>
        </w:rPr>
        <w:t>Loparo</w:t>
      </w:r>
      <w:proofErr w:type="spellEnd"/>
      <w:r w:rsidRPr="004F2531">
        <w:rPr>
          <w:rFonts w:ascii="Book Antiqua" w:eastAsia="宋体" w:hAnsi="Book Antiqua" w:cs="宋体"/>
          <w:kern w:val="0"/>
        </w:rPr>
        <w:t xml:space="preserve"> B, Fazio VW. Male sexual function improves after </w:t>
      </w:r>
      <w:proofErr w:type="spellStart"/>
      <w:r w:rsidRPr="004F2531">
        <w:rPr>
          <w:rFonts w:ascii="Book Antiqua" w:eastAsia="宋体" w:hAnsi="Book Antiqua" w:cs="宋体"/>
          <w:kern w:val="0"/>
        </w:rPr>
        <w:t>ileal</w:t>
      </w:r>
      <w:proofErr w:type="spellEnd"/>
      <w:r w:rsidRPr="004F2531">
        <w:rPr>
          <w:rFonts w:ascii="Book Antiqua" w:eastAsia="宋体" w:hAnsi="Book Antiqua" w:cs="宋体"/>
          <w:kern w:val="0"/>
        </w:rPr>
        <w:t xml:space="preserve"> pouch anal anastomosis. </w:t>
      </w:r>
      <w:r w:rsidRPr="004F2531">
        <w:rPr>
          <w:rFonts w:ascii="Book Antiqua" w:eastAsia="宋体" w:hAnsi="Book Antiqua" w:cs="宋体"/>
          <w:i/>
          <w:iCs/>
          <w:kern w:val="0"/>
        </w:rPr>
        <w:t>Colorectal Dis</w:t>
      </w:r>
      <w:r w:rsidRPr="004F2531">
        <w:rPr>
          <w:rFonts w:ascii="Book Antiqua" w:eastAsia="宋体" w:hAnsi="Book Antiqua" w:cs="宋体"/>
          <w:kern w:val="0"/>
        </w:rPr>
        <w:t> 2005; </w:t>
      </w:r>
      <w:r w:rsidRPr="004F2531">
        <w:rPr>
          <w:rFonts w:ascii="Book Antiqua" w:eastAsia="宋体" w:hAnsi="Book Antiqua" w:cs="宋体"/>
          <w:b/>
          <w:bCs/>
          <w:kern w:val="0"/>
        </w:rPr>
        <w:t>7</w:t>
      </w:r>
      <w:r w:rsidRPr="004F2531">
        <w:rPr>
          <w:rFonts w:ascii="Book Antiqua" w:eastAsia="宋体" w:hAnsi="Book Antiqua" w:cs="宋体"/>
          <w:kern w:val="0"/>
        </w:rPr>
        <w:t>: 545-550 [PMID: 16232233]</w:t>
      </w:r>
    </w:p>
    <w:p w14:paraId="0DC64E96"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22 </w:t>
      </w:r>
      <w:r w:rsidRPr="004F2531">
        <w:rPr>
          <w:rFonts w:ascii="Book Antiqua" w:eastAsia="宋体" w:hAnsi="Book Antiqua" w:cs="宋体"/>
          <w:b/>
          <w:bCs/>
          <w:kern w:val="0"/>
        </w:rPr>
        <w:t>Farouk R</w:t>
      </w:r>
      <w:r w:rsidRPr="004F2531">
        <w:rPr>
          <w:rFonts w:ascii="Book Antiqua" w:eastAsia="宋体" w:hAnsi="Book Antiqua" w:cs="宋体"/>
          <w:kern w:val="0"/>
        </w:rPr>
        <w:t xml:space="preserve">, Pemberton JH, Wolff BG, </w:t>
      </w:r>
      <w:proofErr w:type="spellStart"/>
      <w:r w:rsidRPr="004F2531">
        <w:rPr>
          <w:rFonts w:ascii="Book Antiqua" w:eastAsia="宋体" w:hAnsi="Book Antiqua" w:cs="宋体"/>
          <w:kern w:val="0"/>
        </w:rPr>
        <w:t>Dozois</w:t>
      </w:r>
      <w:proofErr w:type="spellEnd"/>
      <w:r w:rsidRPr="004F2531">
        <w:rPr>
          <w:rFonts w:ascii="Book Antiqua" w:eastAsia="宋体" w:hAnsi="Book Antiqua" w:cs="宋体"/>
          <w:kern w:val="0"/>
        </w:rPr>
        <w:t xml:space="preserve"> RR, Browning S, Larson D. Functional outcomes after </w:t>
      </w:r>
      <w:proofErr w:type="spellStart"/>
      <w:r w:rsidRPr="004F2531">
        <w:rPr>
          <w:rFonts w:ascii="Book Antiqua" w:eastAsia="宋体" w:hAnsi="Book Antiqua" w:cs="宋体"/>
          <w:kern w:val="0"/>
        </w:rPr>
        <w:t>ileal</w:t>
      </w:r>
      <w:proofErr w:type="spellEnd"/>
      <w:r w:rsidRPr="004F2531">
        <w:rPr>
          <w:rFonts w:ascii="Book Antiqua" w:eastAsia="宋体" w:hAnsi="Book Antiqua" w:cs="宋体"/>
          <w:kern w:val="0"/>
        </w:rPr>
        <w:t xml:space="preserve"> pouch-anal anastomosis for chronic ulcerative colitis. </w:t>
      </w:r>
      <w:r w:rsidRPr="004F2531">
        <w:rPr>
          <w:rFonts w:ascii="Book Antiqua" w:eastAsia="宋体" w:hAnsi="Book Antiqua" w:cs="宋体"/>
          <w:i/>
          <w:iCs/>
          <w:kern w:val="0"/>
        </w:rPr>
        <w:t xml:space="preserve">Ann </w:t>
      </w:r>
      <w:proofErr w:type="spellStart"/>
      <w:r w:rsidRPr="004F2531">
        <w:rPr>
          <w:rFonts w:ascii="Book Antiqua" w:eastAsia="宋体" w:hAnsi="Book Antiqua" w:cs="宋体"/>
          <w:i/>
          <w:iCs/>
          <w:kern w:val="0"/>
        </w:rPr>
        <w:t>Surg</w:t>
      </w:r>
      <w:proofErr w:type="spellEnd"/>
      <w:r w:rsidRPr="004F2531">
        <w:rPr>
          <w:rFonts w:ascii="Book Antiqua" w:eastAsia="宋体" w:hAnsi="Book Antiqua" w:cs="宋体"/>
          <w:kern w:val="0"/>
        </w:rPr>
        <w:t> 2000; </w:t>
      </w:r>
      <w:r w:rsidRPr="004F2531">
        <w:rPr>
          <w:rFonts w:ascii="Book Antiqua" w:eastAsia="宋体" w:hAnsi="Book Antiqua" w:cs="宋体"/>
          <w:b/>
          <w:bCs/>
          <w:kern w:val="0"/>
        </w:rPr>
        <w:t>231</w:t>
      </w:r>
      <w:r w:rsidRPr="004F2531">
        <w:rPr>
          <w:rFonts w:ascii="Book Antiqua" w:eastAsia="宋体" w:hAnsi="Book Antiqua" w:cs="宋体"/>
          <w:kern w:val="0"/>
        </w:rPr>
        <w:t>: 919-926 [PMID: 10816636]</w:t>
      </w:r>
    </w:p>
    <w:p w14:paraId="0BC17DFA"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23 </w:t>
      </w:r>
      <w:proofErr w:type="spellStart"/>
      <w:r w:rsidRPr="004F2531">
        <w:rPr>
          <w:rFonts w:ascii="Book Antiqua" w:eastAsia="宋体" w:hAnsi="Book Antiqua" w:cs="宋体"/>
          <w:b/>
          <w:bCs/>
          <w:kern w:val="0"/>
        </w:rPr>
        <w:t>Michelassi</w:t>
      </w:r>
      <w:proofErr w:type="spellEnd"/>
      <w:r w:rsidRPr="004F2531">
        <w:rPr>
          <w:rFonts w:ascii="Book Antiqua" w:eastAsia="宋体" w:hAnsi="Book Antiqua" w:cs="宋体"/>
          <w:b/>
          <w:bCs/>
          <w:kern w:val="0"/>
        </w:rPr>
        <w:t xml:space="preserve"> F</w:t>
      </w:r>
      <w:r w:rsidRPr="004F2531">
        <w:rPr>
          <w:rFonts w:ascii="Book Antiqua" w:eastAsia="宋体" w:hAnsi="Book Antiqua" w:cs="宋体"/>
          <w:kern w:val="0"/>
        </w:rPr>
        <w:t xml:space="preserve">, Stella M, Block GE. </w:t>
      </w:r>
      <w:proofErr w:type="gramStart"/>
      <w:r w:rsidRPr="004F2531">
        <w:rPr>
          <w:rFonts w:ascii="Book Antiqua" w:eastAsia="宋体" w:hAnsi="Book Antiqua" w:cs="宋体"/>
          <w:kern w:val="0"/>
        </w:rPr>
        <w:t xml:space="preserve">Prospective assessment of functional results after </w:t>
      </w:r>
      <w:proofErr w:type="spellStart"/>
      <w:r w:rsidRPr="004F2531">
        <w:rPr>
          <w:rFonts w:ascii="Book Antiqua" w:eastAsia="宋体" w:hAnsi="Book Antiqua" w:cs="宋体"/>
          <w:kern w:val="0"/>
        </w:rPr>
        <w:t>ileal</w:t>
      </w:r>
      <w:proofErr w:type="spellEnd"/>
      <w:r w:rsidRPr="004F2531">
        <w:rPr>
          <w:rFonts w:ascii="Book Antiqua" w:eastAsia="宋体" w:hAnsi="Book Antiqua" w:cs="宋体"/>
          <w:kern w:val="0"/>
        </w:rPr>
        <w:t xml:space="preserve"> J pouch-anal restorative </w:t>
      </w:r>
      <w:proofErr w:type="spellStart"/>
      <w:r w:rsidRPr="004F2531">
        <w:rPr>
          <w:rFonts w:ascii="Book Antiqua" w:eastAsia="宋体" w:hAnsi="Book Antiqua" w:cs="宋体"/>
          <w:kern w:val="0"/>
        </w:rPr>
        <w:t>proctocolectomy</w:t>
      </w:r>
      <w:proofErr w:type="spellEnd"/>
      <w:r w:rsidRPr="004F2531">
        <w:rPr>
          <w:rFonts w:ascii="Book Antiqua" w:eastAsia="宋体" w:hAnsi="Book Antiqua" w:cs="宋体"/>
          <w:kern w:val="0"/>
        </w:rPr>
        <w:t>.</w:t>
      </w:r>
      <w:proofErr w:type="gramEnd"/>
      <w:r w:rsidRPr="004F2531">
        <w:rPr>
          <w:rFonts w:ascii="Book Antiqua" w:eastAsia="宋体" w:hAnsi="Book Antiqua" w:cs="宋体"/>
          <w:kern w:val="0"/>
        </w:rPr>
        <w:t> </w:t>
      </w:r>
      <w:r w:rsidRPr="004F2531">
        <w:rPr>
          <w:rFonts w:ascii="Book Antiqua" w:eastAsia="宋体" w:hAnsi="Book Antiqua" w:cs="宋体"/>
          <w:i/>
          <w:iCs/>
          <w:kern w:val="0"/>
        </w:rPr>
        <w:t xml:space="preserve">Arch </w:t>
      </w:r>
      <w:proofErr w:type="spellStart"/>
      <w:r w:rsidRPr="004F2531">
        <w:rPr>
          <w:rFonts w:ascii="Book Antiqua" w:eastAsia="宋体" w:hAnsi="Book Antiqua" w:cs="宋体"/>
          <w:i/>
          <w:iCs/>
          <w:kern w:val="0"/>
        </w:rPr>
        <w:t>Surg</w:t>
      </w:r>
      <w:proofErr w:type="spellEnd"/>
      <w:r w:rsidRPr="004F2531">
        <w:rPr>
          <w:rFonts w:ascii="Book Antiqua" w:eastAsia="宋体" w:hAnsi="Book Antiqua" w:cs="宋体"/>
          <w:kern w:val="0"/>
        </w:rPr>
        <w:t> 1993; </w:t>
      </w:r>
      <w:r w:rsidRPr="004F2531">
        <w:rPr>
          <w:rFonts w:ascii="Book Antiqua" w:eastAsia="宋体" w:hAnsi="Book Antiqua" w:cs="宋体"/>
          <w:b/>
          <w:bCs/>
          <w:kern w:val="0"/>
        </w:rPr>
        <w:t>128</w:t>
      </w:r>
      <w:r w:rsidRPr="004F2531">
        <w:rPr>
          <w:rFonts w:ascii="Book Antiqua" w:eastAsia="宋体" w:hAnsi="Book Antiqua" w:cs="宋体"/>
          <w:kern w:val="0"/>
        </w:rPr>
        <w:t>: 889-94; discussion 894-5 [PMID: 8343061]</w:t>
      </w:r>
    </w:p>
    <w:p w14:paraId="190A9D1D" w14:textId="77777777" w:rsidR="00BD7DD5" w:rsidRPr="004F2531" w:rsidRDefault="00BD7DD5" w:rsidP="00BD7DD5">
      <w:pPr>
        <w:widowControl/>
        <w:spacing w:line="360" w:lineRule="auto"/>
        <w:rPr>
          <w:rFonts w:ascii="Book Antiqua" w:eastAsia="宋体" w:hAnsi="Book Antiqua" w:cs="宋体"/>
          <w:kern w:val="0"/>
        </w:rPr>
      </w:pPr>
      <w:proofErr w:type="gramStart"/>
      <w:r w:rsidRPr="004F2531">
        <w:rPr>
          <w:rFonts w:ascii="Book Antiqua" w:eastAsia="宋体" w:hAnsi="Book Antiqua" w:cs="宋体"/>
          <w:kern w:val="0"/>
        </w:rPr>
        <w:t>24 </w:t>
      </w:r>
      <w:proofErr w:type="spellStart"/>
      <w:r w:rsidRPr="004F2531">
        <w:rPr>
          <w:rFonts w:ascii="Book Antiqua" w:eastAsia="宋体" w:hAnsi="Book Antiqua" w:cs="宋体"/>
          <w:b/>
          <w:bCs/>
          <w:kern w:val="0"/>
        </w:rPr>
        <w:t>Damgaard</w:t>
      </w:r>
      <w:proofErr w:type="spellEnd"/>
      <w:r w:rsidRPr="004F2531">
        <w:rPr>
          <w:rFonts w:ascii="Book Antiqua" w:eastAsia="宋体" w:hAnsi="Book Antiqua" w:cs="宋体"/>
          <w:b/>
          <w:bCs/>
          <w:kern w:val="0"/>
        </w:rPr>
        <w:t xml:space="preserve"> B</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Wettergren</w:t>
      </w:r>
      <w:proofErr w:type="spellEnd"/>
      <w:r w:rsidRPr="004F2531">
        <w:rPr>
          <w:rFonts w:ascii="Book Antiqua" w:eastAsia="宋体" w:hAnsi="Book Antiqua" w:cs="宋体"/>
          <w:kern w:val="0"/>
        </w:rPr>
        <w:t xml:space="preserve"> A, </w:t>
      </w:r>
      <w:proofErr w:type="spellStart"/>
      <w:r w:rsidRPr="004F2531">
        <w:rPr>
          <w:rFonts w:ascii="Book Antiqua" w:eastAsia="宋体" w:hAnsi="Book Antiqua" w:cs="宋体"/>
          <w:kern w:val="0"/>
        </w:rPr>
        <w:t>Kirkegaard</w:t>
      </w:r>
      <w:proofErr w:type="spellEnd"/>
      <w:r w:rsidRPr="004F2531">
        <w:rPr>
          <w:rFonts w:ascii="Book Antiqua" w:eastAsia="宋体" w:hAnsi="Book Antiqua" w:cs="宋体"/>
          <w:kern w:val="0"/>
        </w:rPr>
        <w:t xml:space="preserve"> P. Social and sexual function following </w:t>
      </w:r>
      <w:proofErr w:type="spellStart"/>
      <w:r w:rsidRPr="004F2531">
        <w:rPr>
          <w:rFonts w:ascii="Book Antiqua" w:eastAsia="宋体" w:hAnsi="Book Antiqua" w:cs="宋体"/>
          <w:kern w:val="0"/>
        </w:rPr>
        <w:t>ileal</w:t>
      </w:r>
      <w:proofErr w:type="spellEnd"/>
      <w:r w:rsidRPr="004F2531">
        <w:rPr>
          <w:rFonts w:ascii="Book Antiqua" w:eastAsia="宋体" w:hAnsi="Book Antiqua" w:cs="宋体"/>
          <w:kern w:val="0"/>
        </w:rPr>
        <w:t xml:space="preserve"> pouch-anal anastomosis.</w:t>
      </w:r>
      <w:proofErr w:type="gramEnd"/>
      <w:r w:rsidRPr="004F2531">
        <w:rPr>
          <w:rFonts w:ascii="Book Antiqua" w:eastAsia="宋体" w:hAnsi="Book Antiqua" w:cs="宋体"/>
          <w:kern w:val="0"/>
        </w:rPr>
        <w:t> </w:t>
      </w:r>
      <w:r w:rsidRPr="004F2531">
        <w:rPr>
          <w:rFonts w:ascii="Book Antiqua" w:eastAsia="宋体" w:hAnsi="Book Antiqua" w:cs="宋体"/>
          <w:i/>
          <w:iCs/>
          <w:kern w:val="0"/>
        </w:rPr>
        <w:t>Dis Colon Rectum</w:t>
      </w:r>
      <w:r w:rsidRPr="004F2531">
        <w:rPr>
          <w:rFonts w:ascii="Book Antiqua" w:eastAsia="宋体" w:hAnsi="Book Antiqua" w:cs="宋体"/>
          <w:kern w:val="0"/>
        </w:rPr>
        <w:t> 1995; </w:t>
      </w:r>
      <w:r w:rsidRPr="004F2531">
        <w:rPr>
          <w:rFonts w:ascii="Book Antiqua" w:eastAsia="宋体" w:hAnsi="Book Antiqua" w:cs="宋体"/>
          <w:b/>
          <w:bCs/>
          <w:kern w:val="0"/>
        </w:rPr>
        <w:t>38</w:t>
      </w:r>
      <w:r w:rsidRPr="004F2531">
        <w:rPr>
          <w:rFonts w:ascii="Book Antiqua" w:eastAsia="宋体" w:hAnsi="Book Antiqua" w:cs="宋体"/>
          <w:kern w:val="0"/>
        </w:rPr>
        <w:t>: 286-289 [PMID: 7882794]</w:t>
      </w:r>
    </w:p>
    <w:p w14:paraId="473A2B57"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25 </w:t>
      </w:r>
      <w:r w:rsidRPr="004F2531">
        <w:rPr>
          <w:rFonts w:ascii="Book Antiqua" w:eastAsia="宋体" w:hAnsi="Book Antiqua" w:cs="宋体"/>
          <w:b/>
          <w:bCs/>
          <w:kern w:val="0"/>
        </w:rPr>
        <w:t>Lindsey I</w:t>
      </w:r>
      <w:r w:rsidRPr="004F2531">
        <w:rPr>
          <w:rFonts w:ascii="Book Antiqua" w:eastAsia="宋体" w:hAnsi="Book Antiqua" w:cs="宋体"/>
          <w:kern w:val="0"/>
        </w:rPr>
        <w:t xml:space="preserve">, George BD, </w:t>
      </w:r>
      <w:proofErr w:type="spellStart"/>
      <w:r w:rsidRPr="004F2531">
        <w:rPr>
          <w:rFonts w:ascii="Book Antiqua" w:eastAsia="宋体" w:hAnsi="Book Antiqua" w:cs="宋体"/>
          <w:kern w:val="0"/>
        </w:rPr>
        <w:t>Kettlewell</w:t>
      </w:r>
      <w:proofErr w:type="spellEnd"/>
      <w:r w:rsidRPr="004F2531">
        <w:rPr>
          <w:rFonts w:ascii="Book Antiqua" w:eastAsia="宋体" w:hAnsi="Book Antiqua" w:cs="宋体"/>
          <w:kern w:val="0"/>
        </w:rPr>
        <w:t xml:space="preserve"> MG, Mortensen NJ. </w:t>
      </w:r>
      <w:proofErr w:type="gramStart"/>
      <w:r w:rsidRPr="004F2531">
        <w:rPr>
          <w:rFonts w:ascii="Book Antiqua" w:eastAsia="宋体" w:hAnsi="Book Antiqua" w:cs="宋体"/>
          <w:kern w:val="0"/>
        </w:rPr>
        <w:t xml:space="preserve">Impotence after </w:t>
      </w:r>
      <w:proofErr w:type="spellStart"/>
      <w:r w:rsidRPr="004F2531">
        <w:rPr>
          <w:rFonts w:ascii="Book Antiqua" w:eastAsia="宋体" w:hAnsi="Book Antiqua" w:cs="宋体"/>
          <w:kern w:val="0"/>
        </w:rPr>
        <w:t>mesorectal</w:t>
      </w:r>
      <w:proofErr w:type="spellEnd"/>
      <w:r w:rsidRPr="004F2531">
        <w:rPr>
          <w:rFonts w:ascii="Book Antiqua" w:eastAsia="宋体" w:hAnsi="Book Antiqua" w:cs="宋体"/>
          <w:kern w:val="0"/>
        </w:rPr>
        <w:t xml:space="preserve"> and close rectal dissection for inflammatory bowel disease.</w:t>
      </w:r>
      <w:proofErr w:type="gramEnd"/>
      <w:r w:rsidRPr="004F2531">
        <w:rPr>
          <w:rFonts w:ascii="Book Antiqua" w:eastAsia="宋体" w:hAnsi="Book Antiqua" w:cs="宋体"/>
          <w:kern w:val="0"/>
        </w:rPr>
        <w:t> </w:t>
      </w:r>
      <w:r w:rsidRPr="004F2531">
        <w:rPr>
          <w:rFonts w:ascii="Book Antiqua" w:eastAsia="宋体" w:hAnsi="Book Antiqua" w:cs="宋体"/>
          <w:i/>
          <w:iCs/>
          <w:kern w:val="0"/>
        </w:rPr>
        <w:t>Dis Colon Rectum</w:t>
      </w:r>
      <w:r w:rsidRPr="004F2531">
        <w:rPr>
          <w:rFonts w:ascii="Book Antiqua" w:eastAsia="宋体" w:hAnsi="Book Antiqua" w:cs="宋体"/>
          <w:kern w:val="0"/>
        </w:rPr>
        <w:t> 2001; </w:t>
      </w:r>
      <w:r w:rsidRPr="004F2531">
        <w:rPr>
          <w:rFonts w:ascii="Book Antiqua" w:eastAsia="宋体" w:hAnsi="Book Antiqua" w:cs="宋体"/>
          <w:b/>
          <w:bCs/>
          <w:kern w:val="0"/>
        </w:rPr>
        <w:t>44</w:t>
      </w:r>
      <w:r w:rsidRPr="004F2531">
        <w:rPr>
          <w:rFonts w:ascii="Book Antiqua" w:eastAsia="宋体" w:hAnsi="Book Antiqua" w:cs="宋体"/>
          <w:kern w:val="0"/>
        </w:rPr>
        <w:t>: 831-835 [PMID: 11391143]</w:t>
      </w:r>
    </w:p>
    <w:p w14:paraId="1D9D7F3A"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lastRenderedPageBreak/>
        <w:t>26 </w:t>
      </w:r>
      <w:r w:rsidRPr="004F2531">
        <w:rPr>
          <w:rFonts w:ascii="Book Antiqua" w:eastAsia="宋体" w:hAnsi="Book Antiqua" w:cs="宋体"/>
          <w:b/>
          <w:bCs/>
          <w:kern w:val="0"/>
        </w:rPr>
        <w:t>Lindsey I</w:t>
      </w:r>
      <w:r w:rsidRPr="004F2531">
        <w:rPr>
          <w:rFonts w:ascii="Book Antiqua" w:eastAsia="宋体" w:hAnsi="Book Antiqua" w:cs="宋体"/>
          <w:kern w:val="0"/>
        </w:rPr>
        <w:t xml:space="preserve">, George B, </w:t>
      </w:r>
      <w:proofErr w:type="spellStart"/>
      <w:r w:rsidRPr="004F2531">
        <w:rPr>
          <w:rFonts w:ascii="Book Antiqua" w:eastAsia="宋体" w:hAnsi="Book Antiqua" w:cs="宋体"/>
          <w:kern w:val="0"/>
        </w:rPr>
        <w:t>Kettlewell</w:t>
      </w:r>
      <w:proofErr w:type="spellEnd"/>
      <w:r w:rsidRPr="004F2531">
        <w:rPr>
          <w:rFonts w:ascii="Book Antiqua" w:eastAsia="宋体" w:hAnsi="Book Antiqua" w:cs="宋体"/>
          <w:kern w:val="0"/>
        </w:rPr>
        <w:t xml:space="preserve"> M, Mortensen N. Randomized, double-blind, placebo-controlled trial of sildenafil (Viagra) for erectile dysfunction after rectal excision for cancer and inflammatory bowel disease. </w:t>
      </w:r>
      <w:r w:rsidRPr="004F2531">
        <w:rPr>
          <w:rFonts w:ascii="Book Antiqua" w:eastAsia="宋体" w:hAnsi="Book Antiqua" w:cs="宋体"/>
          <w:i/>
          <w:iCs/>
          <w:kern w:val="0"/>
        </w:rPr>
        <w:t>Dis Colon Rectum</w:t>
      </w:r>
      <w:r w:rsidRPr="004F2531">
        <w:rPr>
          <w:rFonts w:ascii="Book Antiqua" w:eastAsia="宋体" w:hAnsi="Book Antiqua" w:cs="宋体"/>
          <w:kern w:val="0"/>
        </w:rPr>
        <w:t> 2002; </w:t>
      </w:r>
      <w:r w:rsidRPr="004F2531">
        <w:rPr>
          <w:rFonts w:ascii="Book Antiqua" w:eastAsia="宋体" w:hAnsi="Book Antiqua" w:cs="宋体"/>
          <w:b/>
          <w:bCs/>
          <w:kern w:val="0"/>
        </w:rPr>
        <w:t>45</w:t>
      </w:r>
      <w:r w:rsidRPr="004F2531">
        <w:rPr>
          <w:rFonts w:ascii="Book Antiqua" w:eastAsia="宋体" w:hAnsi="Book Antiqua" w:cs="宋体"/>
          <w:kern w:val="0"/>
        </w:rPr>
        <w:t>: 727-732 [PMID: 12072621]</w:t>
      </w:r>
    </w:p>
    <w:p w14:paraId="3E2686A6" w14:textId="77777777" w:rsidR="00BD7DD5" w:rsidRPr="004F2531" w:rsidRDefault="00BD7DD5" w:rsidP="00BD7DD5">
      <w:pPr>
        <w:widowControl/>
        <w:spacing w:line="360" w:lineRule="auto"/>
        <w:rPr>
          <w:rFonts w:ascii="Book Antiqua" w:eastAsia="宋体" w:hAnsi="Book Antiqua" w:cs="宋体"/>
          <w:kern w:val="0"/>
        </w:rPr>
      </w:pPr>
      <w:proofErr w:type="gramStart"/>
      <w:r w:rsidRPr="004F2531">
        <w:rPr>
          <w:rFonts w:ascii="Book Antiqua" w:eastAsia="宋体" w:hAnsi="Book Antiqua" w:cs="宋体"/>
          <w:kern w:val="0"/>
        </w:rPr>
        <w:t>27 </w:t>
      </w:r>
      <w:proofErr w:type="spellStart"/>
      <w:r w:rsidRPr="004F2531">
        <w:rPr>
          <w:rFonts w:ascii="Book Antiqua" w:eastAsia="宋体" w:hAnsi="Book Antiqua" w:cs="宋体"/>
          <w:b/>
          <w:bCs/>
          <w:kern w:val="0"/>
        </w:rPr>
        <w:t>Hultén</w:t>
      </w:r>
      <w:proofErr w:type="spellEnd"/>
      <w:r w:rsidRPr="004F2531">
        <w:rPr>
          <w:rFonts w:ascii="Book Antiqua" w:eastAsia="宋体" w:hAnsi="Book Antiqua" w:cs="宋体"/>
          <w:b/>
          <w:bCs/>
          <w:kern w:val="0"/>
        </w:rPr>
        <w:t xml:space="preserve"> L</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Proctocolectomy</w:t>
      </w:r>
      <w:proofErr w:type="spellEnd"/>
      <w:r w:rsidRPr="004F2531">
        <w:rPr>
          <w:rFonts w:ascii="Book Antiqua" w:eastAsia="宋体" w:hAnsi="Book Antiqua" w:cs="宋体"/>
          <w:kern w:val="0"/>
        </w:rPr>
        <w:t xml:space="preserve"> and ileostomy to pouch surgery for ulcerative colitis.</w:t>
      </w:r>
      <w:proofErr w:type="gramEnd"/>
      <w:r w:rsidRPr="004F2531">
        <w:rPr>
          <w:rFonts w:ascii="Book Antiqua" w:eastAsia="宋体" w:hAnsi="Book Antiqua" w:cs="宋体"/>
          <w:kern w:val="0"/>
        </w:rPr>
        <w:t> </w:t>
      </w:r>
      <w:r w:rsidRPr="004F2531">
        <w:rPr>
          <w:rFonts w:ascii="Book Antiqua" w:eastAsia="宋体" w:hAnsi="Book Antiqua" w:cs="宋体"/>
          <w:i/>
          <w:iCs/>
          <w:kern w:val="0"/>
        </w:rPr>
        <w:t xml:space="preserve">World J </w:t>
      </w:r>
      <w:proofErr w:type="spellStart"/>
      <w:r w:rsidRPr="004F2531">
        <w:rPr>
          <w:rFonts w:ascii="Book Antiqua" w:eastAsia="宋体" w:hAnsi="Book Antiqua" w:cs="宋体"/>
          <w:i/>
          <w:iCs/>
          <w:kern w:val="0"/>
        </w:rPr>
        <w:t>Surg</w:t>
      </w:r>
      <w:proofErr w:type="spellEnd"/>
      <w:r w:rsidRPr="004F2531">
        <w:rPr>
          <w:rFonts w:ascii="Book Antiqua" w:eastAsia="宋体" w:hAnsi="Book Antiqua" w:cs="宋体"/>
          <w:kern w:val="0"/>
        </w:rPr>
        <w:t> 1998; </w:t>
      </w:r>
      <w:r w:rsidRPr="004F2531">
        <w:rPr>
          <w:rFonts w:ascii="Book Antiqua" w:eastAsia="宋体" w:hAnsi="Book Antiqua" w:cs="宋体"/>
          <w:b/>
          <w:bCs/>
          <w:kern w:val="0"/>
        </w:rPr>
        <w:t>22</w:t>
      </w:r>
      <w:r w:rsidRPr="004F2531">
        <w:rPr>
          <w:rFonts w:ascii="Book Antiqua" w:eastAsia="宋体" w:hAnsi="Book Antiqua" w:cs="宋体"/>
          <w:kern w:val="0"/>
        </w:rPr>
        <w:t>: 335-341 [PMID: 9523513]</w:t>
      </w:r>
    </w:p>
    <w:p w14:paraId="67085915"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28 </w:t>
      </w:r>
      <w:r w:rsidRPr="004F2531">
        <w:rPr>
          <w:rFonts w:ascii="Book Antiqua" w:eastAsia="宋体" w:hAnsi="Book Antiqua" w:cs="宋体"/>
          <w:b/>
          <w:bCs/>
          <w:kern w:val="0"/>
        </w:rPr>
        <w:t>Sands K</w:t>
      </w:r>
      <w:r w:rsidRPr="004F2531">
        <w:rPr>
          <w:rFonts w:ascii="Book Antiqua" w:eastAsia="宋体" w:hAnsi="Book Antiqua" w:cs="宋体"/>
          <w:kern w:val="0"/>
        </w:rPr>
        <w:t xml:space="preserve">, Jansen R, </w:t>
      </w:r>
      <w:proofErr w:type="spellStart"/>
      <w:r w:rsidRPr="004F2531">
        <w:rPr>
          <w:rFonts w:ascii="Book Antiqua" w:eastAsia="宋体" w:hAnsi="Book Antiqua" w:cs="宋体"/>
          <w:kern w:val="0"/>
        </w:rPr>
        <w:t>Zaslau</w:t>
      </w:r>
      <w:proofErr w:type="spellEnd"/>
      <w:r w:rsidRPr="004F2531">
        <w:rPr>
          <w:rFonts w:ascii="Book Antiqua" w:eastAsia="宋体" w:hAnsi="Book Antiqua" w:cs="宋体"/>
          <w:kern w:val="0"/>
        </w:rPr>
        <w:t xml:space="preserve"> S, Greenwald D. Review article: the safety of therapeutic drugs in male inflammatory bowel disease patients wishing to conceive. </w:t>
      </w:r>
      <w:r w:rsidRPr="004F2531">
        <w:rPr>
          <w:rFonts w:ascii="Book Antiqua" w:eastAsia="宋体" w:hAnsi="Book Antiqua" w:cs="宋体"/>
          <w:i/>
          <w:iCs/>
          <w:kern w:val="0"/>
        </w:rPr>
        <w:t xml:space="preserve">Aliment </w:t>
      </w:r>
      <w:proofErr w:type="spellStart"/>
      <w:r w:rsidRPr="004F2531">
        <w:rPr>
          <w:rFonts w:ascii="Book Antiqua" w:eastAsia="宋体" w:hAnsi="Book Antiqua" w:cs="宋体"/>
          <w:i/>
          <w:iCs/>
          <w:kern w:val="0"/>
        </w:rPr>
        <w:t>Pharmacol</w:t>
      </w:r>
      <w:proofErr w:type="spellEnd"/>
      <w:r w:rsidRPr="004F2531">
        <w:rPr>
          <w:rFonts w:ascii="Book Antiqua" w:eastAsia="宋体" w:hAnsi="Book Antiqua" w:cs="宋体"/>
          <w:i/>
          <w:iCs/>
          <w:kern w:val="0"/>
        </w:rPr>
        <w:t xml:space="preserve"> </w:t>
      </w:r>
      <w:proofErr w:type="spellStart"/>
      <w:r w:rsidRPr="004F2531">
        <w:rPr>
          <w:rFonts w:ascii="Book Antiqua" w:eastAsia="宋体" w:hAnsi="Book Antiqua" w:cs="宋体"/>
          <w:i/>
          <w:iCs/>
          <w:kern w:val="0"/>
        </w:rPr>
        <w:t>Ther</w:t>
      </w:r>
      <w:proofErr w:type="spellEnd"/>
      <w:r w:rsidRPr="004F2531">
        <w:rPr>
          <w:rFonts w:ascii="Book Antiqua" w:eastAsia="宋体" w:hAnsi="Book Antiqua" w:cs="宋体"/>
          <w:kern w:val="0"/>
        </w:rPr>
        <w:t> 2015; </w:t>
      </w:r>
      <w:r w:rsidRPr="004F2531">
        <w:rPr>
          <w:rFonts w:ascii="Book Antiqua" w:eastAsia="宋体" w:hAnsi="Book Antiqua" w:cs="宋体"/>
          <w:b/>
          <w:bCs/>
          <w:kern w:val="0"/>
        </w:rPr>
        <w:t>41</w:t>
      </w:r>
      <w:r w:rsidRPr="004F2531">
        <w:rPr>
          <w:rFonts w:ascii="Book Antiqua" w:eastAsia="宋体" w:hAnsi="Book Antiqua" w:cs="宋体"/>
          <w:kern w:val="0"/>
        </w:rPr>
        <w:t>: 821-834 [PMID: 25752753 DOI: 10.1111/apt.13142]</w:t>
      </w:r>
    </w:p>
    <w:p w14:paraId="464E5F1C"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29 </w:t>
      </w:r>
      <w:r w:rsidRPr="004F2531">
        <w:rPr>
          <w:rFonts w:ascii="Book Antiqua" w:eastAsia="宋体" w:hAnsi="Book Antiqua" w:cs="宋体"/>
          <w:b/>
          <w:bCs/>
          <w:kern w:val="0"/>
        </w:rPr>
        <w:t>Levi AJ</w:t>
      </w:r>
      <w:r w:rsidRPr="004F2531">
        <w:rPr>
          <w:rFonts w:ascii="Book Antiqua" w:eastAsia="宋体" w:hAnsi="Book Antiqua" w:cs="宋体"/>
          <w:kern w:val="0"/>
        </w:rPr>
        <w:t xml:space="preserve">, Fisher AM, Hughes L, Hendry WF. </w:t>
      </w:r>
      <w:proofErr w:type="gramStart"/>
      <w:r w:rsidRPr="004F2531">
        <w:rPr>
          <w:rFonts w:ascii="Book Antiqua" w:eastAsia="宋体" w:hAnsi="Book Antiqua" w:cs="宋体"/>
          <w:kern w:val="0"/>
        </w:rPr>
        <w:t xml:space="preserve">Male infertility due to </w:t>
      </w:r>
      <w:proofErr w:type="spellStart"/>
      <w:r w:rsidRPr="004F2531">
        <w:rPr>
          <w:rFonts w:ascii="Book Antiqua" w:eastAsia="宋体" w:hAnsi="Book Antiqua" w:cs="宋体"/>
          <w:kern w:val="0"/>
        </w:rPr>
        <w:t>sulphasalazine</w:t>
      </w:r>
      <w:proofErr w:type="spellEnd"/>
      <w:r w:rsidRPr="004F2531">
        <w:rPr>
          <w:rFonts w:ascii="Book Antiqua" w:eastAsia="宋体" w:hAnsi="Book Antiqua" w:cs="宋体"/>
          <w:kern w:val="0"/>
        </w:rPr>
        <w:t>.</w:t>
      </w:r>
      <w:proofErr w:type="gramEnd"/>
      <w:r w:rsidRPr="004F2531">
        <w:rPr>
          <w:rFonts w:ascii="Book Antiqua" w:eastAsia="宋体" w:hAnsi="Book Antiqua" w:cs="宋体"/>
          <w:kern w:val="0"/>
        </w:rPr>
        <w:t> </w:t>
      </w:r>
      <w:r w:rsidRPr="004F2531">
        <w:rPr>
          <w:rFonts w:ascii="Book Antiqua" w:eastAsia="宋体" w:hAnsi="Book Antiqua" w:cs="宋体"/>
          <w:i/>
          <w:iCs/>
          <w:kern w:val="0"/>
        </w:rPr>
        <w:t>Lancet</w:t>
      </w:r>
      <w:r w:rsidRPr="004F2531">
        <w:rPr>
          <w:rFonts w:ascii="Book Antiqua" w:eastAsia="宋体" w:hAnsi="Book Antiqua" w:cs="宋体"/>
          <w:kern w:val="0"/>
        </w:rPr>
        <w:t> 1979; </w:t>
      </w:r>
      <w:r w:rsidRPr="004F2531">
        <w:rPr>
          <w:rFonts w:ascii="Book Antiqua" w:eastAsia="宋体" w:hAnsi="Book Antiqua" w:cs="宋体"/>
          <w:b/>
          <w:bCs/>
          <w:kern w:val="0"/>
        </w:rPr>
        <w:t>2</w:t>
      </w:r>
      <w:r w:rsidRPr="004F2531">
        <w:rPr>
          <w:rFonts w:ascii="Book Antiqua" w:eastAsia="宋体" w:hAnsi="Book Antiqua" w:cs="宋体"/>
          <w:kern w:val="0"/>
        </w:rPr>
        <w:t>: 276-278 [PMID: 88609]</w:t>
      </w:r>
    </w:p>
    <w:p w14:paraId="47A37EE7" w14:textId="77777777" w:rsidR="00BD7DD5" w:rsidRPr="004F2531" w:rsidRDefault="00BD7DD5" w:rsidP="00BD7DD5">
      <w:pPr>
        <w:widowControl/>
        <w:spacing w:line="360" w:lineRule="auto"/>
        <w:rPr>
          <w:rFonts w:ascii="Book Antiqua" w:eastAsia="宋体" w:hAnsi="Book Antiqua" w:cs="宋体"/>
          <w:kern w:val="0"/>
        </w:rPr>
      </w:pPr>
      <w:proofErr w:type="gramStart"/>
      <w:r w:rsidRPr="004F2531">
        <w:rPr>
          <w:rFonts w:ascii="Book Antiqua" w:eastAsia="宋体" w:hAnsi="Book Antiqua" w:cs="宋体"/>
          <w:kern w:val="0"/>
        </w:rPr>
        <w:t>30 </w:t>
      </w:r>
      <w:proofErr w:type="spellStart"/>
      <w:r w:rsidRPr="004F2531">
        <w:rPr>
          <w:rFonts w:ascii="Book Antiqua" w:eastAsia="宋体" w:hAnsi="Book Antiqua" w:cs="宋体"/>
          <w:b/>
          <w:bCs/>
          <w:kern w:val="0"/>
        </w:rPr>
        <w:t>Taffet</w:t>
      </w:r>
      <w:proofErr w:type="spellEnd"/>
      <w:r w:rsidRPr="004F2531">
        <w:rPr>
          <w:rFonts w:ascii="Book Antiqua" w:eastAsia="宋体" w:hAnsi="Book Antiqua" w:cs="宋体"/>
          <w:b/>
          <w:bCs/>
          <w:kern w:val="0"/>
        </w:rPr>
        <w:t xml:space="preserve"> SL</w:t>
      </w:r>
      <w:r w:rsidRPr="004F2531">
        <w:rPr>
          <w:rFonts w:ascii="Book Antiqua" w:eastAsia="宋体" w:hAnsi="Book Antiqua" w:cs="宋体"/>
          <w:kern w:val="0"/>
        </w:rPr>
        <w:t>, Das KM. Sulfasalazine.</w:t>
      </w:r>
      <w:proofErr w:type="gramEnd"/>
      <w:r w:rsidRPr="004F2531">
        <w:rPr>
          <w:rFonts w:ascii="Book Antiqua" w:eastAsia="宋体" w:hAnsi="Book Antiqua" w:cs="宋体"/>
          <w:kern w:val="0"/>
        </w:rPr>
        <w:t xml:space="preserve"> </w:t>
      </w:r>
      <w:proofErr w:type="gramStart"/>
      <w:r w:rsidRPr="004F2531">
        <w:rPr>
          <w:rFonts w:ascii="Book Antiqua" w:eastAsia="宋体" w:hAnsi="Book Antiqua" w:cs="宋体"/>
          <w:kern w:val="0"/>
        </w:rPr>
        <w:t>Adverse effects and desensitization.</w:t>
      </w:r>
      <w:proofErr w:type="gramEnd"/>
      <w:r w:rsidRPr="004F2531">
        <w:rPr>
          <w:rFonts w:ascii="Book Antiqua" w:eastAsia="宋体" w:hAnsi="Book Antiqua" w:cs="宋体"/>
          <w:kern w:val="0"/>
        </w:rPr>
        <w:t> </w:t>
      </w:r>
      <w:r w:rsidRPr="004F2531">
        <w:rPr>
          <w:rFonts w:ascii="Book Antiqua" w:eastAsia="宋体" w:hAnsi="Book Antiqua" w:cs="宋体"/>
          <w:i/>
          <w:iCs/>
          <w:kern w:val="0"/>
        </w:rPr>
        <w:t xml:space="preserve">Dig Dis </w:t>
      </w:r>
      <w:proofErr w:type="spellStart"/>
      <w:r w:rsidRPr="004F2531">
        <w:rPr>
          <w:rFonts w:ascii="Book Antiqua" w:eastAsia="宋体" w:hAnsi="Book Antiqua" w:cs="宋体"/>
          <w:i/>
          <w:iCs/>
          <w:kern w:val="0"/>
        </w:rPr>
        <w:t>Sci</w:t>
      </w:r>
      <w:proofErr w:type="spellEnd"/>
      <w:r w:rsidRPr="004F2531">
        <w:rPr>
          <w:rFonts w:ascii="Book Antiqua" w:eastAsia="宋体" w:hAnsi="Book Antiqua" w:cs="宋体"/>
          <w:kern w:val="0"/>
        </w:rPr>
        <w:t> 1983; </w:t>
      </w:r>
      <w:r w:rsidRPr="004F2531">
        <w:rPr>
          <w:rFonts w:ascii="Book Antiqua" w:eastAsia="宋体" w:hAnsi="Book Antiqua" w:cs="宋体"/>
          <w:b/>
          <w:bCs/>
          <w:kern w:val="0"/>
        </w:rPr>
        <w:t>28</w:t>
      </w:r>
      <w:r w:rsidRPr="004F2531">
        <w:rPr>
          <w:rFonts w:ascii="Book Antiqua" w:eastAsia="宋体" w:hAnsi="Book Antiqua" w:cs="宋体"/>
          <w:kern w:val="0"/>
        </w:rPr>
        <w:t>: 833-842 [PMID: 6136396]</w:t>
      </w:r>
    </w:p>
    <w:p w14:paraId="66483391" w14:textId="77777777"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31 </w:t>
      </w:r>
      <w:proofErr w:type="spellStart"/>
      <w:r w:rsidRPr="004F2531">
        <w:rPr>
          <w:rFonts w:ascii="Book Antiqua" w:eastAsia="宋体" w:hAnsi="Book Antiqua" w:cs="宋体"/>
          <w:b/>
          <w:bCs/>
          <w:kern w:val="0"/>
        </w:rPr>
        <w:t>O'Moráin</w:t>
      </w:r>
      <w:proofErr w:type="spellEnd"/>
      <w:r w:rsidRPr="004F2531">
        <w:rPr>
          <w:rFonts w:ascii="Book Antiqua" w:eastAsia="宋体" w:hAnsi="Book Antiqua" w:cs="宋体"/>
          <w:b/>
          <w:bCs/>
          <w:kern w:val="0"/>
        </w:rPr>
        <w:t xml:space="preserve"> C</w:t>
      </w:r>
      <w:r w:rsidRPr="004F2531">
        <w:rPr>
          <w:rFonts w:ascii="Book Antiqua" w:eastAsia="宋体" w:hAnsi="Book Antiqua" w:cs="宋体"/>
          <w:kern w:val="0"/>
        </w:rPr>
        <w:t xml:space="preserve">, </w:t>
      </w:r>
      <w:proofErr w:type="spellStart"/>
      <w:r w:rsidRPr="004F2531">
        <w:rPr>
          <w:rFonts w:ascii="Book Antiqua" w:eastAsia="宋体" w:hAnsi="Book Antiqua" w:cs="宋体"/>
          <w:kern w:val="0"/>
        </w:rPr>
        <w:t>Smethurst</w:t>
      </w:r>
      <w:proofErr w:type="spellEnd"/>
      <w:r w:rsidRPr="004F2531">
        <w:rPr>
          <w:rFonts w:ascii="Book Antiqua" w:eastAsia="宋体" w:hAnsi="Book Antiqua" w:cs="宋体"/>
          <w:kern w:val="0"/>
        </w:rPr>
        <w:t xml:space="preserve"> P, </w:t>
      </w:r>
      <w:proofErr w:type="spellStart"/>
      <w:r w:rsidRPr="004F2531">
        <w:rPr>
          <w:rFonts w:ascii="Book Antiqua" w:eastAsia="宋体" w:hAnsi="Book Antiqua" w:cs="宋体"/>
          <w:kern w:val="0"/>
        </w:rPr>
        <w:t>Doré</w:t>
      </w:r>
      <w:proofErr w:type="spellEnd"/>
      <w:r w:rsidRPr="004F2531">
        <w:rPr>
          <w:rFonts w:ascii="Book Antiqua" w:eastAsia="宋体" w:hAnsi="Book Antiqua" w:cs="宋体"/>
          <w:kern w:val="0"/>
        </w:rPr>
        <w:t xml:space="preserve"> CJ, Levi AJ. Reversible male infertility due to </w:t>
      </w:r>
      <w:proofErr w:type="spellStart"/>
      <w:r w:rsidRPr="004F2531">
        <w:rPr>
          <w:rFonts w:ascii="Book Antiqua" w:eastAsia="宋体" w:hAnsi="Book Antiqua" w:cs="宋体"/>
          <w:kern w:val="0"/>
        </w:rPr>
        <w:t>sulphasalazine</w:t>
      </w:r>
      <w:proofErr w:type="spellEnd"/>
      <w:r w:rsidRPr="004F2531">
        <w:rPr>
          <w:rFonts w:ascii="Book Antiqua" w:eastAsia="宋体" w:hAnsi="Book Antiqua" w:cs="宋体"/>
          <w:kern w:val="0"/>
        </w:rPr>
        <w:t>: studies in man and rat. </w:t>
      </w:r>
      <w:r w:rsidRPr="004F2531">
        <w:rPr>
          <w:rFonts w:ascii="Book Antiqua" w:eastAsia="宋体" w:hAnsi="Book Antiqua" w:cs="宋体"/>
          <w:i/>
          <w:iCs/>
          <w:kern w:val="0"/>
        </w:rPr>
        <w:t>Gut</w:t>
      </w:r>
      <w:r w:rsidRPr="004F2531">
        <w:rPr>
          <w:rFonts w:ascii="Book Antiqua" w:eastAsia="宋体" w:hAnsi="Book Antiqua" w:cs="宋体"/>
          <w:kern w:val="0"/>
        </w:rPr>
        <w:t> 1984; </w:t>
      </w:r>
      <w:r w:rsidRPr="004F2531">
        <w:rPr>
          <w:rFonts w:ascii="Book Antiqua" w:eastAsia="宋体" w:hAnsi="Book Antiqua" w:cs="宋体"/>
          <w:b/>
          <w:bCs/>
          <w:kern w:val="0"/>
        </w:rPr>
        <w:t>25</w:t>
      </w:r>
      <w:r w:rsidRPr="004F2531">
        <w:rPr>
          <w:rFonts w:ascii="Book Antiqua" w:eastAsia="宋体" w:hAnsi="Book Antiqua" w:cs="宋体"/>
          <w:kern w:val="0"/>
        </w:rPr>
        <w:t>: 1078-1084 [PMID: 6148293]</w:t>
      </w:r>
    </w:p>
    <w:p w14:paraId="7AEF1EBC" w14:textId="77777777" w:rsidR="00BD7DD5" w:rsidRPr="004F2531" w:rsidRDefault="00BD7DD5" w:rsidP="00BD7DD5">
      <w:pPr>
        <w:widowControl/>
        <w:spacing w:line="360" w:lineRule="auto"/>
        <w:rPr>
          <w:rFonts w:ascii="Book Antiqua" w:eastAsia="宋体" w:hAnsi="Book Antiqua" w:cs="宋体"/>
          <w:kern w:val="0"/>
        </w:rPr>
      </w:pPr>
      <w:proofErr w:type="gramStart"/>
      <w:r w:rsidRPr="004F2531">
        <w:rPr>
          <w:rFonts w:ascii="Book Antiqua" w:eastAsia="宋体" w:hAnsi="Book Antiqua" w:cs="宋体"/>
          <w:kern w:val="0"/>
        </w:rPr>
        <w:t>32 </w:t>
      </w:r>
      <w:proofErr w:type="spellStart"/>
      <w:r w:rsidRPr="004F2531">
        <w:rPr>
          <w:rFonts w:ascii="Book Antiqua" w:eastAsia="宋体" w:hAnsi="Book Antiqua" w:cs="宋体"/>
          <w:b/>
          <w:bCs/>
          <w:kern w:val="0"/>
        </w:rPr>
        <w:t>Birnie</w:t>
      </w:r>
      <w:proofErr w:type="spellEnd"/>
      <w:r w:rsidRPr="004F2531">
        <w:rPr>
          <w:rFonts w:ascii="Book Antiqua" w:eastAsia="宋体" w:hAnsi="Book Antiqua" w:cs="宋体"/>
          <w:b/>
          <w:bCs/>
          <w:kern w:val="0"/>
        </w:rPr>
        <w:t xml:space="preserve"> GG</w:t>
      </w:r>
      <w:r w:rsidRPr="004F2531">
        <w:rPr>
          <w:rFonts w:ascii="Book Antiqua" w:eastAsia="宋体" w:hAnsi="Book Antiqua" w:cs="宋体"/>
          <w:kern w:val="0"/>
        </w:rPr>
        <w:t xml:space="preserve">, McLeod TI, Watkinson G. Incidence of </w:t>
      </w:r>
      <w:proofErr w:type="spellStart"/>
      <w:r w:rsidRPr="004F2531">
        <w:rPr>
          <w:rFonts w:ascii="Book Antiqua" w:eastAsia="宋体" w:hAnsi="Book Antiqua" w:cs="宋体"/>
          <w:kern w:val="0"/>
        </w:rPr>
        <w:t>sulphasalazine</w:t>
      </w:r>
      <w:proofErr w:type="spellEnd"/>
      <w:r w:rsidRPr="004F2531">
        <w:rPr>
          <w:rFonts w:ascii="Book Antiqua" w:eastAsia="宋体" w:hAnsi="Book Antiqua" w:cs="宋体"/>
          <w:kern w:val="0"/>
        </w:rPr>
        <w:t>-induced male infertility.</w:t>
      </w:r>
      <w:proofErr w:type="gramEnd"/>
      <w:r w:rsidRPr="004F2531">
        <w:rPr>
          <w:rFonts w:ascii="Book Antiqua" w:eastAsia="宋体" w:hAnsi="Book Antiqua" w:cs="宋体"/>
          <w:kern w:val="0"/>
        </w:rPr>
        <w:t> </w:t>
      </w:r>
      <w:r w:rsidRPr="004F2531">
        <w:rPr>
          <w:rFonts w:ascii="Book Antiqua" w:eastAsia="宋体" w:hAnsi="Book Antiqua" w:cs="宋体"/>
          <w:i/>
          <w:iCs/>
          <w:kern w:val="0"/>
        </w:rPr>
        <w:t>Gut</w:t>
      </w:r>
      <w:r w:rsidRPr="004F2531">
        <w:rPr>
          <w:rFonts w:ascii="Book Antiqua" w:eastAsia="宋体" w:hAnsi="Book Antiqua" w:cs="宋体"/>
          <w:kern w:val="0"/>
        </w:rPr>
        <w:t> 1981; </w:t>
      </w:r>
      <w:r w:rsidRPr="004F2531">
        <w:rPr>
          <w:rFonts w:ascii="Book Antiqua" w:eastAsia="宋体" w:hAnsi="Book Antiqua" w:cs="宋体"/>
          <w:b/>
          <w:bCs/>
          <w:kern w:val="0"/>
        </w:rPr>
        <w:t>22</w:t>
      </w:r>
      <w:r w:rsidRPr="004F2531">
        <w:rPr>
          <w:rFonts w:ascii="Book Antiqua" w:eastAsia="宋体" w:hAnsi="Book Antiqua" w:cs="宋体"/>
          <w:kern w:val="0"/>
        </w:rPr>
        <w:t>: 452-455 [PMID: 6114898]</w:t>
      </w:r>
    </w:p>
    <w:p w14:paraId="427B0310" w14:textId="6B818BF4"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33</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Toovey</w:t>
      </w:r>
      <w:proofErr w:type="spellEnd"/>
      <w:r w:rsidR="00BD7DD5" w:rsidRPr="004F2531">
        <w:rPr>
          <w:rFonts w:ascii="Book Antiqua" w:eastAsia="宋体" w:hAnsi="Book Antiqua" w:cs="宋体"/>
          <w:b/>
          <w:bCs/>
          <w:kern w:val="0"/>
        </w:rPr>
        <w:t xml:space="preserve"> S</w:t>
      </w:r>
      <w:r w:rsidR="00BD7DD5" w:rsidRPr="004F2531">
        <w:rPr>
          <w:rFonts w:ascii="Book Antiqua" w:eastAsia="宋体" w:hAnsi="Book Antiqua" w:cs="宋体"/>
          <w:kern w:val="0"/>
        </w:rPr>
        <w:t xml:space="preserve">, Hudson E, Hendry WF, Levi AJ. </w:t>
      </w:r>
      <w:proofErr w:type="spellStart"/>
      <w:r w:rsidR="00BD7DD5" w:rsidRPr="004F2531">
        <w:rPr>
          <w:rFonts w:ascii="Book Antiqua" w:eastAsia="宋体" w:hAnsi="Book Antiqua" w:cs="宋体"/>
          <w:kern w:val="0"/>
        </w:rPr>
        <w:t>Sulphasalazine</w:t>
      </w:r>
      <w:proofErr w:type="spellEnd"/>
      <w:r w:rsidR="00BD7DD5" w:rsidRPr="004F2531">
        <w:rPr>
          <w:rFonts w:ascii="Book Antiqua" w:eastAsia="宋体" w:hAnsi="Book Antiqua" w:cs="宋体"/>
          <w:kern w:val="0"/>
        </w:rPr>
        <w:t xml:space="preserve"> and male infertility: reversibility and possible mechanism. </w:t>
      </w:r>
      <w:r w:rsidR="00BD7DD5" w:rsidRPr="004F2531">
        <w:rPr>
          <w:rFonts w:ascii="Book Antiqua" w:eastAsia="宋体" w:hAnsi="Book Antiqua" w:cs="宋体"/>
          <w:i/>
          <w:iCs/>
          <w:kern w:val="0"/>
        </w:rPr>
        <w:t>Gut</w:t>
      </w:r>
      <w:r w:rsidR="00BD7DD5" w:rsidRPr="004F2531">
        <w:rPr>
          <w:rFonts w:ascii="Book Antiqua" w:eastAsia="宋体" w:hAnsi="Book Antiqua" w:cs="宋体"/>
          <w:kern w:val="0"/>
        </w:rPr>
        <w:t> 1981; </w:t>
      </w:r>
      <w:r w:rsidR="00BD7DD5" w:rsidRPr="004F2531">
        <w:rPr>
          <w:rFonts w:ascii="Book Antiqua" w:eastAsia="宋体" w:hAnsi="Book Antiqua" w:cs="宋体"/>
          <w:b/>
          <w:bCs/>
          <w:kern w:val="0"/>
        </w:rPr>
        <w:t>22</w:t>
      </w:r>
      <w:r w:rsidR="00BD7DD5" w:rsidRPr="004F2531">
        <w:rPr>
          <w:rFonts w:ascii="Book Antiqua" w:eastAsia="宋体" w:hAnsi="Book Antiqua" w:cs="宋体"/>
          <w:kern w:val="0"/>
        </w:rPr>
        <w:t>: 445-451 [PMID: 6114897]</w:t>
      </w:r>
    </w:p>
    <w:p w14:paraId="043164E4" w14:textId="162C0284"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lastRenderedPageBreak/>
        <w:t>34</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Fukushima T</w:t>
      </w:r>
      <w:r w:rsidR="00BD7DD5" w:rsidRPr="004F2531">
        <w:rPr>
          <w:rFonts w:ascii="Book Antiqua" w:eastAsia="宋体" w:hAnsi="Book Antiqua" w:cs="宋体"/>
          <w:kern w:val="0"/>
        </w:rPr>
        <w:t xml:space="preserve">, Hamada Y, Komiyama M, </w:t>
      </w:r>
      <w:proofErr w:type="spellStart"/>
      <w:r w:rsidR="00BD7DD5" w:rsidRPr="004F2531">
        <w:rPr>
          <w:rFonts w:ascii="Book Antiqua" w:eastAsia="宋体" w:hAnsi="Book Antiqua" w:cs="宋体"/>
          <w:kern w:val="0"/>
        </w:rPr>
        <w:t>Matsuno</w:t>
      </w:r>
      <w:proofErr w:type="spellEnd"/>
      <w:r w:rsidR="00BD7DD5" w:rsidRPr="004F2531">
        <w:rPr>
          <w:rFonts w:ascii="Book Antiqua" w:eastAsia="宋体" w:hAnsi="Book Antiqua" w:cs="宋体"/>
          <w:kern w:val="0"/>
        </w:rPr>
        <w:t xml:space="preserve"> Y, Mori C, Horii I. Early changes in sperm motility, acrosome reaction, and gene expression of reproductive organs in rats treated with sulfasalazine. </w:t>
      </w:r>
      <w:proofErr w:type="spellStart"/>
      <w:r w:rsidR="00BD7DD5" w:rsidRPr="004F2531">
        <w:rPr>
          <w:rFonts w:ascii="Book Antiqua" w:eastAsia="宋体" w:hAnsi="Book Antiqua" w:cs="宋体"/>
          <w:i/>
          <w:iCs/>
          <w:kern w:val="0"/>
        </w:rPr>
        <w:t>Reprod</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Toxicol</w:t>
      </w:r>
      <w:proofErr w:type="spellEnd"/>
      <w:r w:rsidR="00BD7DD5" w:rsidRPr="004F2531">
        <w:rPr>
          <w:rFonts w:ascii="Book Antiqua" w:eastAsia="宋体" w:hAnsi="Book Antiqua" w:cs="宋体"/>
          <w:kern w:val="0"/>
        </w:rPr>
        <w:t> 2007; </w:t>
      </w:r>
      <w:r w:rsidR="00BD7DD5" w:rsidRPr="004F2531">
        <w:rPr>
          <w:rFonts w:ascii="Book Antiqua" w:eastAsia="宋体" w:hAnsi="Book Antiqua" w:cs="宋体"/>
          <w:b/>
          <w:bCs/>
          <w:kern w:val="0"/>
        </w:rPr>
        <w:t>23</w:t>
      </w:r>
      <w:r w:rsidR="00BD7DD5" w:rsidRPr="004F2531">
        <w:rPr>
          <w:rFonts w:ascii="Book Antiqua" w:eastAsia="宋体" w:hAnsi="Book Antiqua" w:cs="宋体"/>
          <w:kern w:val="0"/>
        </w:rPr>
        <w:t>: 153-157 [PMID: 17166698 DOI: 10.1016/j.reprotox.2006.10.003]</w:t>
      </w:r>
    </w:p>
    <w:p w14:paraId="75F83DC4" w14:textId="2D27E3A4" w:rsidR="00BD7DD5" w:rsidRPr="004F2531" w:rsidRDefault="00E92B38" w:rsidP="00BD7DD5">
      <w:pPr>
        <w:widowControl/>
        <w:spacing w:line="360" w:lineRule="auto"/>
        <w:rPr>
          <w:rFonts w:ascii="Book Antiqua" w:eastAsia="宋体" w:hAnsi="Book Antiqua" w:cs="宋体"/>
          <w:kern w:val="0"/>
        </w:rPr>
      </w:pPr>
      <w:proofErr w:type="gramStart"/>
      <w:r>
        <w:rPr>
          <w:rFonts w:ascii="Book Antiqua" w:eastAsia="宋体" w:hAnsi="Book Antiqua" w:cs="宋体"/>
          <w:kern w:val="0"/>
        </w:rPr>
        <w:t>35</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Alonso V</w:t>
      </w:r>
      <w:r w:rsidR="00BD7DD5" w:rsidRPr="004F2531">
        <w:rPr>
          <w:rFonts w:ascii="Book Antiqua" w:eastAsia="宋体" w:hAnsi="Book Antiqua" w:cs="宋体"/>
          <w:kern w:val="0"/>
        </w:rPr>
        <w:t xml:space="preserve">, Linares V, </w:t>
      </w:r>
      <w:proofErr w:type="spellStart"/>
      <w:r w:rsidR="00BD7DD5" w:rsidRPr="004F2531">
        <w:rPr>
          <w:rFonts w:ascii="Book Antiqua" w:eastAsia="宋体" w:hAnsi="Book Antiqua" w:cs="宋体"/>
          <w:kern w:val="0"/>
        </w:rPr>
        <w:t>Bellés</w:t>
      </w:r>
      <w:proofErr w:type="spellEnd"/>
      <w:r w:rsidR="00BD7DD5" w:rsidRPr="004F2531">
        <w:rPr>
          <w:rFonts w:ascii="Book Antiqua" w:eastAsia="宋体" w:hAnsi="Book Antiqua" w:cs="宋体"/>
          <w:kern w:val="0"/>
        </w:rPr>
        <w:t xml:space="preserve"> M, Albina ML, </w:t>
      </w:r>
      <w:proofErr w:type="spellStart"/>
      <w:r w:rsidR="00BD7DD5" w:rsidRPr="004F2531">
        <w:rPr>
          <w:rFonts w:ascii="Book Antiqua" w:eastAsia="宋体" w:hAnsi="Book Antiqua" w:cs="宋体"/>
          <w:kern w:val="0"/>
        </w:rPr>
        <w:t>Sirvent</w:t>
      </w:r>
      <w:proofErr w:type="spellEnd"/>
      <w:r w:rsidR="00BD7DD5" w:rsidRPr="004F2531">
        <w:rPr>
          <w:rFonts w:ascii="Book Antiqua" w:eastAsia="宋体" w:hAnsi="Book Antiqua" w:cs="宋体"/>
          <w:kern w:val="0"/>
        </w:rPr>
        <w:t xml:space="preserve"> JJ, Domingo JL, Sánchez DJ.</w:t>
      </w:r>
      <w:proofErr w:type="gramEnd"/>
      <w:r w:rsidR="00BD7DD5" w:rsidRPr="004F2531">
        <w:rPr>
          <w:rFonts w:ascii="Book Antiqua" w:eastAsia="宋体" w:hAnsi="Book Antiqua" w:cs="宋体"/>
          <w:kern w:val="0"/>
        </w:rPr>
        <w:t xml:space="preserve"> Sulfasalazine induced oxidative stress: a possible mechanism of male infertility. </w:t>
      </w:r>
      <w:proofErr w:type="spellStart"/>
      <w:r w:rsidR="00BD7DD5" w:rsidRPr="004F2531">
        <w:rPr>
          <w:rFonts w:ascii="Book Antiqua" w:eastAsia="宋体" w:hAnsi="Book Antiqua" w:cs="宋体"/>
          <w:i/>
          <w:iCs/>
          <w:kern w:val="0"/>
        </w:rPr>
        <w:t>Reprod</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Toxicol</w:t>
      </w:r>
      <w:proofErr w:type="spellEnd"/>
      <w:r w:rsidR="00BD7DD5" w:rsidRPr="004F2531">
        <w:rPr>
          <w:rFonts w:ascii="Book Antiqua" w:eastAsia="宋体" w:hAnsi="Book Antiqua" w:cs="宋体"/>
          <w:kern w:val="0"/>
        </w:rPr>
        <w:t> 2009; </w:t>
      </w:r>
      <w:r w:rsidR="00BD7DD5" w:rsidRPr="004F2531">
        <w:rPr>
          <w:rFonts w:ascii="Book Antiqua" w:eastAsia="宋体" w:hAnsi="Book Antiqua" w:cs="宋体"/>
          <w:b/>
          <w:bCs/>
          <w:kern w:val="0"/>
        </w:rPr>
        <w:t>27</w:t>
      </w:r>
      <w:r w:rsidR="00BD7DD5" w:rsidRPr="004F2531">
        <w:rPr>
          <w:rFonts w:ascii="Book Antiqua" w:eastAsia="宋体" w:hAnsi="Book Antiqua" w:cs="宋体"/>
          <w:kern w:val="0"/>
        </w:rPr>
        <w:t>: 35-40 [PMID: 19028562 DOI: 10.1016/]</w:t>
      </w:r>
    </w:p>
    <w:p w14:paraId="4F667838" w14:textId="48F9D7FC" w:rsidR="00BD7DD5" w:rsidRPr="004F2531" w:rsidRDefault="00E92B38" w:rsidP="00BD7DD5">
      <w:pPr>
        <w:widowControl/>
        <w:spacing w:line="360" w:lineRule="auto"/>
        <w:rPr>
          <w:rFonts w:ascii="Book Antiqua" w:eastAsia="宋体" w:hAnsi="Book Antiqua" w:cs="宋体"/>
          <w:kern w:val="0"/>
        </w:rPr>
      </w:pPr>
      <w:proofErr w:type="gramStart"/>
      <w:r>
        <w:rPr>
          <w:rFonts w:ascii="Book Antiqua" w:eastAsia="宋体" w:hAnsi="Book Antiqua" w:cs="宋体"/>
          <w:kern w:val="0"/>
        </w:rPr>
        <w:t>36</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Linares V</w:t>
      </w:r>
      <w:r w:rsidR="00BD7DD5" w:rsidRPr="004F2531">
        <w:rPr>
          <w:rFonts w:ascii="Book Antiqua" w:eastAsia="宋体" w:hAnsi="Book Antiqua" w:cs="宋体"/>
          <w:kern w:val="0"/>
        </w:rPr>
        <w:t>, Alonso V, Domingo JL.</w:t>
      </w:r>
      <w:proofErr w:type="gramEnd"/>
      <w:r w:rsidR="00BD7DD5" w:rsidRPr="004F2531">
        <w:rPr>
          <w:rFonts w:ascii="Book Antiqua" w:eastAsia="宋体" w:hAnsi="Book Antiqua" w:cs="宋体"/>
          <w:kern w:val="0"/>
        </w:rPr>
        <w:t xml:space="preserve"> </w:t>
      </w:r>
      <w:proofErr w:type="gramStart"/>
      <w:r w:rsidR="00BD7DD5" w:rsidRPr="004F2531">
        <w:rPr>
          <w:rFonts w:ascii="Book Antiqua" w:eastAsia="宋体" w:hAnsi="Book Antiqua" w:cs="宋体"/>
          <w:kern w:val="0"/>
        </w:rPr>
        <w:t>Oxidative stress as a mechanism underlying sulfasalazine-induced toxicity.</w:t>
      </w:r>
      <w:proofErr w:type="gramEnd"/>
      <w:r w:rsidR="00BD7DD5" w:rsidRPr="004F2531">
        <w:rPr>
          <w:rFonts w:ascii="Book Antiqua" w:eastAsia="宋体" w:hAnsi="Book Antiqua" w:cs="宋体"/>
          <w:kern w:val="0"/>
        </w:rPr>
        <w:t> </w:t>
      </w:r>
      <w:r w:rsidR="00BD7DD5" w:rsidRPr="004F2531">
        <w:rPr>
          <w:rFonts w:ascii="Book Antiqua" w:eastAsia="宋体" w:hAnsi="Book Antiqua" w:cs="宋体"/>
          <w:i/>
          <w:iCs/>
          <w:kern w:val="0"/>
        </w:rPr>
        <w:t xml:space="preserve">Expert </w:t>
      </w:r>
      <w:proofErr w:type="spellStart"/>
      <w:r w:rsidR="00BD7DD5" w:rsidRPr="004F2531">
        <w:rPr>
          <w:rFonts w:ascii="Book Antiqua" w:eastAsia="宋体" w:hAnsi="Book Antiqua" w:cs="宋体"/>
          <w:i/>
          <w:iCs/>
          <w:kern w:val="0"/>
        </w:rPr>
        <w:t>Opin</w:t>
      </w:r>
      <w:proofErr w:type="spellEnd"/>
      <w:r w:rsidR="00BD7DD5" w:rsidRPr="004F2531">
        <w:rPr>
          <w:rFonts w:ascii="Book Antiqua" w:eastAsia="宋体" w:hAnsi="Book Antiqua" w:cs="宋体"/>
          <w:i/>
          <w:iCs/>
          <w:kern w:val="0"/>
        </w:rPr>
        <w:t xml:space="preserve"> Drug </w:t>
      </w:r>
      <w:proofErr w:type="spellStart"/>
      <w:r w:rsidR="00BD7DD5" w:rsidRPr="004F2531">
        <w:rPr>
          <w:rFonts w:ascii="Book Antiqua" w:eastAsia="宋体" w:hAnsi="Book Antiqua" w:cs="宋体"/>
          <w:i/>
          <w:iCs/>
          <w:kern w:val="0"/>
        </w:rPr>
        <w:t>Saf</w:t>
      </w:r>
      <w:proofErr w:type="spellEnd"/>
      <w:r w:rsidR="00BD7DD5" w:rsidRPr="004F2531">
        <w:rPr>
          <w:rFonts w:ascii="Book Antiqua" w:eastAsia="宋体" w:hAnsi="Book Antiqua" w:cs="宋体"/>
          <w:kern w:val="0"/>
        </w:rPr>
        <w:t> 2011; </w:t>
      </w:r>
      <w:r w:rsidR="00BD7DD5" w:rsidRPr="004F2531">
        <w:rPr>
          <w:rFonts w:ascii="Book Antiqua" w:eastAsia="宋体" w:hAnsi="Book Antiqua" w:cs="宋体"/>
          <w:b/>
          <w:bCs/>
          <w:kern w:val="0"/>
        </w:rPr>
        <w:t>10</w:t>
      </w:r>
      <w:r w:rsidR="00BD7DD5" w:rsidRPr="004F2531">
        <w:rPr>
          <w:rFonts w:ascii="Book Antiqua" w:eastAsia="宋体" w:hAnsi="Book Antiqua" w:cs="宋体"/>
          <w:kern w:val="0"/>
        </w:rPr>
        <w:t>: 253-263 [PMID: 21219240 DOI: 10.1517/14740338.2011.529898]</w:t>
      </w:r>
    </w:p>
    <w:p w14:paraId="291EEB77" w14:textId="27BA4AC3"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37</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Wu FC</w:t>
      </w:r>
      <w:r w:rsidR="00BD7DD5" w:rsidRPr="004F2531">
        <w:rPr>
          <w:rFonts w:ascii="Book Antiqua" w:eastAsia="宋体" w:hAnsi="Book Antiqua" w:cs="宋体"/>
          <w:kern w:val="0"/>
        </w:rPr>
        <w:t>, Aitken RJ, Ferguson A. Inflammatory bowel disease and male infertility: effects of sulfasalazine and 5-aminosalicylic acid on sperm-fertilizing capacity and reactive oxygen species generation. </w:t>
      </w:r>
      <w:proofErr w:type="spellStart"/>
      <w:r w:rsidR="00BD7DD5" w:rsidRPr="004F2531">
        <w:rPr>
          <w:rFonts w:ascii="Book Antiqua" w:eastAsia="宋体" w:hAnsi="Book Antiqua" w:cs="宋体"/>
          <w:i/>
          <w:iCs/>
          <w:kern w:val="0"/>
        </w:rPr>
        <w:t>Fertil</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Steril</w:t>
      </w:r>
      <w:proofErr w:type="spellEnd"/>
      <w:r w:rsidR="00BD7DD5" w:rsidRPr="004F2531">
        <w:rPr>
          <w:rFonts w:ascii="Book Antiqua" w:eastAsia="宋体" w:hAnsi="Book Antiqua" w:cs="宋体"/>
          <w:kern w:val="0"/>
        </w:rPr>
        <w:t> 1989; </w:t>
      </w:r>
      <w:r w:rsidR="00BD7DD5" w:rsidRPr="004F2531">
        <w:rPr>
          <w:rFonts w:ascii="Book Antiqua" w:eastAsia="宋体" w:hAnsi="Book Antiqua" w:cs="宋体"/>
          <w:b/>
          <w:bCs/>
          <w:kern w:val="0"/>
        </w:rPr>
        <w:t>52</w:t>
      </w:r>
      <w:r w:rsidR="00BD7DD5" w:rsidRPr="004F2531">
        <w:rPr>
          <w:rFonts w:ascii="Book Antiqua" w:eastAsia="宋体" w:hAnsi="Book Antiqua" w:cs="宋体"/>
          <w:kern w:val="0"/>
        </w:rPr>
        <w:t>: 842-845 [PMID: 2572460]</w:t>
      </w:r>
    </w:p>
    <w:p w14:paraId="223BF605" w14:textId="238F3C19"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38</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Cosentino</w:t>
      </w:r>
      <w:proofErr w:type="spellEnd"/>
      <w:r w:rsidR="00BD7DD5" w:rsidRPr="004F2531">
        <w:rPr>
          <w:rFonts w:ascii="Book Antiqua" w:eastAsia="宋体" w:hAnsi="Book Antiqua" w:cs="宋体"/>
          <w:b/>
          <w:bCs/>
          <w:kern w:val="0"/>
        </w:rPr>
        <w:t xml:space="preserve"> MJ</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Chey</w:t>
      </w:r>
      <w:proofErr w:type="spellEnd"/>
      <w:r w:rsidR="00BD7DD5" w:rsidRPr="004F2531">
        <w:rPr>
          <w:rFonts w:ascii="Book Antiqua" w:eastAsia="宋体" w:hAnsi="Book Antiqua" w:cs="宋体"/>
          <w:kern w:val="0"/>
        </w:rPr>
        <w:t xml:space="preserve"> WY, </w:t>
      </w:r>
      <w:proofErr w:type="spellStart"/>
      <w:r w:rsidR="00BD7DD5" w:rsidRPr="004F2531">
        <w:rPr>
          <w:rFonts w:ascii="Book Antiqua" w:eastAsia="宋体" w:hAnsi="Book Antiqua" w:cs="宋体"/>
          <w:kern w:val="0"/>
        </w:rPr>
        <w:t>Takihara</w:t>
      </w:r>
      <w:proofErr w:type="spellEnd"/>
      <w:r w:rsidR="00BD7DD5" w:rsidRPr="004F2531">
        <w:rPr>
          <w:rFonts w:ascii="Book Antiqua" w:eastAsia="宋体" w:hAnsi="Book Antiqua" w:cs="宋体"/>
          <w:kern w:val="0"/>
        </w:rPr>
        <w:t xml:space="preserve"> H, </w:t>
      </w:r>
      <w:proofErr w:type="spellStart"/>
      <w:r w:rsidR="00BD7DD5" w:rsidRPr="004F2531">
        <w:rPr>
          <w:rFonts w:ascii="Book Antiqua" w:eastAsia="宋体" w:hAnsi="Book Antiqua" w:cs="宋体"/>
          <w:kern w:val="0"/>
        </w:rPr>
        <w:t>Cockett</w:t>
      </w:r>
      <w:proofErr w:type="spellEnd"/>
      <w:r w:rsidR="00BD7DD5" w:rsidRPr="004F2531">
        <w:rPr>
          <w:rFonts w:ascii="Book Antiqua" w:eastAsia="宋体" w:hAnsi="Book Antiqua" w:cs="宋体"/>
          <w:kern w:val="0"/>
        </w:rPr>
        <w:t xml:space="preserve"> AT. </w:t>
      </w:r>
      <w:proofErr w:type="gramStart"/>
      <w:r w:rsidR="00BD7DD5" w:rsidRPr="004F2531">
        <w:rPr>
          <w:rFonts w:ascii="Book Antiqua" w:eastAsia="宋体" w:hAnsi="Book Antiqua" w:cs="宋体"/>
          <w:kern w:val="0"/>
        </w:rPr>
        <w:t>The effects of sulfasalazine on human male fertility potential and seminal prostaglandins.</w:t>
      </w:r>
      <w:proofErr w:type="gramEnd"/>
      <w:r w:rsidR="00BD7DD5" w:rsidRPr="004F2531">
        <w:rPr>
          <w:rFonts w:ascii="Book Antiqua" w:eastAsia="宋体" w:hAnsi="Book Antiqua" w:cs="宋体"/>
          <w:kern w:val="0"/>
        </w:rPr>
        <w:t> </w:t>
      </w:r>
      <w:r w:rsidR="00BD7DD5" w:rsidRPr="004F2531">
        <w:rPr>
          <w:rFonts w:ascii="Book Antiqua" w:eastAsia="宋体" w:hAnsi="Book Antiqua" w:cs="宋体"/>
          <w:i/>
          <w:iCs/>
          <w:kern w:val="0"/>
        </w:rPr>
        <w:t xml:space="preserve">J </w:t>
      </w:r>
      <w:proofErr w:type="spellStart"/>
      <w:r w:rsidR="00BD7DD5" w:rsidRPr="004F2531">
        <w:rPr>
          <w:rFonts w:ascii="Book Antiqua" w:eastAsia="宋体" w:hAnsi="Book Antiqua" w:cs="宋体"/>
          <w:i/>
          <w:iCs/>
          <w:kern w:val="0"/>
        </w:rPr>
        <w:t>Urol</w:t>
      </w:r>
      <w:proofErr w:type="spellEnd"/>
      <w:r w:rsidR="00BD7DD5" w:rsidRPr="004F2531">
        <w:rPr>
          <w:rFonts w:ascii="Book Antiqua" w:eastAsia="宋体" w:hAnsi="Book Antiqua" w:cs="宋体"/>
          <w:kern w:val="0"/>
        </w:rPr>
        <w:t> 1984; </w:t>
      </w:r>
      <w:r w:rsidR="00BD7DD5" w:rsidRPr="004F2531">
        <w:rPr>
          <w:rFonts w:ascii="Book Antiqua" w:eastAsia="宋体" w:hAnsi="Book Antiqua" w:cs="宋体"/>
          <w:b/>
          <w:bCs/>
          <w:kern w:val="0"/>
        </w:rPr>
        <w:t>132</w:t>
      </w:r>
      <w:r w:rsidR="00BD7DD5" w:rsidRPr="004F2531">
        <w:rPr>
          <w:rFonts w:ascii="Book Antiqua" w:eastAsia="宋体" w:hAnsi="Book Antiqua" w:cs="宋体"/>
          <w:kern w:val="0"/>
        </w:rPr>
        <w:t>: 682-686 [PMID: 6147421]</w:t>
      </w:r>
    </w:p>
    <w:p w14:paraId="7159E3B9" w14:textId="52D1E2B4"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39</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Riley SA</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Lecarpentier</w:t>
      </w:r>
      <w:proofErr w:type="spellEnd"/>
      <w:r w:rsidR="00BD7DD5" w:rsidRPr="004F2531">
        <w:rPr>
          <w:rFonts w:ascii="Book Antiqua" w:eastAsia="宋体" w:hAnsi="Book Antiqua" w:cs="宋体"/>
          <w:kern w:val="0"/>
        </w:rPr>
        <w:t xml:space="preserve"> J, Mani V, Goodman MJ, Mandal BK, </w:t>
      </w:r>
      <w:proofErr w:type="spellStart"/>
      <w:r w:rsidR="00BD7DD5" w:rsidRPr="004F2531">
        <w:rPr>
          <w:rFonts w:ascii="Book Antiqua" w:eastAsia="宋体" w:hAnsi="Book Antiqua" w:cs="宋体"/>
          <w:kern w:val="0"/>
        </w:rPr>
        <w:t>Turnberg</w:t>
      </w:r>
      <w:proofErr w:type="spellEnd"/>
      <w:r w:rsidR="00BD7DD5" w:rsidRPr="004F2531">
        <w:rPr>
          <w:rFonts w:ascii="Book Antiqua" w:eastAsia="宋体" w:hAnsi="Book Antiqua" w:cs="宋体"/>
          <w:kern w:val="0"/>
        </w:rPr>
        <w:t xml:space="preserve"> LA. </w:t>
      </w:r>
      <w:proofErr w:type="spellStart"/>
      <w:r w:rsidR="00BD7DD5" w:rsidRPr="004F2531">
        <w:rPr>
          <w:rFonts w:ascii="Book Antiqua" w:eastAsia="宋体" w:hAnsi="Book Antiqua" w:cs="宋体"/>
          <w:kern w:val="0"/>
        </w:rPr>
        <w:t>Sulphasalazine</w:t>
      </w:r>
      <w:proofErr w:type="spellEnd"/>
      <w:r w:rsidR="00BD7DD5" w:rsidRPr="004F2531">
        <w:rPr>
          <w:rFonts w:ascii="Book Antiqua" w:eastAsia="宋体" w:hAnsi="Book Antiqua" w:cs="宋体"/>
          <w:kern w:val="0"/>
        </w:rPr>
        <w:t xml:space="preserve"> induced seminal abnormalities in ulcerative colitis: results of </w:t>
      </w:r>
      <w:proofErr w:type="spellStart"/>
      <w:r w:rsidR="00BD7DD5" w:rsidRPr="004F2531">
        <w:rPr>
          <w:rFonts w:ascii="Book Antiqua" w:eastAsia="宋体" w:hAnsi="Book Antiqua" w:cs="宋体"/>
          <w:kern w:val="0"/>
        </w:rPr>
        <w:t>mesalazine</w:t>
      </w:r>
      <w:proofErr w:type="spellEnd"/>
      <w:r w:rsidR="00BD7DD5" w:rsidRPr="004F2531">
        <w:rPr>
          <w:rFonts w:ascii="Book Antiqua" w:eastAsia="宋体" w:hAnsi="Book Antiqua" w:cs="宋体"/>
          <w:kern w:val="0"/>
        </w:rPr>
        <w:t xml:space="preserve"> substitution. </w:t>
      </w:r>
      <w:r w:rsidR="00BD7DD5" w:rsidRPr="004F2531">
        <w:rPr>
          <w:rFonts w:ascii="Book Antiqua" w:eastAsia="宋体" w:hAnsi="Book Antiqua" w:cs="宋体"/>
          <w:i/>
          <w:iCs/>
          <w:kern w:val="0"/>
        </w:rPr>
        <w:t>Gut</w:t>
      </w:r>
      <w:r w:rsidR="00BD7DD5" w:rsidRPr="004F2531">
        <w:rPr>
          <w:rFonts w:ascii="Book Antiqua" w:eastAsia="宋体" w:hAnsi="Book Antiqua" w:cs="宋体"/>
          <w:kern w:val="0"/>
        </w:rPr>
        <w:t> 1987; </w:t>
      </w:r>
      <w:r w:rsidR="00BD7DD5" w:rsidRPr="004F2531">
        <w:rPr>
          <w:rFonts w:ascii="Book Antiqua" w:eastAsia="宋体" w:hAnsi="Book Antiqua" w:cs="宋体"/>
          <w:b/>
          <w:bCs/>
          <w:kern w:val="0"/>
        </w:rPr>
        <w:t>28</w:t>
      </w:r>
      <w:r w:rsidR="00BD7DD5" w:rsidRPr="004F2531">
        <w:rPr>
          <w:rFonts w:ascii="Book Antiqua" w:eastAsia="宋体" w:hAnsi="Book Antiqua" w:cs="宋体"/>
          <w:kern w:val="0"/>
        </w:rPr>
        <w:t>: 1008-1012 [PMID: 2889648 DOI: 10.1136/]</w:t>
      </w:r>
    </w:p>
    <w:p w14:paraId="20821C1B" w14:textId="7A6CC323" w:rsidR="00BD7DD5" w:rsidRPr="004F2531" w:rsidRDefault="00E92B38" w:rsidP="00BD7DD5">
      <w:pPr>
        <w:widowControl/>
        <w:spacing w:line="360" w:lineRule="auto"/>
        <w:rPr>
          <w:rFonts w:ascii="Book Antiqua" w:eastAsia="宋体" w:hAnsi="Book Antiqua" w:cs="宋体"/>
          <w:kern w:val="0"/>
        </w:rPr>
      </w:pPr>
      <w:proofErr w:type="gramStart"/>
      <w:r>
        <w:rPr>
          <w:rFonts w:ascii="Book Antiqua" w:eastAsia="宋体" w:hAnsi="Book Antiqua" w:cs="宋体"/>
          <w:kern w:val="0"/>
        </w:rPr>
        <w:t>40</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Chatzinoff</w:t>
      </w:r>
      <w:proofErr w:type="spellEnd"/>
      <w:r w:rsidR="00BD7DD5" w:rsidRPr="004F2531">
        <w:rPr>
          <w:rFonts w:ascii="Book Antiqua" w:eastAsia="宋体" w:hAnsi="Book Antiqua" w:cs="宋体"/>
          <w:b/>
          <w:bCs/>
          <w:kern w:val="0"/>
        </w:rPr>
        <w:t xml:space="preserve"> M</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Guarino</w:t>
      </w:r>
      <w:proofErr w:type="spellEnd"/>
      <w:r w:rsidR="00BD7DD5" w:rsidRPr="004F2531">
        <w:rPr>
          <w:rFonts w:ascii="Book Antiqua" w:eastAsia="宋体" w:hAnsi="Book Antiqua" w:cs="宋体"/>
          <w:kern w:val="0"/>
        </w:rPr>
        <w:t xml:space="preserve"> JM, Corson SL, </w:t>
      </w:r>
      <w:proofErr w:type="spellStart"/>
      <w:r w:rsidR="00BD7DD5" w:rsidRPr="004F2531">
        <w:rPr>
          <w:rFonts w:ascii="Book Antiqua" w:eastAsia="宋体" w:hAnsi="Book Antiqua" w:cs="宋体"/>
          <w:kern w:val="0"/>
        </w:rPr>
        <w:t>Batzer</w:t>
      </w:r>
      <w:proofErr w:type="spellEnd"/>
      <w:r w:rsidR="00BD7DD5" w:rsidRPr="004F2531">
        <w:rPr>
          <w:rFonts w:ascii="Book Antiqua" w:eastAsia="宋体" w:hAnsi="Book Antiqua" w:cs="宋体"/>
          <w:kern w:val="0"/>
        </w:rPr>
        <w:t xml:space="preserve"> FR, Friedman LS.</w:t>
      </w:r>
      <w:proofErr w:type="gramEnd"/>
      <w:r w:rsidR="00BD7DD5" w:rsidRPr="004F2531">
        <w:rPr>
          <w:rFonts w:ascii="Book Antiqua" w:eastAsia="宋体" w:hAnsi="Book Antiqua" w:cs="宋体"/>
          <w:kern w:val="0"/>
        </w:rPr>
        <w:t xml:space="preserve"> Sulfasalazine-induced abnormal sperm penetration assay reversed on changing </w:t>
      </w:r>
      <w:r w:rsidR="00BD7DD5" w:rsidRPr="004F2531">
        <w:rPr>
          <w:rFonts w:ascii="Book Antiqua" w:eastAsia="宋体" w:hAnsi="Book Antiqua" w:cs="宋体"/>
          <w:kern w:val="0"/>
        </w:rPr>
        <w:lastRenderedPageBreak/>
        <w:t>to 5-aminosalicylic acid enemas. </w:t>
      </w:r>
      <w:r w:rsidR="00BD7DD5" w:rsidRPr="004F2531">
        <w:rPr>
          <w:rFonts w:ascii="Book Antiqua" w:eastAsia="宋体" w:hAnsi="Book Antiqua" w:cs="宋体"/>
          <w:i/>
          <w:iCs/>
          <w:kern w:val="0"/>
        </w:rPr>
        <w:t xml:space="preserve">Dig Dis </w:t>
      </w:r>
      <w:proofErr w:type="spellStart"/>
      <w:r w:rsidR="00BD7DD5" w:rsidRPr="004F2531">
        <w:rPr>
          <w:rFonts w:ascii="Book Antiqua" w:eastAsia="宋体" w:hAnsi="Book Antiqua" w:cs="宋体"/>
          <w:i/>
          <w:iCs/>
          <w:kern w:val="0"/>
        </w:rPr>
        <w:t>Sci</w:t>
      </w:r>
      <w:proofErr w:type="spellEnd"/>
      <w:r w:rsidR="00BD7DD5" w:rsidRPr="004F2531">
        <w:rPr>
          <w:rFonts w:ascii="Book Antiqua" w:eastAsia="宋体" w:hAnsi="Book Antiqua" w:cs="宋体"/>
          <w:kern w:val="0"/>
        </w:rPr>
        <w:t> 1988; </w:t>
      </w:r>
      <w:r w:rsidR="00BD7DD5" w:rsidRPr="004F2531">
        <w:rPr>
          <w:rFonts w:ascii="Book Antiqua" w:eastAsia="宋体" w:hAnsi="Book Antiqua" w:cs="宋体"/>
          <w:b/>
          <w:bCs/>
          <w:kern w:val="0"/>
        </w:rPr>
        <w:t>33</w:t>
      </w:r>
      <w:r w:rsidR="00BD7DD5" w:rsidRPr="004F2531">
        <w:rPr>
          <w:rFonts w:ascii="Book Antiqua" w:eastAsia="宋体" w:hAnsi="Book Antiqua" w:cs="宋体"/>
          <w:kern w:val="0"/>
        </w:rPr>
        <w:t>: 108-110 [PMID: 2892654 DOI:</w:t>
      </w:r>
      <w:r w:rsidR="00BD7DD5" w:rsidRPr="004F2531">
        <w:t xml:space="preserve"> </w:t>
      </w:r>
      <w:r w:rsidR="00BD7DD5">
        <w:rPr>
          <w:rFonts w:ascii="Book Antiqua" w:eastAsia="宋体" w:hAnsi="Book Antiqua" w:cs="宋体"/>
          <w:kern w:val="0"/>
        </w:rPr>
        <w:t>10.1007/</w:t>
      </w:r>
      <w:r w:rsidR="00BD7DD5" w:rsidRPr="004F2531">
        <w:rPr>
          <w:rFonts w:ascii="Book Antiqua" w:eastAsia="宋体" w:hAnsi="Book Antiqua" w:cs="宋体"/>
          <w:kern w:val="0"/>
        </w:rPr>
        <w:t>BF01536639]</w:t>
      </w:r>
    </w:p>
    <w:p w14:paraId="3A7D00DD" w14:textId="0D807435"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41</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Zelissen</w:t>
      </w:r>
      <w:proofErr w:type="spellEnd"/>
      <w:r w:rsidR="00BD7DD5" w:rsidRPr="004F2531">
        <w:rPr>
          <w:rFonts w:ascii="Book Antiqua" w:eastAsia="宋体" w:hAnsi="Book Antiqua" w:cs="宋体"/>
          <w:b/>
          <w:bCs/>
          <w:kern w:val="0"/>
        </w:rPr>
        <w:t xml:space="preserve"> PM</w:t>
      </w:r>
      <w:r w:rsidR="00BD7DD5" w:rsidRPr="004F2531">
        <w:rPr>
          <w:rFonts w:ascii="Book Antiqua" w:eastAsia="宋体" w:hAnsi="Book Antiqua" w:cs="宋体"/>
          <w:kern w:val="0"/>
        </w:rPr>
        <w:t xml:space="preserve">, van </w:t>
      </w:r>
      <w:proofErr w:type="spellStart"/>
      <w:r w:rsidR="00BD7DD5" w:rsidRPr="004F2531">
        <w:rPr>
          <w:rFonts w:ascii="Book Antiqua" w:eastAsia="宋体" w:hAnsi="Book Antiqua" w:cs="宋体"/>
          <w:kern w:val="0"/>
        </w:rPr>
        <w:t>Hattum</w:t>
      </w:r>
      <w:proofErr w:type="spellEnd"/>
      <w:r w:rsidR="00BD7DD5" w:rsidRPr="004F2531">
        <w:rPr>
          <w:rFonts w:ascii="Book Antiqua" w:eastAsia="宋体" w:hAnsi="Book Antiqua" w:cs="宋体"/>
          <w:kern w:val="0"/>
        </w:rPr>
        <w:t xml:space="preserve"> J, </w:t>
      </w:r>
      <w:proofErr w:type="spellStart"/>
      <w:r w:rsidR="00BD7DD5" w:rsidRPr="004F2531">
        <w:rPr>
          <w:rFonts w:ascii="Book Antiqua" w:eastAsia="宋体" w:hAnsi="Book Antiqua" w:cs="宋体"/>
          <w:kern w:val="0"/>
        </w:rPr>
        <w:t>Poen</w:t>
      </w:r>
      <w:proofErr w:type="spellEnd"/>
      <w:r w:rsidR="00BD7DD5" w:rsidRPr="004F2531">
        <w:rPr>
          <w:rFonts w:ascii="Book Antiqua" w:eastAsia="宋体" w:hAnsi="Book Antiqua" w:cs="宋体"/>
          <w:kern w:val="0"/>
        </w:rPr>
        <w:t xml:space="preserve"> H, </w:t>
      </w:r>
      <w:proofErr w:type="spellStart"/>
      <w:r w:rsidR="00BD7DD5" w:rsidRPr="004F2531">
        <w:rPr>
          <w:rFonts w:ascii="Book Antiqua" w:eastAsia="宋体" w:hAnsi="Book Antiqua" w:cs="宋体"/>
          <w:kern w:val="0"/>
        </w:rPr>
        <w:t>Scholten</w:t>
      </w:r>
      <w:proofErr w:type="spellEnd"/>
      <w:r w:rsidR="00BD7DD5" w:rsidRPr="004F2531">
        <w:rPr>
          <w:rFonts w:ascii="Book Antiqua" w:eastAsia="宋体" w:hAnsi="Book Antiqua" w:cs="宋体"/>
          <w:kern w:val="0"/>
        </w:rPr>
        <w:t xml:space="preserve"> P, </w:t>
      </w:r>
      <w:proofErr w:type="spellStart"/>
      <w:r w:rsidR="00BD7DD5" w:rsidRPr="004F2531">
        <w:rPr>
          <w:rFonts w:ascii="Book Antiqua" w:eastAsia="宋体" w:hAnsi="Book Antiqua" w:cs="宋体"/>
          <w:kern w:val="0"/>
        </w:rPr>
        <w:t>Gerritse</w:t>
      </w:r>
      <w:proofErr w:type="spellEnd"/>
      <w:r w:rsidR="00BD7DD5" w:rsidRPr="004F2531">
        <w:rPr>
          <w:rFonts w:ascii="Book Antiqua" w:eastAsia="宋体" w:hAnsi="Book Antiqua" w:cs="宋体"/>
          <w:kern w:val="0"/>
        </w:rPr>
        <w:t xml:space="preserve"> R, </w:t>
      </w:r>
      <w:proofErr w:type="spellStart"/>
      <w:proofErr w:type="gramStart"/>
      <w:r w:rsidR="00BD7DD5" w:rsidRPr="004F2531">
        <w:rPr>
          <w:rFonts w:ascii="Book Antiqua" w:eastAsia="宋体" w:hAnsi="Book Antiqua" w:cs="宋体"/>
          <w:kern w:val="0"/>
        </w:rPr>
        <w:t>te</w:t>
      </w:r>
      <w:proofErr w:type="spellEnd"/>
      <w:proofErr w:type="gramEnd"/>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Velde</w:t>
      </w:r>
      <w:proofErr w:type="spellEnd"/>
      <w:r w:rsidR="00BD7DD5" w:rsidRPr="004F2531">
        <w:rPr>
          <w:rFonts w:ascii="Book Antiqua" w:eastAsia="宋体" w:hAnsi="Book Antiqua" w:cs="宋体"/>
          <w:kern w:val="0"/>
        </w:rPr>
        <w:t xml:space="preserve"> ER. Influence of </w:t>
      </w:r>
      <w:proofErr w:type="spellStart"/>
      <w:r w:rsidR="00BD7DD5" w:rsidRPr="004F2531">
        <w:rPr>
          <w:rFonts w:ascii="Book Antiqua" w:eastAsia="宋体" w:hAnsi="Book Antiqua" w:cs="宋体"/>
          <w:kern w:val="0"/>
        </w:rPr>
        <w:t>salazosulphapyridine</w:t>
      </w:r>
      <w:proofErr w:type="spellEnd"/>
      <w:r w:rsidR="00BD7DD5" w:rsidRPr="004F2531">
        <w:rPr>
          <w:rFonts w:ascii="Book Antiqua" w:eastAsia="宋体" w:hAnsi="Book Antiqua" w:cs="宋体"/>
          <w:kern w:val="0"/>
        </w:rPr>
        <w:t xml:space="preserve"> and 5-aminosalicylic </w:t>
      </w:r>
      <w:proofErr w:type="gramStart"/>
      <w:r w:rsidR="00BD7DD5" w:rsidRPr="004F2531">
        <w:rPr>
          <w:rFonts w:ascii="Book Antiqua" w:eastAsia="宋体" w:hAnsi="Book Antiqua" w:cs="宋体"/>
          <w:kern w:val="0"/>
        </w:rPr>
        <w:t>acid</w:t>
      </w:r>
      <w:proofErr w:type="gramEnd"/>
      <w:r w:rsidR="00BD7DD5" w:rsidRPr="004F2531">
        <w:rPr>
          <w:rFonts w:ascii="Book Antiqua" w:eastAsia="宋体" w:hAnsi="Book Antiqua" w:cs="宋体"/>
          <w:kern w:val="0"/>
        </w:rPr>
        <w:t xml:space="preserve"> on seminal qualities and male sex hormones. </w:t>
      </w:r>
      <w:proofErr w:type="spellStart"/>
      <w:r w:rsidR="00BD7DD5" w:rsidRPr="004F2531">
        <w:rPr>
          <w:rFonts w:ascii="Book Antiqua" w:eastAsia="宋体" w:hAnsi="Book Antiqua" w:cs="宋体"/>
          <w:i/>
          <w:iCs/>
          <w:kern w:val="0"/>
        </w:rPr>
        <w:t>Scand</w:t>
      </w:r>
      <w:proofErr w:type="spellEnd"/>
      <w:r w:rsidR="00BD7DD5" w:rsidRPr="004F2531">
        <w:rPr>
          <w:rFonts w:ascii="Book Antiqua" w:eastAsia="宋体" w:hAnsi="Book Antiqua" w:cs="宋体"/>
          <w:i/>
          <w:iCs/>
          <w:kern w:val="0"/>
        </w:rPr>
        <w:t xml:space="preserve"> J </w:t>
      </w:r>
      <w:proofErr w:type="spellStart"/>
      <w:r w:rsidR="00BD7DD5" w:rsidRPr="004F2531">
        <w:rPr>
          <w:rFonts w:ascii="Book Antiqua" w:eastAsia="宋体" w:hAnsi="Book Antiqua" w:cs="宋体"/>
          <w:i/>
          <w:iCs/>
          <w:kern w:val="0"/>
        </w:rPr>
        <w:t>Gastroenterol</w:t>
      </w:r>
      <w:proofErr w:type="spellEnd"/>
      <w:r w:rsidR="00BD7DD5" w:rsidRPr="004F2531">
        <w:rPr>
          <w:rFonts w:ascii="Book Antiqua" w:eastAsia="宋体" w:hAnsi="Book Antiqua" w:cs="宋体"/>
          <w:kern w:val="0"/>
        </w:rPr>
        <w:t> 1988; </w:t>
      </w:r>
      <w:r w:rsidR="00BD7DD5" w:rsidRPr="004F2531">
        <w:rPr>
          <w:rFonts w:ascii="Book Antiqua" w:eastAsia="宋体" w:hAnsi="Book Antiqua" w:cs="宋体"/>
          <w:b/>
          <w:bCs/>
          <w:kern w:val="0"/>
        </w:rPr>
        <w:t>23</w:t>
      </w:r>
      <w:r w:rsidR="00BD7DD5" w:rsidRPr="004F2531">
        <w:rPr>
          <w:rFonts w:ascii="Book Antiqua" w:eastAsia="宋体" w:hAnsi="Book Antiqua" w:cs="宋体"/>
          <w:kern w:val="0"/>
        </w:rPr>
        <w:t>: 1100-1104 [PMID: 2907823]</w:t>
      </w:r>
    </w:p>
    <w:p w14:paraId="6896FBF2" w14:textId="00A73B45" w:rsidR="00BD7DD5" w:rsidRPr="004F2531" w:rsidRDefault="00E92B38" w:rsidP="00BD7DD5">
      <w:pPr>
        <w:widowControl/>
        <w:spacing w:line="360" w:lineRule="auto"/>
        <w:rPr>
          <w:rFonts w:ascii="Book Antiqua" w:eastAsia="宋体" w:hAnsi="Book Antiqua" w:cs="宋体"/>
          <w:kern w:val="0"/>
        </w:rPr>
      </w:pPr>
      <w:proofErr w:type="gramStart"/>
      <w:r>
        <w:rPr>
          <w:rFonts w:ascii="Book Antiqua" w:eastAsia="宋体" w:hAnsi="Book Antiqua" w:cs="宋体"/>
          <w:kern w:val="0"/>
        </w:rPr>
        <w:t>42</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Chermesh</w:t>
      </w:r>
      <w:proofErr w:type="spellEnd"/>
      <w:r w:rsidR="00BD7DD5" w:rsidRPr="004F2531">
        <w:rPr>
          <w:rFonts w:ascii="Book Antiqua" w:eastAsia="宋体" w:hAnsi="Book Antiqua" w:cs="宋体"/>
          <w:b/>
          <w:bCs/>
          <w:kern w:val="0"/>
        </w:rPr>
        <w:t xml:space="preserve"> I</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Eliakim</w:t>
      </w:r>
      <w:proofErr w:type="spellEnd"/>
      <w:r w:rsidR="00BD7DD5" w:rsidRPr="004F2531">
        <w:rPr>
          <w:rFonts w:ascii="Book Antiqua" w:eastAsia="宋体" w:hAnsi="Book Antiqua" w:cs="宋体"/>
          <w:kern w:val="0"/>
        </w:rPr>
        <w:t xml:space="preserve"> R. </w:t>
      </w:r>
      <w:proofErr w:type="spellStart"/>
      <w:r w:rsidR="00BD7DD5" w:rsidRPr="004F2531">
        <w:rPr>
          <w:rFonts w:ascii="Book Antiqua" w:eastAsia="宋体" w:hAnsi="Book Antiqua" w:cs="宋体"/>
          <w:kern w:val="0"/>
        </w:rPr>
        <w:t>Mesalazine</w:t>
      </w:r>
      <w:proofErr w:type="spellEnd"/>
      <w:r w:rsidR="00BD7DD5" w:rsidRPr="004F2531">
        <w:rPr>
          <w:rFonts w:ascii="Book Antiqua" w:eastAsia="宋体" w:hAnsi="Book Antiqua" w:cs="宋体"/>
          <w:kern w:val="0"/>
        </w:rPr>
        <w:t>-induced reversible infertility in a young male.</w:t>
      </w:r>
      <w:proofErr w:type="gramEnd"/>
      <w:r w:rsidR="00BD7DD5" w:rsidRPr="004F2531">
        <w:rPr>
          <w:rFonts w:ascii="Book Antiqua" w:eastAsia="宋体" w:hAnsi="Book Antiqua" w:cs="宋体"/>
          <w:kern w:val="0"/>
        </w:rPr>
        <w:t> </w:t>
      </w:r>
      <w:r w:rsidR="00BD7DD5" w:rsidRPr="004F2531">
        <w:rPr>
          <w:rFonts w:ascii="Book Antiqua" w:eastAsia="宋体" w:hAnsi="Book Antiqua" w:cs="宋体"/>
          <w:i/>
          <w:iCs/>
          <w:kern w:val="0"/>
        </w:rPr>
        <w:t>Dig Liver Dis</w:t>
      </w:r>
      <w:r w:rsidR="00BD7DD5" w:rsidRPr="004F2531">
        <w:rPr>
          <w:rFonts w:ascii="Book Antiqua" w:eastAsia="宋体" w:hAnsi="Book Antiqua" w:cs="宋体"/>
          <w:kern w:val="0"/>
        </w:rPr>
        <w:t> 2004; </w:t>
      </w:r>
      <w:r w:rsidR="00BD7DD5" w:rsidRPr="004F2531">
        <w:rPr>
          <w:rFonts w:ascii="Book Antiqua" w:eastAsia="宋体" w:hAnsi="Book Antiqua" w:cs="宋体"/>
          <w:b/>
          <w:bCs/>
          <w:kern w:val="0"/>
        </w:rPr>
        <w:t>36</w:t>
      </w:r>
      <w:r w:rsidR="00BD7DD5" w:rsidRPr="004F2531">
        <w:rPr>
          <w:rFonts w:ascii="Book Antiqua" w:eastAsia="宋体" w:hAnsi="Book Antiqua" w:cs="宋体"/>
          <w:kern w:val="0"/>
        </w:rPr>
        <w:t>: 551-552 [PMID: 15334777]</w:t>
      </w:r>
    </w:p>
    <w:p w14:paraId="034C4EB5" w14:textId="5BB6483B"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43</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Shin T</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Kobori</w:t>
      </w:r>
      <w:proofErr w:type="spellEnd"/>
      <w:r w:rsidR="00BD7DD5" w:rsidRPr="004F2531">
        <w:rPr>
          <w:rFonts w:ascii="Book Antiqua" w:eastAsia="宋体" w:hAnsi="Book Antiqua" w:cs="宋体"/>
          <w:kern w:val="0"/>
        </w:rPr>
        <w:t xml:space="preserve"> Y, Suzuki K, </w:t>
      </w:r>
      <w:proofErr w:type="spellStart"/>
      <w:r w:rsidR="00BD7DD5" w:rsidRPr="004F2531">
        <w:rPr>
          <w:rFonts w:ascii="Book Antiqua" w:eastAsia="宋体" w:hAnsi="Book Antiqua" w:cs="宋体"/>
          <w:kern w:val="0"/>
        </w:rPr>
        <w:t>Iwahata</w:t>
      </w:r>
      <w:proofErr w:type="spellEnd"/>
      <w:r w:rsidR="00BD7DD5" w:rsidRPr="004F2531">
        <w:rPr>
          <w:rFonts w:ascii="Book Antiqua" w:eastAsia="宋体" w:hAnsi="Book Antiqua" w:cs="宋体"/>
          <w:kern w:val="0"/>
        </w:rPr>
        <w:t xml:space="preserve"> T, Yagi H, </w:t>
      </w:r>
      <w:proofErr w:type="spellStart"/>
      <w:r w:rsidR="00BD7DD5" w:rsidRPr="004F2531">
        <w:rPr>
          <w:rFonts w:ascii="Book Antiqua" w:eastAsia="宋体" w:hAnsi="Book Antiqua" w:cs="宋体"/>
          <w:kern w:val="0"/>
        </w:rPr>
        <w:t>Soh</w:t>
      </w:r>
      <w:proofErr w:type="spellEnd"/>
      <w:r w:rsidR="00BD7DD5" w:rsidRPr="004F2531">
        <w:rPr>
          <w:rFonts w:ascii="Book Antiqua" w:eastAsia="宋体" w:hAnsi="Book Antiqua" w:cs="宋体"/>
          <w:kern w:val="0"/>
        </w:rPr>
        <w:t xml:space="preserve"> S, Arai G, Okada H. Inflammatory bowel disease in </w:t>
      </w:r>
      <w:proofErr w:type="spellStart"/>
      <w:r w:rsidR="00BD7DD5" w:rsidRPr="004F2531">
        <w:rPr>
          <w:rFonts w:ascii="Book Antiqua" w:eastAsia="宋体" w:hAnsi="Book Antiqua" w:cs="宋体"/>
          <w:kern w:val="0"/>
        </w:rPr>
        <w:t>subfertile</w:t>
      </w:r>
      <w:proofErr w:type="spellEnd"/>
      <w:r w:rsidR="00BD7DD5" w:rsidRPr="004F2531">
        <w:rPr>
          <w:rFonts w:ascii="Book Antiqua" w:eastAsia="宋体" w:hAnsi="Book Antiqua" w:cs="宋体"/>
          <w:kern w:val="0"/>
        </w:rPr>
        <w:t xml:space="preserve"> men and the effect of </w:t>
      </w:r>
      <w:proofErr w:type="spellStart"/>
      <w:r w:rsidR="00BD7DD5" w:rsidRPr="004F2531">
        <w:rPr>
          <w:rFonts w:ascii="Book Antiqua" w:eastAsia="宋体" w:hAnsi="Book Antiqua" w:cs="宋体"/>
          <w:kern w:val="0"/>
        </w:rPr>
        <w:t>mesalazine</w:t>
      </w:r>
      <w:proofErr w:type="spellEnd"/>
      <w:r w:rsidR="00BD7DD5" w:rsidRPr="004F2531">
        <w:rPr>
          <w:rFonts w:ascii="Book Antiqua" w:eastAsia="宋体" w:hAnsi="Book Antiqua" w:cs="宋体"/>
          <w:kern w:val="0"/>
        </w:rPr>
        <w:t xml:space="preserve"> on fertility. </w:t>
      </w:r>
      <w:proofErr w:type="spellStart"/>
      <w:r w:rsidR="00BD7DD5" w:rsidRPr="004F2531">
        <w:rPr>
          <w:rFonts w:ascii="Book Antiqua" w:eastAsia="宋体" w:hAnsi="Book Antiqua" w:cs="宋体"/>
          <w:i/>
          <w:iCs/>
          <w:kern w:val="0"/>
        </w:rPr>
        <w:t>Syst</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Biol</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Reprod</w:t>
      </w:r>
      <w:proofErr w:type="spellEnd"/>
      <w:r w:rsidR="00BD7DD5" w:rsidRPr="004F2531">
        <w:rPr>
          <w:rFonts w:ascii="Book Antiqua" w:eastAsia="宋体" w:hAnsi="Book Antiqua" w:cs="宋体"/>
          <w:i/>
          <w:iCs/>
          <w:kern w:val="0"/>
        </w:rPr>
        <w:t xml:space="preserve"> Med</w:t>
      </w:r>
      <w:r w:rsidR="00BD7DD5" w:rsidRPr="004F2531">
        <w:rPr>
          <w:rFonts w:ascii="Book Antiqua" w:eastAsia="宋体" w:hAnsi="Book Antiqua" w:cs="宋体"/>
          <w:kern w:val="0"/>
        </w:rPr>
        <w:t> 2014; </w:t>
      </w:r>
      <w:r w:rsidR="00BD7DD5" w:rsidRPr="004F2531">
        <w:rPr>
          <w:rFonts w:ascii="Book Antiqua" w:eastAsia="宋体" w:hAnsi="Book Antiqua" w:cs="宋体"/>
          <w:b/>
          <w:bCs/>
          <w:kern w:val="0"/>
        </w:rPr>
        <w:t>60</w:t>
      </w:r>
      <w:r w:rsidR="00BD7DD5" w:rsidRPr="004F2531">
        <w:rPr>
          <w:rFonts w:ascii="Book Antiqua" w:eastAsia="宋体" w:hAnsi="Book Antiqua" w:cs="宋体"/>
          <w:kern w:val="0"/>
        </w:rPr>
        <w:t>: 373-376 [PMID: 25144125 DOI: 10.3109/19396368.2014.952391]</w:t>
      </w:r>
    </w:p>
    <w:p w14:paraId="2174166D" w14:textId="784FCAF2"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44</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Rahimi</w:t>
      </w:r>
      <w:proofErr w:type="spellEnd"/>
      <w:r w:rsidR="00BD7DD5" w:rsidRPr="004F2531">
        <w:rPr>
          <w:rFonts w:ascii="Book Antiqua" w:eastAsia="宋体" w:hAnsi="Book Antiqua" w:cs="宋体"/>
          <w:b/>
          <w:bCs/>
          <w:kern w:val="0"/>
        </w:rPr>
        <w:t xml:space="preserve"> R</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Nikfar</w:t>
      </w:r>
      <w:proofErr w:type="spellEnd"/>
      <w:r w:rsidR="00BD7DD5" w:rsidRPr="004F2531">
        <w:rPr>
          <w:rFonts w:ascii="Book Antiqua" w:eastAsia="宋体" w:hAnsi="Book Antiqua" w:cs="宋体"/>
          <w:kern w:val="0"/>
        </w:rPr>
        <w:t xml:space="preserve"> S, </w:t>
      </w:r>
      <w:proofErr w:type="spellStart"/>
      <w:r w:rsidR="00BD7DD5" w:rsidRPr="004F2531">
        <w:rPr>
          <w:rFonts w:ascii="Book Antiqua" w:eastAsia="宋体" w:hAnsi="Book Antiqua" w:cs="宋体"/>
          <w:kern w:val="0"/>
        </w:rPr>
        <w:t>Rezaie</w:t>
      </w:r>
      <w:proofErr w:type="spellEnd"/>
      <w:r w:rsidR="00BD7DD5" w:rsidRPr="004F2531">
        <w:rPr>
          <w:rFonts w:ascii="Book Antiqua" w:eastAsia="宋体" w:hAnsi="Book Antiqua" w:cs="宋体"/>
          <w:kern w:val="0"/>
        </w:rPr>
        <w:t xml:space="preserve"> A, </w:t>
      </w:r>
      <w:proofErr w:type="spellStart"/>
      <w:r w:rsidR="00BD7DD5" w:rsidRPr="004F2531">
        <w:rPr>
          <w:rFonts w:ascii="Book Antiqua" w:eastAsia="宋体" w:hAnsi="Book Antiqua" w:cs="宋体"/>
          <w:kern w:val="0"/>
        </w:rPr>
        <w:t>Abdollahi</w:t>
      </w:r>
      <w:proofErr w:type="spellEnd"/>
      <w:r w:rsidR="00BD7DD5" w:rsidRPr="004F2531">
        <w:rPr>
          <w:rFonts w:ascii="Book Antiqua" w:eastAsia="宋体" w:hAnsi="Book Antiqua" w:cs="宋体"/>
          <w:kern w:val="0"/>
        </w:rPr>
        <w:t xml:space="preserve"> M. Pregnancy outcome in women with inflammatory bowel disease following exposure to 5-aminosalicylic acid drugs: a meta-analysis. </w:t>
      </w:r>
      <w:proofErr w:type="spellStart"/>
      <w:r w:rsidR="00BD7DD5" w:rsidRPr="004F2531">
        <w:rPr>
          <w:rFonts w:ascii="Book Antiqua" w:eastAsia="宋体" w:hAnsi="Book Antiqua" w:cs="宋体"/>
          <w:i/>
          <w:iCs/>
          <w:kern w:val="0"/>
        </w:rPr>
        <w:t>Reprod</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Toxicol</w:t>
      </w:r>
      <w:proofErr w:type="spellEnd"/>
      <w:r w:rsidR="00BD7DD5" w:rsidRPr="004F2531">
        <w:rPr>
          <w:rFonts w:ascii="Book Antiqua" w:eastAsia="宋体" w:hAnsi="Book Antiqua" w:cs="宋体"/>
          <w:kern w:val="0"/>
        </w:rPr>
        <w:t> 2008; </w:t>
      </w:r>
      <w:r w:rsidR="00BD7DD5" w:rsidRPr="004F2531">
        <w:rPr>
          <w:rFonts w:ascii="Book Antiqua" w:eastAsia="宋体" w:hAnsi="Book Antiqua" w:cs="宋体"/>
          <w:b/>
          <w:bCs/>
          <w:kern w:val="0"/>
        </w:rPr>
        <w:t>25</w:t>
      </w:r>
      <w:r w:rsidR="00BD7DD5" w:rsidRPr="004F2531">
        <w:rPr>
          <w:rFonts w:ascii="Book Antiqua" w:eastAsia="宋体" w:hAnsi="Book Antiqua" w:cs="宋体"/>
          <w:kern w:val="0"/>
        </w:rPr>
        <w:t>: 271-275 [PMID: 18242053 DOI: 10.1016/j.reprotox.2007.11.010]</w:t>
      </w:r>
    </w:p>
    <w:p w14:paraId="7D8D0E91" w14:textId="5CF9CB22"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45</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Mowat</w:t>
      </w:r>
      <w:proofErr w:type="spellEnd"/>
      <w:r w:rsidR="00BD7DD5" w:rsidRPr="004F2531">
        <w:rPr>
          <w:rFonts w:ascii="Book Antiqua" w:eastAsia="宋体" w:hAnsi="Book Antiqua" w:cs="宋体"/>
          <w:b/>
          <w:bCs/>
          <w:kern w:val="0"/>
        </w:rPr>
        <w:t xml:space="preserve"> C</w:t>
      </w:r>
      <w:r w:rsidR="00BD7DD5" w:rsidRPr="004F2531">
        <w:rPr>
          <w:rFonts w:ascii="Book Antiqua" w:eastAsia="宋体" w:hAnsi="Book Antiqua" w:cs="宋体"/>
          <w:kern w:val="0"/>
        </w:rPr>
        <w:t xml:space="preserve">, Cole A, Windsor A, Ahmad T, Arnott I, Driscoll R, Mitton S, Orchard T, Rutter M, </w:t>
      </w:r>
      <w:proofErr w:type="spellStart"/>
      <w:r w:rsidR="00BD7DD5" w:rsidRPr="004F2531">
        <w:rPr>
          <w:rFonts w:ascii="Book Antiqua" w:eastAsia="宋体" w:hAnsi="Book Antiqua" w:cs="宋体"/>
          <w:kern w:val="0"/>
        </w:rPr>
        <w:t>Younge</w:t>
      </w:r>
      <w:proofErr w:type="spellEnd"/>
      <w:r w:rsidR="00BD7DD5" w:rsidRPr="004F2531">
        <w:rPr>
          <w:rFonts w:ascii="Book Antiqua" w:eastAsia="宋体" w:hAnsi="Book Antiqua" w:cs="宋体"/>
          <w:kern w:val="0"/>
        </w:rPr>
        <w:t xml:space="preserve"> L, Lees C, Ho GT, </w:t>
      </w:r>
      <w:proofErr w:type="spellStart"/>
      <w:r w:rsidR="00BD7DD5" w:rsidRPr="004F2531">
        <w:rPr>
          <w:rFonts w:ascii="Book Antiqua" w:eastAsia="宋体" w:hAnsi="Book Antiqua" w:cs="宋体"/>
          <w:kern w:val="0"/>
        </w:rPr>
        <w:t>Satsangi</w:t>
      </w:r>
      <w:proofErr w:type="spellEnd"/>
      <w:r w:rsidR="00BD7DD5" w:rsidRPr="004F2531">
        <w:rPr>
          <w:rFonts w:ascii="Book Antiqua" w:eastAsia="宋体" w:hAnsi="Book Antiqua" w:cs="宋体"/>
          <w:kern w:val="0"/>
        </w:rPr>
        <w:t xml:space="preserve"> J, Bloom S. Guidelines for the management of inflammatory bowel disease in adults. </w:t>
      </w:r>
      <w:r w:rsidR="00BD7DD5" w:rsidRPr="004F2531">
        <w:rPr>
          <w:rFonts w:ascii="Book Antiqua" w:eastAsia="宋体" w:hAnsi="Book Antiqua" w:cs="宋体"/>
          <w:i/>
          <w:iCs/>
          <w:kern w:val="0"/>
        </w:rPr>
        <w:t>Gut</w:t>
      </w:r>
      <w:r w:rsidR="00BD7DD5" w:rsidRPr="004F2531">
        <w:rPr>
          <w:rFonts w:ascii="Book Antiqua" w:eastAsia="宋体" w:hAnsi="Book Antiqua" w:cs="宋体"/>
          <w:kern w:val="0"/>
        </w:rPr>
        <w:t> 2011; </w:t>
      </w:r>
      <w:r w:rsidR="00BD7DD5" w:rsidRPr="004F2531">
        <w:rPr>
          <w:rFonts w:ascii="Book Antiqua" w:eastAsia="宋体" w:hAnsi="Book Antiqua" w:cs="宋体"/>
          <w:b/>
          <w:bCs/>
          <w:kern w:val="0"/>
        </w:rPr>
        <w:t>60</w:t>
      </w:r>
      <w:r w:rsidR="00BD7DD5" w:rsidRPr="004F2531">
        <w:rPr>
          <w:rFonts w:ascii="Book Antiqua" w:eastAsia="宋体" w:hAnsi="Book Antiqua" w:cs="宋体"/>
          <w:kern w:val="0"/>
        </w:rPr>
        <w:t>: 571-607 [PMID: 21464096 DOI: 10.1136/gut.2010.224154]</w:t>
      </w:r>
    </w:p>
    <w:p w14:paraId="2774BFA5" w14:textId="7B398E52"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lastRenderedPageBreak/>
        <w:t>46</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Lerman</w:t>
      </w:r>
      <w:proofErr w:type="spellEnd"/>
      <w:r w:rsidR="00BD7DD5" w:rsidRPr="004F2531">
        <w:rPr>
          <w:rFonts w:ascii="Book Antiqua" w:eastAsia="宋体" w:hAnsi="Book Antiqua" w:cs="宋体"/>
          <w:b/>
          <w:bCs/>
          <w:kern w:val="0"/>
        </w:rPr>
        <w:t xml:space="preserve"> SA</w:t>
      </w:r>
      <w:r w:rsidR="00BD7DD5" w:rsidRPr="004F2531">
        <w:rPr>
          <w:rFonts w:ascii="Book Antiqua" w:eastAsia="宋体" w:hAnsi="Book Antiqua" w:cs="宋体"/>
          <w:kern w:val="0"/>
        </w:rPr>
        <w:t xml:space="preserve">, Miller GK, </w:t>
      </w:r>
      <w:proofErr w:type="spellStart"/>
      <w:r w:rsidR="00BD7DD5" w:rsidRPr="004F2531">
        <w:rPr>
          <w:rFonts w:ascii="Book Antiqua" w:eastAsia="宋体" w:hAnsi="Book Antiqua" w:cs="宋体"/>
          <w:kern w:val="0"/>
        </w:rPr>
        <w:t>Bohlman</w:t>
      </w:r>
      <w:proofErr w:type="spellEnd"/>
      <w:r w:rsidR="00BD7DD5" w:rsidRPr="004F2531">
        <w:rPr>
          <w:rFonts w:ascii="Book Antiqua" w:eastAsia="宋体" w:hAnsi="Book Antiqua" w:cs="宋体"/>
          <w:kern w:val="0"/>
        </w:rPr>
        <w:t xml:space="preserve"> K, </w:t>
      </w:r>
      <w:proofErr w:type="spellStart"/>
      <w:r w:rsidR="00BD7DD5" w:rsidRPr="004F2531">
        <w:rPr>
          <w:rFonts w:ascii="Book Antiqua" w:eastAsia="宋体" w:hAnsi="Book Antiqua" w:cs="宋体"/>
          <w:kern w:val="0"/>
        </w:rPr>
        <w:t>Albaladejo</w:t>
      </w:r>
      <w:proofErr w:type="spellEnd"/>
      <w:r w:rsidR="00BD7DD5" w:rsidRPr="004F2531">
        <w:rPr>
          <w:rFonts w:ascii="Book Antiqua" w:eastAsia="宋体" w:hAnsi="Book Antiqua" w:cs="宋体"/>
          <w:kern w:val="0"/>
        </w:rPr>
        <w:t xml:space="preserve"> V, Léonard JF, Devas V, Clark RL. </w:t>
      </w:r>
      <w:proofErr w:type="gramStart"/>
      <w:r w:rsidR="00BD7DD5" w:rsidRPr="004F2531">
        <w:rPr>
          <w:rFonts w:ascii="Book Antiqua" w:eastAsia="宋体" w:hAnsi="Book Antiqua" w:cs="宋体"/>
          <w:kern w:val="0"/>
        </w:rPr>
        <w:t>Effects of corticosterone on reproduction in male Sprague-Dawley rats.</w:t>
      </w:r>
      <w:proofErr w:type="gramEnd"/>
      <w:r w:rsidR="00BD7DD5" w:rsidRPr="004F2531">
        <w:rPr>
          <w:rFonts w:ascii="Book Antiqua" w:eastAsia="宋体" w:hAnsi="Book Antiqua" w:cs="宋体"/>
          <w:kern w:val="0"/>
        </w:rPr>
        <w:t> </w:t>
      </w:r>
      <w:proofErr w:type="spellStart"/>
      <w:r w:rsidR="00BD7DD5" w:rsidRPr="004F2531">
        <w:rPr>
          <w:rFonts w:ascii="Book Antiqua" w:eastAsia="宋体" w:hAnsi="Book Antiqua" w:cs="宋体"/>
          <w:i/>
          <w:iCs/>
          <w:kern w:val="0"/>
        </w:rPr>
        <w:t>Reprod</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Toxicol</w:t>
      </w:r>
      <w:proofErr w:type="spellEnd"/>
      <w:r w:rsidR="00BD7DD5" w:rsidRPr="004F2531">
        <w:rPr>
          <w:rFonts w:ascii="Book Antiqua" w:eastAsia="宋体" w:hAnsi="Book Antiqua" w:cs="宋体"/>
          <w:kern w:val="0"/>
        </w:rPr>
        <w:t> </w:t>
      </w:r>
      <w:r w:rsidR="00BD7DD5">
        <w:rPr>
          <w:rFonts w:ascii="Book Antiqua" w:eastAsia="宋体" w:hAnsi="Book Antiqua" w:cs="宋体" w:hint="eastAsia"/>
          <w:kern w:val="0"/>
        </w:rPr>
        <w:t>1997</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11</w:t>
      </w:r>
      <w:r w:rsidR="00BD7DD5" w:rsidRPr="004F2531">
        <w:rPr>
          <w:rFonts w:ascii="Book Antiqua" w:eastAsia="宋体" w:hAnsi="Book Antiqua" w:cs="宋体"/>
          <w:kern w:val="0"/>
        </w:rPr>
        <w:t>: 799-805 [PMID: 9407590]</w:t>
      </w:r>
    </w:p>
    <w:p w14:paraId="44E8F73B" w14:textId="65869646"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47</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Roberts AC</w:t>
      </w:r>
      <w:r w:rsidR="00BD7DD5" w:rsidRPr="004F2531">
        <w:rPr>
          <w:rFonts w:ascii="Book Antiqua" w:eastAsia="宋体" w:hAnsi="Book Antiqua" w:cs="宋体"/>
          <w:kern w:val="0"/>
        </w:rPr>
        <w:t>, McClure RD, Weiner RI, Brooks GA. Overtraining affects male reproductive status. </w:t>
      </w:r>
      <w:proofErr w:type="spellStart"/>
      <w:r w:rsidR="00BD7DD5" w:rsidRPr="004F2531">
        <w:rPr>
          <w:rFonts w:ascii="Book Antiqua" w:eastAsia="宋体" w:hAnsi="Book Antiqua" w:cs="宋体"/>
          <w:i/>
          <w:iCs/>
          <w:kern w:val="0"/>
        </w:rPr>
        <w:t>Fertil</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Steril</w:t>
      </w:r>
      <w:proofErr w:type="spellEnd"/>
      <w:r w:rsidR="00BD7DD5" w:rsidRPr="004F2531">
        <w:rPr>
          <w:rFonts w:ascii="Book Antiqua" w:eastAsia="宋体" w:hAnsi="Book Antiqua" w:cs="宋体"/>
          <w:kern w:val="0"/>
        </w:rPr>
        <w:t> 1993; </w:t>
      </w:r>
      <w:r w:rsidR="00BD7DD5" w:rsidRPr="004F2531">
        <w:rPr>
          <w:rFonts w:ascii="Book Antiqua" w:eastAsia="宋体" w:hAnsi="Book Antiqua" w:cs="宋体"/>
          <w:b/>
          <w:bCs/>
          <w:kern w:val="0"/>
        </w:rPr>
        <w:t>60</w:t>
      </w:r>
      <w:r w:rsidR="00BD7DD5" w:rsidRPr="004F2531">
        <w:rPr>
          <w:rFonts w:ascii="Book Antiqua" w:eastAsia="宋体" w:hAnsi="Book Antiqua" w:cs="宋体"/>
          <w:kern w:val="0"/>
        </w:rPr>
        <w:t>: 686-692 [PMID: 8405526]</w:t>
      </w:r>
    </w:p>
    <w:p w14:paraId="3861678E" w14:textId="6C352C91"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48</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Burnell</w:t>
      </w:r>
      <w:proofErr w:type="spellEnd"/>
      <w:r w:rsidR="00BD7DD5" w:rsidRPr="004F2531">
        <w:rPr>
          <w:rFonts w:ascii="Book Antiqua" w:eastAsia="宋体" w:hAnsi="Book Antiqua" w:cs="宋体"/>
          <w:b/>
          <w:bCs/>
          <w:kern w:val="0"/>
        </w:rPr>
        <w:t xml:space="preserve"> D</w:t>
      </w:r>
      <w:r w:rsidR="00BD7DD5" w:rsidRPr="004F2531">
        <w:rPr>
          <w:rFonts w:ascii="Book Antiqua" w:eastAsia="宋体" w:hAnsi="Book Antiqua" w:cs="宋体"/>
          <w:kern w:val="0"/>
        </w:rPr>
        <w:t xml:space="preserve">, Mayberry J, </w:t>
      </w:r>
      <w:proofErr w:type="spellStart"/>
      <w:r w:rsidR="00BD7DD5" w:rsidRPr="004F2531">
        <w:rPr>
          <w:rFonts w:ascii="Book Antiqua" w:eastAsia="宋体" w:hAnsi="Book Antiqua" w:cs="宋体"/>
          <w:kern w:val="0"/>
        </w:rPr>
        <w:t>Calcraft</w:t>
      </w:r>
      <w:proofErr w:type="spellEnd"/>
      <w:r w:rsidR="00BD7DD5" w:rsidRPr="004F2531">
        <w:rPr>
          <w:rFonts w:ascii="Book Antiqua" w:eastAsia="宋体" w:hAnsi="Book Antiqua" w:cs="宋体"/>
          <w:kern w:val="0"/>
        </w:rPr>
        <w:t xml:space="preserve"> BJ, Morris JS, Rhodes J. Male fertility in Crohn's disease. </w:t>
      </w:r>
      <w:r w:rsidR="00BD7DD5" w:rsidRPr="004F2531">
        <w:rPr>
          <w:rFonts w:ascii="Book Antiqua" w:eastAsia="宋体" w:hAnsi="Book Antiqua" w:cs="宋体"/>
          <w:i/>
          <w:iCs/>
          <w:kern w:val="0"/>
        </w:rPr>
        <w:t>Postgrad Med J</w:t>
      </w:r>
      <w:r w:rsidR="00BD7DD5" w:rsidRPr="004F2531">
        <w:rPr>
          <w:rFonts w:ascii="Book Antiqua" w:eastAsia="宋体" w:hAnsi="Book Antiqua" w:cs="宋体"/>
          <w:kern w:val="0"/>
        </w:rPr>
        <w:t> 1986; </w:t>
      </w:r>
      <w:r w:rsidR="00BD7DD5" w:rsidRPr="004F2531">
        <w:rPr>
          <w:rFonts w:ascii="Book Antiqua" w:eastAsia="宋体" w:hAnsi="Book Antiqua" w:cs="宋体"/>
          <w:b/>
          <w:bCs/>
          <w:kern w:val="0"/>
        </w:rPr>
        <w:t>62</w:t>
      </w:r>
      <w:r w:rsidR="00BD7DD5" w:rsidRPr="004F2531">
        <w:rPr>
          <w:rFonts w:ascii="Book Antiqua" w:eastAsia="宋体" w:hAnsi="Book Antiqua" w:cs="宋体"/>
          <w:kern w:val="0"/>
        </w:rPr>
        <w:t>: 269-272 [PMID: 2872665]</w:t>
      </w:r>
    </w:p>
    <w:p w14:paraId="0BCE7341" w14:textId="24EC5DCE"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49</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Dejaco</w:t>
      </w:r>
      <w:proofErr w:type="spellEnd"/>
      <w:r w:rsidR="00BD7DD5" w:rsidRPr="004F2531">
        <w:rPr>
          <w:rFonts w:ascii="Book Antiqua" w:eastAsia="宋体" w:hAnsi="Book Antiqua" w:cs="宋体"/>
          <w:b/>
          <w:bCs/>
          <w:kern w:val="0"/>
        </w:rPr>
        <w:t xml:space="preserve"> C</w:t>
      </w:r>
      <w:r w:rsidR="00BD7DD5" w:rsidRPr="004F2531">
        <w:rPr>
          <w:rFonts w:ascii="Book Antiqua" w:eastAsia="宋体" w:hAnsi="Book Antiqua" w:cs="宋体"/>
          <w:kern w:val="0"/>
        </w:rPr>
        <w:t xml:space="preserve">, Mittermaier C, </w:t>
      </w:r>
      <w:proofErr w:type="spellStart"/>
      <w:r w:rsidR="00BD7DD5" w:rsidRPr="004F2531">
        <w:rPr>
          <w:rFonts w:ascii="Book Antiqua" w:eastAsia="宋体" w:hAnsi="Book Antiqua" w:cs="宋体"/>
          <w:kern w:val="0"/>
        </w:rPr>
        <w:t>Reinisch</w:t>
      </w:r>
      <w:proofErr w:type="spellEnd"/>
      <w:r w:rsidR="00BD7DD5" w:rsidRPr="004F2531">
        <w:rPr>
          <w:rFonts w:ascii="Book Antiqua" w:eastAsia="宋体" w:hAnsi="Book Antiqua" w:cs="宋体"/>
          <w:kern w:val="0"/>
        </w:rPr>
        <w:t xml:space="preserve"> W, </w:t>
      </w:r>
      <w:proofErr w:type="spellStart"/>
      <w:r w:rsidR="00BD7DD5" w:rsidRPr="004F2531">
        <w:rPr>
          <w:rFonts w:ascii="Book Antiqua" w:eastAsia="宋体" w:hAnsi="Book Antiqua" w:cs="宋体"/>
          <w:kern w:val="0"/>
        </w:rPr>
        <w:t>Gasche</w:t>
      </w:r>
      <w:proofErr w:type="spellEnd"/>
      <w:r w:rsidR="00BD7DD5" w:rsidRPr="004F2531">
        <w:rPr>
          <w:rFonts w:ascii="Book Antiqua" w:eastAsia="宋体" w:hAnsi="Book Antiqua" w:cs="宋体"/>
          <w:kern w:val="0"/>
        </w:rPr>
        <w:t xml:space="preserve"> C, </w:t>
      </w:r>
      <w:proofErr w:type="spellStart"/>
      <w:r w:rsidR="00BD7DD5" w:rsidRPr="004F2531">
        <w:rPr>
          <w:rFonts w:ascii="Book Antiqua" w:eastAsia="宋体" w:hAnsi="Book Antiqua" w:cs="宋体"/>
          <w:kern w:val="0"/>
        </w:rPr>
        <w:t>Waldhoer</w:t>
      </w:r>
      <w:proofErr w:type="spellEnd"/>
      <w:r w:rsidR="00BD7DD5" w:rsidRPr="004F2531">
        <w:rPr>
          <w:rFonts w:ascii="Book Antiqua" w:eastAsia="宋体" w:hAnsi="Book Antiqua" w:cs="宋体"/>
          <w:kern w:val="0"/>
        </w:rPr>
        <w:t xml:space="preserve"> T, </w:t>
      </w:r>
      <w:proofErr w:type="spellStart"/>
      <w:r w:rsidR="00BD7DD5" w:rsidRPr="004F2531">
        <w:rPr>
          <w:rFonts w:ascii="Book Antiqua" w:eastAsia="宋体" w:hAnsi="Book Antiqua" w:cs="宋体"/>
          <w:kern w:val="0"/>
        </w:rPr>
        <w:t>Strohmer</w:t>
      </w:r>
      <w:proofErr w:type="spellEnd"/>
      <w:r w:rsidR="00BD7DD5" w:rsidRPr="004F2531">
        <w:rPr>
          <w:rFonts w:ascii="Book Antiqua" w:eastAsia="宋体" w:hAnsi="Book Antiqua" w:cs="宋体"/>
          <w:kern w:val="0"/>
        </w:rPr>
        <w:t xml:space="preserve"> H, Moser G. Azathioprine treatment and male fertility in inflammatory bowel disease. </w:t>
      </w:r>
      <w:r w:rsidR="00BD7DD5" w:rsidRPr="004F2531">
        <w:rPr>
          <w:rFonts w:ascii="Book Antiqua" w:eastAsia="宋体" w:hAnsi="Book Antiqua" w:cs="宋体"/>
          <w:i/>
          <w:iCs/>
          <w:kern w:val="0"/>
        </w:rPr>
        <w:t>Gastroenterology</w:t>
      </w:r>
      <w:r w:rsidR="00BD7DD5" w:rsidRPr="004F2531">
        <w:rPr>
          <w:rFonts w:ascii="Book Antiqua" w:eastAsia="宋体" w:hAnsi="Book Antiqua" w:cs="宋体"/>
          <w:kern w:val="0"/>
        </w:rPr>
        <w:t> 2001; </w:t>
      </w:r>
      <w:r w:rsidR="00BD7DD5" w:rsidRPr="004F2531">
        <w:rPr>
          <w:rFonts w:ascii="Book Antiqua" w:eastAsia="宋体" w:hAnsi="Book Antiqua" w:cs="宋体"/>
          <w:b/>
          <w:bCs/>
          <w:kern w:val="0"/>
        </w:rPr>
        <w:t>121</w:t>
      </w:r>
      <w:r w:rsidR="00BD7DD5" w:rsidRPr="004F2531">
        <w:rPr>
          <w:rFonts w:ascii="Book Antiqua" w:eastAsia="宋体" w:hAnsi="Book Antiqua" w:cs="宋体"/>
          <w:kern w:val="0"/>
        </w:rPr>
        <w:t>: 1048-1053 [PMID: 11677195]</w:t>
      </w:r>
    </w:p>
    <w:p w14:paraId="0A282EBA" w14:textId="547D6AB9"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50</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Xu L</w:t>
      </w:r>
      <w:r w:rsidR="00BD7DD5" w:rsidRPr="004F2531">
        <w:rPr>
          <w:rFonts w:ascii="Book Antiqua" w:eastAsia="宋体" w:hAnsi="Book Antiqua" w:cs="宋体"/>
          <w:kern w:val="0"/>
        </w:rPr>
        <w:t xml:space="preserve">, Han S, Liu Y, Wang H, Yang Y, </w:t>
      </w:r>
      <w:proofErr w:type="spellStart"/>
      <w:r w:rsidR="00BD7DD5" w:rsidRPr="004F2531">
        <w:rPr>
          <w:rFonts w:ascii="Book Antiqua" w:eastAsia="宋体" w:hAnsi="Book Antiqua" w:cs="宋体"/>
          <w:kern w:val="0"/>
        </w:rPr>
        <w:t>Qiu</w:t>
      </w:r>
      <w:proofErr w:type="spellEnd"/>
      <w:r w:rsidR="00BD7DD5" w:rsidRPr="004F2531">
        <w:rPr>
          <w:rFonts w:ascii="Book Antiqua" w:eastAsia="宋体" w:hAnsi="Book Antiqua" w:cs="宋体"/>
          <w:kern w:val="0"/>
        </w:rPr>
        <w:t xml:space="preserve"> F, Peng W, Tang L, Fu J, Zhu XF, Ding X, Zhu Y. </w:t>
      </w:r>
      <w:proofErr w:type="gramStart"/>
      <w:r w:rsidR="00BD7DD5" w:rsidRPr="004F2531">
        <w:rPr>
          <w:rFonts w:ascii="Book Antiqua" w:eastAsia="宋体" w:hAnsi="Book Antiqua" w:cs="宋体"/>
          <w:kern w:val="0"/>
        </w:rPr>
        <w:t xml:space="preserve">The influence of </w:t>
      </w:r>
      <w:proofErr w:type="spellStart"/>
      <w:r w:rsidR="00BD7DD5" w:rsidRPr="004F2531">
        <w:rPr>
          <w:rFonts w:ascii="Book Antiqua" w:eastAsia="宋体" w:hAnsi="Book Antiqua" w:cs="宋体"/>
          <w:kern w:val="0"/>
        </w:rPr>
        <w:t>immunosuppressants</w:t>
      </w:r>
      <w:proofErr w:type="spellEnd"/>
      <w:r w:rsidR="00BD7DD5" w:rsidRPr="004F2531">
        <w:rPr>
          <w:rFonts w:ascii="Book Antiqua" w:eastAsia="宋体" w:hAnsi="Book Antiqua" w:cs="宋体"/>
          <w:kern w:val="0"/>
        </w:rPr>
        <w:t xml:space="preserve"> on the fertility of males who undergo renal transplantation and on the immune function of their offspring.</w:t>
      </w:r>
      <w:proofErr w:type="gramEnd"/>
      <w:r w:rsidR="00BD7DD5" w:rsidRPr="004F2531">
        <w:rPr>
          <w:rFonts w:ascii="Book Antiqua" w:eastAsia="宋体" w:hAnsi="Book Antiqua" w:cs="宋体"/>
          <w:kern w:val="0"/>
        </w:rPr>
        <w:t> </w:t>
      </w:r>
      <w:proofErr w:type="spellStart"/>
      <w:r w:rsidR="00BD7DD5" w:rsidRPr="004F2531">
        <w:rPr>
          <w:rFonts w:ascii="Book Antiqua" w:eastAsia="宋体" w:hAnsi="Book Antiqua" w:cs="宋体"/>
          <w:i/>
          <w:iCs/>
          <w:kern w:val="0"/>
        </w:rPr>
        <w:t>Transpl</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Immunol</w:t>
      </w:r>
      <w:proofErr w:type="spellEnd"/>
      <w:r w:rsidR="00BD7DD5" w:rsidRPr="004F2531">
        <w:rPr>
          <w:rFonts w:ascii="Book Antiqua" w:eastAsia="宋体" w:hAnsi="Book Antiqua" w:cs="宋体"/>
          <w:kern w:val="0"/>
        </w:rPr>
        <w:t> 2009; </w:t>
      </w:r>
      <w:r w:rsidR="00BD7DD5" w:rsidRPr="004F2531">
        <w:rPr>
          <w:rFonts w:ascii="Book Antiqua" w:eastAsia="宋体" w:hAnsi="Book Antiqua" w:cs="宋体"/>
          <w:b/>
          <w:bCs/>
          <w:kern w:val="0"/>
        </w:rPr>
        <w:t>22</w:t>
      </w:r>
      <w:r w:rsidR="00BD7DD5" w:rsidRPr="004F2531">
        <w:rPr>
          <w:rFonts w:ascii="Book Antiqua" w:eastAsia="宋体" w:hAnsi="Book Antiqua" w:cs="宋体"/>
          <w:kern w:val="0"/>
        </w:rPr>
        <w:t>: 28-31 [PMID: 19818850 DOI: 10.1016/j.trim.2009.10.001]</w:t>
      </w:r>
    </w:p>
    <w:p w14:paraId="42954C31" w14:textId="037A91F9"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51</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Ligumsky</w:t>
      </w:r>
      <w:proofErr w:type="spellEnd"/>
      <w:r w:rsidR="00BD7DD5" w:rsidRPr="004F2531">
        <w:rPr>
          <w:rFonts w:ascii="Book Antiqua" w:eastAsia="宋体" w:hAnsi="Book Antiqua" w:cs="宋体"/>
          <w:b/>
          <w:bCs/>
          <w:kern w:val="0"/>
        </w:rPr>
        <w:t xml:space="preserve"> M</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Badaan</w:t>
      </w:r>
      <w:proofErr w:type="spellEnd"/>
      <w:r w:rsidR="00BD7DD5" w:rsidRPr="004F2531">
        <w:rPr>
          <w:rFonts w:ascii="Book Antiqua" w:eastAsia="宋体" w:hAnsi="Book Antiqua" w:cs="宋体"/>
          <w:kern w:val="0"/>
        </w:rPr>
        <w:t xml:space="preserve"> S, Lewis H, </w:t>
      </w:r>
      <w:proofErr w:type="spellStart"/>
      <w:r w:rsidR="00BD7DD5" w:rsidRPr="004F2531">
        <w:rPr>
          <w:rFonts w:ascii="Book Antiqua" w:eastAsia="宋体" w:hAnsi="Book Antiqua" w:cs="宋体"/>
          <w:kern w:val="0"/>
        </w:rPr>
        <w:t>Meirow</w:t>
      </w:r>
      <w:proofErr w:type="spellEnd"/>
      <w:r w:rsidR="00BD7DD5" w:rsidRPr="004F2531">
        <w:rPr>
          <w:rFonts w:ascii="Book Antiqua" w:eastAsia="宋体" w:hAnsi="Book Antiqua" w:cs="宋体"/>
          <w:kern w:val="0"/>
        </w:rPr>
        <w:t xml:space="preserve"> D. Effects of 6-mercaptopurine treatment on sperm production and reproductive performance: a study in male mice. </w:t>
      </w:r>
      <w:proofErr w:type="spellStart"/>
      <w:r w:rsidR="00BD7DD5" w:rsidRPr="004F2531">
        <w:rPr>
          <w:rFonts w:ascii="Book Antiqua" w:eastAsia="宋体" w:hAnsi="Book Antiqua" w:cs="宋体"/>
          <w:i/>
          <w:iCs/>
          <w:kern w:val="0"/>
        </w:rPr>
        <w:t>Scand</w:t>
      </w:r>
      <w:proofErr w:type="spellEnd"/>
      <w:r w:rsidR="00BD7DD5" w:rsidRPr="004F2531">
        <w:rPr>
          <w:rFonts w:ascii="Book Antiqua" w:eastAsia="宋体" w:hAnsi="Book Antiqua" w:cs="宋体"/>
          <w:i/>
          <w:iCs/>
          <w:kern w:val="0"/>
        </w:rPr>
        <w:t xml:space="preserve"> J </w:t>
      </w:r>
      <w:proofErr w:type="spellStart"/>
      <w:r w:rsidR="00BD7DD5" w:rsidRPr="004F2531">
        <w:rPr>
          <w:rFonts w:ascii="Book Antiqua" w:eastAsia="宋体" w:hAnsi="Book Antiqua" w:cs="宋体"/>
          <w:i/>
          <w:iCs/>
          <w:kern w:val="0"/>
        </w:rPr>
        <w:t>Gastroenterol</w:t>
      </w:r>
      <w:proofErr w:type="spellEnd"/>
      <w:r w:rsidR="00BD7DD5" w:rsidRPr="004F2531">
        <w:rPr>
          <w:rFonts w:ascii="Book Antiqua" w:eastAsia="宋体" w:hAnsi="Book Antiqua" w:cs="宋体"/>
          <w:kern w:val="0"/>
        </w:rPr>
        <w:t> 2005; </w:t>
      </w:r>
      <w:r w:rsidR="00BD7DD5" w:rsidRPr="004F2531">
        <w:rPr>
          <w:rFonts w:ascii="Book Antiqua" w:eastAsia="宋体" w:hAnsi="Book Antiqua" w:cs="宋体"/>
          <w:b/>
          <w:bCs/>
          <w:kern w:val="0"/>
        </w:rPr>
        <w:t>40</w:t>
      </w:r>
      <w:r w:rsidR="00BD7DD5" w:rsidRPr="004F2531">
        <w:rPr>
          <w:rFonts w:ascii="Book Antiqua" w:eastAsia="宋体" w:hAnsi="Book Antiqua" w:cs="宋体"/>
          <w:kern w:val="0"/>
        </w:rPr>
        <w:t>: 444-449 [PMID: 16028439]</w:t>
      </w:r>
    </w:p>
    <w:p w14:paraId="7498DD99" w14:textId="50E2A950"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52</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Rajapakse</w:t>
      </w:r>
      <w:proofErr w:type="spellEnd"/>
      <w:r w:rsidR="00BD7DD5" w:rsidRPr="004F2531">
        <w:rPr>
          <w:rFonts w:ascii="Book Antiqua" w:eastAsia="宋体" w:hAnsi="Book Antiqua" w:cs="宋体"/>
          <w:b/>
          <w:bCs/>
          <w:kern w:val="0"/>
        </w:rPr>
        <w:t xml:space="preserve"> RO</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Korelitz</w:t>
      </w:r>
      <w:proofErr w:type="spellEnd"/>
      <w:r w:rsidR="00BD7DD5" w:rsidRPr="004F2531">
        <w:rPr>
          <w:rFonts w:ascii="Book Antiqua" w:eastAsia="宋体" w:hAnsi="Book Antiqua" w:cs="宋体"/>
          <w:kern w:val="0"/>
        </w:rPr>
        <w:t xml:space="preserve"> BI, </w:t>
      </w:r>
      <w:proofErr w:type="spellStart"/>
      <w:r w:rsidR="00BD7DD5" w:rsidRPr="004F2531">
        <w:rPr>
          <w:rFonts w:ascii="Book Antiqua" w:eastAsia="宋体" w:hAnsi="Book Antiqua" w:cs="宋体"/>
          <w:kern w:val="0"/>
        </w:rPr>
        <w:t>Zlatanic</w:t>
      </w:r>
      <w:proofErr w:type="spellEnd"/>
      <w:r w:rsidR="00BD7DD5" w:rsidRPr="004F2531">
        <w:rPr>
          <w:rFonts w:ascii="Book Antiqua" w:eastAsia="宋体" w:hAnsi="Book Antiqua" w:cs="宋体"/>
          <w:kern w:val="0"/>
        </w:rPr>
        <w:t xml:space="preserve"> J, </w:t>
      </w:r>
      <w:proofErr w:type="spellStart"/>
      <w:r w:rsidR="00BD7DD5" w:rsidRPr="004F2531">
        <w:rPr>
          <w:rFonts w:ascii="Book Antiqua" w:eastAsia="宋体" w:hAnsi="Book Antiqua" w:cs="宋体"/>
          <w:kern w:val="0"/>
        </w:rPr>
        <w:t>Baiocco</w:t>
      </w:r>
      <w:proofErr w:type="spellEnd"/>
      <w:r w:rsidR="00BD7DD5" w:rsidRPr="004F2531">
        <w:rPr>
          <w:rFonts w:ascii="Book Antiqua" w:eastAsia="宋体" w:hAnsi="Book Antiqua" w:cs="宋体"/>
          <w:kern w:val="0"/>
        </w:rPr>
        <w:t xml:space="preserve"> PJ, </w:t>
      </w:r>
      <w:proofErr w:type="spellStart"/>
      <w:r w:rsidR="00BD7DD5" w:rsidRPr="004F2531">
        <w:rPr>
          <w:rFonts w:ascii="Book Antiqua" w:eastAsia="宋体" w:hAnsi="Book Antiqua" w:cs="宋体"/>
          <w:kern w:val="0"/>
        </w:rPr>
        <w:t>Gleim</w:t>
      </w:r>
      <w:proofErr w:type="spellEnd"/>
      <w:r w:rsidR="00BD7DD5" w:rsidRPr="004F2531">
        <w:rPr>
          <w:rFonts w:ascii="Book Antiqua" w:eastAsia="宋体" w:hAnsi="Book Antiqua" w:cs="宋体"/>
          <w:kern w:val="0"/>
        </w:rPr>
        <w:t xml:space="preserve"> GW. </w:t>
      </w:r>
      <w:proofErr w:type="gramStart"/>
      <w:r w:rsidR="00BD7DD5" w:rsidRPr="004F2531">
        <w:rPr>
          <w:rFonts w:ascii="Book Antiqua" w:eastAsia="宋体" w:hAnsi="Book Antiqua" w:cs="宋体"/>
          <w:kern w:val="0"/>
        </w:rPr>
        <w:t>Outcome of pregnancies when fathers are treated with 6-mercaptopurine for inflammatory bowel disease.</w:t>
      </w:r>
      <w:proofErr w:type="gramEnd"/>
      <w:r w:rsidR="00BD7DD5" w:rsidRPr="004F2531">
        <w:rPr>
          <w:rFonts w:ascii="Book Antiqua" w:eastAsia="宋体" w:hAnsi="Book Antiqua" w:cs="宋体"/>
          <w:kern w:val="0"/>
        </w:rPr>
        <w:t> </w:t>
      </w:r>
      <w:r w:rsidR="00BD7DD5" w:rsidRPr="004F2531">
        <w:rPr>
          <w:rFonts w:ascii="Book Antiqua" w:eastAsia="宋体" w:hAnsi="Book Antiqua" w:cs="宋体"/>
          <w:i/>
          <w:iCs/>
          <w:kern w:val="0"/>
        </w:rPr>
        <w:t xml:space="preserve">Am J </w:t>
      </w:r>
      <w:proofErr w:type="spellStart"/>
      <w:r w:rsidR="00BD7DD5" w:rsidRPr="004F2531">
        <w:rPr>
          <w:rFonts w:ascii="Book Antiqua" w:eastAsia="宋体" w:hAnsi="Book Antiqua" w:cs="宋体"/>
          <w:i/>
          <w:iCs/>
          <w:kern w:val="0"/>
        </w:rPr>
        <w:t>Gastroenterol</w:t>
      </w:r>
      <w:proofErr w:type="spellEnd"/>
      <w:r w:rsidR="00BD7DD5" w:rsidRPr="004F2531">
        <w:rPr>
          <w:rFonts w:ascii="Book Antiqua" w:eastAsia="宋体" w:hAnsi="Book Antiqua" w:cs="宋体"/>
          <w:kern w:val="0"/>
        </w:rPr>
        <w:t> 2000; </w:t>
      </w:r>
      <w:r w:rsidR="00BD7DD5" w:rsidRPr="004F2531">
        <w:rPr>
          <w:rFonts w:ascii="Book Antiqua" w:eastAsia="宋体" w:hAnsi="Book Antiqua" w:cs="宋体"/>
          <w:b/>
          <w:bCs/>
          <w:kern w:val="0"/>
        </w:rPr>
        <w:t>95</w:t>
      </w:r>
      <w:r w:rsidR="00BD7DD5" w:rsidRPr="004F2531">
        <w:rPr>
          <w:rFonts w:ascii="Book Antiqua" w:eastAsia="宋体" w:hAnsi="Book Antiqua" w:cs="宋体"/>
          <w:kern w:val="0"/>
        </w:rPr>
        <w:t>: 684-688 [PMID: 10710057]</w:t>
      </w:r>
    </w:p>
    <w:p w14:paraId="277A22B5" w14:textId="14C8A6AB"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lastRenderedPageBreak/>
        <w:t>53</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Nørgård</w:t>
      </w:r>
      <w:proofErr w:type="spellEnd"/>
      <w:r w:rsidR="00BD7DD5" w:rsidRPr="004F2531">
        <w:rPr>
          <w:rFonts w:ascii="Book Antiqua" w:eastAsia="宋体" w:hAnsi="Book Antiqua" w:cs="宋体"/>
          <w:b/>
          <w:bCs/>
          <w:kern w:val="0"/>
        </w:rPr>
        <w:t xml:space="preserve"> B</w:t>
      </w:r>
      <w:r w:rsidR="00BD7DD5" w:rsidRPr="004F2531">
        <w:rPr>
          <w:rFonts w:ascii="Book Antiqua" w:eastAsia="宋体" w:hAnsi="Book Antiqua" w:cs="宋体"/>
          <w:kern w:val="0"/>
        </w:rPr>
        <w:t xml:space="preserve">, Pedersen L, Jacobsen J, Rasmussen SN, </w:t>
      </w:r>
      <w:proofErr w:type="spellStart"/>
      <w:r w:rsidR="00BD7DD5" w:rsidRPr="004F2531">
        <w:rPr>
          <w:rFonts w:ascii="Book Antiqua" w:eastAsia="宋体" w:hAnsi="Book Antiqua" w:cs="宋体"/>
          <w:kern w:val="0"/>
        </w:rPr>
        <w:t>Sørensen</w:t>
      </w:r>
      <w:proofErr w:type="spellEnd"/>
      <w:r w:rsidR="00BD7DD5" w:rsidRPr="004F2531">
        <w:rPr>
          <w:rFonts w:ascii="Book Antiqua" w:eastAsia="宋体" w:hAnsi="Book Antiqua" w:cs="宋体"/>
          <w:kern w:val="0"/>
        </w:rPr>
        <w:t xml:space="preserve"> HT. The risk of congenital abnormalities in children fathered by men treated with azathioprine or </w:t>
      </w:r>
      <w:proofErr w:type="spellStart"/>
      <w:r w:rsidR="00BD7DD5" w:rsidRPr="004F2531">
        <w:rPr>
          <w:rFonts w:ascii="Book Antiqua" w:eastAsia="宋体" w:hAnsi="Book Antiqua" w:cs="宋体"/>
          <w:kern w:val="0"/>
        </w:rPr>
        <w:t>mercaptopurine</w:t>
      </w:r>
      <w:proofErr w:type="spellEnd"/>
      <w:r w:rsidR="00BD7DD5" w:rsidRPr="004F2531">
        <w:rPr>
          <w:rFonts w:ascii="Book Antiqua" w:eastAsia="宋体" w:hAnsi="Book Antiqua" w:cs="宋体"/>
          <w:kern w:val="0"/>
        </w:rPr>
        <w:t xml:space="preserve"> before conception. </w:t>
      </w:r>
      <w:r w:rsidR="00BD7DD5" w:rsidRPr="004F2531">
        <w:rPr>
          <w:rFonts w:ascii="Book Antiqua" w:eastAsia="宋体" w:hAnsi="Book Antiqua" w:cs="宋体"/>
          <w:i/>
          <w:iCs/>
          <w:kern w:val="0"/>
        </w:rPr>
        <w:t xml:space="preserve">Aliment </w:t>
      </w:r>
      <w:proofErr w:type="spellStart"/>
      <w:r w:rsidR="00BD7DD5" w:rsidRPr="004F2531">
        <w:rPr>
          <w:rFonts w:ascii="Book Antiqua" w:eastAsia="宋体" w:hAnsi="Book Antiqua" w:cs="宋体"/>
          <w:i/>
          <w:iCs/>
          <w:kern w:val="0"/>
        </w:rPr>
        <w:t>Pharmacol</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Ther</w:t>
      </w:r>
      <w:proofErr w:type="spellEnd"/>
      <w:r w:rsidR="00BD7DD5" w:rsidRPr="004F2531">
        <w:rPr>
          <w:rFonts w:ascii="Book Antiqua" w:eastAsia="宋体" w:hAnsi="Book Antiqua" w:cs="宋体"/>
          <w:kern w:val="0"/>
        </w:rPr>
        <w:t> 2004; </w:t>
      </w:r>
      <w:r w:rsidR="00BD7DD5" w:rsidRPr="004F2531">
        <w:rPr>
          <w:rFonts w:ascii="Book Antiqua" w:eastAsia="宋体" w:hAnsi="Book Antiqua" w:cs="宋体"/>
          <w:b/>
          <w:bCs/>
          <w:kern w:val="0"/>
        </w:rPr>
        <w:t>19</w:t>
      </w:r>
      <w:r w:rsidR="00BD7DD5" w:rsidRPr="004F2531">
        <w:rPr>
          <w:rFonts w:ascii="Book Antiqua" w:eastAsia="宋体" w:hAnsi="Book Antiqua" w:cs="宋体"/>
          <w:kern w:val="0"/>
        </w:rPr>
        <w:t>: 679-685 [PMID: 15023170 DOI: 10.1111/j.1365-2036.2004.01889.x]</w:t>
      </w:r>
    </w:p>
    <w:p w14:paraId="1392316E" w14:textId="7723D49F"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54</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Francella</w:t>
      </w:r>
      <w:proofErr w:type="spellEnd"/>
      <w:r w:rsidR="00BD7DD5" w:rsidRPr="004F2531">
        <w:rPr>
          <w:rFonts w:ascii="Book Antiqua" w:eastAsia="宋体" w:hAnsi="Book Antiqua" w:cs="宋体"/>
          <w:b/>
          <w:bCs/>
          <w:kern w:val="0"/>
        </w:rPr>
        <w:t xml:space="preserve"> A</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Dyan</w:t>
      </w:r>
      <w:proofErr w:type="spellEnd"/>
      <w:r w:rsidR="00BD7DD5" w:rsidRPr="004F2531">
        <w:rPr>
          <w:rFonts w:ascii="Book Antiqua" w:eastAsia="宋体" w:hAnsi="Book Antiqua" w:cs="宋体"/>
          <w:kern w:val="0"/>
        </w:rPr>
        <w:t xml:space="preserve"> A, </w:t>
      </w:r>
      <w:proofErr w:type="spellStart"/>
      <w:r w:rsidR="00BD7DD5" w:rsidRPr="004F2531">
        <w:rPr>
          <w:rFonts w:ascii="Book Antiqua" w:eastAsia="宋体" w:hAnsi="Book Antiqua" w:cs="宋体"/>
          <w:kern w:val="0"/>
        </w:rPr>
        <w:t>Bodian</w:t>
      </w:r>
      <w:proofErr w:type="spellEnd"/>
      <w:r w:rsidR="00BD7DD5" w:rsidRPr="004F2531">
        <w:rPr>
          <w:rFonts w:ascii="Book Antiqua" w:eastAsia="宋体" w:hAnsi="Book Antiqua" w:cs="宋体"/>
          <w:kern w:val="0"/>
        </w:rPr>
        <w:t xml:space="preserve"> C, Rubin P, Chapman M, Present DH. The safety of 6-mercaptopurine for childbearing patients with inflammatory bowel disease: a retrospective cohort study. </w:t>
      </w:r>
      <w:r w:rsidR="00BD7DD5" w:rsidRPr="004F2531">
        <w:rPr>
          <w:rFonts w:ascii="Book Antiqua" w:eastAsia="宋体" w:hAnsi="Book Antiqua" w:cs="宋体"/>
          <w:i/>
          <w:iCs/>
          <w:kern w:val="0"/>
        </w:rPr>
        <w:t>Gastroenterology</w:t>
      </w:r>
      <w:r w:rsidR="00BD7DD5" w:rsidRPr="004F2531">
        <w:rPr>
          <w:rFonts w:ascii="Book Antiqua" w:eastAsia="宋体" w:hAnsi="Book Antiqua" w:cs="宋体"/>
          <w:kern w:val="0"/>
        </w:rPr>
        <w:t> 2003; </w:t>
      </w:r>
      <w:r w:rsidR="00BD7DD5" w:rsidRPr="004F2531">
        <w:rPr>
          <w:rFonts w:ascii="Book Antiqua" w:eastAsia="宋体" w:hAnsi="Book Antiqua" w:cs="宋体"/>
          <w:b/>
          <w:bCs/>
          <w:kern w:val="0"/>
        </w:rPr>
        <w:t>124</w:t>
      </w:r>
      <w:r w:rsidR="00BD7DD5" w:rsidRPr="004F2531">
        <w:rPr>
          <w:rFonts w:ascii="Book Antiqua" w:eastAsia="宋体" w:hAnsi="Book Antiqua" w:cs="宋体"/>
          <w:kern w:val="0"/>
        </w:rPr>
        <w:t>: 9-17 [PMID: 12512024 DOI: 10.1053/gast.2003.50014]</w:t>
      </w:r>
    </w:p>
    <w:p w14:paraId="6A7EFADC" w14:textId="178A4780"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55</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Teruel</w:t>
      </w:r>
      <w:proofErr w:type="spellEnd"/>
      <w:r w:rsidR="00BD7DD5" w:rsidRPr="004F2531">
        <w:rPr>
          <w:rFonts w:ascii="Book Antiqua" w:eastAsia="宋体" w:hAnsi="Book Antiqua" w:cs="宋体"/>
          <w:b/>
          <w:bCs/>
          <w:kern w:val="0"/>
        </w:rPr>
        <w:t xml:space="preserve"> C</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López</w:t>
      </w:r>
      <w:proofErr w:type="spellEnd"/>
      <w:r w:rsidR="00BD7DD5" w:rsidRPr="004F2531">
        <w:rPr>
          <w:rFonts w:ascii="Book Antiqua" w:eastAsia="宋体" w:hAnsi="Book Antiqua" w:cs="宋体"/>
          <w:kern w:val="0"/>
        </w:rPr>
        <w:t xml:space="preserve">-San </w:t>
      </w:r>
      <w:proofErr w:type="spellStart"/>
      <w:r w:rsidR="00BD7DD5" w:rsidRPr="004F2531">
        <w:rPr>
          <w:rFonts w:ascii="Book Antiqua" w:eastAsia="宋体" w:hAnsi="Book Antiqua" w:cs="宋体"/>
          <w:kern w:val="0"/>
        </w:rPr>
        <w:t>Román</w:t>
      </w:r>
      <w:proofErr w:type="spellEnd"/>
      <w:r w:rsidR="00BD7DD5" w:rsidRPr="004F2531">
        <w:rPr>
          <w:rFonts w:ascii="Book Antiqua" w:eastAsia="宋体" w:hAnsi="Book Antiqua" w:cs="宋体"/>
          <w:kern w:val="0"/>
        </w:rPr>
        <w:t xml:space="preserve"> A, Bermejo F, </w:t>
      </w:r>
      <w:proofErr w:type="spellStart"/>
      <w:r w:rsidR="00BD7DD5" w:rsidRPr="004F2531">
        <w:rPr>
          <w:rFonts w:ascii="Book Antiqua" w:eastAsia="宋体" w:hAnsi="Book Antiqua" w:cs="宋体"/>
          <w:kern w:val="0"/>
        </w:rPr>
        <w:t>Taxonera</w:t>
      </w:r>
      <w:proofErr w:type="spellEnd"/>
      <w:r w:rsidR="00BD7DD5" w:rsidRPr="004F2531">
        <w:rPr>
          <w:rFonts w:ascii="Book Antiqua" w:eastAsia="宋体" w:hAnsi="Book Antiqua" w:cs="宋体"/>
          <w:kern w:val="0"/>
        </w:rPr>
        <w:t xml:space="preserve"> C, Pérez-</w:t>
      </w:r>
      <w:proofErr w:type="spellStart"/>
      <w:r w:rsidR="00BD7DD5" w:rsidRPr="004F2531">
        <w:rPr>
          <w:rFonts w:ascii="Book Antiqua" w:eastAsia="宋体" w:hAnsi="Book Antiqua" w:cs="宋体"/>
          <w:kern w:val="0"/>
        </w:rPr>
        <w:t>Calle</w:t>
      </w:r>
      <w:proofErr w:type="spellEnd"/>
      <w:r w:rsidR="00BD7DD5" w:rsidRPr="004F2531">
        <w:rPr>
          <w:rFonts w:ascii="Book Antiqua" w:eastAsia="宋体" w:hAnsi="Book Antiqua" w:cs="宋体"/>
          <w:kern w:val="0"/>
        </w:rPr>
        <w:t xml:space="preserve"> JL, </w:t>
      </w:r>
      <w:proofErr w:type="spellStart"/>
      <w:r w:rsidR="00BD7DD5" w:rsidRPr="004F2531">
        <w:rPr>
          <w:rFonts w:ascii="Book Antiqua" w:eastAsia="宋体" w:hAnsi="Book Antiqua" w:cs="宋体"/>
          <w:kern w:val="0"/>
        </w:rPr>
        <w:t>Gisbert</w:t>
      </w:r>
      <w:proofErr w:type="spellEnd"/>
      <w:r w:rsidR="00BD7DD5" w:rsidRPr="004F2531">
        <w:rPr>
          <w:rFonts w:ascii="Book Antiqua" w:eastAsia="宋体" w:hAnsi="Book Antiqua" w:cs="宋体"/>
          <w:kern w:val="0"/>
        </w:rPr>
        <w:t xml:space="preserve"> JP, Martín-</w:t>
      </w:r>
      <w:proofErr w:type="spellStart"/>
      <w:r w:rsidR="00BD7DD5" w:rsidRPr="004F2531">
        <w:rPr>
          <w:rFonts w:ascii="Book Antiqua" w:eastAsia="宋体" w:hAnsi="Book Antiqua" w:cs="宋体"/>
          <w:kern w:val="0"/>
        </w:rPr>
        <w:t>Arranz</w:t>
      </w:r>
      <w:proofErr w:type="spellEnd"/>
      <w:r w:rsidR="00BD7DD5" w:rsidRPr="004F2531">
        <w:rPr>
          <w:rFonts w:ascii="Book Antiqua" w:eastAsia="宋体" w:hAnsi="Book Antiqua" w:cs="宋体"/>
          <w:kern w:val="0"/>
        </w:rPr>
        <w:t xml:space="preserve"> M, </w:t>
      </w:r>
      <w:proofErr w:type="spellStart"/>
      <w:r w:rsidR="00BD7DD5" w:rsidRPr="004F2531">
        <w:rPr>
          <w:rFonts w:ascii="Book Antiqua" w:eastAsia="宋体" w:hAnsi="Book Antiqua" w:cs="宋体"/>
          <w:kern w:val="0"/>
        </w:rPr>
        <w:t>Ponferrada</w:t>
      </w:r>
      <w:proofErr w:type="spellEnd"/>
      <w:r w:rsidR="00BD7DD5" w:rsidRPr="004F2531">
        <w:rPr>
          <w:rFonts w:ascii="Book Antiqua" w:eastAsia="宋体" w:hAnsi="Book Antiqua" w:cs="宋体"/>
          <w:kern w:val="0"/>
        </w:rPr>
        <w:t xml:space="preserve"> A, Van </w:t>
      </w:r>
      <w:proofErr w:type="spellStart"/>
      <w:r w:rsidR="00BD7DD5" w:rsidRPr="004F2531">
        <w:rPr>
          <w:rFonts w:ascii="Book Antiqua" w:eastAsia="宋体" w:hAnsi="Book Antiqua" w:cs="宋体"/>
          <w:kern w:val="0"/>
        </w:rPr>
        <w:t>Domselaar</w:t>
      </w:r>
      <w:proofErr w:type="spellEnd"/>
      <w:r w:rsidR="00BD7DD5" w:rsidRPr="004F2531">
        <w:rPr>
          <w:rFonts w:ascii="Book Antiqua" w:eastAsia="宋体" w:hAnsi="Book Antiqua" w:cs="宋体"/>
          <w:kern w:val="0"/>
        </w:rPr>
        <w:t xml:space="preserve"> M, </w:t>
      </w:r>
      <w:proofErr w:type="spellStart"/>
      <w:r w:rsidR="00BD7DD5" w:rsidRPr="004F2531">
        <w:rPr>
          <w:rFonts w:ascii="Book Antiqua" w:eastAsia="宋体" w:hAnsi="Book Antiqua" w:cs="宋体"/>
          <w:kern w:val="0"/>
        </w:rPr>
        <w:t>Algaba</w:t>
      </w:r>
      <w:proofErr w:type="spellEnd"/>
      <w:r w:rsidR="00BD7DD5" w:rsidRPr="004F2531">
        <w:rPr>
          <w:rFonts w:ascii="Book Antiqua" w:eastAsia="宋体" w:hAnsi="Book Antiqua" w:cs="宋体"/>
          <w:kern w:val="0"/>
        </w:rPr>
        <w:t xml:space="preserve"> A, </w:t>
      </w:r>
      <w:proofErr w:type="spellStart"/>
      <w:r w:rsidR="00BD7DD5" w:rsidRPr="004F2531">
        <w:rPr>
          <w:rFonts w:ascii="Book Antiqua" w:eastAsia="宋体" w:hAnsi="Book Antiqua" w:cs="宋体"/>
          <w:kern w:val="0"/>
        </w:rPr>
        <w:t>Estellés</w:t>
      </w:r>
      <w:proofErr w:type="spellEnd"/>
      <w:r w:rsidR="00BD7DD5" w:rsidRPr="004F2531">
        <w:rPr>
          <w:rFonts w:ascii="Book Antiqua" w:eastAsia="宋体" w:hAnsi="Book Antiqua" w:cs="宋体"/>
          <w:kern w:val="0"/>
        </w:rPr>
        <w:t xml:space="preserve"> J, </w:t>
      </w:r>
      <w:proofErr w:type="spellStart"/>
      <w:r w:rsidR="00BD7DD5" w:rsidRPr="004F2531">
        <w:rPr>
          <w:rFonts w:ascii="Book Antiqua" w:eastAsia="宋体" w:hAnsi="Book Antiqua" w:cs="宋体"/>
          <w:kern w:val="0"/>
        </w:rPr>
        <w:t>López</w:t>
      </w:r>
      <w:proofErr w:type="spellEnd"/>
      <w:r w:rsidR="00BD7DD5" w:rsidRPr="004F2531">
        <w:rPr>
          <w:rFonts w:ascii="Book Antiqua" w:eastAsia="宋体" w:hAnsi="Book Antiqua" w:cs="宋体"/>
          <w:kern w:val="0"/>
        </w:rPr>
        <w:t xml:space="preserve">-Serrano P, Linares PM, Muriel A. Outcomes of pregnancies fathered by inflammatory bowel disease patients exposed to </w:t>
      </w:r>
      <w:proofErr w:type="spellStart"/>
      <w:r w:rsidR="00BD7DD5" w:rsidRPr="004F2531">
        <w:rPr>
          <w:rFonts w:ascii="Book Antiqua" w:eastAsia="宋体" w:hAnsi="Book Antiqua" w:cs="宋体"/>
          <w:kern w:val="0"/>
        </w:rPr>
        <w:t>thiopurines</w:t>
      </w:r>
      <w:proofErr w:type="spellEnd"/>
      <w:r w:rsidR="00BD7DD5" w:rsidRPr="004F2531">
        <w:rPr>
          <w:rFonts w:ascii="Book Antiqua" w:eastAsia="宋体" w:hAnsi="Book Antiqua" w:cs="宋体"/>
          <w:kern w:val="0"/>
        </w:rPr>
        <w:t>. </w:t>
      </w:r>
      <w:r w:rsidR="00BD7DD5" w:rsidRPr="004F2531">
        <w:rPr>
          <w:rFonts w:ascii="Book Antiqua" w:eastAsia="宋体" w:hAnsi="Book Antiqua" w:cs="宋体"/>
          <w:i/>
          <w:iCs/>
          <w:kern w:val="0"/>
        </w:rPr>
        <w:t xml:space="preserve">Am J </w:t>
      </w:r>
      <w:proofErr w:type="spellStart"/>
      <w:r w:rsidR="00BD7DD5" w:rsidRPr="004F2531">
        <w:rPr>
          <w:rFonts w:ascii="Book Antiqua" w:eastAsia="宋体" w:hAnsi="Book Antiqua" w:cs="宋体"/>
          <w:i/>
          <w:iCs/>
          <w:kern w:val="0"/>
        </w:rPr>
        <w:t>Gastroenterol</w:t>
      </w:r>
      <w:proofErr w:type="spellEnd"/>
      <w:r w:rsidR="00BD7DD5" w:rsidRPr="004F2531">
        <w:rPr>
          <w:rFonts w:ascii="Book Antiqua" w:eastAsia="宋体" w:hAnsi="Book Antiqua" w:cs="宋体"/>
          <w:kern w:val="0"/>
        </w:rPr>
        <w:t> 2010; </w:t>
      </w:r>
      <w:r w:rsidR="00BD7DD5" w:rsidRPr="004F2531">
        <w:rPr>
          <w:rFonts w:ascii="Book Antiqua" w:eastAsia="宋体" w:hAnsi="Book Antiqua" w:cs="宋体"/>
          <w:b/>
          <w:bCs/>
          <w:kern w:val="0"/>
        </w:rPr>
        <w:t>105</w:t>
      </w:r>
      <w:r w:rsidR="00BD7DD5" w:rsidRPr="004F2531">
        <w:rPr>
          <w:rFonts w:ascii="Book Antiqua" w:eastAsia="宋体" w:hAnsi="Book Antiqua" w:cs="宋体"/>
          <w:kern w:val="0"/>
        </w:rPr>
        <w:t>: 2003-2008 [PMID: 20700117 DOI: 10.1038/ajg.2010.138]</w:t>
      </w:r>
    </w:p>
    <w:p w14:paraId="246AC914" w14:textId="3DD61139" w:rsidR="00BD7DD5" w:rsidRPr="004F2531" w:rsidRDefault="00E92B38" w:rsidP="00BD7DD5">
      <w:pPr>
        <w:widowControl/>
        <w:spacing w:line="360" w:lineRule="auto"/>
        <w:rPr>
          <w:rFonts w:ascii="Book Antiqua" w:eastAsia="宋体" w:hAnsi="Book Antiqua" w:cs="宋体"/>
          <w:kern w:val="0"/>
        </w:rPr>
      </w:pPr>
      <w:proofErr w:type="gramStart"/>
      <w:r>
        <w:rPr>
          <w:rFonts w:ascii="Book Antiqua" w:eastAsia="宋体" w:hAnsi="Book Antiqua" w:cs="宋体"/>
          <w:kern w:val="0"/>
        </w:rPr>
        <w:t>56</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Akbari M</w:t>
      </w:r>
      <w:r w:rsidR="00BD7DD5" w:rsidRPr="004F2531">
        <w:rPr>
          <w:rFonts w:ascii="Book Antiqua" w:eastAsia="宋体" w:hAnsi="Book Antiqua" w:cs="宋体"/>
          <w:kern w:val="0"/>
        </w:rPr>
        <w:t xml:space="preserve">, Shah S, </w:t>
      </w:r>
      <w:proofErr w:type="spellStart"/>
      <w:r w:rsidR="00BD7DD5" w:rsidRPr="004F2531">
        <w:rPr>
          <w:rFonts w:ascii="Book Antiqua" w:eastAsia="宋体" w:hAnsi="Book Antiqua" w:cs="宋体"/>
          <w:kern w:val="0"/>
        </w:rPr>
        <w:t>Velayos</w:t>
      </w:r>
      <w:proofErr w:type="spellEnd"/>
      <w:r w:rsidR="00BD7DD5" w:rsidRPr="004F2531">
        <w:rPr>
          <w:rFonts w:ascii="Book Antiqua" w:eastAsia="宋体" w:hAnsi="Book Antiqua" w:cs="宋体"/>
          <w:kern w:val="0"/>
        </w:rPr>
        <w:t xml:space="preserve"> FS, </w:t>
      </w:r>
      <w:proofErr w:type="spellStart"/>
      <w:r w:rsidR="00BD7DD5" w:rsidRPr="004F2531">
        <w:rPr>
          <w:rFonts w:ascii="Book Antiqua" w:eastAsia="宋体" w:hAnsi="Book Antiqua" w:cs="宋体"/>
          <w:kern w:val="0"/>
        </w:rPr>
        <w:t>Mahadevan</w:t>
      </w:r>
      <w:proofErr w:type="spellEnd"/>
      <w:r w:rsidR="00BD7DD5" w:rsidRPr="004F2531">
        <w:rPr>
          <w:rFonts w:ascii="Book Antiqua" w:eastAsia="宋体" w:hAnsi="Book Antiqua" w:cs="宋体"/>
          <w:kern w:val="0"/>
        </w:rPr>
        <w:t xml:space="preserve"> U, </w:t>
      </w:r>
      <w:proofErr w:type="spellStart"/>
      <w:r w:rsidR="00BD7DD5" w:rsidRPr="004F2531">
        <w:rPr>
          <w:rFonts w:ascii="Book Antiqua" w:eastAsia="宋体" w:hAnsi="Book Antiqua" w:cs="宋体"/>
          <w:kern w:val="0"/>
        </w:rPr>
        <w:t>Cheifetz</w:t>
      </w:r>
      <w:proofErr w:type="spellEnd"/>
      <w:r w:rsidR="00BD7DD5" w:rsidRPr="004F2531">
        <w:rPr>
          <w:rFonts w:ascii="Book Antiqua" w:eastAsia="宋体" w:hAnsi="Book Antiqua" w:cs="宋体"/>
          <w:kern w:val="0"/>
        </w:rPr>
        <w:t xml:space="preserve"> AS.</w:t>
      </w:r>
      <w:proofErr w:type="gramEnd"/>
      <w:r w:rsidR="00BD7DD5" w:rsidRPr="004F2531">
        <w:rPr>
          <w:rFonts w:ascii="Book Antiqua" w:eastAsia="宋体" w:hAnsi="Book Antiqua" w:cs="宋体"/>
          <w:kern w:val="0"/>
        </w:rPr>
        <w:t xml:space="preserve"> </w:t>
      </w:r>
      <w:proofErr w:type="gramStart"/>
      <w:r w:rsidR="00BD7DD5" w:rsidRPr="004F2531">
        <w:rPr>
          <w:rFonts w:ascii="Book Antiqua" w:eastAsia="宋体" w:hAnsi="Book Antiqua" w:cs="宋体"/>
          <w:kern w:val="0"/>
        </w:rPr>
        <w:t xml:space="preserve">Systematic review and meta-analysis on the effects of </w:t>
      </w:r>
      <w:proofErr w:type="spellStart"/>
      <w:r w:rsidR="00BD7DD5" w:rsidRPr="004F2531">
        <w:rPr>
          <w:rFonts w:ascii="Book Antiqua" w:eastAsia="宋体" w:hAnsi="Book Antiqua" w:cs="宋体"/>
          <w:kern w:val="0"/>
        </w:rPr>
        <w:t>thiopurines</w:t>
      </w:r>
      <w:proofErr w:type="spellEnd"/>
      <w:r w:rsidR="00BD7DD5" w:rsidRPr="004F2531">
        <w:rPr>
          <w:rFonts w:ascii="Book Antiqua" w:eastAsia="宋体" w:hAnsi="Book Antiqua" w:cs="宋体"/>
          <w:kern w:val="0"/>
        </w:rPr>
        <w:t xml:space="preserve"> on birth outcomes from female and male patients with inflammatory bowel disease.</w:t>
      </w:r>
      <w:proofErr w:type="gramEnd"/>
      <w:r w:rsidR="00BD7DD5" w:rsidRPr="004F2531">
        <w:rPr>
          <w:rFonts w:ascii="Book Antiqua" w:eastAsia="宋体" w:hAnsi="Book Antiqua" w:cs="宋体"/>
          <w:kern w:val="0"/>
        </w:rPr>
        <w:t> </w:t>
      </w:r>
      <w:proofErr w:type="spellStart"/>
      <w:r w:rsidR="00BD7DD5" w:rsidRPr="004F2531">
        <w:rPr>
          <w:rFonts w:ascii="Book Antiqua" w:eastAsia="宋体" w:hAnsi="Book Antiqua" w:cs="宋体"/>
          <w:i/>
          <w:iCs/>
          <w:kern w:val="0"/>
        </w:rPr>
        <w:t>Inflamm</w:t>
      </w:r>
      <w:proofErr w:type="spellEnd"/>
      <w:r w:rsidR="00BD7DD5" w:rsidRPr="004F2531">
        <w:rPr>
          <w:rFonts w:ascii="Book Antiqua" w:eastAsia="宋体" w:hAnsi="Book Antiqua" w:cs="宋体"/>
          <w:i/>
          <w:iCs/>
          <w:kern w:val="0"/>
        </w:rPr>
        <w:t xml:space="preserve"> Bowel Dis</w:t>
      </w:r>
      <w:r w:rsidR="00BD7DD5" w:rsidRPr="004F2531">
        <w:rPr>
          <w:rFonts w:ascii="Book Antiqua" w:eastAsia="宋体" w:hAnsi="Book Antiqua" w:cs="宋体"/>
          <w:kern w:val="0"/>
        </w:rPr>
        <w:t> 2013; </w:t>
      </w:r>
      <w:r w:rsidR="00BD7DD5" w:rsidRPr="004F2531">
        <w:rPr>
          <w:rFonts w:ascii="Book Antiqua" w:eastAsia="宋体" w:hAnsi="Book Antiqua" w:cs="宋体"/>
          <w:b/>
          <w:bCs/>
          <w:kern w:val="0"/>
        </w:rPr>
        <w:t>19</w:t>
      </w:r>
      <w:r w:rsidR="00BD7DD5" w:rsidRPr="004F2531">
        <w:rPr>
          <w:rFonts w:ascii="Book Antiqua" w:eastAsia="宋体" w:hAnsi="Book Antiqua" w:cs="宋体"/>
          <w:kern w:val="0"/>
        </w:rPr>
        <w:t>: 15-22 [PMID: 22434610 DOI: 10.1002/ibd.22948]</w:t>
      </w:r>
    </w:p>
    <w:p w14:paraId="2FB0C11C" w14:textId="65459AB1"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57</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Saxena</w:t>
      </w:r>
      <w:proofErr w:type="spellEnd"/>
      <w:r w:rsidR="00BD7DD5" w:rsidRPr="004F2531">
        <w:rPr>
          <w:rFonts w:ascii="Book Antiqua" w:eastAsia="宋体" w:hAnsi="Book Antiqua" w:cs="宋体"/>
          <w:b/>
          <w:bCs/>
          <w:kern w:val="0"/>
        </w:rPr>
        <w:t xml:space="preserve"> AK</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Dhungel</w:t>
      </w:r>
      <w:proofErr w:type="spellEnd"/>
      <w:r w:rsidR="00BD7DD5" w:rsidRPr="004F2531">
        <w:rPr>
          <w:rFonts w:ascii="Book Antiqua" w:eastAsia="宋体" w:hAnsi="Book Antiqua" w:cs="宋体"/>
          <w:kern w:val="0"/>
        </w:rPr>
        <w:t xml:space="preserve"> S, Bhattacharya S, </w:t>
      </w:r>
      <w:proofErr w:type="spellStart"/>
      <w:r w:rsidR="00BD7DD5" w:rsidRPr="004F2531">
        <w:rPr>
          <w:rFonts w:ascii="Book Antiqua" w:eastAsia="宋体" w:hAnsi="Book Antiqua" w:cs="宋体"/>
          <w:kern w:val="0"/>
        </w:rPr>
        <w:t>Jha</w:t>
      </w:r>
      <w:proofErr w:type="spellEnd"/>
      <w:r w:rsidR="00BD7DD5" w:rsidRPr="004F2531">
        <w:rPr>
          <w:rFonts w:ascii="Book Antiqua" w:eastAsia="宋体" w:hAnsi="Book Antiqua" w:cs="宋体"/>
          <w:kern w:val="0"/>
        </w:rPr>
        <w:t xml:space="preserve"> CB, Srivastava AK. </w:t>
      </w:r>
      <w:proofErr w:type="gramStart"/>
      <w:r w:rsidR="00BD7DD5" w:rsidRPr="004F2531">
        <w:rPr>
          <w:rFonts w:ascii="Book Antiqua" w:eastAsia="宋体" w:hAnsi="Book Antiqua" w:cs="宋体"/>
          <w:kern w:val="0"/>
        </w:rPr>
        <w:t>Effect of chronic low dose of methotrexate on cellular proliferation during spermatogenesis in rats.</w:t>
      </w:r>
      <w:proofErr w:type="gramEnd"/>
      <w:r w:rsidR="00BD7DD5" w:rsidRPr="004F2531">
        <w:rPr>
          <w:rFonts w:ascii="Book Antiqua" w:eastAsia="宋体" w:hAnsi="Book Antiqua" w:cs="宋体"/>
          <w:kern w:val="0"/>
        </w:rPr>
        <w:t> </w:t>
      </w:r>
      <w:r w:rsidR="00BD7DD5" w:rsidRPr="004F2531">
        <w:rPr>
          <w:rFonts w:ascii="Book Antiqua" w:eastAsia="宋体" w:hAnsi="Book Antiqua" w:cs="宋体"/>
          <w:i/>
          <w:iCs/>
          <w:kern w:val="0"/>
        </w:rPr>
        <w:t xml:space="preserve">Arch </w:t>
      </w:r>
      <w:proofErr w:type="spellStart"/>
      <w:r w:rsidR="00BD7DD5" w:rsidRPr="004F2531">
        <w:rPr>
          <w:rFonts w:ascii="Book Antiqua" w:eastAsia="宋体" w:hAnsi="Book Antiqua" w:cs="宋体"/>
          <w:i/>
          <w:iCs/>
          <w:kern w:val="0"/>
        </w:rPr>
        <w:t>Androl</w:t>
      </w:r>
      <w:proofErr w:type="spellEnd"/>
      <w:r w:rsidR="00BD7DD5" w:rsidRPr="004F2531">
        <w:rPr>
          <w:rFonts w:ascii="Book Antiqua" w:eastAsia="宋体" w:hAnsi="Book Antiqua" w:cs="宋体"/>
          <w:kern w:val="0"/>
        </w:rPr>
        <w:t> </w:t>
      </w:r>
      <w:r w:rsidR="00BD7DD5">
        <w:rPr>
          <w:rFonts w:ascii="Book Antiqua" w:eastAsia="宋体" w:hAnsi="Book Antiqua" w:cs="宋体" w:hint="eastAsia"/>
          <w:kern w:val="0"/>
        </w:rPr>
        <w:t>2004</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50</w:t>
      </w:r>
      <w:r w:rsidR="00BD7DD5" w:rsidRPr="004F2531">
        <w:rPr>
          <w:rFonts w:ascii="Book Antiqua" w:eastAsia="宋体" w:hAnsi="Book Antiqua" w:cs="宋体"/>
          <w:kern w:val="0"/>
        </w:rPr>
        <w:t>: 33-35 [PMID: 14660169]</w:t>
      </w:r>
    </w:p>
    <w:p w14:paraId="2AED1588" w14:textId="2275A183"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lastRenderedPageBreak/>
        <w:t>58</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Shrestha S</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Dhungel</w:t>
      </w:r>
      <w:proofErr w:type="spellEnd"/>
      <w:r w:rsidR="00BD7DD5" w:rsidRPr="004F2531">
        <w:rPr>
          <w:rFonts w:ascii="Book Antiqua" w:eastAsia="宋体" w:hAnsi="Book Antiqua" w:cs="宋体"/>
          <w:kern w:val="0"/>
        </w:rPr>
        <w:t xml:space="preserve"> S, </w:t>
      </w:r>
      <w:proofErr w:type="spellStart"/>
      <w:r w:rsidR="00BD7DD5" w:rsidRPr="004F2531">
        <w:rPr>
          <w:rFonts w:ascii="Book Antiqua" w:eastAsia="宋体" w:hAnsi="Book Antiqua" w:cs="宋体"/>
          <w:kern w:val="0"/>
        </w:rPr>
        <w:t>Saxena</w:t>
      </w:r>
      <w:proofErr w:type="spellEnd"/>
      <w:r w:rsidR="00BD7DD5" w:rsidRPr="004F2531">
        <w:rPr>
          <w:rFonts w:ascii="Book Antiqua" w:eastAsia="宋体" w:hAnsi="Book Antiqua" w:cs="宋体"/>
          <w:kern w:val="0"/>
        </w:rPr>
        <w:t xml:space="preserve"> AK, Bhattacharya S, </w:t>
      </w:r>
      <w:proofErr w:type="spellStart"/>
      <w:r w:rsidR="00BD7DD5" w:rsidRPr="004F2531">
        <w:rPr>
          <w:rFonts w:ascii="Book Antiqua" w:eastAsia="宋体" w:hAnsi="Book Antiqua" w:cs="宋体"/>
          <w:kern w:val="0"/>
        </w:rPr>
        <w:t>Maskey</w:t>
      </w:r>
      <w:proofErr w:type="spellEnd"/>
      <w:r w:rsidR="00BD7DD5" w:rsidRPr="004F2531">
        <w:rPr>
          <w:rFonts w:ascii="Book Antiqua" w:eastAsia="宋体" w:hAnsi="Book Antiqua" w:cs="宋体"/>
          <w:kern w:val="0"/>
        </w:rPr>
        <w:t xml:space="preserve"> D. Effect of methotrexate (MTX) administration on spermatogenesis: an experimental on animal model. </w:t>
      </w:r>
      <w:r w:rsidR="00BD7DD5" w:rsidRPr="004F2531">
        <w:rPr>
          <w:rFonts w:ascii="Book Antiqua" w:eastAsia="宋体" w:hAnsi="Book Antiqua" w:cs="宋体"/>
          <w:i/>
          <w:iCs/>
          <w:kern w:val="0"/>
        </w:rPr>
        <w:t xml:space="preserve">Nepal Med </w:t>
      </w:r>
      <w:proofErr w:type="spellStart"/>
      <w:r w:rsidR="00BD7DD5" w:rsidRPr="004F2531">
        <w:rPr>
          <w:rFonts w:ascii="Book Antiqua" w:eastAsia="宋体" w:hAnsi="Book Antiqua" w:cs="宋体"/>
          <w:i/>
          <w:iCs/>
          <w:kern w:val="0"/>
        </w:rPr>
        <w:t>Coll</w:t>
      </w:r>
      <w:proofErr w:type="spellEnd"/>
      <w:r w:rsidR="00BD7DD5" w:rsidRPr="004F2531">
        <w:rPr>
          <w:rFonts w:ascii="Book Antiqua" w:eastAsia="宋体" w:hAnsi="Book Antiqua" w:cs="宋体"/>
          <w:i/>
          <w:iCs/>
          <w:kern w:val="0"/>
        </w:rPr>
        <w:t xml:space="preserve"> J</w:t>
      </w:r>
      <w:r w:rsidR="00BD7DD5" w:rsidRPr="004F2531">
        <w:rPr>
          <w:rFonts w:ascii="Book Antiqua" w:eastAsia="宋体" w:hAnsi="Book Antiqua" w:cs="宋体"/>
          <w:kern w:val="0"/>
        </w:rPr>
        <w:t> 2007; </w:t>
      </w:r>
      <w:r w:rsidR="00BD7DD5" w:rsidRPr="004F2531">
        <w:rPr>
          <w:rFonts w:ascii="Book Antiqua" w:eastAsia="宋体" w:hAnsi="Book Antiqua" w:cs="宋体"/>
          <w:b/>
          <w:bCs/>
          <w:kern w:val="0"/>
        </w:rPr>
        <w:t>9</w:t>
      </w:r>
      <w:r w:rsidR="00BD7DD5" w:rsidRPr="004F2531">
        <w:rPr>
          <w:rFonts w:ascii="Book Antiqua" w:eastAsia="宋体" w:hAnsi="Book Antiqua" w:cs="宋体"/>
          <w:kern w:val="0"/>
        </w:rPr>
        <w:t>: 230-233 [PMID: 18298010]</w:t>
      </w:r>
    </w:p>
    <w:p w14:paraId="645FCB62" w14:textId="4A482975" w:rsidR="00BD7DD5" w:rsidRPr="004F2531" w:rsidRDefault="00E92B38" w:rsidP="00BD7DD5">
      <w:pPr>
        <w:widowControl/>
        <w:spacing w:line="360" w:lineRule="auto"/>
        <w:rPr>
          <w:rFonts w:ascii="Book Antiqua" w:eastAsia="宋体" w:hAnsi="Book Antiqua" w:cs="宋体"/>
          <w:kern w:val="0"/>
        </w:rPr>
      </w:pPr>
      <w:proofErr w:type="gramStart"/>
      <w:r>
        <w:rPr>
          <w:rFonts w:ascii="Book Antiqua" w:eastAsia="宋体" w:hAnsi="Book Antiqua" w:cs="宋体"/>
          <w:kern w:val="0"/>
        </w:rPr>
        <w:t>59</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Sussman</w:t>
      </w:r>
      <w:proofErr w:type="spellEnd"/>
      <w:r w:rsidR="00BD7DD5" w:rsidRPr="004F2531">
        <w:rPr>
          <w:rFonts w:ascii="Book Antiqua" w:eastAsia="宋体" w:hAnsi="Book Antiqua" w:cs="宋体"/>
          <w:b/>
          <w:bCs/>
          <w:kern w:val="0"/>
        </w:rPr>
        <w:t xml:space="preserve"> A</w:t>
      </w:r>
      <w:r w:rsidR="00BD7DD5" w:rsidRPr="004F2531">
        <w:rPr>
          <w:rFonts w:ascii="Book Antiqua" w:eastAsia="宋体" w:hAnsi="Book Antiqua" w:cs="宋体"/>
          <w:kern w:val="0"/>
        </w:rPr>
        <w:t>, Leonard JM.</w:t>
      </w:r>
      <w:proofErr w:type="gramEnd"/>
      <w:r w:rsidR="00BD7DD5" w:rsidRPr="004F2531">
        <w:rPr>
          <w:rFonts w:ascii="Book Antiqua" w:eastAsia="宋体" w:hAnsi="Book Antiqua" w:cs="宋体"/>
          <w:kern w:val="0"/>
        </w:rPr>
        <w:t xml:space="preserve"> </w:t>
      </w:r>
      <w:proofErr w:type="gramStart"/>
      <w:r w:rsidR="00BD7DD5" w:rsidRPr="004F2531">
        <w:rPr>
          <w:rFonts w:ascii="Book Antiqua" w:eastAsia="宋体" w:hAnsi="Book Antiqua" w:cs="宋体"/>
          <w:kern w:val="0"/>
        </w:rPr>
        <w:t xml:space="preserve">Psoriasis, methotrexate, and </w:t>
      </w:r>
      <w:proofErr w:type="spellStart"/>
      <w:r w:rsidR="00BD7DD5" w:rsidRPr="004F2531">
        <w:rPr>
          <w:rFonts w:ascii="Book Antiqua" w:eastAsia="宋体" w:hAnsi="Book Antiqua" w:cs="宋体"/>
          <w:kern w:val="0"/>
        </w:rPr>
        <w:t>oligospermia</w:t>
      </w:r>
      <w:proofErr w:type="spellEnd"/>
      <w:r w:rsidR="00BD7DD5" w:rsidRPr="004F2531">
        <w:rPr>
          <w:rFonts w:ascii="Book Antiqua" w:eastAsia="宋体" w:hAnsi="Book Antiqua" w:cs="宋体"/>
          <w:kern w:val="0"/>
        </w:rPr>
        <w:t>.</w:t>
      </w:r>
      <w:proofErr w:type="gramEnd"/>
      <w:r w:rsidR="00BD7DD5" w:rsidRPr="004F2531">
        <w:rPr>
          <w:rFonts w:ascii="Book Antiqua" w:eastAsia="宋体" w:hAnsi="Book Antiqua" w:cs="宋体"/>
          <w:kern w:val="0"/>
        </w:rPr>
        <w:t> </w:t>
      </w:r>
      <w:r w:rsidR="00BD7DD5" w:rsidRPr="004F2531">
        <w:rPr>
          <w:rFonts w:ascii="Book Antiqua" w:eastAsia="宋体" w:hAnsi="Book Antiqua" w:cs="宋体"/>
          <w:i/>
          <w:iCs/>
          <w:kern w:val="0"/>
        </w:rPr>
        <w:t xml:space="preserve">Arch </w:t>
      </w:r>
      <w:proofErr w:type="spellStart"/>
      <w:r w:rsidR="00BD7DD5" w:rsidRPr="004F2531">
        <w:rPr>
          <w:rFonts w:ascii="Book Antiqua" w:eastAsia="宋体" w:hAnsi="Book Antiqua" w:cs="宋体"/>
          <w:i/>
          <w:iCs/>
          <w:kern w:val="0"/>
        </w:rPr>
        <w:t>Dermatol</w:t>
      </w:r>
      <w:proofErr w:type="spellEnd"/>
      <w:r w:rsidR="00BD7DD5" w:rsidRPr="004F2531">
        <w:rPr>
          <w:rFonts w:ascii="Book Antiqua" w:eastAsia="宋体" w:hAnsi="Book Antiqua" w:cs="宋体"/>
          <w:kern w:val="0"/>
        </w:rPr>
        <w:t> 1980; </w:t>
      </w:r>
      <w:r w:rsidR="00BD7DD5" w:rsidRPr="004F2531">
        <w:rPr>
          <w:rFonts w:ascii="Book Antiqua" w:eastAsia="宋体" w:hAnsi="Book Antiqua" w:cs="宋体"/>
          <w:b/>
          <w:bCs/>
          <w:kern w:val="0"/>
        </w:rPr>
        <w:t>116</w:t>
      </w:r>
      <w:r w:rsidR="00BD7DD5" w:rsidRPr="004F2531">
        <w:rPr>
          <w:rFonts w:ascii="Book Antiqua" w:eastAsia="宋体" w:hAnsi="Book Antiqua" w:cs="宋体"/>
          <w:kern w:val="0"/>
        </w:rPr>
        <w:t>: 215-217 [PMID: 7356357]</w:t>
      </w:r>
    </w:p>
    <w:p w14:paraId="4A0A6BA8" w14:textId="26243D96"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60</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El-</w:t>
      </w:r>
      <w:proofErr w:type="spellStart"/>
      <w:r w:rsidR="00BD7DD5" w:rsidRPr="004F2531">
        <w:rPr>
          <w:rFonts w:ascii="Book Antiqua" w:eastAsia="宋体" w:hAnsi="Book Antiqua" w:cs="宋体"/>
          <w:b/>
          <w:bCs/>
          <w:kern w:val="0"/>
        </w:rPr>
        <w:t>Beheiry</w:t>
      </w:r>
      <w:proofErr w:type="spellEnd"/>
      <w:r w:rsidR="00BD7DD5" w:rsidRPr="004F2531">
        <w:rPr>
          <w:rFonts w:ascii="Book Antiqua" w:eastAsia="宋体" w:hAnsi="Book Antiqua" w:cs="宋体"/>
          <w:b/>
          <w:bCs/>
          <w:kern w:val="0"/>
        </w:rPr>
        <w:t xml:space="preserve"> A</w:t>
      </w:r>
      <w:r w:rsidR="00BD7DD5" w:rsidRPr="004F2531">
        <w:rPr>
          <w:rFonts w:ascii="Book Antiqua" w:eastAsia="宋体" w:hAnsi="Book Antiqua" w:cs="宋体"/>
          <w:kern w:val="0"/>
        </w:rPr>
        <w:t>, El-</w:t>
      </w:r>
      <w:proofErr w:type="spellStart"/>
      <w:r w:rsidR="00BD7DD5" w:rsidRPr="004F2531">
        <w:rPr>
          <w:rFonts w:ascii="Book Antiqua" w:eastAsia="宋体" w:hAnsi="Book Antiqua" w:cs="宋体"/>
          <w:kern w:val="0"/>
        </w:rPr>
        <w:t>Mansy</w:t>
      </w:r>
      <w:proofErr w:type="spellEnd"/>
      <w:r w:rsidR="00BD7DD5" w:rsidRPr="004F2531">
        <w:rPr>
          <w:rFonts w:ascii="Book Antiqua" w:eastAsia="宋体" w:hAnsi="Book Antiqua" w:cs="宋体"/>
          <w:kern w:val="0"/>
        </w:rPr>
        <w:t xml:space="preserve"> E, </w:t>
      </w:r>
      <w:proofErr w:type="spellStart"/>
      <w:r w:rsidR="00BD7DD5" w:rsidRPr="004F2531">
        <w:rPr>
          <w:rFonts w:ascii="Book Antiqua" w:eastAsia="宋体" w:hAnsi="Book Antiqua" w:cs="宋体"/>
          <w:kern w:val="0"/>
        </w:rPr>
        <w:t>Kamel</w:t>
      </w:r>
      <w:proofErr w:type="spellEnd"/>
      <w:r w:rsidR="00BD7DD5" w:rsidRPr="004F2531">
        <w:rPr>
          <w:rFonts w:ascii="Book Antiqua" w:eastAsia="宋体" w:hAnsi="Book Antiqua" w:cs="宋体"/>
          <w:kern w:val="0"/>
        </w:rPr>
        <w:t xml:space="preserve"> N, </w:t>
      </w:r>
      <w:proofErr w:type="spellStart"/>
      <w:r w:rsidR="00BD7DD5" w:rsidRPr="004F2531">
        <w:rPr>
          <w:rFonts w:ascii="Book Antiqua" w:eastAsia="宋体" w:hAnsi="Book Antiqua" w:cs="宋体"/>
          <w:kern w:val="0"/>
        </w:rPr>
        <w:t>Salama</w:t>
      </w:r>
      <w:proofErr w:type="spellEnd"/>
      <w:r w:rsidR="00BD7DD5" w:rsidRPr="004F2531">
        <w:rPr>
          <w:rFonts w:ascii="Book Antiqua" w:eastAsia="宋体" w:hAnsi="Book Antiqua" w:cs="宋体"/>
          <w:kern w:val="0"/>
        </w:rPr>
        <w:t xml:space="preserve"> N. Methotrexate and fertility in men. </w:t>
      </w:r>
      <w:r w:rsidR="00BD7DD5" w:rsidRPr="004F2531">
        <w:rPr>
          <w:rFonts w:ascii="Book Antiqua" w:eastAsia="宋体" w:hAnsi="Book Antiqua" w:cs="宋体"/>
          <w:i/>
          <w:iCs/>
          <w:kern w:val="0"/>
        </w:rPr>
        <w:t xml:space="preserve">Arch </w:t>
      </w:r>
      <w:proofErr w:type="spellStart"/>
      <w:r w:rsidR="00BD7DD5" w:rsidRPr="004F2531">
        <w:rPr>
          <w:rFonts w:ascii="Book Antiqua" w:eastAsia="宋体" w:hAnsi="Book Antiqua" w:cs="宋体"/>
          <w:i/>
          <w:iCs/>
          <w:kern w:val="0"/>
        </w:rPr>
        <w:t>Androl</w:t>
      </w:r>
      <w:proofErr w:type="spellEnd"/>
      <w:r w:rsidR="00BD7DD5" w:rsidRPr="004F2531">
        <w:rPr>
          <w:rFonts w:ascii="Book Antiqua" w:eastAsia="宋体" w:hAnsi="Book Antiqua" w:cs="宋体"/>
          <w:kern w:val="0"/>
        </w:rPr>
        <w:t> 1979; </w:t>
      </w:r>
      <w:r w:rsidR="00BD7DD5" w:rsidRPr="004F2531">
        <w:rPr>
          <w:rFonts w:ascii="Book Antiqua" w:eastAsia="宋体" w:hAnsi="Book Antiqua" w:cs="宋体"/>
          <w:b/>
          <w:bCs/>
          <w:kern w:val="0"/>
        </w:rPr>
        <w:t>3</w:t>
      </w:r>
      <w:r w:rsidR="00BD7DD5" w:rsidRPr="004F2531">
        <w:rPr>
          <w:rFonts w:ascii="Book Antiqua" w:eastAsia="宋体" w:hAnsi="Book Antiqua" w:cs="宋体"/>
          <w:kern w:val="0"/>
        </w:rPr>
        <w:t>: 177-179 [PMID: 518200]</w:t>
      </w:r>
    </w:p>
    <w:p w14:paraId="0CD0EBF1" w14:textId="667D55C1" w:rsidR="00BD7DD5" w:rsidRPr="004F2531" w:rsidRDefault="00E92B38" w:rsidP="00BD7DD5">
      <w:pPr>
        <w:widowControl/>
        <w:spacing w:line="360" w:lineRule="auto"/>
        <w:rPr>
          <w:rFonts w:ascii="Book Antiqua" w:eastAsia="宋体" w:hAnsi="Book Antiqua" w:cs="宋体"/>
          <w:kern w:val="0"/>
        </w:rPr>
      </w:pPr>
      <w:proofErr w:type="gramStart"/>
      <w:r>
        <w:rPr>
          <w:rFonts w:ascii="Book Antiqua" w:eastAsia="宋体" w:hAnsi="Book Antiqua" w:cs="宋体"/>
          <w:kern w:val="0"/>
        </w:rPr>
        <w:t>61</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Weber-</w:t>
      </w:r>
      <w:proofErr w:type="spellStart"/>
      <w:r w:rsidR="00BD7DD5" w:rsidRPr="004F2531">
        <w:rPr>
          <w:rFonts w:ascii="Book Antiqua" w:eastAsia="宋体" w:hAnsi="Book Antiqua" w:cs="宋体"/>
          <w:b/>
          <w:bCs/>
          <w:kern w:val="0"/>
        </w:rPr>
        <w:t>Schoendorfer</w:t>
      </w:r>
      <w:proofErr w:type="spellEnd"/>
      <w:r w:rsidR="00BD7DD5" w:rsidRPr="004F2531">
        <w:rPr>
          <w:rFonts w:ascii="Book Antiqua" w:eastAsia="宋体" w:hAnsi="Book Antiqua" w:cs="宋体"/>
          <w:b/>
          <w:bCs/>
          <w:kern w:val="0"/>
        </w:rPr>
        <w:t xml:space="preserve"> C</w:t>
      </w:r>
      <w:proofErr w:type="gramEnd"/>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Hoeltzenbein</w:t>
      </w:r>
      <w:proofErr w:type="spellEnd"/>
      <w:r w:rsidR="00BD7DD5" w:rsidRPr="004F2531">
        <w:rPr>
          <w:rFonts w:ascii="Book Antiqua" w:eastAsia="宋体" w:hAnsi="Book Antiqua" w:cs="宋体"/>
          <w:kern w:val="0"/>
        </w:rPr>
        <w:t xml:space="preserve"> M, Wacker E, Meister R, Schaefer C. No evidence for an increased risk of adverse pregnancy outcome after paternal low-dose methotrexate: an observational cohort study. </w:t>
      </w:r>
      <w:r w:rsidR="00BD7DD5" w:rsidRPr="004F2531">
        <w:rPr>
          <w:rFonts w:ascii="Book Antiqua" w:eastAsia="宋体" w:hAnsi="Book Antiqua" w:cs="宋体"/>
          <w:i/>
          <w:iCs/>
          <w:kern w:val="0"/>
        </w:rPr>
        <w:t xml:space="preserve">Rheumatology </w:t>
      </w:r>
      <w:r w:rsidR="00BD7DD5" w:rsidRPr="004F2531">
        <w:rPr>
          <w:rFonts w:ascii="Book Antiqua" w:eastAsia="宋体" w:hAnsi="Book Antiqua" w:cs="宋体"/>
          <w:iCs/>
          <w:kern w:val="0"/>
        </w:rPr>
        <w:t>(Oxford)</w:t>
      </w:r>
      <w:r w:rsidR="00BD7DD5" w:rsidRPr="004F2531">
        <w:rPr>
          <w:rFonts w:ascii="Book Antiqua" w:eastAsia="宋体" w:hAnsi="Book Antiqua" w:cs="宋体"/>
          <w:kern w:val="0"/>
        </w:rPr>
        <w:t> 2014; </w:t>
      </w:r>
      <w:r w:rsidR="00BD7DD5" w:rsidRPr="004F2531">
        <w:rPr>
          <w:rFonts w:ascii="Book Antiqua" w:eastAsia="宋体" w:hAnsi="Book Antiqua" w:cs="宋体"/>
          <w:b/>
          <w:bCs/>
          <w:kern w:val="0"/>
        </w:rPr>
        <w:t>53</w:t>
      </w:r>
      <w:r w:rsidR="00BD7DD5" w:rsidRPr="004F2531">
        <w:rPr>
          <w:rFonts w:ascii="Book Antiqua" w:eastAsia="宋体" w:hAnsi="Book Antiqua" w:cs="宋体"/>
          <w:kern w:val="0"/>
        </w:rPr>
        <w:t>: 757-763 [PMID: 24369411 DOI: 10.1093/rheumatology/ket390]</w:t>
      </w:r>
    </w:p>
    <w:p w14:paraId="45F84335" w14:textId="1B8D64BB" w:rsidR="00BD7DD5" w:rsidRPr="004F2531" w:rsidRDefault="00E92B38" w:rsidP="00BD7DD5">
      <w:pPr>
        <w:widowControl/>
        <w:spacing w:line="360" w:lineRule="auto"/>
        <w:rPr>
          <w:rFonts w:ascii="Book Antiqua" w:eastAsia="宋体" w:hAnsi="Book Antiqua" w:cs="宋体"/>
          <w:kern w:val="0"/>
        </w:rPr>
      </w:pPr>
      <w:proofErr w:type="gramStart"/>
      <w:r>
        <w:rPr>
          <w:rFonts w:ascii="Book Antiqua" w:eastAsia="宋体" w:hAnsi="Book Antiqua" w:cs="宋体"/>
          <w:kern w:val="0"/>
        </w:rPr>
        <w:t>62</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Blackburn WD</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Alarcón</w:t>
      </w:r>
      <w:proofErr w:type="spellEnd"/>
      <w:r w:rsidR="00BD7DD5" w:rsidRPr="004F2531">
        <w:rPr>
          <w:rFonts w:ascii="Book Antiqua" w:eastAsia="宋体" w:hAnsi="Book Antiqua" w:cs="宋体"/>
          <w:kern w:val="0"/>
        </w:rPr>
        <w:t xml:space="preserve"> GS.</w:t>
      </w:r>
      <w:proofErr w:type="gramEnd"/>
      <w:r w:rsidR="00BD7DD5" w:rsidRPr="004F2531">
        <w:rPr>
          <w:rFonts w:ascii="Book Antiqua" w:eastAsia="宋体" w:hAnsi="Book Antiqua" w:cs="宋体"/>
          <w:kern w:val="0"/>
        </w:rPr>
        <w:t xml:space="preserve"> Impotence in three rheumatoid arthritis patients treated with methotrexate. </w:t>
      </w:r>
      <w:r w:rsidR="00BD7DD5" w:rsidRPr="004F2531">
        <w:rPr>
          <w:rFonts w:ascii="Book Antiqua" w:eastAsia="宋体" w:hAnsi="Book Antiqua" w:cs="宋体"/>
          <w:i/>
          <w:iCs/>
          <w:kern w:val="0"/>
        </w:rPr>
        <w:t>Arthritis Rheum</w:t>
      </w:r>
      <w:r w:rsidR="00BD7DD5" w:rsidRPr="004F2531">
        <w:rPr>
          <w:rFonts w:ascii="Book Antiqua" w:eastAsia="宋体" w:hAnsi="Book Antiqua" w:cs="宋体"/>
          <w:kern w:val="0"/>
        </w:rPr>
        <w:t> 1989; </w:t>
      </w:r>
      <w:r w:rsidR="00BD7DD5" w:rsidRPr="004F2531">
        <w:rPr>
          <w:rFonts w:ascii="Book Antiqua" w:eastAsia="宋体" w:hAnsi="Book Antiqua" w:cs="宋体"/>
          <w:b/>
          <w:bCs/>
          <w:kern w:val="0"/>
        </w:rPr>
        <w:t>32</w:t>
      </w:r>
      <w:r w:rsidR="00BD7DD5" w:rsidRPr="004F2531">
        <w:rPr>
          <w:rFonts w:ascii="Book Antiqua" w:eastAsia="宋体" w:hAnsi="Book Antiqua" w:cs="宋体"/>
          <w:kern w:val="0"/>
        </w:rPr>
        <w:t xml:space="preserve">: 1341-1342 [PMID: 2803334 </w:t>
      </w:r>
      <w:r w:rsidR="00BD7DD5">
        <w:rPr>
          <w:rFonts w:ascii="Book Antiqua" w:eastAsia="宋体" w:hAnsi="Book Antiqua" w:cs="宋体" w:hint="eastAsia"/>
          <w:kern w:val="0"/>
        </w:rPr>
        <w:t xml:space="preserve">DOI: </w:t>
      </w:r>
      <w:r w:rsidR="00BD7DD5" w:rsidRPr="004F2531">
        <w:rPr>
          <w:rFonts w:ascii="Book Antiqua" w:eastAsia="宋体" w:hAnsi="Book Antiqua" w:cs="宋体"/>
          <w:kern w:val="0"/>
        </w:rPr>
        <w:t>10.1002/ anr.1780321029]</w:t>
      </w:r>
    </w:p>
    <w:p w14:paraId="60372D1B" w14:textId="29BE9292" w:rsidR="00BD7DD5" w:rsidRPr="004F2531" w:rsidRDefault="00E92B38" w:rsidP="00BD7DD5">
      <w:pPr>
        <w:widowControl/>
        <w:spacing w:line="360" w:lineRule="auto"/>
        <w:rPr>
          <w:rFonts w:ascii="Book Antiqua" w:eastAsia="宋体" w:hAnsi="Book Antiqua" w:cs="宋体"/>
          <w:kern w:val="0"/>
        </w:rPr>
      </w:pPr>
      <w:proofErr w:type="gramStart"/>
      <w:r>
        <w:rPr>
          <w:rFonts w:ascii="Book Antiqua" w:eastAsia="宋体" w:hAnsi="Book Antiqua" w:cs="宋体"/>
          <w:kern w:val="0"/>
        </w:rPr>
        <w:t>63</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Riba</w:t>
      </w:r>
      <w:proofErr w:type="spellEnd"/>
      <w:r w:rsidR="00BD7DD5" w:rsidRPr="004F2531">
        <w:rPr>
          <w:rFonts w:ascii="Book Antiqua" w:eastAsia="宋体" w:hAnsi="Book Antiqua" w:cs="宋体"/>
          <w:b/>
          <w:bCs/>
          <w:kern w:val="0"/>
        </w:rPr>
        <w:t xml:space="preserve"> N</w:t>
      </w:r>
      <w:r w:rsidR="00BD7DD5" w:rsidRPr="004F2531">
        <w:rPr>
          <w:rFonts w:ascii="Book Antiqua" w:eastAsia="宋体" w:hAnsi="Book Antiqua" w:cs="宋体"/>
          <w:kern w:val="0"/>
        </w:rPr>
        <w:t>, Moreno F, Costa J, Olive A. [Appearance of impotence in relation to the use of methotrexate].</w:t>
      </w:r>
      <w:proofErr w:type="gramEnd"/>
      <w:r w:rsidR="00BD7DD5" w:rsidRPr="004F2531">
        <w:rPr>
          <w:rFonts w:ascii="Book Antiqua" w:eastAsia="宋体" w:hAnsi="Book Antiqua" w:cs="宋体"/>
          <w:kern w:val="0"/>
        </w:rPr>
        <w:t> </w:t>
      </w:r>
      <w:r w:rsidR="00BD7DD5" w:rsidRPr="004F2531">
        <w:rPr>
          <w:rFonts w:ascii="Book Antiqua" w:eastAsia="宋体" w:hAnsi="Book Antiqua" w:cs="宋体"/>
          <w:i/>
          <w:iCs/>
          <w:kern w:val="0"/>
        </w:rPr>
        <w:t xml:space="preserve">Med </w:t>
      </w:r>
      <w:proofErr w:type="spellStart"/>
      <w:r w:rsidR="00BD7DD5" w:rsidRPr="004F2531">
        <w:rPr>
          <w:rFonts w:ascii="Book Antiqua" w:eastAsia="宋体" w:hAnsi="Book Antiqua" w:cs="宋体"/>
          <w:i/>
          <w:iCs/>
          <w:kern w:val="0"/>
        </w:rPr>
        <w:t>Clin</w:t>
      </w:r>
      <w:proofErr w:type="spellEnd"/>
      <w:r w:rsidR="00BD7DD5" w:rsidRPr="004F2531">
        <w:rPr>
          <w:rFonts w:ascii="Book Antiqua" w:eastAsia="宋体" w:hAnsi="Book Antiqua" w:cs="宋体"/>
          <w:iCs/>
          <w:kern w:val="0"/>
        </w:rPr>
        <w:t xml:space="preserve"> (</w:t>
      </w:r>
      <w:proofErr w:type="spellStart"/>
      <w:r w:rsidR="00BD7DD5" w:rsidRPr="004F2531">
        <w:rPr>
          <w:rFonts w:ascii="Book Antiqua" w:eastAsia="宋体" w:hAnsi="Book Antiqua" w:cs="宋体"/>
          <w:iCs/>
          <w:kern w:val="0"/>
        </w:rPr>
        <w:t>Barc</w:t>
      </w:r>
      <w:proofErr w:type="spellEnd"/>
      <w:r w:rsidR="00BD7DD5" w:rsidRPr="004F2531">
        <w:rPr>
          <w:rFonts w:ascii="Book Antiqua" w:eastAsia="宋体" w:hAnsi="Book Antiqua" w:cs="宋体"/>
          <w:iCs/>
          <w:kern w:val="0"/>
        </w:rPr>
        <w:t>)</w:t>
      </w:r>
      <w:r w:rsidR="00BD7DD5" w:rsidRPr="004F2531">
        <w:rPr>
          <w:rFonts w:ascii="Book Antiqua" w:eastAsia="宋体" w:hAnsi="Book Antiqua" w:cs="宋体"/>
          <w:kern w:val="0"/>
        </w:rPr>
        <w:t> 1996; </w:t>
      </w:r>
      <w:r w:rsidR="00BD7DD5" w:rsidRPr="004F2531">
        <w:rPr>
          <w:rFonts w:ascii="Book Antiqua" w:eastAsia="宋体" w:hAnsi="Book Antiqua" w:cs="宋体"/>
          <w:b/>
          <w:bCs/>
          <w:kern w:val="0"/>
        </w:rPr>
        <w:t>106</w:t>
      </w:r>
      <w:r w:rsidR="00BD7DD5" w:rsidRPr="004F2531">
        <w:rPr>
          <w:rFonts w:ascii="Book Antiqua" w:eastAsia="宋体" w:hAnsi="Book Antiqua" w:cs="宋体"/>
          <w:kern w:val="0"/>
        </w:rPr>
        <w:t>: 558 [PMID: 8656751]</w:t>
      </w:r>
    </w:p>
    <w:p w14:paraId="3FCA5161" w14:textId="02771893"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64</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Thomas E</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Koumouvi</w:t>
      </w:r>
      <w:proofErr w:type="spellEnd"/>
      <w:r w:rsidR="00BD7DD5" w:rsidRPr="004F2531">
        <w:rPr>
          <w:rFonts w:ascii="Book Antiqua" w:eastAsia="宋体" w:hAnsi="Book Antiqua" w:cs="宋体"/>
          <w:kern w:val="0"/>
        </w:rPr>
        <w:t xml:space="preserve"> K, </w:t>
      </w:r>
      <w:proofErr w:type="spellStart"/>
      <w:r w:rsidR="00BD7DD5" w:rsidRPr="004F2531">
        <w:rPr>
          <w:rFonts w:ascii="Book Antiqua" w:eastAsia="宋体" w:hAnsi="Book Antiqua" w:cs="宋体"/>
          <w:kern w:val="0"/>
        </w:rPr>
        <w:t>Blotman</w:t>
      </w:r>
      <w:proofErr w:type="spellEnd"/>
      <w:r w:rsidR="00BD7DD5" w:rsidRPr="004F2531">
        <w:rPr>
          <w:rFonts w:ascii="Book Antiqua" w:eastAsia="宋体" w:hAnsi="Book Antiqua" w:cs="宋体"/>
          <w:kern w:val="0"/>
        </w:rPr>
        <w:t xml:space="preserve"> F. Impotence in a patient with rheumatoid arthritis treated with methotrexate. </w:t>
      </w:r>
      <w:r w:rsidR="00BD7DD5" w:rsidRPr="004F2531">
        <w:rPr>
          <w:rFonts w:ascii="Book Antiqua" w:eastAsia="宋体" w:hAnsi="Book Antiqua" w:cs="宋体"/>
          <w:i/>
          <w:iCs/>
          <w:kern w:val="0"/>
        </w:rPr>
        <w:t xml:space="preserve">J </w:t>
      </w:r>
      <w:proofErr w:type="spellStart"/>
      <w:r w:rsidR="00BD7DD5" w:rsidRPr="004F2531">
        <w:rPr>
          <w:rFonts w:ascii="Book Antiqua" w:eastAsia="宋体" w:hAnsi="Book Antiqua" w:cs="宋体"/>
          <w:i/>
          <w:iCs/>
          <w:kern w:val="0"/>
        </w:rPr>
        <w:t>Rheumatol</w:t>
      </w:r>
      <w:proofErr w:type="spellEnd"/>
      <w:r w:rsidR="00BD7DD5" w:rsidRPr="004F2531">
        <w:rPr>
          <w:rFonts w:ascii="Book Antiqua" w:eastAsia="宋体" w:hAnsi="Book Antiqua" w:cs="宋体"/>
          <w:kern w:val="0"/>
        </w:rPr>
        <w:t> 2000; </w:t>
      </w:r>
      <w:r w:rsidR="00BD7DD5" w:rsidRPr="004F2531">
        <w:rPr>
          <w:rFonts w:ascii="Book Antiqua" w:eastAsia="宋体" w:hAnsi="Book Antiqua" w:cs="宋体"/>
          <w:b/>
          <w:bCs/>
          <w:kern w:val="0"/>
        </w:rPr>
        <w:t>27</w:t>
      </w:r>
      <w:r w:rsidR="00BD7DD5" w:rsidRPr="004F2531">
        <w:rPr>
          <w:rFonts w:ascii="Book Antiqua" w:eastAsia="宋体" w:hAnsi="Book Antiqua" w:cs="宋体"/>
          <w:kern w:val="0"/>
        </w:rPr>
        <w:t>: 1821-1822 [PMID: 10914881]</w:t>
      </w:r>
    </w:p>
    <w:p w14:paraId="4FA0D7A5" w14:textId="6007116A"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65</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Masuda H</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Fujihira</w:t>
      </w:r>
      <w:proofErr w:type="spellEnd"/>
      <w:r w:rsidR="00BD7DD5" w:rsidRPr="004F2531">
        <w:rPr>
          <w:rFonts w:ascii="Book Antiqua" w:eastAsia="宋体" w:hAnsi="Book Antiqua" w:cs="宋体"/>
          <w:kern w:val="0"/>
        </w:rPr>
        <w:t xml:space="preserve"> S, Ueno H, Kagawa M, </w:t>
      </w:r>
      <w:proofErr w:type="spellStart"/>
      <w:r w:rsidR="00BD7DD5" w:rsidRPr="004F2531">
        <w:rPr>
          <w:rFonts w:ascii="Book Antiqua" w:eastAsia="宋体" w:hAnsi="Book Antiqua" w:cs="宋体"/>
          <w:kern w:val="0"/>
        </w:rPr>
        <w:t>Katsuoka</w:t>
      </w:r>
      <w:proofErr w:type="spellEnd"/>
      <w:r w:rsidR="00BD7DD5" w:rsidRPr="004F2531">
        <w:rPr>
          <w:rFonts w:ascii="Book Antiqua" w:eastAsia="宋体" w:hAnsi="Book Antiqua" w:cs="宋体"/>
          <w:kern w:val="0"/>
        </w:rPr>
        <w:t xml:space="preserve"> Y, Mori H. Ultrastructural study on cytotoxic effects of cyclosporine A in </w:t>
      </w:r>
      <w:proofErr w:type="spellStart"/>
      <w:r w:rsidR="00BD7DD5" w:rsidRPr="004F2531">
        <w:rPr>
          <w:rFonts w:ascii="Book Antiqua" w:eastAsia="宋体" w:hAnsi="Book Antiqua" w:cs="宋体"/>
          <w:kern w:val="0"/>
        </w:rPr>
        <w:t>spermiogenesis</w:t>
      </w:r>
      <w:proofErr w:type="spellEnd"/>
      <w:r w:rsidR="00BD7DD5" w:rsidRPr="004F2531">
        <w:rPr>
          <w:rFonts w:ascii="Book Antiqua" w:eastAsia="宋体" w:hAnsi="Book Antiqua" w:cs="宋体"/>
          <w:kern w:val="0"/>
        </w:rPr>
        <w:t xml:space="preserve"> in </w:t>
      </w:r>
      <w:r w:rsidR="00BD7DD5" w:rsidRPr="004F2531">
        <w:rPr>
          <w:rFonts w:ascii="Book Antiqua" w:eastAsia="宋体" w:hAnsi="Book Antiqua" w:cs="宋体"/>
          <w:kern w:val="0"/>
        </w:rPr>
        <w:lastRenderedPageBreak/>
        <w:t>rats. </w:t>
      </w:r>
      <w:r w:rsidR="00BD7DD5" w:rsidRPr="004F2531">
        <w:rPr>
          <w:rFonts w:ascii="Book Antiqua" w:eastAsia="宋体" w:hAnsi="Book Antiqua" w:cs="宋体"/>
          <w:i/>
          <w:iCs/>
          <w:kern w:val="0"/>
        </w:rPr>
        <w:t xml:space="preserve">Med Electron </w:t>
      </w:r>
      <w:proofErr w:type="spellStart"/>
      <w:r w:rsidR="00BD7DD5" w:rsidRPr="004F2531">
        <w:rPr>
          <w:rFonts w:ascii="Book Antiqua" w:eastAsia="宋体" w:hAnsi="Book Antiqua" w:cs="宋体"/>
          <w:i/>
          <w:iCs/>
          <w:kern w:val="0"/>
        </w:rPr>
        <w:t>Microsc</w:t>
      </w:r>
      <w:proofErr w:type="spellEnd"/>
      <w:r w:rsidR="00BD7DD5" w:rsidRPr="004F2531">
        <w:rPr>
          <w:rFonts w:ascii="Book Antiqua" w:eastAsia="宋体" w:hAnsi="Book Antiqua" w:cs="宋体"/>
          <w:kern w:val="0"/>
        </w:rPr>
        <w:t> 2003; </w:t>
      </w:r>
      <w:r w:rsidR="00BD7DD5" w:rsidRPr="004F2531">
        <w:rPr>
          <w:rFonts w:ascii="Book Antiqua" w:eastAsia="宋体" w:hAnsi="Book Antiqua" w:cs="宋体"/>
          <w:b/>
          <w:bCs/>
          <w:kern w:val="0"/>
        </w:rPr>
        <w:t>36</w:t>
      </w:r>
      <w:r w:rsidR="00BD7DD5" w:rsidRPr="004F2531">
        <w:rPr>
          <w:rFonts w:ascii="Book Antiqua" w:eastAsia="宋体" w:hAnsi="Book Antiqua" w:cs="宋体"/>
          <w:kern w:val="0"/>
        </w:rPr>
        <w:t>: 183-191 [PMID: 14505063 DOI: 10.1007/s00795-003-0213-4]</w:t>
      </w:r>
    </w:p>
    <w:p w14:paraId="687DB3E0" w14:textId="077A0B41"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66</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Bouloux</w:t>
      </w:r>
      <w:proofErr w:type="spellEnd"/>
      <w:r w:rsidR="00BD7DD5" w:rsidRPr="004F2531">
        <w:rPr>
          <w:rFonts w:ascii="Book Antiqua" w:eastAsia="宋体" w:hAnsi="Book Antiqua" w:cs="宋体"/>
          <w:b/>
          <w:bCs/>
          <w:kern w:val="0"/>
        </w:rPr>
        <w:t xml:space="preserve"> PM</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Wass</w:t>
      </w:r>
      <w:proofErr w:type="spellEnd"/>
      <w:r w:rsidR="00BD7DD5" w:rsidRPr="004F2531">
        <w:rPr>
          <w:rFonts w:ascii="Book Antiqua" w:eastAsia="宋体" w:hAnsi="Book Antiqua" w:cs="宋体"/>
          <w:kern w:val="0"/>
        </w:rPr>
        <w:t xml:space="preserve"> JA, </w:t>
      </w:r>
      <w:proofErr w:type="spellStart"/>
      <w:r w:rsidR="00BD7DD5" w:rsidRPr="004F2531">
        <w:rPr>
          <w:rFonts w:ascii="Book Antiqua" w:eastAsia="宋体" w:hAnsi="Book Antiqua" w:cs="宋体"/>
          <w:kern w:val="0"/>
        </w:rPr>
        <w:t>Parslow</w:t>
      </w:r>
      <w:proofErr w:type="spellEnd"/>
      <w:r w:rsidR="00BD7DD5" w:rsidRPr="004F2531">
        <w:rPr>
          <w:rFonts w:ascii="Book Antiqua" w:eastAsia="宋体" w:hAnsi="Book Antiqua" w:cs="宋体"/>
          <w:kern w:val="0"/>
        </w:rPr>
        <w:t xml:space="preserve"> JM, Hendry WF, </w:t>
      </w:r>
      <w:proofErr w:type="spellStart"/>
      <w:r w:rsidR="00BD7DD5" w:rsidRPr="004F2531">
        <w:rPr>
          <w:rFonts w:ascii="Book Antiqua" w:eastAsia="宋体" w:hAnsi="Book Antiqua" w:cs="宋体"/>
          <w:kern w:val="0"/>
        </w:rPr>
        <w:t>Besser</w:t>
      </w:r>
      <w:proofErr w:type="spellEnd"/>
      <w:r w:rsidR="00BD7DD5" w:rsidRPr="004F2531">
        <w:rPr>
          <w:rFonts w:ascii="Book Antiqua" w:eastAsia="宋体" w:hAnsi="Book Antiqua" w:cs="宋体"/>
          <w:kern w:val="0"/>
        </w:rPr>
        <w:t xml:space="preserve"> GM. Effect of </w:t>
      </w:r>
      <w:proofErr w:type="spellStart"/>
      <w:r w:rsidR="00BD7DD5" w:rsidRPr="004F2531">
        <w:rPr>
          <w:rFonts w:ascii="Book Antiqua" w:eastAsia="宋体" w:hAnsi="Book Antiqua" w:cs="宋体"/>
          <w:kern w:val="0"/>
        </w:rPr>
        <w:t>cyclosporin</w:t>
      </w:r>
      <w:proofErr w:type="spellEnd"/>
      <w:r w:rsidR="00BD7DD5" w:rsidRPr="004F2531">
        <w:rPr>
          <w:rFonts w:ascii="Book Antiqua" w:eastAsia="宋体" w:hAnsi="Book Antiqua" w:cs="宋体"/>
          <w:kern w:val="0"/>
        </w:rPr>
        <w:t xml:space="preserve"> A in male autoimmune infertility. </w:t>
      </w:r>
      <w:proofErr w:type="spellStart"/>
      <w:r w:rsidR="00BD7DD5" w:rsidRPr="004F2531">
        <w:rPr>
          <w:rFonts w:ascii="Book Antiqua" w:eastAsia="宋体" w:hAnsi="Book Antiqua" w:cs="宋体"/>
          <w:i/>
          <w:iCs/>
          <w:kern w:val="0"/>
        </w:rPr>
        <w:t>Fertil</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Steril</w:t>
      </w:r>
      <w:proofErr w:type="spellEnd"/>
      <w:r w:rsidR="00BD7DD5" w:rsidRPr="004F2531">
        <w:rPr>
          <w:rFonts w:ascii="Book Antiqua" w:eastAsia="宋体" w:hAnsi="Book Antiqua" w:cs="宋体"/>
          <w:kern w:val="0"/>
        </w:rPr>
        <w:t> 1986; </w:t>
      </w:r>
      <w:r w:rsidR="00BD7DD5" w:rsidRPr="004F2531">
        <w:rPr>
          <w:rFonts w:ascii="Book Antiqua" w:eastAsia="宋体" w:hAnsi="Book Antiqua" w:cs="宋体"/>
          <w:b/>
          <w:bCs/>
          <w:kern w:val="0"/>
        </w:rPr>
        <w:t>46</w:t>
      </w:r>
      <w:r w:rsidR="00BD7DD5" w:rsidRPr="004F2531">
        <w:rPr>
          <w:rFonts w:ascii="Book Antiqua" w:eastAsia="宋体" w:hAnsi="Book Antiqua" w:cs="宋体"/>
          <w:kern w:val="0"/>
        </w:rPr>
        <w:t>: 81-85 [PMID: 3720982]</w:t>
      </w:r>
    </w:p>
    <w:p w14:paraId="396A7789" w14:textId="74A71742"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67</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Sakamoto Y</w:t>
      </w:r>
      <w:r w:rsidR="00BD7DD5" w:rsidRPr="004F2531">
        <w:rPr>
          <w:rFonts w:ascii="Book Antiqua" w:eastAsia="宋体" w:hAnsi="Book Antiqua" w:cs="宋体"/>
          <w:kern w:val="0"/>
        </w:rPr>
        <w:t xml:space="preserve">, Matsumoto T, </w:t>
      </w:r>
      <w:proofErr w:type="spellStart"/>
      <w:r w:rsidR="00BD7DD5" w:rsidRPr="004F2531">
        <w:rPr>
          <w:rFonts w:ascii="Book Antiqua" w:eastAsia="宋体" w:hAnsi="Book Antiqua" w:cs="宋体"/>
          <w:kern w:val="0"/>
        </w:rPr>
        <w:t>Kumazawa</w:t>
      </w:r>
      <w:proofErr w:type="spellEnd"/>
      <w:r w:rsidR="00BD7DD5" w:rsidRPr="004F2531">
        <w:rPr>
          <w:rFonts w:ascii="Book Antiqua" w:eastAsia="宋体" w:hAnsi="Book Antiqua" w:cs="宋体"/>
          <w:kern w:val="0"/>
        </w:rPr>
        <w:t xml:space="preserve"> J. Cell-mediated autoimmune response to testis induced by bilateral testicular injury can be suppressed by </w:t>
      </w:r>
      <w:proofErr w:type="spellStart"/>
      <w:r w:rsidR="00BD7DD5" w:rsidRPr="004F2531">
        <w:rPr>
          <w:rFonts w:ascii="Book Antiqua" w:eastAsia="宋体" w:hAnsi="Book Antiqua" w:cs="宋体"/>
          <w:kern w:val="0"/>
        </w:rPr>
        <w:t>cyclosporin</w:t>
      </w:r>
      <w:proofErr w:type="spellEnd"/>
      <w:r w:rsidR="00BD7DD5" w:rsidRPr="004F2531">
        <w:rPr>
          <w:rFonts w:ascii="Book Antiqua" w:eastAsia="宋体" w:hAnsi="Book Antiqua" w:cs="宋体"/>
          <w:kern w:val="0"/>
        </w:rPr>
        <w:t xml:space="preserve"> A. </w:t>
      </w:r>
      <w:r w:rsidR="00BD7DD5" w:rsidRPr="004F2531">
        <w:rPr>
          <w:rFonts w:ascii="Book Antiqua" w:eastAsia="宋体" w:hAnsi="Book Antiqua" w:cs="宋体"/>
          <w:i/>
          <w:iCs/>
          <w:kern w:val="0"/>
        </w:rPr>
        <w:t xml:space="preserve">J </w:t>
      </w:r>
      <w:proofErr w:type="spellStart"/>
      <w:r w:rsidR="00BD7DD5" w:rsidRPr="004F2531">
        <w:rPr>
          <w:rFonts w:ascii="Book Antiqua" w:eastAsia="宋体" w:hAnsi="Book Antiqua" w:cs="宋体"/>
          <w:i/>
          <w:iCs/>
          <w:kern w:val="0"/>
        </w:rPr>
        <w:t>Urol</w:t>
      </w:r>
      <w:proofErr w:type="spellEnd"/>
      <w:r w:rsidR="00BD7DD5" w:rsidRPr="004F2531">
        <w:rPr>
          <w:rFonts w:ascii="Book Antiqua" w:eastAsia="宋体" w:hAnsi="Book Antiqua" w:cs="宋体"/>
          <w:kern w:val="0"/>
        </w:rPr>
        <w:t> 1998; </w:t>
      </w:r>
      <w:r w:rsidR="00BD7DD5" w:rsidRPr="004F2531">
        <w:rPr>
          <w:rFonts w:ascii="Book Antiqua" w:eastAsia="宋体" w:hAnsi="Book Antiqua" w:cs="宋体"/>
          <w:b/>
          <w:bCs/>
          <w:kern w:val="0"/>
        </w:rPr>
        <w:t>159</w:t>
      </w:r>
      <w:r w:rsidR="00BD7DD5" w:rsidRPr="004F2531">
        <w:rPr>
          <w:rFonts w:ascii="Book Antiqua" w:eastAsia="宋体" w:hAnsi="Book Antiqua" w:cs="宋体"/>
          <w:kern w:val="0"/>
        </w:rPr>
        <w:t>: 1735-1740 [PMID: 9554403 DOI: 10.1097/00005392-199805000-00103]</w:t>
      </w:r>
    </w:p>
    <w:p w14:paraId="44789078" w14:textId="728B6EEC"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68</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Haberman</w:t>
      </w:r>
      <w:proofErr w:type="spellEnd"/>
      <w:r w:rsidR="00BD7DD5" w:rsidRPr="004F2531">
        <w:rPr>
          <w:rFonts w:ascii="Book Antiqua" w:eastAsia="宋体" w:hAnsi="Book Antiqua" w:cs="宋体"/>
          <w:b/>
          <w:bCs/>
          <w:kern w:val="0"/>
        </w:rPr>
        <w:t xml:space="preserve"> J</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Karwa</w:t>
      </w:r>
      <w:proofErr w:type="spellEnd"/>
      <w:r w:rsidR="00BD7DD5" w:rsidRPr="004F2531">
        <w:rPr>
          <w:rFonts w:ascii="Book Antiqua" w:eastAsia="宋体" w:hAnsi="Book Antiqua" w:cs="宋体"/>
          <w:kern w:val="0"/>
        </w:rPr>
        <w:t xml:space="preserve"> G, Greenstein SM, </w:t>
      </w:r>
      <w:proofErr w:type="spellStart"/>
      <w:r w:rsidR="00BD7DD5" w:rsidRPr="004F2531">
        <w:rPr>
          <w:rFonts w:ascii="Book Antiqua" w:eastAsia="宋体" w:hAnsi="Book Antiqua" w:cs="宋体"/>
          <w:kern w:val="0"/>
        </w:rPr>
        <w:t>Soberman</w:t>
      </w:r>
      <w:proofErr w:type="spellEnd"/>
      <w:r w:rsidR="00BD7DD5" w:rsidRPr="004F2531">
        <w:rPr>
          <w:rFonts w:ascii="Book Antiqua" w:eastAsia="宋体" w:hAnsi="Book Antiqua" w:cs="宋体"/>
          <w:kern w:val="0"/>
        </w:rPr>
        <w:t xml:space="preserve"> R, </w:t>
      </w:r>
      <w:proofErr w:type="spellStart"/>
      <w:r w:rsidR="00BD7DD5" w:rsidRPr="004F2531">
        <w:rPr>
          <w:rFonts w:ascii="Book Antiqua" w:eastAsia="宋体" w:hAnsi="Book Antiqua" w:cs="宋体"/>
          <w:kern w:val="0"/>
        </w:rPr>
        <w:t>Glicklich</w:t>
      </w:r>
      <w:proofErr w:type="spellEnd"/>
      <w:r w:rsidR="00BD7DD5" w:rsidRPr="004F2531">
        <w:rPr>
          <w:rFonts w:ascii="Book Antiqua" w:eastAsia="宋体" w:hAnsi="Book Antiqua" w:cs="宋体"/>
          <w:kern w:val="0"/>
        </w:rPr>
        <w:t xml:space="preserve"> D, </w:t>
      </w:r>
      <w:proofErr w:type="spellStart"/>
      <w:r w:rsidR="00BD7DD5" w:rsidRPr="004F2531">
        <w:rPr>
          <w:rFonts w:ascii="Book Antiqua" w:eastAsia="宋体" w:hAnsi="Book Antiqua" w:cs="宋体"/>
          <w:kern w:val="0"/>
        </w:rPr>
        <w:t>Tellis</w:t>
      </w:r>
      <w:proofErr w:type="spellEnd"/>
      <w:r w:rsidR="00BD7DD5" w:rsidRPr="004F2531">
        <w:rPr>
          <w:rFonts w:ascii="Book Antiqua" w:eastAsia="宋体" w:hAnsi="Book Antiqua" w:cs="宋体"/>
          <w:kern w:val="0"/>
        </w:rPr>
        <w:t xml:space="preserve"> V, </w:t>
      </w:r>
      <w:proofErr w:type="spellStart"/>
      <w:r w:rsidR="00BD7DD5" w:rsidRPr="004F2531">
        <w:rPr>
          <w:rFonts w:ascii="Book Antiqua" w:eastAsia="宋体" w:hAnsi="Book Antiqua" w:cs="宋体"/>
          <w:kern w:val="0"/>
        </w:rPr>
        <w:t>Melman</w:t>
      </w:r>
      <w:proofErr w:type="spellEnd"/>
      <w:r w:rsidR="00BD7DD5" w:rsidRPr="004F2531">
        <w:rPr>
          <w:rFonts w:ascii="Book Antiqua" w:eastAsia="宋体" w:hAnsi="Book Antiqua" w:cs="宋体"/>
          <w:kern w:val="0"/>
        </w:rPr>
        <w:t xml:space="preserve"> A. Male fertility in cyclosporine-treated renal transplant patients. </w:t>
      </w:r>
      <w:r w:rsidR="00BD7DD5" w:rsidRPr="004F2531">
        <w:rPr>
          <w:rFonts w:ascii="Book Antiqua" w:eastAsia="宋体" w:hAnsi="Book Antiqua" w:cs="宋体"/>
          <w:i/>
          <w:iCs/>
          <w:kern w:val="0"/>
        </w:rPr>
        <w:t xml:space="preserve">J </w:t>
      </w:r>
      <w:proofErr w:type="spellStart"/>
      <w:r w:rsidR="00BD7DD5" w:rsidRPr="004F2531">
        <w:rPr>
          <w:rFonts w:ascii="Book Antiqua" w:eastAsia="宋体" w:hAnsi="Book Antiqua" w:cs="宋体"/>
          <w:i/>
          <w:iCs/>
          <w:kern w:val="0"/>
        </w:rPr>
        <w:t>Urol</w:t>
      </w:r>
      <w:proofErr w:type="spellEnd"/>
      <w:r w:rsidR="00BD7DD5" w:rsidRPr="004F2531">
        <w:rPr>
          <w:rFonts w:ascii="Book Antiqua" w:eastAsia="宋体" w:hAnsi="Book Antiqua" w:cs="宋体"/>
          <w:kern w:val="0"/>
        </w:rPr>
        <w:t> 1991; </w:t>
      </w:r>
      <w:r w:rsidR="00BD7DD5" w:rsidRPr="004F2531">
        <w:rPr>
          <w:rFonts w:ascii="Book Antiqua" w:eastAsia="宋体" w:hAnsi="Book Antiqua" w:cs="宋体"/>
          <w:b/>
          <w:bCs/>
          <w:kern w:val="0"/>
        </w:rPr>
        <w:t>145</w:t>
      </w:r>
      <w:r w:rsidR="00BD7DD5" w:rsidRPr="004F2531">
        <w:rPr>
          <w:rFonts w:ascii="Book Antiqua" w:eastAsia="宋体" w:hAnsi="Book Antiqua" w:cs="宋体"/>
          <w:kern w:val="0"/>
        </w:rPr>
        <w:t>: 294-296 [PMID: 1988720]</w:t>
      </w:r>
    </w:p>
    <w:p w14:paraId="604B334B" w14:textId="1B42CFBC"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69</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Treacy</w:t>
      </w:r>
      <w:proofErr w:type="spellEnd"/>
      <w:r w:rsidR="00BD7DD5" w:rsidRPr="004F2531">
        <w:rPr>
          <w:rFonts w:ascii="Book Antiqua" w:eastAsia="宋体" w:hAnsi="Book Antiqua" w:cs="宋体"/>
          <w:b/>
          <w:bCs/>
          <w:kern w:val="0"/>
        </w:rPr>
        <w:t xml:space="preserve"> G</w:t>
      </w:r>
      <w:r w:rsidR="00BD7DD5" w:rsidRPr="004F2531">
        <w:rPr>
          <w:rFonts w:ascii="Book Antiqua" w:eastAsia="宋体" w:hAnsi="Book Antiqua" w:cs="宋体"/>
          <w:kern w:val="0"/>
        </w:rPr>
        <w:t xml:space="preserve">. </w:t>
      </w:r>
      <w:proofErr w:type="gramStart"/>
      <w:r w:rsidR="00BD7DD5" w:rsidRPr="004F2531">
        <w:rPr>
          <w:rFonts w:ascii="Book Antiqua" w:eastAsia="宋体" w:hAnsi="Book Antiqua" w:cs="宋体"/>
          <w:kern w:val="0"/>
        </w:rPr>
        <w:t>Using</w:t>
      </w:r>
      <w:proofErr w:type="gramEnd"/>
      <w:r w:rsidR="00BD7DD5" w:rsidRPr="004F2531">
        <w:rPr>
          <w:rFonts w:ascii="Book Antiqua" w:eastAsia="宋体" w:hAnsi="Book Antiqua" w:cs="宋体"/>
          <w:kern w:val="0"/>
        </w:rPr>
        <w:t xml:space="preserve"> an analogous monoclonal antibody to evaluate the reproductive and chronic toxicity potential for a humanized anti-</w:t>
      </w:r>
      <w:proofErr w:type="spellStart"/>
      <w:r w:rsidR="00BD7DD5" w:rsidRPr="004F2531">
        <w:rPr>
          <w:rFonts w:ascii="Book Antiqua" w:eastAsia="宋体" w:hAnsi="Book Antiqua" w:cs="宋体"/>
          <w:kern w:val="0"/>
        </w:rPr>
        <w:t>TNFalpha</w:t>
      </w:r>
      <w:proofErr w:type="spellEnd"/>
      <w:r w:rsidR="00BD7DD5" w:rsidRPr="004F2531">
        <w:rPr>
          <w:rFonts w:ascii="Book Antiqua" w:eastAsia="宋体" w:hAnsi="Book Antiqua" w:cs="宋体"/>
          <w:kern w:val="0"/>
        </w:rPr>
        <w:t xml:space="preserve"> monoclonal antibody. </w:t>
      </w:r>
      <w:r w:rsidR="00BD7DD5" w:rsidRPr="004F2531">
        <w:rPr>
          <w:rFonts w:ascii="Book Antiqua" w:eastAsia="宋体" w:hAnsi="Book Antiqua" w:cs="宋体"/>
          <w:i/>
          <w:iCs/>
          <w:kern w:val="0"/>
        </w:rPr>
        <w:t xml:space="preserve">Hum </w:t>
      </w:r>
      <w:proofErr w:type="spellStart"/>
      <w:r w:rsidR="00BD7DD5" w:rsidRPr="004F2531">
        <w:rPr>
          <w:rFonts w:ascii="Book Antiqua" w:eastAsia="宋体" w:hAnsi="Book Antiqua" w:cs="宋体"/>
          <w:i/>
          <w:iCs/>
          <w:kern w:val="0"/>
        </w:rPr>
        <w:t>Exp</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Toxicol</w:t>
      </w:r>
      <w:proofErr w:type="spellEnd"/>
      <w:r w:rsidR="00BD7DD5" w:rsidRPr="004F2531">
        <w:rPr>
          <w:rFonts w:ascii="Book Antiqua" w:eastAsia="宋体" w:hAnsi="Book Antiqua" w:cs="宋体"/>
          <w:kern w:val="0"/>
        </w:rPr>
        <w:t> 2000; </w:t>
      </w:r>
      <w:r w:rsidR="00BD7DD5" w:rsidRPr="004F2531">
        <w:rPr>
          <w:rFonts w:ascii="Book Antiqua" w:eastAsia="宋体" w:hAnsi="Book Antiqua" w:cs="宋体"/>
          <w:b/>
          <w:bCs/>
          <w:kern w:val="0"/>
        </w:rPr>
        <w:t>19</w:t>
      </w:r>
      <w:r w:rsidR="00BD7DD5" w:rsidRPr="004F2531">
        <w:rPr>
          <w:rFonts w:ascii="Book Antiqua" w:eastAsia="宋体" w:hAnsi="Book Antiqua" w:cs="宋体"/>
          <w:kern w:val="0"/>
        </w:rPr>
        <w:t>: 226-228 [PMID: 10918512]</w:t>
      </w:r>
    </w:p>
    <w:p w14:paraId="3FFBAD12" w14:textId="34B5AF7E"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70</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Mahadevan</w:t>
      </w:r>
      <w:proofErr w:type="spellEnd"/>
      <w:r w:rsidR="00BD7DD5" w:rsidRPr="004F2531">
        <w:rPr>
          <w:rFonts w:ascii="Book Antiqua" w:eastAsia="宋体" w:hAnsi="Book Antiqua" w:cs="宋体"/>
          <w:b/>
          <w:bCs/>
          <w:kern w:val="0"/>
        </w:rPr>
        <w:t xml:space="preserve"> U</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Terdiman</w:t>
      </w:r>
      <w:proofErr w:type="spellEnd"/>
      <w:r w:rsidR="00BD7DD5" w:rsidRPr="004F2531">
        <w:rPr>
          <w:rFonts w:ascii="Book Antiqua" w:eastAsia="宋体" w:hAnsi="Book Antiqua" w:cs="宋体"/>
          <w:kern w:val="0"/>
        </w:rPr>
        <w:t xml:space="preserve"> JP, Aron J, </w:t>
      </w:r>
      <w:proofErr w:type="spellStart"/>
      <w:r w:rsidR="00BD7DD5" w:rsidRPr="004F2531">
        <w:rPr>
          <w:rFonts w:ascii="Book Antiqua" w:eastAsia="宋体" w:hAnsi="Book Antiqua" w:cs="宋体"/>
          <w:kern w:val="0"/>
        </w:rPr>
        <w:t>Jacobsohn</w:t>
      </w:r>
      <w:proofErr w:type="spellEnd"/>
      <w:r w:rsidR="00BD7DD5" w:rsidRPr="004F2531">
        <w:rPr>
          <w:rFonts w:ascii="Book Antiqua" w:eastAsia="宋体" w:hAnsi="Book Antiqua" w:cs="宋体"/>
          <w:kern w:val="0"/>
        </w:rPr>
        <w:t xml:space="preserve"> S, </w:t>
      </w:r>
      <w:proofErr w:type="spellStart"/>
      <w:r w:rsidR="00BD7DD5" w:rsidRPr="004F2531">
        <w:rPr>
          <w:rFonts w:ascii="Book Antiqua" w:eastAsia="宋体" w:hAnsi="Book Antiqua" w:cs="宋体"/>
          <w:kern w:val="0"/>
        </w:rPr>
        <w:t>Turek</w:t>
      </w:r>
      <w:proofErr w:type="spellEnd"/>
      <w:r w:rsidR="00BD7DD5" w:rsidRPr="004F2531">
        <w:rPr>
          <w:rFonts w:ascii="Book Antiqua" w:eastAsia="宋体" w:hAnsi="Book Antiqua" w:cs="宋体"/>
          <w:kern w:val="0"/>
        </w:rPr>
        <w:t xml:space="preserve"> P. Infliximab and semen quality in men with inflammatory bowel disease. </w:t>
      </w:r>
      <w:proofErr w:type="spellStart"/>
      <w:r w:rsidR="00BD7DD5" w:rsidRPr="004F2531">
        <w:rPr>
          <w:rFonts w:ascii="Book Antiqua" w:eastAsia="宋体" w:hAnsi="Book Antiqua" w:cs="宋体"/>
          <w:i/>
          <w:iCs/>
          <w:kern w:val="0"/>
        </w:rPr>
        <w:t>Inflamm</w:t>
      </w:r>
      <w:proofErr w:type="spellEnd"/>
      <w:r w:rsidR="00BD7DD5" w:rsidRPr="004F2531">
        <w:rPr>
          <w:rFonts w:ascii="Book Antiqua" w:eastAsia="宋体" w:hAnsi="Book Antiqua" w:cs="宋体"/>
          <w:i/>
          <w:iCs/>
          <w:kern w:val="0"/>
        </w:rPr>
        <w:t xml:space="preserve"> Bowel Dis</w:t>
      </w:r>
      <w:r w:rsidR="00BD7DD5" w:rsidRPr="004F2531">
        <w:rPr>
          <w:rFonts w:ascii="Book Antiqua" w:eastAsia="宋体" w:hAnsi="Book Antiqua" w:cs="宋体"/>
          <w:kern w:val="0"/>
        </w:rPr>
        <w:t> 2005; </w:t>
      </w:r>
      <w:r w:rsidR="00BD7DD5" w:rsidRPr="004F2531">
        <w:rPr>
          <w:rFonts w:ascii="Book Antiqua" w:eastAsia="宋体" w:hAnsi="Book Antiqua" w:cs="宋体"/>
          <w:b/>
          <w:bCs/>
          <w:kern w:val="0"/>
        </w:rPr>
        <w:t>11</w:t>
      </w:r>
      <w:r w:rsidR="00BD7DD5" w:rsidRPr="004F2531">
        <w:rPr>
          <w:rFonts w:ascii="Book Antiqua" w:eastAsia="宋体" w:hAnsi="Book Antiqua" w:cs="宋体"/>
          <w:kern w:val="0"/>
        </w:rPr>
        <w:t>: 395-399 [PMID: 15803031 DOI: 10.1097/01.MIB.0000164023.10848.c4]</w:t>
      </w:r>
    </w:p>
    <w:p w14:paraId="352B69CD" w14:textId="3EA60CF8"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71</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Villiger</w:t>
      </w:r>
      <w:proofErr w:type="spellEnd"/>
      <w:r w:rsidR="00BD7DD5" w:rsidRPr="004F2531">
        <w:rPr>
          <w:rFonts w:ascii="Book Antiqua" w:eastAsia="宋体" w:hAnsi="Book Antiqua" w:cs="宋体"/>
          <w:b/>
          <w:bCs/>
          <w:kern w:val="0"/>
        </w:rPr>
        <w:t xml:space="preserve"> PM</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Caliezi</w:t>
      </w:r>
      <w:proofErr w:type="spellEnd"/>
      <w:r w:rsidR="00BD7DD5" w:rsidRPr="004F2531">
        <w:rPr>
          <w:rFonts w:ascii="Book Antiqua" w:eastAsia="宋体" w:hAnsi="Book Antiqua" w:cs="宋体"/>
          <w:kern w:val="0"/>
        </w:rPr>
        <w:t xml:space="preserve"> G, </w:t>
      </w:r>
      <w:proofErr w:type="spellStart"/>
      <w:r w:rsidR="00BD7DD5" w:rsidRPr="004F2531">
        <w:rPr>
          <w:rFonts w:ascii="Book Antiqua" w:eastAsia="宋体" w:hAnsi="Book Antiqua" w:cs="宋体"/>
          <w:kern w:val="0"/>
        </w:rPr>
        <w:t>Cottin</w:t>
      </w:r>
      <w:proofErr w:type="spellEnd"/>
      <w:r w:rsidR="00BD7DD5" w:rsidRPr="004F2531">
        <w:rPr>
          <w:rFonts w:ascii="Book Antiqua" w:eastAsia="宋体" w:hAnsi="Book Antiqua" w:cs="宋体"/>
          <w:kern w:val="0"/>
        </w:rPr>
        <w:t xml:space="preserve"> V, </w:t>
      </w:r>
      <w:proofErr w:type="spellStart"/>
      <w:r w:rsidR="00BD7DD5" w:rsidRPr="004F2531">
        <w:rPr>
          <w:rFonts w:ascii="Book Antiqua" w:eastAsia="宋体" w:hAnsi="Book Antiqua" w:cs="宋体"/>
          <w:kern w:val="0"/>
        </w:rPr>
        <w:t>Förger</w:t>
      </w:r>
      <w:proofErr w:type="spellEnd"/>
      <w:r w:rsidR="00BD7DD5" w:rsidRPr="004F2531">
        <w:rPr>
          <w:rFonts w:ascii="Book Antiqua" w:eastAsia="宋体" w:hAnsi="Book Antiqua" w:cs="宋体"/>
          <w:kern w:val="0"/>
        </w:rPr>
        <w:t xml:space="preserve"> F, </w:t>
      </w:r>
      <w:proofErr w:type="spellStart"/>
      <w:r w:rsidR="00BD7DD5" w:rsidRPr="004F2531">
        <w:rPr>
          <w:rFonts w:ascii="Book Antiqua" w:eastAsia="宋体" w:hAnsi="Book Antiqua" w:cs="宋体"/>
          <w:kern w:val="0"/>
        </w:rPr>
        <w:t>Senn</w:t>
      </w:r>
      <w:proofErr w:type="spellEnd"/>
      <w:r w:rsidR="00BD7DD5" w:rsidRPr="004F2531">
        <w:rPr>
          <w:rFonts w:ascii="Book Antiqua" w:eastAsia="宋体" w:hAnsi="Book Antiqua" w:cs="宋体"/>
          <w:kern w:val="0"/>
        </w:rPr>
        <w:t xml:space="preserve"> A, </w:t>
      </w:r>
      <w:proofErr w:type="spellStart"/>
      <w:r w:rsidR="00BD7DD5" w:rsidRPr="004F2531">
        <w:rPr>
          <w:rFonts w:ascii="Book Antiqua" w:eastAsia="宋体" w:hAnsi="Book Antiqua" w:cs="宋体"/>
          <w:kern w:val="0"/>
        </w:rPr>
        <w:t>Østensen</w:t>
      </w:r>
      <w:proofErr w:type="spellEnd"/>
      <w:r w:rsidR="00BD7DD5" w:rsidRPr="004F2531">
        <w:rPr>
          <w:rFonts w:ascii="Book Antiqua" w:eastAsia="宋体" w:hAnsi="Book Antiqua" w:cs="宋体"/>
          <w:kern w:val="0"/>
        </w:rPr>
        <w:t xml:space="preserve"> M. Effects of TNF antagonists on sperm characteristics in patients with </w:t>
      </w:r>
      <w:proofErr w:type="spellStart"/>
      <w:r w:rsidR="00BD7DD5" w:rsidRPr="004F2531">
        <w:rPr>
          <w:rFonts w:ascii="Book Antiqua" w:eastAsia="宋体" w:hAnsi="Book Antiqua" w:cs="宋体"/>
          <w:kern w:val="0"/>
        </w:rPr>
        <w:lastRenderedPageBreak/>
        <w:t>spondyloarthritis</w:t>
      </w:r>
      <w:proofErr w:type="spellEnd"/>
      <w:r w:rsidR="00BD7DD5" w:rsidRPr="004F2531">
        <w:rPr>
          <w:rFonts w:ascii="Book Antiqua" w:eastAsia="宋体" w:hAnsi="Book Antiqua" w:cs="宋体"/>
          <w:kern w:val="0"/>
        </w:rPr>
        <w:t>. </w:t>
      </w:r>
      <w:r w:rsidR="00BD7DD5" w:rsidRPr="004F2531">
        <w:rPr>
          <w:rFonts w:ascii="Book Antiqua" w:eastAsia="宋体" w:hAnsi="Book Antiqua" w:cs="宋体"/>
          <w:i/>
          <w:iCs/>
          <w:kern w:val="0"/>
        </w:rPr>
        <w:t>Ann Rheum Dis</w:t>
      </w:r>
      <w:r w:rsidR="00BD7DD5" w:rsidRPr="004F2531">
        <w:rPr>
          <w:rFonts w:ascii="Book Antiqua" w:eastAsia="宋体" w:hAnsi="Book Antiqua" w:cs="宋体"/>
          <w:kern w:val="0"/>
        </w:rPr>
        <w:t> 2010; </w:t>
      </w:r>
      <w:r w:rsidR="00BD7DD5" w:rsidRPr="004F2531">
        <w:rPr>
          <w:rFonts w:ascii="Book Antiqua" w:eastAsia="宋体" w:hAnsi="Book Antiqua" w:cs="宋体"/>
          <w:b/>
          <w:bCs/>
          <w:kern w:val="0"/>
        </w:rPr>
        <w:t>69</w:t>
      </w:r>
      <w:r w:rsidR="00BD7DD5" w:rsidRPr="004F2531">
        <w:rPr>
          <w:rFonts w:ascii="Book Antiqua" w:eastAsia="宋体" w:hAnsi="Book Antiqua" w:cs="宋体"/>
          <w:kern w:val="0"/>
        </w:rPr>
        <w:t>: 1842-1844 [PMID: 20610443 DOI: 10.1136/ard.2009.127423]</w:t>
      </w:r>
    </w:p>
    <w:p w14:paraId="5D86A447" w14:textId="24C11D39"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72</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Ramonda</w:t>
      </w:r>
      <w:proofErr w:type="spellEnd"/>
      <w:r w:rsidR="00BD7DD5" w:rsidRPr="004F2531">
        <w:rPr>
          <w:rFonts w:ascii="Book Antiqua" w:eastAsia="宋体" w:hAnsi="Book Antiqua" w:cs="宋体"/>
          <w:b/>
          <w:bCs/>
          <w:kern w:val="0"/>
        </w:rPr>
        <w:t xml:space="preserve"> R</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Foresta</w:t>
      </w:r>
      <w:proofErr w:type="spellEnd"/>
      <w:r w:rsidR="00BD7DD5" w:rsidRPr="004F2531">
        <w:rPr>
          <w:rFonts w:ascii="Book Antiqua" w:eastAsia="宋体" w:hAnsi="Book Antiqua" w:cs="宋体"/>
          <w:kern w:val="0"/>
        </w:rPr>
        <w:t xml:space="preserve"> C, </w:t>
      </w:r>
      <w:proofErr w:type="spellStart"/>
      <w:r w:rsidR="00BD7DD5" w:rsidRPr="004F2531">
        <w:rPr>
          <w:rFonts w:ascii="Book Antiqua" w:eastAsia="宋体" w:hAnsi="Book Antiqua" w:cs="宋体"/>
          <w:kern w:val="0"/>
        </w:rPr>
        <w:t>Ortolan</w:t>
      </w:r>
      <w:proofErr w:type="spellEnd"/>
      <w:r w:rsidR="00BD7DD5" w:rsidRPr="004F2531">
        <w:rPr>
          <w:rFonts w:ascii="Book Antiqua" w:eastAsia="宋体" w:hAnsi="Book Antiqua" w:cs="宋体"/>
          <w:kern w:val="0"/>
        </w:rPr>
        <w:t xml:space="preserve"> A, </w:t>
      </w:r>
      <w:proofErr w:type="spellStart"/>
      <w:r w:rsidR="00BD7DD5" w:rsidRPr="004F2531">
        <w:rPr>
          <w:rFonts w:ascii="Book Antiqua" w:eastAsia="宋体" w:hAnsi="Book Antiqua" w:cs="宋体"/>
          <w:kern w:val="0"/>
        </w:rPr>
        <w:t>Bertoldo</w:t>
      </w:r>
      <w:proofErr w:type="spellEnd"/>
      <w:r w:rsidR="00BD7DD5" w:rsidRPr="004F2531">
        <w:rPr>
          <w:rFonts w:ascii="Book Antiqua" w:eastAsia="宋体" w:hAnsi="Book Antiqua" w:cs="宋体"/>
          <w:kern w:val="0"/>
        </w:rPr>
        <w:t xml:space="preserve"> A, </w:t>
      </w:r>
      <w:proofErr w:type="spellStart"/>
      <w:r w:rsidR="00BD7DD5" w:rsidRPr="004F2531">
        <w:rPr>
          <w:rFonts w:ascii="Book Antiqua" w:eastAsia="宋体" w:hAnsi="Book Antiqua" w:cs="宋体"/>
          <w:kern w:val="0"/>
        </w:rPr>
        <w:t>Oliviero</w:t>
      </w:r>
      <w:proofErr w:type="spellEnd"/>
      <w:r w:rsidR="00BD7DD5" w:rsidRPr="004F2531">
        <w:rPr>
          <w:rFonts w:ascii="Book Antiqua" w:eastAsia="宋体" w:hAnsi="Book Antiqua" w:cs="宋体"/>
          <w:kern w:val="0"/>
        </w:rPr>
        <w:t xml:space="preserve"> F, </w:t>
      </w:r>
      <w:proofErr w:type="spellStart"/>
      <w:r w:rsidR="00BD7DD5" w:rsidRPr="004F2531">
        <w:rPr>
          <w:rFonts w:ascii="Book Antiqua" w:eastAsia="宋体" w:hAnsi="Book Antiqua" w:cs="宋体"/>
          <w:kern w:val="0"/>
        </w:rPr>
        <w:t>Lorenzin</w:t>
      </w:r>
      <w:proofErr w:type="spellEnd"/>
      <w:r w:rsidR="00BD7DD5" w:rsidRPr="004F2531">
        <w:rPr>
          <w:rFonts w:ascii="Book Antiqua" w:eastAsia="宋体" w:hAnsi="Book Antiqua" w:cs="宋体"/>
          <w:kern w:val="0"/>
        </w:rPr>
        <w:t xml:space="preserve"> M, </w:t>
      </w:r>
      <w:proofErr w:type="spellStart"/>
      <w:r w:rsidR="00BD7DD5" w:rsidRPr="004F2531">
        <w:rPr>
          <w:rFonts w:ascii="Book Antiqua" w:eastAsia="宋体" w:hAnsi="Book Antiqua" w:cs="宋体"/>
          <w:kern w:val="0"/>
        </w:rPr>
        <w:t>Pizzol</w:t>
      </w:r>
      <w:proofErr w:type="spellEnd"/>
      <w:r w:rsidR="00BD7DD5" w:rsidRPr="004F2531">
        <w:rPr>
          <w:rFonts w:ascii="Book Antiqua" w:eastAsia="宋体" w:hAnsi="Book Antiqua" w:cs="宋体"/>
          <w:kern w:val="0"/>
        </w:rPr>
        <w:t xml:space="preserve"> D, </w:t>
      </w:r>
      <w:proofErr w:type="spellStart"/>
      <w:r w:rsidR="00BD7DD5" w:rsidRPr="004F2531">
        <w:rPr>
          <w:rFonts w:ascii="Book Antiqua" w:eastAsia="宋体" w:hAnsi="Book Antiqua" w:cs="宋体"/>
          <w:kern w:val="0"/>
        </w:rPr>
        <w:t>Punzi</w:t>
      </w:r>
      <w:proofErr w:type="spellEnd"/>
      <w:r w:rsidR="00BD7DD5" w:rsidRPr="004F2531">
        <w:rPr>
          <w:rFonts w:ascii="Book Antiqua" w:eastAsia="宋体" w:hAnsi="Book Antiqua" w:cs="宋体"/>
          <w:kern w:val="0"/>
        </w:rPr>
        <w:t xml:space="preserve"> L, </w:t>
      </w:r>
      <w:proofErr w:type="spellStart"/>
      <w:r w:rsidR="00BD7DD5" w:rsidRPr="004F2531">
        <w:rPr>
          <w:rFonts w:ascii="Book Antiqua" w:eastAsia="宋体" w:hAnsi="Book Antiqua" w:cs="宋体"/>
          <w:kern w:val="0"/>
        </w:rPr>
        <w:t>Garolla</w:t>
      </w:r>
      <w:proofErr w:type="spellEnd"/>
      <w:r w:rsidR="00BD7DD5" w:rsidRPr="004F2531">
        <w:rPr>
          <w:rFonts w:ascii="Book Antiqua" w:eastAsia="宋体" w:hAnsi="Book Antiqua" w:cs="宋体"/>
          <w:kern w:val="0"/>
        </w:rPr>
        <w:t xml:space="preserve"> A. Influence of tumor necrosis factor α inhibitors on testicular function and semen in </w:t>
      </w:r>
      <w:proofErr w:type="spellStart"/>
      <w:r w:rsidR="00BD7DD5" w:rsidRPr="004F2531">
        <w:rPr>
          <w:rFonts w:ascii="Book Antiqua" w:eastAsia="宋体" w:hAnsi="Book Antiqua" w:cs="宋体"/>
          <w:kern w:val="0"/>
        </w:rPr>
        <w:t>spondyloarthritis</w:t>
      </w:r>
      <w:proofErr w:type="spellEnd"/>
      <w:r w:rsidR="00BD7DD5" w:rsidRPr="004F2531">
        <w:rPr>
          <w:rFonts w:ascii="Book Antiqua" w:eastAsia="宋体" w:hAnsi="Book Antiqua" w:cs="宋体"/>
          <w:kern w:val="0"/>
        </w:rPr>
        <w:t xml:space="preserve"> patients. </w:t>
      </w:r>
      <w:proofErr w:type="spellStart"/>
      <w:r w:rsidR="00BD7DD5" w:rsidRPr="004F2531">
        <w:rPr>
          <w:rFonts w:ascii="Book Antiqua" w:eastAsia="宋体" w:hAnsi="Book Antiqua" w:cs="宋体"/>
          <w:i/>
          <w:iCs/>
          <w:kern w:val="0"/>
        </w:rPr>
        <w:t>Fertil</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Steril</w:t>
      </w:r>
      <w:proofErr w:type="spellEnd"/>
      <w:r w:rsidR="00BD7DD5" w:rsidRPr="004F2531">
        <w:rPr>
          <w:rFonts w:ascii="Book Antiqua" w:eastAsia="宋体" w:hAnsi="Book Antiqua" w:cs="宋体"/>
          <w:kern w:val="0"/>
        </w:rPr>
        <w:t> 2014; </w:t>
      </w:r>
      <w:r w:rsidR="00BD7DD5" w:rsidRPr="004F2531">
        <w:rPr>
          <w:rFonts w:ascii="Book Antiqua" w:eastAsia="宋体" w:hAnsi="Book Antiqua" w:cs="宋体"/>
          <w:b/>
          <w:bCs/>
          <w:kern w:val="0"/>
        </w:rPr>
        <w:t>101</w:t>
      </w:r>
      <w:r w:rsidR="00BD7DD5" w:rsidRPr="004F2531">
        <w:rPr>
          <w:rFonts w:ascii="Book Antiqua" w:eastAsia="宋体" w:hAnsi="Book Antiqua" w:cs="宋体"/>
          <w:kern w:val="0"/>
        </w:rPr>
        <w:t>: 359-365 [PMID: 24332378 DOI: 10.1016/j.fertnstert.2013.10.048]</w:t>
      </w:r>
    </w:p>
    <w:p w14:paraId="11592A96" w14:textId="2AAEF740"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73</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Paschou</w:t>
      </w:r>
      <w:proofErr w:type="spellEnd"/>
      <w:r w:rsidR="00BD7DD5" w:rsidRPr="004F2531">
        <w:rPr>
          <w:rFonts w:ascii="Book Antiqua" w:eastAsia="宋体" w:hAnsi="Book Antiqua" w:cs="宋体"/>
          <w:b/>
          <w:bCs/>
          <w:kern w:val="0"/>
        </w:rPr>
        <w:t xml:space="preserve"> S</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Voulgari</w:t>
      </w:r>
      <w:proofErr w:type="spellEnd"/>
      <w:r w:rsidR="00BD7DD5" w:rsidRPr="004F2531">
        <w:rPr>
          <w:rFonts w:ascii="Book Antiqua" w:eastAsia="宋体" w:hAnsi="Book Antiqua" w:cs="宋体"/>
          <w:kern w:val="0"/>
        </w:rPr>
        <w:t xml:space="preserve"> PV, </w:t>
      </w:r>
      <w:proofErr w:type="spellStart"/>
      <w:r w:rsidR="00BD7DD5" w:rsidRPr="004F2531">
        <w:rPr>
          <w:rFonts w:ascii="Book Antiqua" w:eastAsia="宋体" w:hAnsi="Book Antiqua" w:cs="宋体"/>
          <w:kern w:val="0"/>
        </w:rPr>
        <w:t>Vrabie</w:t>
      </w:r>
      <w:proofErr w:type="spellEnd"/>
      <w:r w:rsidR="00BD7DD5" w:rsidRPr="004F2531">
        <w:rPr>
          <w:rFonts w:ascii="Book Antiqua" w:eastAsia="宋体" w:hAnsi="Book Antiqua" w:cs="宋体"/>
          <w:kern w:val="0"/>
        </w:rPr>
        <w:t xml:space="preserve"> IG, </w:t>
      </w:r>
      <w:proofErr w:type="spellStart"/>
      <w:r w:rsidR="00BD7DD5" w:rsidRPr="004F2531">
        <w:rPr>
          <w:rFonts w:ascii="Book Antiqua" w:eastAsia="宋体" w:hAnsi="Book Antiqua" w:cs="宋体"/>
          <w:kern w:val="0"/>
        </w:rPr>
        <w:t>Saougou</w:t>
      </w:r>
      <w:proofErr w:type="spellEnd"/>
      <w:r w:rsidR="00BD7DD5" w:rsidRPr="004F2531">
        <w:rPr>
          <w:rFonts w:ascii="Book Antiqua" w:eastAsia="宋体" w:hAnsi="Book Antiqua" w:cs="宋体"/>
          <w:kern w:val="0"/>
        </w:rPr>
        <w:t xml:space="preserve"> IG, </w:t>
      </w:r>
      <w:proofErr w:type="spellStart"/>
      <w:r w:rsidR="00BD7DD5" w:rsidRPr="004F2531">
        <w:rPr>
          <w:rFonts w:ascii="Book Antiqua" w:eastAsia="宋体" w:hAnsi="Book Antiqua" w:cs="宋体"/>
          <w:kern w:val="0"/>
        </w:rPr>
        <w:t>Drosos</w:t>
      </w:r>
      <w:proofErr w:type="spellEnd"/>
      <w:r w:rsidR="00BD7DD5" w:rsidRPr="004F2531">
        <w:rPr>
          <w:rFonts w:ascii="Book Antiqua" w:eastAsia="宋体" w:hAnsi="Book Antiqua" w:cs="宋体"/>
          <w:kern w:val="0"/>
        </w:rPr>
        <w:t xml:space="preserve"> AA. Fertility and reproduction in male patients with ankylosing spondylitis treated with infliximab. </w:t>
      </w:r>
      <w:r w:rsidR="00BD7DD5" w:rsidRPr="004F2531">
        <w:rPr>
          <w:rFonts w:ascii="Book Antiqua" w:eastAsia="宋体" w:hAnsi="Book Antiqua" w:cs="宋体"/>
          <w:i/>
          <w:iCs/>
          <w:kern w:val="0"/>
        </w:rPr>
        <w:t xml:space="preserve">J </w:t>
      </w:r>
      <w:proofErr w:type="spellStart"/>
      <w:r w:rsidR="00BD7DD5" w:rsidRPr="004F2531">
        <w:rPr>
          <w:rFonts w:ascii="Book Antiqua" w:eastAsia="宋体" w:hAnsi="Book Antiqua" w:cs="宋体"/>
          <w:i/>
          <w:iCs/>
          <w:kern w:val="0"/>
        </w:rPr>
        <w:t>Rheumatol</w:t>
      </w:r>
      <w:proofErr w:type="spellEnd"/>
      <w:r w:rsidR="00BD7DD5" w:rsidRPr="004F2531">
        <w:rPr>
          <w:rFonts w:ascii="Book Antiqua" w:eastAsia="宋体" w:hAnsi="Book Antiqua" w:cs="宋体"/>
          <w:kern w:val="0"/>
        </w:rPr>
        <w:t> 2009; </w:t>
      </w:r>
      <w:r w:rsidR="00BD7DD5" w:rsidRPr="004F2531">
        <w:rPr>
          <w:rFonts w:ascii="Book Antiqua" w:eastAsia="宋体" w:hAnsi="Book Antiqua" w:cs="宋体"/>
          <w:b/>
          <w:bCs/>
          <w:kern w:val="0"/>
        </w:rPr>
        <w:t>36</w:t>
      </w:r>
      <w:r w:rsidR="00BD7DD5" w:rsidRPr="004F2531">
        <w:rPr>
          <w:rFonts w:ascii="Book Antiqua" w:eastAsia="宋体" w:hAnsi="Book Antiqua" w:cs="宋体"/>
          <w:kern w:val="0"/>
        </w:rPr>
        <w:t>: 351-354 [PMID: 19040305 DOI: 10.3899/jrheum.080554]</w:t>
      </w:r>
    </w:p>
    <w:p w14:paraId="24C37A76" w14:textId="3CF7FFB6"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74</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Puchner</w:t>
      </w:r>
      <w:proofErr w:type="spellEnd"/>
      <w:r w:rsidR="00BD7DD5" w:rsidRPr="004F2531">
        <w:rPr>
          <w:rFonts w:ascii="Book Antiqua" w:eastAsia="宋体" w:hAnsi="Book Antiqua" w:cs="宋体"/>
          <w:b/>
          <w:bCs/>
          <w:kern w:val="0"/>
        </w:rPr>
        <w:t xml:space="preserve"> R</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Danninger</w:t>
      </w:r>
      <w:proofErr w:type="spellEnd"/>
      <w:r w:rsidR="00BD7DD5" w:rsidRPr="004F2531">
        <w:rPr>
          <w:rFonts w:ascii="Book Antiqua" w:eastAsia="宋体" w:hAnsi="Book Antiqua" w:cs="宋体"/>
          <w:kern w:val="0"/>
        </w:rPr>
        <w:t xml:space="preserve"> K, </w:t>
      </w:r>
      <w:proofErr w:type="spellStart"/>
      <w:r w:rsidR="00BD7DD5" w:rsidRPr="004F2531">
        <w:rPr>
          <w:rFonts w:ascii="Book Antiqua" w:eastAsia="宋体" w:hAnsi="Book Antiqua" w:cs="宋体"/>
          <w:kern w:val="0"/>
        </w:rPr>
        <w:t>Puchner</w:t>
      </w:r>
      <w:proofErr w:type="spellEnd"/>
      <w:r w:rsidR="00BD7DD5" w:rsidRPr="004F2531">
        <w:rPr>
          <w:rFonts w:ascii="Book Antiqua" w:eastAsia="宋体" w:hAnsi="Book Antiqua" w:cs="宋体"/>
          <w:kern w:val="0"/>
        </w:rPr>
        <w:t xml:space="preserve"> A, </w:t>
      </w:r>
      <w:proofErr w:type="spellStart"/>
      <w:r w:rsidR="00BD7DD5" w:rsidRPr="004F2531">
        <w:rPr>
          <w:rFonts w:ascii="Book Antiqua" w:eastAsia="宋体" w:hAnsi="Book Antiqua" w:cs="宋体"/>
          <w:kern w:val="0"/>
        </w:rPr>
        <w:t>Pieringer</w:t>
      </w:r>
      <w:proofErr w:type="spellEnd"/>
      <w:r w:rsidR="00BD7DD5" w:rsidRPr="004F2531">
        <w:rPr>
          <w:rFonts w:ascii="Book Antiqua" w:eastAsia="宋体" w:hAnsi="Book Antiqua" w:cs="宋体"/>
          <w:kern w:val="0"/>
        </w:rPr>
        <w:t xml:space="preserve"> H. Impact of TNF-blocking agents on male sperm characteristics and pregnancy outcomes in fathers exposed to TNF-blocking agents at time of conception. </w:t>
      </w:r>
      <w:proofErr w:type="spellStart"/>
      <w:r w:rsidR="00BD7DD5" w:rsidRPr="004F2531">
        <w:rPr>
          <w:rFonts w:ascii="Book Antiqua" w:eastAsia="宋体" w:hAnsi="Book Antiqua" w:cs="宋体"/>
          <w:i/>
          <w:iCs/>
          <w:kern w:val="0"/>
        </w:rPr>
        <w:t>Clin</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Exp</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Rheumatol</w:t>
      </w:r>
      <w:proofErr w:type="spellEnd"/>
      <w:r w:rsidR="00BD7DD5" w:rsidRPr="004F2531">
        <w:rPr>
          <w:rFonts w:ascii="Book Antiqua" w:eastAsia="宋体" w:hAnsi="Book Antiqua" w:cs="宋体"/>
          <w:kern w:val="0"/>
        </w:rPr>
        <w:t> </w:t>
      </w:r>
      <w:r w:rsidR="00BD7DD5">
        <w:rPr>
          <w:rFonts w:ascii="Book Antiqua" w:eastAsia="宋体" w:hAnsi="Book Antiqua" w:cs="宋体" w:hint="eastAsia"/>
          <w:kern w:val="0"/>
        </w:rPr>
        <w:t>2012</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30</w:t>
      </w:r>
      <w:r w:rsidR="00BD7DD5" w:rsidRPr="004F2531">
        <w:rPr>
          <w:rFonts w:ascii="Book Antiqua" w:eastAsia="宋体" w:hAnsi="Book Antiqua" w:cs="宋体"/>
          <w:kern w:val="0"/>
        </w:rPr>
        <w:t>: 765-767 [PMID: 22935608]</w:t>
      </w:r>
    </w:p>
    <w:p w14:paraId="7A3DBCA8" w14:textId="261C4E60"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75</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Sarkar O</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Bahrainwala</w:t>
      </w:r>
      <w:proofErr w:type="spellEnd"/>
      <w:r w:rsidR="00BD7DD5" w:rsidRPr="004F2531">
        <w:rPr>
          <w:rFonts w:ascii="Book Antiqua" w:eastAsia="宋体" w:hAnsi="Book Antiqua" w:cs="宋体"/>
          <w:kern w:val="0"/>
        </w:rPr>
        <w:t xml:space="preserve"> J, </w:t>
      </w:r>
      <w:proofErr w:type="spellStart"/>
      <w:r w:rsidR="00BD7DD5" w:rsidRPr="004F2531">
        <w:rPr>
          <w:rFonts w:ascii="Book Antiqua" w:eastAsia="宋体" w:hAnsi="Book Antiqua" w:cs="宋体"/>
          <w:kern w:val="0"/>
        </w:rPr>
        <w:t>Chandrasekaran</w:t>
      </w:r>
      <w:proofErr w:type="spellEnd"/>
      <w:r w:rsidR="00BD7DD5" w:rsidRPr="004F2531">
        <w:rPr>
          <w:rFonts w:ascii="Book Antiqua" w:eastAsia="宋体" w:hAnsi="Book Antiqua" w:cs="宋体"/>
          <w:kern w:val="0"/>
        </w:rPr>
        <w:t xml:space="preserve"> S, Kothari S, </w:t>
      </w:r>
      <w:proofErr w:type="spellStart"/>
      <w:r w:rsidR="00BD7DD5" w:rsidRPr="004F2531">
        <w:rPr>
          <w:rFonts w:ascii="Book Antiqua" w:eastAsia="宋体" w:hAnsi="Book Antiqua" w:cs="宋体"/>
          <w:kern w:val="0"/>
        </w:rPr>
        <w:t>Mathur</w:t>
      </w:r>
      <w:proofErr w:type="spellEnd"/>
      <w:r w:rsidR="00BD7DD5" w:rsidRPr="004F2531">
        <w:rPr>
          <w:rFonts w:ascii="Book Antiqua" w:eastAsia="宋体" w:hAnsi="Book Antiqua" w:cs="宋体"/>
          <w:kern w:val="0"/>
        </w:rPr>
        <w:t xml:space="preserve"> PP, Agarwal A. Impact of inflammation on male fertility. </w:t>
      </w:r>
      <w:r w:rsidR="00BD7DD5" w:rsidRPr="004F2531">
        <w:rPr>
          <w:rFonts w:ascii="Book Antiqua" w:eastAsia="宋体" w:hAnsi="Book Antiqua" w:cs="宋体"/>
          <w:i/>
          <w:iCs/>
          <w:kern w:val="0"/>
        </w:rPr>
        <w:t xml:space="preserve">Front </w:t>
      </w:r>
      <w:proofErr w:type="spellStart"/>
      <w:r w:rsidR="00BD7DD5" w:rsidRPr="004F2531">
        <w:rPr>
          <w:rFonts w:ascii="Book Antiqua" w:eastAsia="宋体" w:hAnsi="Book Antiqua" w:cs="宋体"/>
          <w:i/>
          <w:iCs/>
          <w:kern w:val="0"/>
        </w:rPr>
        <w:t>Biosci</w:t>
      </w:r>
      <w:proofErr w:type="spellEnd"/>
      <w:r w:rsidR="00BD7DD5" w:rsidRPr="004F2531">
        <w:rPr>
          <w:rFonts w:ascii="Book Antiqua" w:eastAsia="宋体" w:hAnsi="Book Antiqua" w:cs="宋体"/>
          <w:i/>
          <w:iCs/>
          <w:kern w:val="0"/>
        </w:rPr>
        <w:t xml:space="preserve"> </w:t>
      </w:r>
      <w:r w:rsidR="00BD7DD5" w:rsidRPr="004F2531">
        <w:rPr>
          <w:rFonts w:ascii="Book Antiqua" w:eastAsia="宋体" w:hAnsi="Book Antiqua" w:cs="宋体"/>
          <w:iCs/>
          <w:kern w:val="0"/>
        </w:rPr>
        <w:t>(Elite Ed)</w:t>
      </w:r>
      <w:r w:rsidR="00BD7DD5" w:rsidRPr="004F2531">
        <w:rPr>
          <w:rFonts w:ascii="Book Antiqua" w:eastAsia="宋体" w:hAnsi="Book Antiqua" w:cs="宋体"/>
          <w:kern w:val="0"/>
        </w:rPr>
        <w:t> 2011; </w:t>
      </w:r>
      <w:r w:rsidR="00BD7DD5" w:rsidRPr="004F2531">
        <w:rPr>
          <w:rFonts w:ascii="Book Antiqua" w:eastAsia="宋体" w:hAnsi="Book Antiqua" w:cs="宋体"/>
          <w:b/>
          <w:bCs/>
          <w:kern w:val="0"/>
        </w:rPr>
        <w:t>3</w:t>
      </w:r>
      <w:r w:rsidR="00BD7DD5" w:rsidRPr="004F2531">
        <w:rPr>
          <w:rFonts w:ascii="Book Antiqua" w:eastAsia="宋体" w:hAnsi="Book Antiqua" w:cs="宋体"/>
          <w:kern w:val="0"/>
        </w:rPr>
        <w:t>: 89-95 [PMID: 21196288 DOI: 10.2741/e223]</w:t>
      </w:r>
    </w:p>
    <w:p w14:paraId="2D7B7749" w14:textId="7DB9A237"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76</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Timmer</w:t>
      </w:r>
      <w:proofErr w:type="spellEnd"/>
      <w:r w:rsidR="00BD7DD5" w:rsidRPr="004F2531">
        <w:rPr>
          <w:rFonts w:ascii="Book Antiqua" w:eastAsia="宋体" w:hAnsi="Book Antiqua" w:cs="宋体"/>
          <w:b/>
          <w:bCs/>
          <w:kern w:val="0"/>
        </w:rPr>
        <w:t xml:space="preserve"> A</w:t>
      </w:r>
      <w:r w:rsidR="00BD7DD5" w:rsidRPr="004F2531">
        <w:rPr>
          <w:rFonts w:ascii="Book Antiqua" w:eastAsia="宋体" w:hAnsi="Book Antiqua" w:cs="宋体"/>
          <w:kern w:val="0"/>
        </w:rPr>
        <w:t xml:space="preserve">, Bauer A, </w:t>
      </w:r>
      <w:proofErr w:type="spellStart"/>
      <w:r w:rsidR="00BD7DD5" w:rsidRPr="004F2531">
        <w:rPr>
          <w:rFonts w:ascii="Book Antiqua" w:eastAsia="宋体" w:hAnsi="Book Antiqua" w:cs="宋体"/>
          <w:kern w:val="0"/>
        </w:rPr>
        <w:t>Dignass</w:t>
      </w:r>
      <w:proofErr w:type="spellEnd"/>
      <w:r w:rsidR="00BD7DD5" w:rsidRPr="004F2531">
        <w:rPr>
          <w:rFonts w:ascii="Book Antiqua" w:eastAsia="宋体" w:hAnsi="Book Antiqua" w:cs="宋体"/>
          <w:kern w:val="0"/>
        </w:rPr>
        <w:t xml:space="preserve"> A, </w:t>
      </w:r>
      <w:proofErr w:type="spellStart"/>
      <w:r w:rsidR="00BD7DD5" w:rsidRPr="004F2531">
        <w:rPr>
          <w:rFonts w:ascii="Book Antiqua" w:eastAsia="宋体" w:hAnsi="Book Antiqua" w:cs="宋体"/>
          <w:kern w:val="0"/>
        </w:rPr>
        <w:t>Rogler</w:t>
      </w:r>
      <w:proofErr w:type="spellEnd"/>
      <w:r w:rsidR="00BD7DD5" w:rsidRPr="004F2531">
        <w:rPr>
          <w:rFonts w:ascii="Book Antiqua" w:eastAsia="宋体" w:hAnsi="Book Antiqua" w:cs="宋体"/>
          <w:kern w:val="0"/>
        </w:rPr>
        <w:t xml:space="preserve"> G. Sexual function in persons with inflammatory bowel disease: a survey with matched controls. </w:t>
      </w:r>
      <w:proofErr w:type="spellStart"/>
      <w:r w:rsidR="00BD7DD5" w:rsidRPr="004F2531">
        <w:rPr>
          <w:rFonts w:ascii="Book Antiqua" w:eastAsia="宋体" w:hAnsi="Book Antiqua" w:cs="宋体"/>
          <w:i/>
          <w:iCs/>
          <w:kern w:val="0"/>
        </w:rPr>
        <w:t>Clin</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Gastroenterol</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Hepatol</w:t>
      </w:r>
      <w:proofErr w:type="spellEnd"/>
      <w:r w:rsidR="00BD7DD5" w:rsidRPr="004F2531">
        <w:rPr>
          <w:rFonts w:ascii="Book Antiqua" w:eastAsia="宋体" w:hAnsi="Book Antiqua" w:cs="宋体"/>
          <w:kern w:val="0"/>
        </w:rPr>
        <w:t> 2007; </w:t>
      </w:r>
      <w:r w:rsidR="00BD7DD5" w:rsidRPr="004F2531">
        <w:rPr>
          <w:rFonts w:ascii="Book Antiqua" w:eastAsia="宋体" w:hAnsi="Book Antiqua" w:cs="宋体"/>
          <w:b/>
          <w:bCs/>
          <w:kern w:val="0"/>
        </w:rPr>
        <w:t>5</w:t>
      </w:r>
      <w:r w:rsidR="00BD7DD5" w:rsidRPr="004F2531">
        <w:rPr>
          <w:rFonts w:ascii="Book Antiqua" w:eastAsia="宋体" w:hAnsi="Book Antiqua" w:cs="宋体"/>
          <w:kern w:val="0"/>
        </w:rPr>
        <w:t>: 87-94 [PMID: 17234557 DOI: 10.1016/j.cgh.2006.10.018]</w:t>
      </w:r>
    </w:p>
    <w:p w14:paraId="749C07E7" w14:textId="3B9E6622" w:rsidR="00BD7DD5" w:rsidRPr="004F2531" w:rsidRDefault="00E92B38" w:rsidP="00BD7DD5">
      <w:pPr>
        <w:widowControl/>
        <w:spacing w:line="360" w:lineRule="auto"/>
        <w:rPr>
          <w:rFonts w:ascii="Book Antiqua" w:eastAsia="宋体" w:hAnsi="Book Antiqua" w:cs="宋体"/>
          <w:kern w:val="0"/>
        </w:rPr>
      </w:pPr>
      <w:proofErr w:type="gramStart"/>
      <w:r>
        <w:rPr>
          <w:rFonts w:ascii="Book Antiqua" w:eastAsia="宋体" w:hAnsi="Book Antiqua" w:cs="宋体"/>
          <w:kern w:val="0"/>
        </w:rPr>
        <w:lastRenderedPageBreak/>
        <w:t>77</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El-</w:t>
      </w:r>
      <w:proofErr w:type="spellStart"/>
      <w:r w:rsidR="00BD7DD5" w:rsidRPr="004F2531">
        <w:rPr>
          <w:rFonts w:ascii="Book Antiqua" w:eastAsia="宋体" w:hAnsi="Book Antiqua" w:cs="宋体"/>
          <w:b/>
          <w:bCs/>
          <w:kern w:val="0"/>
        </w:rPr>
        <w:t>Tawil</w:t>
      </w:r>
      <w:proofErr w:type="spellEnd"/>
      <w:proofErr w:type="gramEnd"/>
      <w:r w:rsidR="00BD7DD5" w:rsidRPr="004F2531">
        <w:rPr>
          <w:rFonts w:ascii="Book Antiqua" w:eastAsia="宋体" w:hAnsi="Book Antiqua" w:cs="宋体"/>
          <w:b/>
          <w:bCs/>
          <w:kern w:val="0"/>
        </w:rPr>
        <w:t xml:space="preserve"> AM</w:t>
      </w:r>
      <w:r w:rsidR="00BD7DD5" w:rsidRPr="004F2531">
        <w:rPr>
          <w:rFonts w:ascii="Book Antiqua" w:eastAsia="宋体" w:hAnsi="Book Antiqua" w:cs="宋体"/>
          <w:kern w:val="0"/>
        </w:rPr>
        <w:t>. Zinc deficiency in men with Crohn's disease may contribute to poor sperm function and male infertility. </w:t>
      </w:r>
      <w:proofErr w:type="spellStart"/>
      <w:r w:rsidR="00BD7DD5" w:rsidRPr="004F2531">
        <w:rPr>
          <w:rFonts w:ascii="Book Antiqua" w:eastAsia="宋体" w:hAnsi="Book Antiqua" w:cs="宋体"/>
          <w:i/>
          <w:iCs/>
          <w:kern w:val="0"/>
        </w:rPr>
        <w:t>Andrologia</w:t>
      </w:r>
      <w:proofErr w:type="spellEnd"/>
      <w:r w:rsidR="00BD7DD5" w:rsidRPr="004F2531">
        <w:rPr>
          <w:rFonts w:ascii="Book Antiqua" w:eastAsia="宋体" w:hAnsi="Book Antiqua" w:cs="宋体"/>
          <w:kern w:val="0"/>
        </w:rPr>
        <w:t> 2003; </w:t>
      </w:r>
      <w:r w:rsidR="00BD7DD5" w:rsidRPr="004F2531">
        <w:rPr>
          <w:rFonts w:ascii="Book Antiqua" w:eastAsia="宋体" w:hAnsi="Book Antiqua" w:cs="宋体"/>
          <w:b/>
          <w:bCs/>
          <w:kern w:val="0"/>
        </w:rPr>
        <w:t>35</w:t>
      </w:r>
      <w:r w:rsidR="00BD7DD5" w:rsidRPr="004F2531">
        <w:rPr>
          <w:rFonts w:ascii="Book Antiqua" w:eastAsia="宋体" w:hAnsi="Book Antiqua" w:cs="宋体"/>
          <w:kern w:val="0"/>
        </w:rPr>
        <w:t>: 337-341 [PMID: 15018135]</w:t>
      </w:r>
    </w:p>
    <w:p w14:paraId="20E827B3" w14:textId="7453D36E"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78</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Owczarek</w:t>
      </w:r>
      <w:proofErr w:type="spellEnd"/>
      <w:r w:rsidR="00BD7DD5" w:rsidRPr="004F2531">
        <w:rPr>
          <w:rFonts w:ascii="Book Antiqua" w:eastAsia="宋体" w:hAnsi="Book Antiqua" w:cs="宋体"/>
          <w:b/>
          <w:bCs/>
          <w:kern w:val="0"/>
        </w:rPr>
        <w:t xml:space="preserve"> D</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Rodacki</w:t>
      </w:r>
      <w:proofErr w:type="spellEnd"/>
      <w:r w:rsidR="00BD7DD5" w:rsidRPr="004F2531">
        <w:rPr>
          <w:rFonts w:ascii="Book Antiqua" w:eastAsia="宋体" w:hAnsi="Book Antiqua" w:cs="宋体"/>
          <w:kern w:val="0"/>
        </w:rPr>
        <w:t xml:space="preserve"> T, </w:t>
      </w:r>
      <w:proofErr w:type="spellStart"/>
      <w:r w:rsidR="00BD7DD5" w:rsidRPr="004F2531">
        <w:rPr>
          <w:rFonts w:ascii="Book Antiqua" w:eastAsia="宋体" w:hAnsi="Book Antiqua" w:cs="宋体"/>
          <w:kern w:val="0"/>
        </w:rPr>
        <w:t>Domaga</w:t>
      </w:r>
      <w:r w:rsidR="00BD7DD5" w:rsidRPr="004F2531">
        <w:rPr>
          <w:rFonts w:ascii="Book Antiqua" w:eastAsia="MS Mincho" w:hAnsi="Book Antiqua" w:cs="MS Mincho"/>
          <w:kern w:val="0"/>
        </w:rPr>
        <w:t>ł</w:t>
      </w:r>
      <w:r w:rsidR="00BD7DD5" w:rsidRPr="004F2531">
        <w:rPr>
          <w:rFonts w:ascii="Book Antiqua" w:eastAsia="宋体" w:hAnsi="Book Antiqua" w:cs="宋体"/>
          <w:kern w:val="0"/>
        </w:rPr>
        <w:t>a-Rodacka</w:t>
      </w:r>
      <w:proofErr w:type="spellEnd"/>
      <w:r w:rsidR="00BD7DD5" w:rsidRPr="004F2531">
        <w:rPr>
          <w:rFonts w:ascii="Book Antiqua" w:eastAsia="宋体" w:hAnsi="Book Antiqua" w:cs="宋体"/>
          <w:kern w:val="0"/>
        </w:rPr>
        <w:t xml:space="preserve"> R, </w:t>
      </w:r>
      <w:proofErr w:type="spellStart"/>
      <w:r w:rsidR="00BD7DD5" w:rsidRPr="004F2531">
        <w:rPr>
          <w:rFonts w:ascii="Book Antiqua" w:eastAsia="宋体" w:hAnsi="Book Antiqua" w:cs="宋体"/>
          <w:kern w:val="0"/>
        </w:rPr>
        <w:t>Cibor</w:t>
      </w:r>
      <w:proofErr w:type="spellEnd"/>
      <w:r w:rsidR="00BD7DD5" w:rsidRPr="004F2531">
        <w:rPr>
          <w:rFonts w:ascii="Book Antiqua" w:eastAsia="宋体" w:hAnsi="Book Antiqua" w:cs="宋体"/>
          <w:kern w:val="0"/>
        </w:rPr>
        <w:t xml:space="preserve"> D, Mach T. Diet and nutritional factors in inflammatory bowel diseases. </w:t>
      </w:r>
      <w:r w:rsidR="00BD7DD5" w:rsidRPr="004F2531">
        <w:rPr>
          <w:rFonts w:ascii="Book Antiqua" w:eastAsia="宋体" w:hAnsi="Book Antiqua" w:cs="宋体"/>
          <w:i/>
          <w:iCs/>
          <w:kern w:val="0"/>
        </w:rPr>
        <w:t xml:space="preserve">World J </w:t>
      </w:r>
      <w:proofErr w:type="spellStart"/>
      <w:r w:rsidR="00BD7DD5" w:rsidRPr="004F2531">
        <w:rPr>
          <w:rFonts w:ascii="Book Antiqua" w:eastAsia="宋体" w:hAnsi="Book Antiqua" w:cs="宋体"/>
          <w:i/>
          <w:iCs/>
          <w:kern w:val="0"/>
        </w:rPr>
        <w:t>Gastroenterol</w:t>
      </w:r>
      <w:proofErr w:type="spellEnd"/>
      <w:r w:rsidR="00BD7DD5" w:rsidRPr="004F2531">
        <w:rPr>
          <w:rFonts w:ascii="Book Antiqua" w:eastAsia="宋体" w:hAnsi="Book Antiqua" w:cs="宋体"/>
          <w:kern w:val="0"/>
        </w:rPr>
        <w:t> 2016; </w:t>
      </w:r>
      <w:r w:rsidR="00BD7DD5" w:rsidRPr="004F2531">
        <w:rPr>
          <w:rFonts w:ascii="Book Antiqua" w:eastAsia="宋体" w:hAnsi="Book Antiqua" w:cs="宋体"/>
          <w:b/>
          <w:bCs/>
          <w:kern w:val="0"/>
        </w:rPr>
        <w:t>22</w:t>
      </w:r>
      <w:r w:rsidR="00BD7DD5" w:rsidRPr="004F2531">
        <w:rPr>
          <w:rFonts w:ascii="Book Antiqua" w:eastAsia="宋体" w:hAnsi="Book Antiqua" w:cs="宋体"/>
          <w:kern w:val="0"/>
        </w:rPr>
        <w:t>: 895-905 [PMID: 26811635 DOI: 10.3748/wjg.v22.i3.895]</w:t>
      </w:r>
    </w:p>
    <w:p w14:paraId="0547BE65" w14:textId="768764F1"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79</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Swanson GR</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Sedghi</w:t>
      </w:r>
      <w:proofErr w:type="spellEnd"/>
      <w:r w:rsidR="00BD7DD5" w:rsidRPr="004F2531">
        <w:rPr>
          <w:rFonts w:ascii="Book Antiqua" w:eastAsia="宋体" w:hAnsi="Book Antiqua" w:cs="宋体"/>
          <w:kern w:val="0"/>
        </w:rPr>
        <w:t xml:space="preserve"> S, </w:t>
      </w:r>
      <w:proofErr w:type="spellStart"/>
      <w:r w:rsidR="00BD7DD5" w:rsidRPr="004F2531">
        <w:rPr>
          <w:rFonts w:ascii="Book Antiqua" w:eastAsia="宋体" w:hAnsi="Book Antiqua" w:cs="宋体"/>
          <w:kern w:val="0"/>
        </w:rPr>
        <w:t>Farhadi</w:t>
      </w:r>
      <w:proofErr w:type="spellEnd"/>
      <w:r w:rsidR="00BD7DD5" w:rsidRPr="004F2531">
        <w:rPr>
          <w:rFonts w:ascii="Book Antiqua" w:eastAsia="宋体" w:hAnsi="Book Antiqua" w:cs="宋体"/>
          <w:kern w:val="0"/>
        </w:rPr>
        <w:t xml:space="preserve"> A, </w:t>
      </w:r>
      <w:proofErr w:type="spellStart"/>
      <w:r w:rsidR="00BD7DD5" w:rsidRPr="004F2531">
        <w:rPr>
          <w:rFonts w:ascii="Book Antiqua" w:eastAsia="宋体" w:hAnsi="Book Antiqua" w:cs="宋体"/>
          <w:kern w:val="0"/>
        </w:rPr>
        <w:t>Keshavarzian</w:t>
      </w:r>
      <w:proofErr w:type="spellEnd"/>
      <w:r w:rsidR="00BD7DD5" w:rsidRPr="004F2531">
        <w:rPr>
          <w:rFonts w:ascii="Book Antiqua" w:eastAsia="宋体" w:hAnsi="Book Antiqua" w:cs="宋体"/>
          <w:kern w:val="0"/>
        </w:rPr>
        <w:t xml:space="preserve"> A. Pattern of alcohol consumption and its effect on gastrointestinal symptoms in inflammatory bowel disease. </w:t>
      </w:r>
      <w:r w:rsidR="00BD7DD5" w:rsidRPr="004F2531">
        <w:rPr>
          <w:rFonts w:ascii="Book Antiqua" w:eastAsia="宋体" w:hAnsi="Book Antiqua" w:cs="宋体"/>
          <w:i/>
          <w:iCs/>
          <w:kern w:val="0"/>
        </w:rPr>
        <w:t>Alcohol</w:t>
      </w:r>
      <w:r w:rsidR="00BD7DD5" w:rsidRPr="004F2531">
        <w:rPr>
          <w:rFonts w:ascii="Book Antiqua" w:eastAsia="宋体" w:hAnsi="Book Antiqua" w:cs="宋体"/>
          <w:kern w:val="0"/>
        </w:rPr>
        <w:t> 2010; </w:t>
      </w:r>
      <w:r w:rsidR="00BD7DD5" w:rsidRPr="004F2531">
        <w:rPr>
          <w:rFonts w:ascii="Book Antiqua" w:eastAsia="宋体" w:hAnsi="Book Antiqua" w:cs="宋体"/>
          <w:b/>
          <w:bCs/>
          <w:kern w:val="0"/>
        </w:rPr>
        <w:t>44</w:t>
      </w:r>
      <w:r w:rsidR="00BD7DD5" w:rsidRPr="004F2531">
        <w:rPr>
          <w:rFonts w:ascii="Book Antiqua" w:eastAsia="宋体" w:hAnsi="Book Antiqua" w:cs="宋体"/>
          <w:kern w:val="0"/>
        </w:rPr>
        <w:t>: 223-228 [PMID: 20682190 DOI: 10.1016/j.alcohol.2009.10.019]</w:t>
      </w:r>
    </w:p>
    <w:p w14:paraId="2C5FDD4B" w14:textId="65B8FEB8"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80</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Jowett SL</w:t>
      </w:r>
      <w:r w:rsidR="00BD7DD5" w:rsidRPr="004F2531">
        <w:rPr>
          <w:rFonts w:ascii="Book Antiqua" w:eastAsia="宋体" w:hAnsi="Book Antiqua" w:cs="宋体"/>
          <w:kern w:val="0"/>
        </w:rPr>
        <w:t>, Seal CJ, Pearce MS, Phillips E, Gregory W, Barton JR, Welfare MR. Influence of dietary factors on the clinical course of ulcerative colitis: a prospective cohort study. </w:t>
      </w:r>
      <w:r w:rsidR="00BD7DD5" w:rsidRPr="004F2531">
        <w:rPr>
          <w:rFonts w:ascii="Book Antiqua" w:eastAsia="宋体" w:hAnsi="Book Antiqua" w:cs="宋体"/>
          <w:i/>
          <w:iCs/>
          <w:kern w:val="0"/>
        </w:rPr>
        <w:t>Gut</w:t>
      </w:r>
      <w:r w:rsidR="00BD7DD5" w:rsidRPr="004F2531">
        <w:rPr>
          <w:rFonts w:ascii="Book Antiqua" w:eastAsia="宋体" w:hAnsi="Book Antiqua" w:cs="宋体"/>
          <w:kern w:val="0"/>
        </w:rPr>
        <w:t> 2004; </w:t>
      </w:r>
      <w:r w:rsidR="00BD7DD5" w:rsidRPr="004F2531">
        <w:rPr>
          <w:rFonts w:ascii="Book Antiqua" w:eastAsia="宋体" w:hAnsi="Book Antiqua" w:cs="宋体"/>
          <w:b/>
          <w:bCs/>
          <w:kern w:val="0"/>
        </w:rPr>
        <w:t>53</w:t>
      </w:r>
      <w:r w:rsidR="00BD7DD5" w:rsidRPr="004F2531">
        <w:rPr>
          <w:rFonts w:ascii="Book Antiqua" w:eastAsia="宋体" w:hAnsi="Book Antiqua" w:cs="宋体"/>
          <w:kern w:val="0"/>
        </w:rPr>
        <w:t>: 1479-1484 [PMID: 15361498]</w:t>
      </w:r>
    </w:p>
    <w:p w14:paraId="74B94D5A" w14:textId="712A2120"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81</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Kalyani</w:t>
      </w:r>
      <w:proofErr w:type="spellEnd"/>
      <w:r w:rsidR="00BD7DD5" w:rsidRPr="004F2531">
        <w:rPr>
          <w:rFonts w:ascii="Book Antiqua" w:eastAsia="宋体" w:hAnsi="Book Antiqua" w:cs="宋体"/>
          <w:b/>
          <w:bCs/>
          <w:kern w:val="0"/>
        </w:rPr>
        <w:t xml:space="preserve"> R</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Basavaraj</w:t>
      </w:r>
      <w:proofErr w:type="spellEnd"/>
      <w:r w:rsidR="00BD7DD5" w:rsidRPr="004F2531">
        <w:rPr>
          <w:rFonts w:ascii="Book Antiqua" w:eastAsia="宋体" w:hAnsi="Book Antiqua" w:cs="宋体"/>
          <w:kern w:val="0"/>
        </w:rPr>
        <w:t xml:space="preserve"> PB, Kumar ML. Factors influencing quality of semen: a two year prospective study. </w:t>
      </w:r>
      <w:r w:rsidR="00BD7DD5" w:rsidRPr="004F2531">
        <w:rPr>
          <w:rFonts w:ascii="Book Antiqua" w:eastAsia="宋体" w:hAnsi="Book Antiqua" w:cs="宋体"/>
          <w:i/>
          <w:iCs/>
          <w:kern w:val="0"/>
        </w:rPr>
        <w:t xml:space="preserve">Indian J </w:t>
      </w:r>
      <w:proofErr w:type="spellStart"/>
      <w:r w:rsidR="00BD7DD5" w:rsidRPr="004F2531">
        <w:rPr>
          <w:rFonts w:ascii="Book Antiqua" w:eastAsia="宋体" w:hAnsi="Book Antiqua" w:cs="宋体"/>
          <w:i/>
          <w:iCs/>
          <w:kern w:val="0"/>
        </w:rPr>
        <w:t>Pathol</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Microbiol</w:t>
      </w:r>
      <w:proofErr w:type="spellEnd"/>
      <w:r w:rsidR="00BD7DD5" w:rsidRPr="004F2531">
        <w:rPr>
          <w:rFonts w:ascii="Book Antiqua" w:eastAsia="宋体" w:hAnsi="Book Antiqua" w:cs="宋体"/>
          <w:kern w:val="0"/>
        </w:rPr>
        <w:t> 2007; </w:t>
      </w:r>
      <w:r w:rsidR="00BD7DD5" w:rsidRPr="004F2531">
        <w:rPr>
          <w:rFonts w:ascii="Book Antiqua" w:eastAsia="宋体" w:hAnsi="Book Antiqua" w:cs="宋体"/>
          <w:b/>
          <w:bCs/>
          <w:kern w:val="0"/>
        </w:rPr>
        <w:t>50</w:t>
      </w:r>
      <w:r w:rsidR="00BD7DD5" w:rsidRPr="004F2531">
        <w:rPr>
          <w:rFonts w:ascii="Book Antiqua" w:eastAsia="宋体" w:hAnsi="Book Antiqua" w:cs="宋体"/>
          <w:kern w:val="0"/>
        </w:rPr>
        <w:t>: 890-895 [PMID: 18306599]</w:t>
      </w:r>
    </w:p>
    <w:p w14:paraId="03D95E00" w14:textId="2678B2BC"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82</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Emanuele MA</w:t>
      </w:r>
      <w:r w:rsidR="00BD7DD5" w:rsidRPr="004F2531">
        <w:rPr>
          <w:rFonts w:ascii="Book Antiqua" w:eastAsia="宋体" w:hAnsi="Book Antiqua" w:cs="宋体"/>
          <w:kern w:val="0"/>
        </w:rPr>
        <w:t xml:space="preserve">, Emanuele NV. </w:t>
      </w:r>
      <w:proofErr w:type="gramStart"/>
      <w:r w:rsidR="00BD7DD5" w:rsidRPr="004F2531">
        <w:rPr>
          <w:rFonts w:ascii="Book Antiqua" w:eastAsia="宋体" w:hAnsi="Book Antiqua" w:cs="宋体"/>
          <w:kern w:val="0"/>
        </w:rPr>
        <w:t>Alcohol's effects on male reproduction.</w:t>
      </w:r>
      <w:proofErr w:type="gramEnd"/>
      <w:r w:rsidR="00BD7DD5" w:rsidRPr="004F2531">
        <w:rPr>
          <w:rFonts w:ascii="Book Antiqua" w:eastAsia="宋体" w:hAnsi="Book Antiqua" w:cs="宋体"/>
          <w:kern w:val="0"/>
        </w:rPr>
        <w:t> </w:t>
      </w:r>
      <w:r w:rsidR="00BD7DD5" w:rsidRPr="004F2531">
        <w:rPr>
          <w:rFonts w:ascii="Book Antiqua" w:eastAsia="宋体" w:hAnsi="Book Antiqua" w:cs="宋体"/>
          <w:i/>
          <w:iCs/>
          <w:kern w:val="0"/>
        </w:rPr>
        <w:t>Alcohol Health Res World</w:t>
      </w:r>
      <w:r w:rsidR="00BD7DD5" w:rsidRPr="004F2531">
        <w:rPr>
          <w:rFonts w:ascii="Book Antiqua" w:eastAsia="宋体" w:hAnsi="Book Antiqua" w:cs="宋体"/>
          <w:kern w:val="0"/>
        </w:rPr>
        <w:t> 1998; </w:t>
      </w:r>
      <w:r w:rsidR="00BD7DD5" w:rsidRPr="004F2531">
        <w:rPr>
          <w:rFonts w:ascii="Book Antiqua" w:eastAsia="宋体" w:hAnsi="Book Antiqua" w:cs="宋体"/>
          <w:b/>
          <w:bCs/>
          <w:kern w:val="0"/>
        </w:rPr>
        <w:t>22</w:t>
      </w:r>
      <w:r w:rsidR="00BD7DD5" w:rsidRPr="004F2531">
        <w:rPr>
          <w:rFonts w:ascii="Book Antiqua" w:eastAsia="宋体" w:hAnsi="Book Antiqua" w:cs="宋体"/>
          <w:kern w:val="0"/>
        </w:rPr>
        <w:t>: 195-201 [PMID: 15706796]</w:t>
      </w:r>
    </w:p>
    <w:p w14:paraId="44F7D37B" w14:textId="2BFA182F"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83</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Sharma R</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Biedenharn</w:t>
      </w:r>
      <w:proofErr w:type="spellEnd"/>
      <w:r w:rsidR="00BD7DD5" w:rsidRPr="004F2531">
        <w:rPr>
          <w:rFonts w:ascii="Book Antiqua" w:eastAsia="宋体" w:hAnsi="Book Antiqua" w:cs="宋体"/>
          <w:kern w:val="0"/>
        </w:rPr>
        <w:t xml:space="preserve"> KR, </w:t>
      </w:r>
      <w:proofErr w:type="spellStart"/>
      <w:r w:rsidR="00BD7DD5" w:rsidRPr="004F2531">
        <w:rPr>
          <w:rFonts w:ascii="Book Antiqua" w:eastAsia="宋体" w:hAnsi="Book Antiqua" w:cs="宋体"/>
          <w:kern w:val="0"/>
        </w:rPr>
        <w:t>Fedor</w:t>
      </w:r>
      <w:proofErr w:type="spellEnd"/>
      <w:r w:rsidR="00BD7DD5" w:rsidRPr="004F2531">
        <w:rPr>
          <w:rFonts w:ascii="Book Antiqua" w:eastAsia="宋体" w:hAnsi="Book Antiqua" w:cs="宋体"/>
          <w:kern w:val="0"/>
        </w:rPr>
        <w:t xml:space="preserve"> JM, Agarwal A. Lifestyle factors and reproductive health: taking control of your fertility. </w:t>
      </w:r>
      <w:proofErr w:type="spellStart"/>
      <w:r w:rsidR="00BD7DD5" w:rsidRPr="004F2531">
        <w:rPr>
          <w:rFonts w:ascii="Book Antiqua" w:eastAsia="宋体" w:hAnsi="Book Antiqua" w:cs="宋体"/>
          <w:i/>
          <w:iCs/>
          <w:kern w:val="0"/>
        </w:rPr>
        <w:t>Reprod</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Biol</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Endocrinol</w:t>
      </w:r>
      <w:proofErr w:type="spellEnd"/>
      <w:r w:rsidR="00BD7DD5" w:rsidRPr="004F2531">
        <w:rPr>
          <w:rFonts w:ascii="Book Antiqua" w:eastAsia="宋体" w:hAnsi="Book Antiqua" w:cs="宋体"/>
          <w:kern w:val="0"/>
        </w:rPr>
        <w:t> 2013; </w:t>
      </w:r>
      <w:r w:rsidR="00BD7DD5" w:rsidRPr="004F2531">
        <w:rPr>
          <w:rFonts w:ascii="Book Antiqua" w:eastAsia="宋体" w:hAnsi="Book Antiqua" w:cs="宋体"/>
          <w:b/>
          <w:bCs/>
          <w:kern w:val="0"/>
        </w:rPr>
        <w:t>11</w:t>
      </w:r>
      <w:r w:rsidR="00BD7DD5" w:rsidRPr="004F2531">
        <w:rPr>
          <w:rFonts w:ascii="Book Antiqua" w:eastAsia="宋体" w:hAnsi="Book Antiqua" w:cs="宋体"/>
          <w:kern w:val="0"/>
        </w:rPr>
        <w:t>: 66 [PMID: 23870423 DOI: 10.1186/1477-7827-11-66]</w:t>
      </w:r>
    </w:p>
    <w:p w14:paraId="236EA78A" w14:textId="76F21EB7" w:rsidR="002F6813"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lastRenderedPageBreak/>
        <w:t>84</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Cosnes</w:t>
      </w:r>
      <w:proofErr w:type="spellEnd"/>
      <w:r w:rsidR="00BD7DD5" w:rsidRPr="004F2531">
        <w:rPr>
          <w:rFonts w:ascii="Book Antiqua" w:eastAsia="宋体" w:hAnsi="Book Antiqua" w:cs="宋体"/>
          <w:b/>
          <w:bCs/>
          <w:kern w:val="0"/>
        </w:rPr>
        <w:t xml:space="preserve"> J</w:t>
      </w:r>
      <w:r w:rsidR="00BD7DD5" w:rsidRPr="004F2531">
        <w:rPr>
          <w:rFonts w:ascii="Book Antiqua" w:eastAsia="宋体" w:hAnsi="Book Antiqua" w:cs="宋体"/>
          <w:kern w:val="0"/>
        </w:rPr>
        <w:t>. Tobacco and IBD: relevance in the understanding of disease mechanisms and clinical practice. </w:t>
      </w:r>
      <w:r w:rsidR="00BD7DD5" w:rsidRPr="004F2531">
        <w:rPr>
          <w:rFonts w:ascii="Book Antiqua" w:eastAsia="宋体" w:hAnsi="Book Antiqua" w:cs="宋体"/>
          <w:i/>
          <w:iCs/>
          <w:kern w:val="0"/>
        </w:rPr>
        <w:t xml:space="preserve">Best </w:t>
      </w:r>
      <w:proofErr w:type="spellStart"/>
      <w:r w:rsidR="00BD7DD5" w:rsidRPr="004F2531">
        <w:rPr>
          <w:rFonts w:ascii="Book Antiqua" w:eastAsia="宋体" w:hAnsi="Book Antiqua" w:cs="宋体"/>
          <w:i/>
          <w:iCs/>
          <w:kern w:val="0"/>
        </w:rPr>
        <w:t>Pract</w:t>
      </w:r>
      <w:proofErr w:type="spellEnd"/>
      <w:r w:rsidR="00BD7DD5" w:rsidRPr="004F2531">
        <w:rPr>
          <w:rFonts w:ascii="Book Antiqua" w:eastAsia="宋体" w:hAnsi="Book Antiqua" w:cs="宋体"/>
          <w:i/>
          <w:iCs/>
          <w:kern w:val="0"/>
        </w:rPr>
        <w:t xml:space="preserve"> Res </w:t>
      </w:r>
      <w:proofErr w:type="spellStart"/>
      <w:r w:rsidR="00BD7DD5" w:rsidRPr="004F2531">
        <w:rPr>
          <w:rFonts w:ascii="Book Antiqua" w:eastAsia="宋体" w:hAnsi="Book Antiqua" w:cs="宋体"/>
          <w:i/>
          <w:iCs/>
          <w:kern w:val="0"/>
        </w:rPr>
        <w:t>Clin</w:t>
      </w:r>
      <w:proofErr w:type="spellEnd"/>
      <w:r w:rsidR="00BD7DD5" w:rsidRPr="004F2531">
        <w:rPr>
          <w:rFonts w:ascii="Book Antiqua" w:eastAsia="宋体" w:hAnsi="Book Antiqua" w:cs="宋体"/>
          <w:i/>
          <w:iCs/>
          <w:kern w:val="0"/>
        </w:rPr>
        <w:t xml:space="preserve"> </w:t>
      </w:r>
      <w:proofErr w:type="spellStart"/>
      <w:r w:rsidR="00BD7DD5" w:rsidRPr="004F2531">
        <w:rPr>
          <w:rFonts w:ascii="Book Antiqua" w:eastAsia="宋体" w:hAnsi="Book Antiqua" w:cs="宋体"/>
          <w:i/>
          <w:iCs/>
          <w:kern w:val="0"/>
        </w:rPr>
        <w:t>Gastroenterol</w:t>
      </w:r>
      <w:proofErr w:type="spellEnd"/>
      <w:r w:rsidR="00BD7DD5" w:rsidRPr="004F2531">
        <w:rPr>
          <w:rFonts w:ascii="Book Antiqua" w:eastAsia="宋体" w:hAnsi="Book Antiqua" w:cs="宋体"/>
          <w:kern w:val="0"/>
        </w:rPr>
        <w:t> 2004; </w:t>
      </w:r>
      <w:r w:rsidR="00BD7DD5" w:rsidRPr="004F2531">
        <w:rPr>
          <w:rFonts w:ascii="Book Antiqua" w:eastAsia="宋体" w:hAnsi="Book Antiqua" w:cs="宋体"/>
          <w:b/>
          <w:bCs/>
          <w:kern w:val="0"/>
        </w:rPr>
        <w:t>18</w:t>
      </w:r>
      <w:r w:rsidR="00BD7DD5" w:rsidRPr="004F2531">
        <w:rPr>
          <w:rFonts w:ascii="Book Antiqua" w:eastAsia="宋体" w:hAnsi="Book Antiqua" w:cs="宋体"/>
          <w:kern w:val="0"/>
        </w:rPr>
        <w:t>: 481-496 [PMID: 15157822]</w:t>
      </w:r>
    </w:p>
    <w:p w14:paraId="26024869" w14:textId="7B244319"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85</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Zenzes</w:t>
      </w:r>
      <w:proofErr w:type="spellEnd"/>
      <w:r w:rsidR="00BD7DD5" w:rsidRPr="004F2531">
        <w:rPr>
          <w:rFonts w:ascii="Book Antiqua" w:eastAsia="宋体" w:hAnsi="Book Antiqua" w:cs="宋体"/>
          <w:b/>
          <w:bCs/>
          <w:kern w:val="0"/>
        </w:rPr>
        <w:t xml:space="preserve"> MT</w:t>
      </w:r>
      <w:r w:rsidR="00BD7DD5" w:rsidRPr="004F2531">
        <w:rPr>
          <w:rFonts w:ascii="Book Antiqua" w:eastAsia="宋体" w:hAnsi="Book Antiqua" w:cs="宋体"/>
          <w:kern w:val="0"/>
        </w:rPr>
        <w:t>. Smoking and reproduction: gene damage to human gametes and embryos. </w:t>
      </w:r>
      <w:r w:rsidR="00BD7DD5" w:rsidRPr="004F2531">
        <w:rPr>
          <w:rFonts w:ascii="Book Antiqua" w:eastAsia="宋体" w:hAnsi="Book Antiqua" w:cs="宋体"/>
          <w:i/>
          <w:iCs/>
          <w:kern w:val="0"/>
        </w:rPr>
        <w:t xml:space="preserve">Hum </w:t>
      </w:r>
      <w:proofErr w:type="spellStart"/>
      <w:r w:rsidR="00BD7DD5" w:rsidRPr="004F2531">
        <w:rPr>
          <w:rFonts w:ascii="Book Antiqua" w:eastAsia="宋体" w:hAnsi="Book Antiqua" w:cs="宋体"/>
          <w:i/>
          <w:iCs/>
          <w:kern w:val="0"/>
        </w:rPr>
        <w:t>Reprod</w:t>
      </w:r>
      <w:proofErr w:type="spellEnd"/>
      <w:r w:rsidR="00BD7DD5" w:rsidRPr="004F2531">
        <w:rPr>
          <w:rFonts w:ascii="Book Antiqua" w:eastAsia="宋体" w:hAnsi="Book Antiqua" w:cs="宋体"/>
          <w:i/>
          <w:iCs/>
          <w:kern w:val="0"/>
        </w:rPr>
        <w:t xml:space="preserve"> Update</w:t>
      </w:r>
      <w:r w:rsidR="00BD7DD5" w:rsidRPr="004F2531">
        <w:rPr>
          <w:rFonts w:ascii="Book Antiqua" w:eastAsia="宋体" w:hAnsi="Book Antiqua" w:cs="宋体"/>
          <w:kern w:val="0"/>
        </w:rPr>
        <w:t> </w:t>
      </w:r>
      <w:r w:rsidR="00BD7DD5">
        <w:rPr>
          <w:rFonts w:ascii="Book Antiqua" w:eastAsia="宋体" w:hAnsi="Book Antiqua" w:cs="宋体" w:hint="eastAsia"/>
          <w:kern w:val="0"/>
        </w:rPr>
        <w:t>2000</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6</w:t>
      </w:r>
      <w:r w:rsidR="00BD7DD5" w:rsidRPr="004F2531">
        <w:rPr>
          <w:rFonts w:ascii="Book Antiqua" w:eastAsia="宋体" w:hAnsi="Book Antiqua" w:cs="宋体"/>
          <w:kern w:val="0"/>
        </w:rPr>
        <w:t>: 122-131 [PMID: 10782570]</w:t>
      </w:r>
    </w:p>
    <w:p w14:paraId="40A0BAD6" w14:textId="5F991321" w:rsidR="00BD7DD5" w:rsidRPr="004F2531" w:rsidRDefault="00BD7DD5" w:rsidP="00BD7DD5">
      <w:pPr>
        <w:widowControl/>
        <w:spacing w:line="360" w:lineRule="auto"/>
        <w:rPr>
          <w:rFonts w:ascii="Book Antiqua" w:eastAsia="宋体" w:hAnsi="Book Antiqua" w:cs="宋体"/>
          <w:kern w:val="0"/>
        </w:rPr>
      </w:pPr>
      <w:r w:rsidRPr="004F2531">
        <w:rPr>
          <w:rFonts w:ascii="Book Antiqua" w:eastAsia="宋体" w:hAnsi="Book Antiqua" w:cs="宋体"/>
          <w:kern w:val="0"/>
        </w:rPr>
        <w:t>8</w:t>
      </w:r>
      <w:r w:rsidR="00E92B38">
        <w:rPr>
          <w:rFonts w:ascii="Book Antiqua" w:eastAsia="宋体" w:hAnsi="Book Antiqua" w:cs="宋体"/>
          <w:kern w:val="0"/>
        </w:rPr>
        <w:t>6</w:t>
      </w:r>
      <w:r w:rsidRPr="004F2531">
        <w:rPr>
          <w:rFonts w:ascii="Book Antiqua" w:eastAsia="宋体" w:hAnsi="Book Antiqua" w:cs="宋体"/>
          <w:b/>
          <w:kern w:val="0"/>
        </w:rPr>
        <w:t xml:space="preserve"> Sharma R, </w:t>
      </w:r>
      <w:proofErr w:type="spellStart"/>
      <w:r>
        <w:rPr>
          <w:rFonts w:ascii="Book Antiqua" w:eastAsia="宋体" w:hAnsi="Book Antiqua" w:cs="宋体"/>
          <w:kern w:val="0"/>
        </w:rPr>
        <w:t>Harlev</w:t>
      </w:r>
      <w:proofErr w:type="spellEnd"/>
      <w:r>
        <w:rPr>
          <w:rFonts w:ascii="Book Antiqua" w:eastAsia="宋体" w:hAnsi="Book Antiqua" w:cs="宋体"/>
          <w:kern w:val="0"/>
        </w:rPr>
        <w:t xml:space="preserve"> A, Agarwal A, </w:t>
      </w:r>
      <w:proofErr w:type="spellStart"/>
      <w:r>
        <w:rPr>
          <w:rFonts w:ascii="Book Antiqua" w:eastAsia="宋体" w:hAnsi="Book Antiqua" w:cs="宋体"/>
          <w:kern w:val="0"/>
        </w:rPr>
        <w:t>Esteves</w:t>
      </w:r>
      <w:proofErr w:type="spellEnd"/>
      <w:r>
        <w:rPr>
          <w:rFonts w:ascii="Book Antiqua" w:eastAsia="宋体" w:hAnsi="Book Antiqua" w:cs="宋体"/>
          <w:kern w:val="0"/>
        </w:rPr>
        <w:t xml:space="preserve"> SC</w:t>
      </w:r>
      <w:r w:rsidRPr="004F2531">
        <w:rPr>
          <w:rFonts w:ascii="Book Antiqua" w:eastAsia="宋体" w:hAnsi="Book Antiqua" w:cs="宋体"/>
          <w:kern w:val="0"/>
        </w:rPr>
        <w:t>.</w:t>
      </w:r>
      <w:r>
        <w:rPr>
          <w:rFonts w:ascii="Book Antiqua" w:eastAsia="宋体" w:hAnsi="Book Antiqua" w:cs="宋体" w:hint="eastAsia"/>
          <w:kern w:val="0"/>
        </w:rPr>
        <w:t xml:space="preserve"> </w:t>
      </w:r>
      <w:r w:rsidRPr="004F2531">
        <w:rPr>
          <w:rFonts w:ascii="Book Antiqua" w:eastAsia="宋体" w:hAnsi="Book Antiqua" w:cs="宋体"/>
          <w:kern w:val="0"/>
        </w:rPr>
        <w:t>Cigarette Smoking and Semen Quality: A New Meta-analysis Examining the Effect of the 2010 World Health Organization Laboratory Methods for the Examination of Human Semen. </w:t>
      </w:r>
      <w:proofErr w:type="spellStart"/>
      <w:r w:rsidRPr="004F2531">
        <w:rPr>
          <w:rFonts w:ascii="Book Antiqua" w:eastAsia="宋体" w:hAnsi="Book Antiqua" w:cs="宋体"/>
          <w:i/>
          <w:iCs/>
          <w:kern w:val="0"/>
        </w:rPr>
        <w:t>Eur</w:t>
      </w:r>
      <w:proofErr w:type="spellEnd"/>
      <w:r w:rsidRPr="004F2531">
        <w:rPr>
          <w:rFonts w:ascii="Book Antiqua" w:eastAsia="宋体" w:hAnsi="Book Antiqua" w:cs="宋体"/>
          <w:i/>
          <w:iCs/>
          <w:kern w:val="0"/>
        </w:rPr>
        <w:t xml:space="preserve"> </w:t>
      </w:r>
      <w:proofErr w:type="spellStart"/>
      <w:r w:rsidRPr="004F2531">
        <w:rPr>
          <w:rFonts w:ascii="Book Antiqua" w:eastAsia="宋体" w:hAnsi="Book Antiqua" w:cs="宋体"/>
          <w:i/>
          <w:iCs/>
          <w:kern w:val="0"/>
        </w:rPr>
        <w:t>Urol</w:t>
      </w:r>
      <w:proofErr w:type="spellEnd"/>
      <w:r w:rsidRPr="004F2531">
        <w:rPr>
          <w:rFonts w:ascii="Book Antiqua" w:eastAsia="宋体" w:hAnsi="Book Antiqua" w:cs="宋体"/>
          <w:kern w:val="0"/>
        </w:rPr>
        <w:t> 2016;</w:t>
      </w:r>
      <w:r w:rsidRPr="004F2531">
        <w:t xml:space="preserve"> </w:t>
      </w:r>
      <w:proofErr w:type="spellStart"/>
      <w:r w:rsidRPr="004F2531">
        <w:rPr>
          <w:rFonts w:ascii="Book Antiqua" w:eastAsia="宋体" w:hAnsi="Book Antiqua" w:cs="宋体"/>
          <w:kern w:val="0"/>
        </w:rPr>
        <w:t>Epub</w:t>
      </w:r>
      <w:proofErr w:type="spellEnd"/>
      <w:r w:rsidRPr="004F2531">
        <w:rPr>
          <w:rFonts w:ascii="Book Antiqua" w:eastAsia="宋体" w:hAnsi="Book Antiqua" w:cs="宋体"/>
          <w:kern w:val="0"/>
        </w:rPr>
        <w:t xml:space="preserve"> ahead of print [PMID: 27113031 DOI: 10.1016/j.eururo.2016.04.010]</w:t>
      </w:r>
    </w:p>
    <w:p w14:paraId="712C83A6" w14:textId="54C85781" w:rsidR="00BD7DD5" w:rsidRPr="004F2531" w:rsidRDefault="00E92B38" w:rsidP="00BD7DD5">
      <w:pPr>
        <w:widowControl/>
        <w:spacing w:line="360" w:lineRule="auto"/>
        <w:rPr>
          <w:rFonts w:ascii="Book Antiqua" w:eastAsia="宋体" w:hAnsi="Book Antiqua" w:cs="宋体"/>
          <w:kern w:val="0"/>
        </w:rPr>
      </w:pPr>
      <w:r>
        <w:rPr>
          <w:rFonts w:ascii="Book Antiqua" w:eastAsia="宋体" w:hAnsi="Book Antiqua" w:cs="宋体"/>
          <w:kern w:val="0"/>
        </w:rPr>
        <w:t>87</w:t>
      </w:r>
      <w:r w:rsidR="00BD7DD5" w:rsidRPr="004F2531">
        <w:rPr>
          <w:rFonts w:ascii="Book Antiqua" w:eastAsia="宋体" w:hAnsi="Book Antiqua" w:cs="宋体"/>
          <w:kern w:val="0"/>
        </w:rPr>
        <w:t> </w:t>
      </w:r>
      <w:r w:rsidR="00BD7DD5" w:rsidRPr="004F2531">
        <w:rPr>
          <w:rFonts w:ascii="Book Antiqua" w:eastAsia="宋体" w:hAnsi="Book Antiqua" w:cs="宋体"/>
          <w:b/>
          <w:bCs/>
          <w:kern w:val="0"/>
        </w:rPr>
        <w:t>Andrews JM</w:t>
      </w:r>
      <w:r w:rsidR="00BD7DD5" w:rsidRPr="004F2531">
        <w:rPr>
          <w:rFonts w:ascii="Book Antiqua" w:eastAsia="宋体" w:hAnsi="Book Antiqua" w:cs="宋体"/>
          <w:kern w:val="0"/>
        </w:rPr>
        <w:t xml:space="preserve">, </w:t>
      </w:r>
      <w:proofErr w:type="spellStart"/>
      <w:r w:rsidR="00BD7DD5" w:rsidRPr="004F2531">
        <w:rPr>
          <w:rFonts w:ascii="Book Antiqua" w:eastAsia="宋体" w:hAnsi="Book Antiqua" w:cs="宋体"/>
          <w:kern w:val="0"/>
        </w:rPr>
        <w:t>Mountifield</w:t>
      </w:r>
      <w:proofErr w:type="spellEnd"/>
      <w:r w:rsidR="00BD7DD5" w:rsidRPr="004F2531">
        <w:rPr>
          <w:rFonts w:ascii="Book Antiqua" w:eastAsia="宋体" w:hAnsi="Book Antiqua" w:cs="宋体"/>
          <w:kern w:val="0"/>
        </w:rPr>
        <w:t xml:space="preserve"> RE, Van </w:t>
      </w:r>
      <w:proofErr w:type="spellStart"/>
      <w:r w:rsidR="00BD7DD5" w:rsidRPr="004F2531">
        <w:rPr>
          <w:rFonts w:ascii="Book Antiqua" w:eastAsia="宋体" w:hAnsi="Book Antiqua" w:cs="宋体"/>
          <w:kern w:val="0"/>
        </w:rPr>
        <w:t>Langenberg</w:t>
      </w:r>
      <w:proofErr w:type="spellEnd"/>
      <w:r w:rsidR="00BD7DD5" w:rsidRPr="004F2531">
        <w:rPr>
          <w:rFonts w:ascii="Book Antiqua" w:eastAsia="宋体" w:hAnsi="Book Antiqua" w:cs="宋体"/>
          <w:kern w:val="0"/>
        </w:rPr>
        <w:t xml:space="preserve"> DR, Bampton PA, </w:t>
      </w:r>
      <w:proofErr w:type="spellStart"/>
      <w:r w:rsidR="00BD7DD5" w:rsidRPr="004F2531">
        <w:rPr>
          <w:rFonts w:ascii="Book Antiqua" w:eastAsia="宋体" w:hAnsi="Book Antiqua" w:cs="宋体"/>
          <w:kern w:val="0"/>
        </w:rPr>
        <w:t>Holtmann</w:t>
      </w:r>
      <w:proofErr w:type="spellEnd"/>
      <w:r w:rsidR="00BD7DD5" w:rsidRPr="004F2531">
        <w:rPr>
          <w:rFonts w:ascii="Book Antiqua" w:eastAsia="宋体" w:hAnsi="Book Antiqua" w:cs="宋体"/>
          <w:kern w:val="0"/>
        </w:rPr>
        <w:t xml:space="preserve"> GJ. Un-promoted issues in inflammatory bowel disease: opportunities to optimize care. </w:t>
      </w:r>
      <w:r w:rsidR="00BD7DD5" w:rsidRPr="004F2531">
        <w:rPr>
          <w:rFonts w:ascii="Book Antiqua" w:eastAsia="宋体" w:hAnsi="Book Antiqua" w:cs="宋体"/>
          <w:i/>
          <w:iCs/>
          <w:kern w:val="0"/>
        </w:rPr>
        <w:t>Intern Med J</w:t>
      </w:r>
      <w:r w:rsidR="00BD7DD5" w:rsidRPr="004F2531">
        <w:rPr>
          <w:rFonts w:ascii="Book Antiqua" w:eastAsia="宋体" w:hAnsi="Book Antiqua" w:cs="宋体"/>
          <w:kern w:val="0"/>
        </w:rPr>
        <w:t> 2010; </w:t>
      </w:r>
      <w:r w:rsidR="00BD7DD5" w:rsidRPr="004F2531">
        <w:rPr>
          <w:rFonts w:ascii="Book Antiqua" w:eastAsia="宋体" w:hAnsi="Book Antiqua" w:cs="宋体"/>
          <w:b/>
          <w:bCs/>
          <w:kern w:val="0"/>
        </w:rPr>
        <w:t>40</w:t>
      </w:r>
      <w:r w:rsidR="00BD7DD5" w:rsidRPr="004F2531">
        <w:rPr>
          <w:rFonts w:ascii="Book Antiqua" w:eastAsia="宋体" w:hAnsi="Book Antiqua" w:cs="宋体"/>
          <w:kern w:val="0"/>
        </w:rPr>
        <w:t>: 173-182 [PMID: 19849744 DOI: 10.1111/j.1445-5994.2009.02110.x]</w:t>
      </w:r>
    </w:p>
    <w:p w14:paraId="290FD249" w14:textId="46D09CD9" w:rsidR="00BD7DD5" w:rsidRPr="004D7958" w:rsidRDefault="00E92B38" w:rsidP="004D7958">
      <w:pPr>
        <w:widowControl/>
        <w:spacing w:line="360" w:lineRule="auto"/>
        <w:rPr>
          <w:rFonts w:ascii="Book Antiqua" w:eastAsia="宋体" w:hAnsi="Book Antiqua" w:cs="宋体"/>
          <w:kern w:val="0"/>
          <w:lang w:eastAsia="zh-CN"/>
        </w:rPr>
      </w:pPr>
      <w:r>
        <w:rPr>
          <w:rFonts w:ascii="Book Antiqua" w:eastAsia="宋体" w:hAnsi="Book Antiqua" w:cs="宋体"/>
          <w:kern w:val="0"/>
        </w:rPr>
        <w:t>88</w:t>
      </w:r>
      <w:r w:rsidR="00BD7DD5" w:rsidRPr="004F2531">
        <w:rPr>
          <w:rFonts w:ascii="Book Antiqua" w:eastAsia="宋体" w:hAnsi="Book Antiqua" w:cs="宋体"/>
          <w:kern w:val="0"/>
        </w:rPr>
        <w:t> </w:t>
      </w:r>
      <w:proofErr w:type="spellStart"/>
      <w:r w:rsidR="00BD7DD5" w:rsidRPr="004F2531">
        <w:rPr>
          <w:rFonts w:ascii="Book Antiqua" w:eastAsia="宋体" w:hAnsi="Book Antiqua" w:cs="宋体"/>
          <w:b/>
          <w:bCs/>
          <w:kern w:val="0"/>
        </w:rPr>
        <w:t>Mountifield</w:t>
      </w:r>
      <w:proofErr w:type="spellEnd"/>
      <w:r w:rsidR="00BD7DD5" w:rsidRPr="004F2531">
        <w:rPr>
          <w:rFonts w:ascii="Book Antiqua" w:eastAsia="宋体" w:hAnsi="Book Antiqua" w:cs="宋体"/>
          <w:b/>
          <w:bCs/>
          <w:kern w:val="0"/>
        </w:rPr>
        <w:t xml:space="preserve"> R</w:t>
      </w:r>
      <w:r w:rsidR="00BD7DD5" w:rsidRPr="004F2531">
        <w:rPr>
          <w:rFonts w:ascii="Book Antiqua" w:eastAsia="宋体" w:hAnsi="Book Antiqua" w:cs="宋体"/>
          <w:kern w:val="0"/>
        </w:rPr>
        <w:t>, Bampton P, Prosser R, Muller K, Andrews JM. Fear and fertility in inflammatory bowel disease: a mismatch of perception and reality affects family planning decisions. </w:t>
      </w:r>
      <w:proofErr w:type="spellStart"/>
      <w:r w:rsidR="00BD7DD5" w:rsidRPr="004F2531">
        <w:rPr>
          <w:rFonts w:ascii="Book Antiqua" w:eastAsia="宋体" w:hAnsi="Book Antiqua" w:cs="宋体"/>
          <w:i/>
          <w:iCs/>
          <w:kern w:val="0"/>
        </w:rPr>
        <w:t>Inflamm</w:t>
      </w:r>
      <w:proofErr w:type="spellEnd"/>
      <w:r w:rsidR="00BD7DD5" w:rsidRPr="004F2531">
        <w:rPr>
          <w:rFonts w:ascii="Book Antiqua" w:eastAsia="宋体" w:hAnsi="Book Antiqua" w:cs="宋体"/>
          <w:i/>
          <w:iCs/>
          <w:kern w:val="0"/>
        </w:rPr>
        <w:t xml:space="preserve"> Bowel Dis</w:t>
      </w:r>
      <w:r w:rsidR="00BD7DD5" w:rsidRPr="004F2531">
        <w:rPr>
          <w:rFonts w:ascii="Book Antiqua" w:eastAsia="宋体" w:hAnsi="Book Antiqua" w:cs="宋体"/>
          <w:kern w:val="0"/>
        </w:rPr>
        <w:t> 2009; </w:t>
      </w:r>
      <w:r w:rsidR="00BD7DD5" w:rsidRPr="004F2531">
        <w:rPr>
          <w:rFonts w:ascii="Book Antiqua" w:eastAsia="宋体" w:hAnsi="Book Antiqua" w:cs="宋体"/>
          <w:b/>
          <w:bCs/>
          <w:kern w:val="0"/>
        </w:rPr>
        <w:t>15</w:t>
      </w:r>
      <w:r w:rsidR="00BD7DD5" w:rsidRPr="004F2531">
        <w:rPr>
          <w:rFonts w:ascii="Book Antiqua" w:eastAsia="宋体" w:hAnsi="Book Antiqua" w:cs="宋体"/>
          <w:kern w:val="0"/>
        </w:rPr>
        <w:t>: 720-725 [PMID: 19067431 DOI: 10.1002/ibd.20839]</w:t>
      </w:r>
    </w:p>
    <w:p w14:paraId="436A18A4" w14:textId="77777777" w:rsidR="00176788" w:rsidRDefault="00176788" w:rsidP="00176788">
      <w:pPr>
        <w:pStyle w:val="ListParagraph"/>
        <w:wordWrap w:val="0"/>
        <w:spacing w:line="360" w:lineRule="auto"/>
        <w:ind w:leftChars="0" w:left="360" w:right="240"/>
        <w:jc w:val="right"/>
        <w:rPr>
          <w:rStyle w:val="Strong"/>
          <w:rFonts w:ascii="Book Antiqua" w:eastAsia="宋体" w:hAnsi="Book Antiqua" w:cs="Arial"/>
          <w:bCs w:val="0"/>
          <w:noProof/>
          <w:color w:val="000000"/>
          <w:lang w:eastAsia="zh-CN"/>
        </w:rPr>
      </w:pPr>
      <w:bookmarkStart w:id="17" w:name="OLE_LINK277"/>
      <w:bookmarkStart w:id="18" w:name="OLE_LINK278"/>
      <w:bookmarkStart w:id="19" w:name="OLE_LINK279"/>
      <w:bookmarkStart w:id="20" w:name="OLE_LINK290"/>
      <w:bookmarkStart w:id="21" w:name="OLE_LINK301"/>
      <w:bookmarkStart w:id="22" w:name="OLE_LINK312"/>
      <w:bookmarkStart w:id="23" w:name="OLE_LINK315"/>
      <w:bookmarkStart w:id="24" w:name="OLE_LINK316"/>
      <w:bookmarkStart w:id="25" w:name="OLE_LINK317"/>
      <w:bookmarkStart w:id="26" w:name="OLE_LINK318"/>
      <w:bookmarkStart w:id="27" w:name="OLE_LINK326"/>
      <w:bookmarkStart w:id="28" w:name="OLE_LINK335"/>
      <w:bookmarkStart w:id="29" w:name="OLE_LINK339"/>
      <w:bookmarkStart w:id="30" w:name="OLE_LINK348"/>
      <w:bookmarkStart w:id="31" w:name="OLE_LINK399"/>
      <w:bookmarkStart w:id="32" w:name="OLE_LINK419"/>
      <w:bookmarkStart w:id="33" w:name="OLE_LINK420"/>
      <w:bookmarkStart w:id="34" w:name="OLE_LINK423"/>
      <w:bookmarkStart w:id="35" w:name="OLE_LINK449"/>
      <w:bookmarkStart w:id="36" w:name="OLE_LINK450"/>
      <w:bookmarkStart w:id="37" w:name="OLE_LINK454"/>
      <w:bookmarkStart w:id="38" w:name="OLE_LINK461"/>
      <w:bookmarkStart w:id="39" w:name="OLE_LINK471"/>
      <w:bookmarkStart w:id="40" w:name="OLE_LINK474"/>
      <w:bookmarkStart w:id="41" w:name="OLE_LINK407"/>
      <w:bookmarkStart w:id="42" w:name="OLE_LINK494"/>
      <w:bookmarkStart w:id="43" w:name="OLE_LINK506"/>
      <w:bookmarkStart w:id="44" w:name="OLE_LINK519"/>
      <w:bookmarkStart w:id="45" w:name="OLE_LINK8"/>
      <w:bookmarkStart w:id="46" w:name="OLE_LINK87"/>
      <w:bookmarkStart w:id="47" w:name="OLE_LINK556"/>
      <w:bookmarkStart w:id="48" w:name="OLE_LINK602"/>
      <w:bookmarkStart w:id="49" w:name="OLE_LINK576"/>
    </w:p>
    <w:p w14:paraId="3EB65AED" w14:textId="1B0E1B70" w:rsidR="00660671" w:rsidRPr="00660671" w:rsidRDefault="00176788" w:rsidP="00660671">
      <w:pPr>
        <w:pStyle w:val="ListParagraph"/>
        <w:wordWrap w:val="0"/>
        <w:spacing w:line="360" w:lineRule="auto"/>
        <w:ind w:leftChars="0" w:left="360" w:right="240"/>
        <w:jc w:val="right"/>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sidR="00660671" w:rsidRPr="00660671">
        <w:rPr>
          <w:rFonts w:ascii="Book Antiqua" w:hAnsi="Book Antiqua"/>
          <w:bCs/>
          <w:color w:val="000000"/>
        </w:rPr>
        <w:t>Kellermayer</w:t>
      </w:r>
      <w:proofErr w:type="spellEnd"/>
      <w:r w:rsidR="00660671">
        <w:rPr>
          <w:rFonts w:ascii="Book Antiqua" w:eastAsia="宋体" w:hAnsi="Book Antiqua" w:hint="eastAsia"/>
          <w:bCs/>
          <w:color w:val="000000"/>
          <w:lang w:eastAsia="zh-CN"/>
        </w:rPr>
        <w:t xml:space="preserve"> R, </w:t>
      </w:r>
      <w:r w:rsidR="00660671">
        <w:rPr>
          <w:rFonts w:ascii="Book Antiqua" w:eastAsia="宋体" w:hAnsi="Book Antiqua"/>
          <w:bCs/>
          <w:color w:val="000000"/>
          <w:lang w:eastAsia="zh-CN"/>
        </w:rPr>
        <w:t>Inoue</w:t>
      </w:r>
      <w:r w:rsidR="00660671">
        <w:rPr>
          <w:rFonts w:ascii="Book Antiqua" w:eastAsia="宋体" w:hAnsi="Book Antiqua" w:hint="eastAsia"/>
          <w:bCs/>
          <w:color w:val="000000"/>
          <w:lang w:eastAsia="zh-CN"/>
        </w:rPr>
        <w:t xml:space="preserve"> </w:t>
      </w:r>
      <w:r w:rsidR="00660671" w:rsidRPr="00660671">
        <w:rPr>
          <w:rFonts w:ascii="Book Antiqua" w:eastAsia="宋体" w:hAnsi="Book Antiqua"/>
          <w:bCs/>
          <w:color w:val="000000"/>
          <w:lang w:eastAsia="zh-CN"/>
        </w:rPr>
        <w:t>T</w:t>
      </w:r>
      <w:r w:rsidR="00660671">
        <w:rPr>
          <w:rFonts w:ascii="Book Antiqua" w:eastAsia="宋体" w:hAnsi="Book Antiqua" w:hint="eastAsia"/>
          <w:bCs/>
          <w:color w:val="000000"/>
          <w:lang w:eastAsia="zh-CN"/>
        </w:rPr>
        <w:t>,</w:t>
      </w:r>
      <w:r w:rsidRPr="00712F63">
        <w:rPr>
          <w:rFonts w:ascii="Book Antiqua" w:hAnsi="Book Antiqua"/>
          <w:bCs/>
          <w:color w:val="000000"/>
        </w:rPr>
        <w:t xml:space="preserve"> </w:t>
      </w:r>
      <w:r w:rsidR="00660671" w:rsidRPr="00660671">
        <w:rPr>
          <w:rFonts w:ascii="Book Antiqua" w:hAnsi="Book Antiqua"/>
          <w:bCs/>
          <w:color w:val="000000"/>
        </w:rPr>
        <w:t>Sinha</w:t>
      </w:r>
      <w:r w:rsidR="00660671">
        <w:rPr>
          <w:rFonts w:ascii="Book Antiqua" w:eastAsia="宋体" w:hAnsi="Book Antiqua" w:hint="eastAsia"/>
          <w:bCs/>
          <w:color w:val="000000"/>
          <w:lang w:eastAsia="zh-CN"/>
        </w:rPr>
        <w:t xml:space="preserve"> R</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00660671">
        <w:rPr>
          <w:rFonts w:ascii="Book Antiqua" w:hAnsi="Book Antiqua"/>
          <w:b/>
          <w:bCs/>
          <w:color w:val="000000"/>
        </w:rPr>
        <w:t xml:space="preserve">  </w:t>
      </w:r>
    </w:p>
    <w:p w14:paraId="2800D7F8" w14:textId="74CAFE40" w:rsidR="00176788" w:rsidRPr="00712F63" w:rsidRDefault="00176788" w:rsidP="00660671">
      <w:pPr>
        <w:pStyle w:val="ListParagraph"/>
        <w:spacing w:line="360" w:lineRule="auto"/>
        <w:ind w:leftChars="0" w:left="360" w:right="24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6A48EDB" w14:textId="02094752" w:rsidR="00CD364C" w:rsidRPr="003066DE" w:rsidRDefault="003A16A6" w:rsidP="003066DE">
      <w:pPr>
        <w:widowControl/>
        <w:rPr>
          <w:rFonts w:ascii="Book Antiqua" w:hAnsi="Book Antiqua"/>
          <w:snapToGrid w:val="0"/>
          <w:kern w:val="0"/>
        </w:rPr>
      </w:pPr>
      <w:r w:rsidRPr="003066DE">
        <w:rPr>
          <w:rFonts w:ascii="Book Antiqua" w:hAnsi="Book Antiqua"/>
          <w:snapToGrid w:val="0"/>
          <w:kern w:val="0"/>
        </w:rPr>
        <w:br w:type="page"/>
      </w:r>
    </w:p>
    <w:p w14:paraId="07151DEC" w14:textId="77777777" w:rsidR="00D43F42" w:rsidRPr="003066DE" w:rsidRDefault="00605EF5" w:rsidP="003066DE">
      <w:pPr>
        <w:widowControl/>
        <w:kinsoku w:val="0"/>
        <w:overflowPunct w:val="0"/>
        <w:autoSpaceDE w:val="0"/>
        <w:autoSpaceDN w:val="0"/>
        <w:adjustRightInd w:val="0"/>
        <w:snapToGrid w:val="0"/>
        <w:spacing w:line="360" w:lineRule="auto"/>
        <w:rPr>
          <w:rFonts w:ascii="Book Antiqua" w:eastAsia="MS P????" w:hAnsi="Book Antiqua"/>
          <w:b/>
          <w:snapToGrid w:val="0"/>
          <w:kern w:val="0"/>
        </w:rPr>
      </w:pPr>
      <w:r w:rsidRPr="003066DE">
        <w:rPr>
          <w:rFonts w:ascii="Book Antiqua" w:eastAsia="MS P????" w:hAnsi="Book Antiqua"/>
          <w:b/>
          <w:snapToGrid w:val="0"/>
          <w:kern w:val="0"/>
        </w:rPr>
        <w:lastRenderedPageBreak/>
        <w:t xml:space="preserve">Table 1 Possible causes of infertility in </w:t>
      </w:r>
      <w:r w:rsidR="00E51070" w:rsidRPr="003066DE">
        <w:rPr>
          <w:rFonts w:ascii="Book Antiqua" w:eastAsia="MS P????" w:hAnsi="Book Antiqua"/>
          <w:b/>
          <w:snapToGrid w:val="0"/>
          <w:kern w:val="0"/>
        </w:rPr>
        <w:t xml:space="preserve">men </w:t>
      </w:r>
      <w:r w:rsidR="00D43F42" w:rsidRPr="003066DE">
        <w:rPr>
          <w:rFonts w:ascii="Book Antiqua" w:eastAsia="MS P????" w:hAnsi="Book Antiqua"/>
          <w:b/>
          <w:snapToGrid w:val="0"/>
          <w:kern w:val="0"/>
        </w:rPr>
        <w:t xml:space="preserve">with </w:t>
      </w:r>
      <w:r w:rsidRPr="003066DE">
        <w:rPr>
          <w:rFonts w:ascii="Book Antiqua" w:eastAsia="MS P????" w:hAnsi="Book Antiqua"/>
          <w:b/>
          <w:snapToGrid w:val="0"/>
          <w:kern w:val="0"/>
        </w:rPr>
        <w:t>inflammatory bowel disease</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232"/>
      </w:tblGrid>
      <w:tr w:rsidR="00E67C51" w:rsidRPr="003066DE" w14:paraId="686F6B61" w14:textId="28AE4BD6" w:rsidTr="00176788">
        <w:tc>
          <w:tcPr>
            <w:tcW w:w="4489" w:type="dxa"/>
            <w:tcBorders>
              <w:top w:val="single" w:sz="4" w:space="0" w:color="auto"/>
              <w:bottom w:val="single" w:sz="4" w:space="0" w:color="auto"/>
            </w:tcBorders>
          </w:tcPr>
          <w:p w14:paraId="5029A36D" w14:textId="77777777" w:rsidR="00E67C51" w:rsidRPr="003066DE" w:rsidRDefault="00E67C51" w:rsidP="003066DE">
            <w:pPr>
              <w:kinsoku w:val="0"/>
              <w:overflowPunct w:val="0"/>
              <w:autoSpaceDE w:val="0"/>
              <w:autoSpaceDN w:val="0"/>
              <w:adjustRightInd w:val="0"/>
              <w:snapToGrid w:val="0"/>
              <w:spacing w:line="360" w:lineRule="auto"/>
              <w:rPr>
                <w:rFonts w:ascii="Book Antiqua" w:eastAsia="MS P????" w:hAnsi="Book Antiqua"/>
                <w:b/>
                <w:snapToGrid w:val="0"/>
                <w:kern w:val="0"/>
              </w:rPr>
            </w:pPr>
            <w:r w:rsidRPr="003066DE">
              <w:rPr>
                <w:rFonts w:ascii="Book Antiqua" w:eastAsia="MS P????" w:hAnsi="Book Antiqua"/>
                <w:b/>
                <w:snapToGrid w:val="0"/>
                <w:kern w:val="0"/>
              </w:rPr>
              <w:t>Causes of infertility in men with IBD</w:t>
            </w:r>
          </w:p>
        </w:tc>
        <w:tc>
          <w:tcPr>
            <w:tcW w:w="4232" w:type="dxa"/>
            <w:tcBorders>
              <w:top w:val="single" w:sz="4" w:space="0" w:color="auto"/>
              <w:bottom w:val="single" w:sz="4" w:space="0" w:color="auto"/>
            </w:tcBorders>
          </w:tcPr>
          <w:p w14:paraId="41A0136E" w14:textId="2D338AB6" w:rsidR="00E67C51" w:rsidRPr="00176788" w:rsidRDefault="00E67C51" w:rsidP="00176788">
            <w:pPr>
              <w:kinsoku w:val="0"/>
              <w:overflowPunct w:val="0"/>
              <w:autoSpaceDE w:val="0"/>
              <w:autoSpaceDN w:val="0"/>
              <w:adjustRightInd w:val="0"/>
              <w:snapToGrid w:val="0"/>
              <w:spacing w:line="360" w:lineRule="auto"/>
              <w:rPr>
                <w:rFonts w:ascii="Book Antiqua" w:eastAsia="宋体" w:hAnsi="Book Antiqua"/>
                <w:b/>
                <w:snapToGrid w:val="0"/>
                <w:kern w:val="0"/>
                <w:lang w:eastAsia="zh-CN"/>
              </w:rPr>
            </w:pPr>
            <w:r w:rsidRPr="003066DE">
              <w:rPr>
                <w:rFonts w:ascii="Book Antiqua" w:eastAsia="MS P????" w:hAnsi="Book Antiqua"/>
                <w:b/>
                <w:snapToGrid w:val="0"/>
                <w:kern w:val="0"/>
              </w:rPr>
              <w:t>Ref</w:t>
            </w:r>
            <w:r w:rsidR="00176788">
              <w:rPr>
                <w:rFonts w:ascii="Book Antiqua" w:eastAsia="宋体" w:hAnsi="Book Antiqua" w:hint="eastAsia"/>
                <w:b/>
                <w:snapToGrid w:val="0"/>
                <w:kern w:val="0"/>
                <w:lang w:eastAsia="zh-CN"/>
              </w:rPr>
              <w:t>.</w:t>
            </w:r>
          </w:p>
        </w:tc>
      </w:tr>
      <w:tr w:rsidR="00E67C51" w:rsidRPr="003066DE" w14:paraId="1FA3F799" w14:textId="35162FC3" w:rsidTr="00176788">
        <w:tc>
          <w:tcPr>
            <w:tcW w:w="4489" w:type="dxa"/>
            <w:tcBorders>
              <w:top w:val="single" w:sz="4" w:space="0" w:color="auto"/>
            </w:tcBorders>
          </w:tcPr>
          <w:p w14:paraId="15775FD4" w14:textId="2C256672" w:rsidR="00E67C51" w:rsidRPr="003066DE" w:rsidRDefault="00A92ECB" w:rsidP="003066DE">
            <w:pPr>
              <w:kinsoku w:val="0"/>
              <w:overflowPunct w:val="0"/>
              <w:autoSpaceDE w:val="0"/>
              <w:autoSpaceDN w:val="0"/>
              <w:adjustRightInd w:val="0"/>
              <w:snapToGrid w:val="0"/>
              <w:spacing w:line="360" w:lineRule="auto"/>
              <w:rPr>
                <w:rFonts w:ascii="Book Antiqua" w:eastAsia="MS P????" w:hAnsi="Book Antiqua"/>
                <w:snapToGrid w:val="0"/>
                <w:kern w:val="0"/>
              </w:rPr>
            </w:pPr>
            <w:r w:rsidRPr="003066DE">
              <w:rPr>
                <w:rFonts w:ascii="Book Antiqua" w:eastAsia="MS P????" w:hAnsi="Book Antiqua"/>
                <w:snapToGrid w:val="0"/>
                <w:kern w:val="0"/>
              </w:rPr>
              <w:t>Surgery</w:t>
            </w:r>
          </w:p>
        </w:tc>
        <w:tc>
          <w:tcPr>
            <w:tcW w:w="4232" w:type="dxa"/>
            <w:tcBorders>
              <w:top w:val="single" w:sz="4" w:space="0" w:color="auto"/>
            </w:tcBorders>
            <w:shd w:val="clear" w:color="auto" w:fill="auto"/>
          </w:tcPr>
          <w:p w14:paraId="2F332CA6" w14:textId="10E6E63A" w:rsidR="00E67C51" w:rsidRPr="00176788" w:rsidRDefault="00176788"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r>
              <w:rPr>
                <w:rFonts w:ascii="Book Antiqua" w:eastAsia="宋体" w:hAnsi="Book Antiqua" w:hint="eastAsia"/>
                <w:snapToGrid w:val="0"/>
                <w:kern w:val="0"/>
                <w:lang w:eastAsia="zh-CN"/>
              </w:rPr>
              <w:t>[</w:t>
            </w:r>
            <w:r w:rsidR="00A22234" w:rsidRPr="003066DE">
              <w:rPr>
                <w:rFonts w:ascii="Book Antiqua" w:eastAsia="MS P????" w:hAnsi="Book Antiqua"/>
                <w:snapToGrid w:val="0"/>
                <w:kern w:val="0"/>
              </w:rPr>
              <w:t>1</w:t>
            </w:r>
            <w:r w:rsidR="005F1814">
              <w:rPr>
                <w:rFonts w:ascii="Book Antiqua" w:eastAsia="MS P????" w:hAnsi="Book Antiqua"/>
                <w:snapToGrid w:val="0"/>
                <w:kern w:val="0"/>
              </w:rPr>
              <w:t>7,</w:t>
            </w:r>
            <w:r w:rsidR="00492C0C" w:rsidRPr="003066DE">
              <w:rPr>
                <w:rFonts w:ascii="Book Antiqua" w:eastAsia="MS P????" w:hAnsi="Book Antiqua"/>
                <w:snapToGrid w:val="0"/>
                <w:kern w:val="0"/>
              </w:rPr>
              <w:t>19-</w:t>
            </w:r>
            <w:r w:rsidR="00EF2EF6" w:rsidRPr="003066DE">
              <w:rPr>
                <w:rFonts w:ascii="Book Antiqua" w:eastAsia="MS P????" w:hAnsi="Book Antiqua"/>
                <w:snapToGrid w:val="0"/>
                <w:kern w:val="0"/>
              </w:rPr>
              <w:t>25</w:t>
            </w:r>
            <w:r>
              <w:rPr>
                <w:rFonts w:ascii="Book Antiqua" w:eastAsia="宋体" w:hAnsi="Book Antiqua" w:hint="eastAsia"/>
                <w:snapToGrid w:val="0"/>
                <w:kern w:val="0"/>
                <w:lang w:eastAsia="zh-CN"/>
              </w:rPr>
              <w:t>]</w:t>
            </w:r>
          </w:p>
        </w:tc>
      </w:tr>
      <w:tr w:rsidR="00A92ECB" w:rsidRPr="003066DE" w14:paraId="70F5867D" w14:textId="5944A9DB" w:rsidTr="00E67C51">
        <w:tc>
          <w:tcPr>
            <w:tcW w:w="4489" w:type="dxa"/>
          </w:tcPr>
          <w:p w14:paraId="705E692B" w14:textId="31D7E102" w:rsidR="00A92ECB" w:rsidRPr="003066DE" w:rsidRDefault="00A92ECB" w:rsidP="003066DE">
            <w:pPr>
              <w:kinsoku w:val="0"/>
              <w:overflowPunct w:val="0"/>
              <w:autoSpaceDE w:val="0"/>
              <w:autoSpaceDN w:val="0"/>
              <w:adjustRightInd w:val="0"/>
              <w:snapToGrid w:val="0"/>
              <w:spacing w:line="360" w:lineRule="auto"/>
              <w:rPr>
                <w:rFonts w:ascii="Book Antiqua" w:eastAsia="MS P????" w:hAnsi="Book Antiqua"/>
                <w:snapToGrid w:val="0"/>
                <w:kern w:val="0"/>
              </w:rPr>
            </w:pPr>
            <w:r w:rsidRPr="003066DE">
              <w:rPr>
                <w:rFonts w:ascii="Book Antiqua" w:eastAsia="MS P????" w:hAnsi="Book Antiqua"/>
                <w:snapToGrid w:val="0"/>
                <w:kern w:val="0"/>
              </w:rPr>
              <w:t>Medications</w:t>
            </w:r>
          </w:p>
        </w:tc>
        <w:tc>
          <w:tcPr>
            <w:tcW w:w="4232" w:type="dxa"/>
          </w:tcPr>
          <w:p w14:paraId="3A351053" w14:textId="266A440F" w:rsidR="00A92ECB" w:rsidRPr="00176788" w:rsidRDefault="00176788"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r>
              <w:rPr>
                <w:rFonts w:ascii="Book Antiqua" w:eastAsia="宋体" w:hAnsi="Book Antiqua" w:hint="eastAsia"/>
                <w:snapToGrid w:val="0"/>
                <w:kern w:val="0"/>
                <w:lang w:eastAsia="zh-CN"/>
              </w:rPr>
              <w:t>[</w:t>
            </w:r>
            <w:r w:rsidR="005F1814">
              <w:rPr>
                <w:rFonts w:ascii="Book Antiqua" w:eastAsia="MS P????" w:hAnsi="Book Antiqua"/>
                <w:snapToGrid w:val="0"/>
                <w:kern w:val="0"/>
              </w:rPr>
              <w:t>4,5,7,</w:t>
            </w:r>
            <w:r w:rsidR="00A22234" w:rsidRPr="003066DE">
              <w:rPr>
                <w:rFonts w:ascii="Book Antiqua" w:eastAsia="MS P????" w:hAnsi="Book Antiqua"/>
                <w:snapToGrid w:val="0"/>
                <w:kern w:val="0"/>
              </w:rPr>
              <w:t>15</w:t>
            </w:r>
            <w:r w:rsidR="005F1814">
              <w:rPr>
                <w:rFonts w:ascii="Book Antiqua" w:eastAsia="MS P????" w:hAnsi="Book Antiqua"/>
                <w:snapToGrid w:val="0"/>
                <w:kern w:val="0"/>
              </w:rPr>
              <w:t>,16,28-32,</w:t>
            </w:r>
            <w:r w:rsidR="007C21F1">
              <w:rPr>
                <w:rFonts w:ascii="Book Antiqua" w:eastAsia="MS P????" w:hAnsi="Book Antiqua"/>
                <w:snapToGrid w:val="0"/>
                <w:kern w:val="0"/>
              </w:rPr>
              <w:t>42</w:t>
            </w:r>
            <w:r w:rsidR="005F1814">
              <w:rPr>
                <w:rFonts w:ascii="Book Antiqua" w:eastAsia="MS P????" w:hAnsi="Book Antiqua"/>
                <w:snapToGrid w:val="0"/>
                <w:kern w:val="0"/>
              </w:rPr>
              <w:t>,</w:t>
            </w:r>
            <w:r w:rsidR="00492C0C" w:rsidRPr="003066DE">
              <w:rPr>
                <w:rFonts w:ascii="Book Antiqua" w:eastAsia="MS P????" w:hAnsi="Book Antiqua"/>
                <w:snapToGrid w:val="0"/>
                <w:kern w:val="0"/>
              </w:rPr>
              <w:t>4</w:t>
            </w:r>
            <w:r w:rsidR="007C21F1">
              <w:rPr>
                <w:rFonts w:ascii="Book Antiqua" w:eastAsia="MS P????" w:hAnsi="Book Antiqua"/>
                <w:snapToGrid w:val="0"/>
                <w:kern w:val="0"/>
              </w:rPr>
              <w:t>3</w:t>
            </w:r>
            <w:r>
              <w:rPr>
                <w:rFonts w:ascii="Book Antiqua" w:eastAsia="宋体" w:hAnsi="Book Antiqua" w:hint="eastAsia"/>
                <w:snapToGrid w:val="0"/>
                <w:kern w:val="0"/>
                <w:lang w:eastAsia="zh-CN"/>
              </w:rPr>
              <w:t>]</w:t>
            </w:r>
          </w:p>
        </w:tc>
      </w:tr>
      <w:tr w:rsidR="00A92ECB" w:rsidRPr="003066DE" w14:paraId="157B7353" w14:textId="20C00ADC" w:rsidTr="00E67C51">
        <w:tc>
          <w:tcPr>
            <w:tcW w:w="4489" w:type="dxa"/>
          </w:tcPr>
          <w:p w14:paraId="16354A98" w14:textId="41DFC90B" w:rsidR="00A92ECB" w:rsidRPr="003066DE" w:rsidRDefault="00610252" w:rsidP="003066DE">
            <w:pPr>
              <w:kinsoku w:val="0"/>
              <w:overflowPunct w:val="0"/>
              <w:autoSpaceDE w:val="0"/>
              <w:autoSpaceDN w:val="0"/>
              <w:adjustRightInd w:val="0"/>
              <w:snapToGrid w:val="0"/>
              <w:spacing w:line="360" w:lineRule="auto"/>
              <w:rPr>
                <w:rFonts w:ascii="Book Antiqua" w:eastAsia="MS P????" w:hAnsi="Book Antiqua"/>
                <w:snapToGrid w:val="0"/>
                <w:kern w:val="0"/>
              </w:rPr>
            </w:pPr>
            <w:r w:rsidRPr="003066DE">
              <w:rPr>
                <w:rFonts w:ascii="Book Antiqua" w:eastAsia="MS P????" w:hAnsi="Book Antiqua"/>
                <w:snapToGrid w:val="0"/>
                <w:kern w:val="0"/>
              </w:rPr>
              <w:t>Active disease</w:t>
            </w:r>
          </w:p>
        </w:tc>
        <w:tc>
          <w:tcPr>
            <w:tcW w:w="4232" w:type="dxa"/>
          </w:tcPr>
          <w:p w14:paraId="026D5113" w14:textId="37B0F82B" w:rsidR="00A92ECB" w:rsidRPr="00176788" w:rsidRDefault="00176788"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r>
              <w:rPr>
                <w:rFonts w:ascii="Book Antiqua" w:eastAsia="宋体" w:hAnsi="Book Antiqua" w:hint="eastAsia"/>
                <w:snapToGrid w:val="0"/>
                <w:kern w:val="0"/>
                <w:lang w:eastAsia="zh-CN"/>
              </w:rPr>
              <w:t>[</w:t>
            </w:r>
            <w:r w:rsidR="005F1814">
              <w:rPr>
                <w:rFonts w:ascii="Book Antiqua" w:eastAsia="MS P????" w:hAnsi="Book Antiqua"/>
                <w:snapToGrid w:val="0"/>
                <w:kern w:val="0"/>
              </w:rPr>
              <w:t>15,16,</w:t>
            </w:r>
            <w:r w:rsidR="00A22234" w:rsidRPr="003066DE">
              <w:rPr>
                <w:rFonts w:ascii="Book Antiqua" w:eastAsia="MS P????" w:hAnsi="Book Antiqua"/>
                <w:snapToGrid w:val="0"/>
                <w:kern w:val="0"/>
              </w:rPr>
              <w:t>7</w:t>
            </w:r>
            <w:r w:rsidR="007C21F1">
              <w:rPr>
                <w:rFonts w:ascii="Book Antiqua" w:eastAsia="MS P????" w:hAnsi="Book Antiqua"/>
                <w:snapToGrid w:val="0"/>
                <w:kern w:val="0"/>
              </w:rPr>
              <w:t>6</w:t>
            </w:r>
            <w:r>
              <w:rPr>
                <w:rFonts w:ascii="Book Antiqua" w:eastAsia="宋体" w:hAnsi="Book Antiqua" w:hint="eastAsia"/>
                <w:snapToGrid w:val="0"/>
                <w:kern w:val="0"/>
                <w:lang w:eastAsia="zh-CN"/>
              </w:rPr>
              <w:t>]</w:t>
            </w:r>
          </w:p>
        </w:tc>
      </w:tr>
      <w:tr w:rsidR="00A92ECB" w:rsidRPr="003066DE" w14:paraId="00FEA99E" w14:textId="36CBED64" w:rsidTr="00E67C51">
        <w:tc>
          <w:tcPr>
            <w:tcW w:w="4489" w:type="dxa"/>
          </w:tcPr>
          <w:p w14:paraId="3C040348" w14:textId="73C62E82" w:rsidR="00A92ECB" w:rsidRPr="003066DE" w:rsidRDefault="00610252" w:rsidP="003066DE">
            <w:pPr>
              <w:kinsoku w:val="0"/>
              <w:overflowPunct w:val="0"/>
              <w:autoSpaceDE w:val="0"/>
              <w:autoSpaceDN w:val="0"/>
              <w:adjustRightInd w:val="0"/>
              <w:snapToGrid w:val="0"/>
              <w:spacing w:line="360" w:lineRule="auto"/>
              <w:rPr>
                <w:rFonts w:ascii="Book Antiqua" w:eastAsia="MS P????" w:hAnsi="Book Antiqua"/>
                <w:snapToGrid w:val="0"/>
                <w:kern w:val="0"/>
              </w:rPr>
            </w:pPr>
            <w:r w:rsidRPr="003066DE">
              <w:rPr>
                <w:rFonts w:ascii="Book Antiqua" w:eastAsia="MS P????" w:hAnsi="Book Antiqua"/>
                <w:snapToGrid w:val="0"/>
                <w:kern w:val="0"/>
              </w:rPr>
              <w:t>Poor nutrition</w:t>
            </w:r>
          </w:p>
        </w:tc>
        <w:tc>
          <w:tcPr>
            <w:tcW w:w="4232" w:type="dxa"/>
          </w:tcPr>
          <w:p w14:paraId="485EE49B" w14:textId="333FC63A" w:rsidR="00A92ECB" w:rsidRPr="00176788" w:rsidRDefault="00176788"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r>
              <w:rPr>
                <w:rFonts w:ascii="Book Antiqua" w:eastAsia="宋体" w:hAnsi="Book Antiqua" w:hint="eastAsia"/>
                <w:snapToGrid w:val="0"/>
                <w:kern w:val="0"/>
                <w:lang w:eastAsia="zh-CN"/>
              </w:rPr>
              <w:t>[</w:t>
            </w:r>
            <w:r w:rsidR="005F1814">
              <w:rPr>
                <w:rFonts w:ascii="Book Antiqua" w:eastAsia="MS P????" w:hAnsi="Book Antiqua"/>
                <w:snapToGrid w:val="0"/>
                <w:kern w:val="0"/>
              </w:rPr>
              <w:t>15,</w:t>
            </w:r>
            <w:r w:rsidR="00A22234" w:rsidRPr="003066DE">
              <w:rPr>
                <w:rFonts w:ascii="Book Antiqua" w:eastAsia="MS P????" w:hAnsi="Book Antiqua"/>
                <w:snapToGrid w:val="0"/>
                <w:kern w:val="0"/>
              </w:rPr>
              <w:t>7</w:t>
            </w:r>
            <w:r w:rsidR="007C21F1">
              <w:rPr>
                <w:rFonts w:ascii="Book Antiqua" w:eastAsia="MS P????" w:hAnsi="Book Antiqua"/>
                <w:snapToGrid w:val="0"/>
                <w:kern w:val="0"/>
              </w:rPr>
              <w:t>7</w:t>
            </w:r>
            <w:r>
              <w:rPr>
                <w:rFonts w:ascii="Book Antiqua" w:eastAsia="宋体" w:hAnsi="Book Antiqua" w:hint="eastAsia"/>
                <w:snapToGrid w:val="0"/>
                <w:kern w:val="0"/>
                <w:lang w:eastAsia="zh-CN"/>
              </w:rPr>
              <w:t>]</w:t>
            </w:r>
          </w:p>
        </w:tc>
      </w:tr>
      <w:tr w:rsidR="00610252" w:rsidRPr="003066DE" w14:paraId="76171AB2" w14:textId="77777777" w:rsidTr="00E67C51">
        <w:tc>
          <w:tcPr>
            <w:tcW w:w="4489" w:type="dxa"/>
          </w:tcPr>
          <w:p w14:paraId="67AFF27A" w14:textId="7A70D96C" w:rsidR="00610252" w:rsidRPr="003066DE" w:rsidRDefault="00610252" w:rsidP="003066DE">
            <w:pPr>
              <w:kinsoku w:val="0"/>
              <w:overflowPunct w:val="0"/>
              <w:autoSpaceDE w:val="0"/>
              <w:autoSpaceDN w:val="0"/>
              <w:adjustRightInd w:val="0"/>
              <w:snapToGrid w:val="0"/>
              <w:spacing w:line="360" w:lineRule="auto"/>
              <w:rPr>
                <w:rFonts w:ascii="Book Antiqua" w:eastAsia="MS P????" w:hAnsi="Book Antiqua"/>
                <w:snapToGrid w:val="0"/>
                <w:kern w:val="0"/>
              </w:rPr>
            </w:pPr>
            <w:r w:rsidRPr="003066DE">
              <w:rPr>
                <w:rFonts w:ascii="Book Antiqua" w:eastAsia="MS P????" w:hAnsi="Book Antiqua"/>
                <w:snapToGrid w:val="0"/>
                <w:kern w:val="0"/>
              </w:rPr>
              <w:t>Alcohol use</w:t>
            </w:r>
          </w:p>
        </w:tc>
        <w:tc>
          <w:tcPr>
            <w:tcW w:w="4232" w:type="dxa"/>
          </w:tcPr>
          <w:p w14:paraId="63F62C87" w14:textId="2F6943B5" w:rsidR="00610252" w:rsidRPr="00176788" w:rsidRDefault="00176788"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r>
              <w:rPr>
                <w:rFonts w:ascii="Book Antiqua" w:eastAsia="宋体" w:hAnsi="Book Antiqua" w:hint="eastAsia"/>
                <w:snapToGrid w:val="0"/>
                <w:kern w:val="0"/>
                <w:lang w:eastAsia="zh-CN"/>
              </w:rPr>
              <w:t>[</w:t>
            </w:r>
            <w:r w:rsidR="00A22234" w:rsidRPr="003066DE">
              <w:rPr>
                <w:rFonts w:ascii="Book Antiqua" w:eastAsia="MS P????" w:hAnsi="Book Antiqua"/>
                <w:snapToGrid w:val="0"/>
                <w:kern w:val="0"/>
              </w:rPr>
              <w:t>15</w:t>
            </w:r>
            <w:r w:rsidR="005F1814">
              <w:rPr>
                <w:rFonts w:ascii="Book Antiqua" w:eastAsia="MS P????" w:hAnsi="Book Antiqua"/>
                <w:snapToGrid w:val="0"/>
                <w:kern w:val="0"/>
              </w:rPr>
              <w:t>,</w:t>
            </w:r>
            <w:r w:rsidR="007C21F1">
              <w:rPr>
                <w:rFonts w:ascii="Book Antiqua" w:eastAsia="MS P????" w:hAnsi="Book Antiqua"/>
                <w:snapToGrid w:val="0"/>
                <w:kern w:val="0"/>
              </w:rPr>
              <w:t>81</w:t>
            </w:r>
            <w:r w:rsidR="00492C0C" w:rsidRPr="003066DE">
              <w:rPr>
                <w:rFonts w:ascii="Book Antiqua" w:eastAsia="MS P????" w:hAnsi="Book Antiqua"/>
                <w:snapToGrid w:val="0"/>
                <w:kern w:val="0"/>
              </w:rPr>
              <w:t>-</w:t>
            </w:r>
            <w:r w:rsidR="0012079A" w:rsidRPr="003066DE">
              <w:rPr>
                <w:rFonts w:ascii="Book Antiqua" w:eastAsia="MS P????" w:hAnsi="Book Antiqua"/>
                <w:snapToGrid w:val="0"/>
                <w:kern w:val="0"/>
              </w:rPr>
              <w:t>8</w:t>
            </w:r>
            <w:r w:rsidR="007C21F1">
              <w:rPr>
                <w:rFonts w:ascii="Book Antiqua" w:eastAsia="MS P????" w:hAnsi="Book Antiqua"/>
                <w:snapToGrid w:val="0"/>
                <w:kern w:val="0"/>
              </w:rPr>
              <w:t>3</w:t>
            </w:r>
            <w:r>
              <w:rPr>
                <w:rFonts w:ascii="Book Antiqua" w:eastAsia="宋体" w:hAnsi="Book Antiqua" w:hint="eastAsia"/>
                <w:snapToGrid w:val="0"/>
                <w:kern w:val="0"/>
                <w:lang w:eastAsia="zh-CN"/>
              </w:rPr>
              <w:t>]</w:t>
            </w:r>
          </w:p>
        </w:tc>
      </w:tr>
      <w:tr w:rsidR="00610252" w:rsidRPr="003066DE" w14:paraId="054795B1" w14:textId="77777777" w:rsidTr="00E67C51">
        <w:tc>
          <w:tcPr>
            <w:tcW w:w="4489" w:type="dxa"/>
          </w:tcPr>
          <w:p w14:paraId="7A66F8F5" w14:textId="56520DA7" w:rsidR="00610252" w:rsidRPr="003066DE" w:rsidRDefault="00610252" w:rsidP="003066DE">
            <w:pPr>
              <w:kinsoku w:val="0"/>
              <w:overflowPunct w:val="0"/>
              <w:autoSpaceDE w:val="0"/>
              <w:autoSpaceDN w:val="0"/>
              <w:adjustRightInd w:val="0"/>
              <w:snapToGrid w:val="0"/>
              <w:spacing w:line="360" w:lineRule="auto"/>
              <w:rPr>
                <w:rFonts w:ascii="Book Antiqua" w:eastAsia="MS P????" w:hAnsi="Book Antiqua"/>
                <w:snapToGrid w:val="0"/>
                <w:kern w:val="0"/>
              </w:rPr>
            </w:pPr>
            <w:r w:rsidRPr="003066DE">
              <w:rPr>
                <w:rFonts w:ascii="Book Antiqua" w:eastAsia="MS P????" w:hAnsi="Book Antiqua"/>
                <w:snapToGrid w:val="0"/>
                <w:kern w:val="0"/>
              </w:rPr>
              <w:t>Tobacco use</w:t>
            </w:r>
          </w:p>
        </w:tc>
        <w:tc>
          <w:tcPr>
            <w:tcW w:w="4232" w:type="dxa"/>
          </w:tcPr>
          <w:p w14:paraId="5B69CF6E" w14:textId="7D40EDDF" w:rsidR="00610252" w:rsidRPr="00176788" w:rsidRDefault="00176788"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r>
              <w:rPr>
                <w:rFonts w:ascii="Book Antiqua" w:eastAsia="宋体" w:hAnsi="Book Antiqua" w:hint="eastAsia"/>
                <w:snapToGrid w:val="0"/>
                <w:kern w:val="0"/>
                <w:lang w:eastAsia="zh-CN"/>
              </w:rPr>
              <w:t>[</w:t>
            </w:r>
            <w:r w:rsidR="00A22234" w:rsidRPr="003066DE">
              <w:rPr>
                <w:rFonts w:ascii="Book Antiqua" w:eastAsia="MS P????" w:hAnsi="Book Antiqua"/>
                <w:snapToGrid w:val="0"/>
                <w:kern w:val="0"/>
              </w:rPr>
              <w:t>15</w:t>
            </w:r>
            <w:r w:rsidR="005F1814">
              <w:rPr>
                <w:rFonts w:ascii="Book Antiqua" w:eastAsia="MS P????" w:hAnsi="Book Antiqua"/>
                <w:snapToGrid w:val="0"/>
                <w:kern w:val="0"/>
              </w:rPr>
              <w:t>,83,</w:t>
            </w:r>
            <w:r w:rsidR="007C21F1">
              <w:rPr>
                <w:rFonts w:ascii="Book Antiqua" w:eastAsia="MS P????" w:hAnsi="Book Antiqua"/>
                <w:snapToGrid w:val="0"/>
                <w:kern w:val="0"/>
              </w:rPr>
              <w:t>86</w:t>
            </w:r>
            <w:r w:rsidR="005F1814">
              <w:rPr>
                <w:rFonts w:ascii="Book Antiqua" w:eastAsia="MS P????" w:hAnsi="Book Antiqua"/>
                <w:snapToGrid w:val="0"/>
                <w:kern w:val="0"/>
              </w:rPr>
              <w:t>,</w:t>
            </w:r>
            <w:r w:rsidR="0012079A" w:rsidRPr="003066DE">
              <w:rPr>
                <w:rFonts w:ascii="Book Antiqua" w:eastAsia="MS P????" w:hAnsi="Book Antiqua"/>
                <w:snapToGrid w:val="0"/>
                <w:kern w:val="0"/>
              </w:rPr>
              <w:t>8</w:t>
            </w:r>
            <w:r w:rsidR="007C21F1">
              <w:rPr>
                <w:rFonts w:ascii="Book Antiqua" w:eastAsia="MS P????" w:hAnsi="Book Antiqua"/>
                <w:snapToGrid w:val="0"/>
                <w:kern w:val="0"/>
              </w:rPr>
              <w:t>7</w:t>
            </w:r>
            <w:r>
              <w:rPr>
                <w:rFonts w:ascii="Book Antiqua" w:eastAsia="宋体" w:hAnsi="Book Antiqua" w:hint="eastAsia"/>
                <w:snapToGrid w:val="0"/>
                <w:kern w:val="0"/>
                <w:lang w:eastAsia="zh-CN"/>
              </w:rPr>
              <w:t>]</w:t>
            </w:r>
          </w:p>
        </w:tc>
      </w:tr>
      <w:tr w:rsidR="00A92ECB" w:rsidRPr="003066DE" w14:paraId="3D54AB75" w14:textId="7B74DF87" w:rsidTr="00176788">
        <w:tc>
          <w:tcPr>
            <w:tcW w:w="4489" w:type="dxa"/>
            <w:tcBorders>
              <w:bottom w:val="single" w:sz="4" w:space="0" w:color="auto"/>
            </w:tcBorders>
          </w:tcPr>
          <w:p w14:paraId="44BDB850" w14:textId="4E397DCD" w:rsidR="00A92ECB" w:rsidRPr="003066DE" w:rsidRDefault="00610252" w:rsidP="003066DE">
            <w:pPr>
              <w:kinsoku w:val="0"/>
              <w:overflowPunct w:val="0"/>
              <w:autoSpaceDE w:val="0"/>
              <w:autoSpaceDN w:val="0"/>
              <w:adjustRightInd w:val="0"/>
              <w:snapToGrid w:val="0"/>
              <w:spacing w:line="360" w:lineRule="auto"/>
              <w:rPr>
                <w:rFonts w:ascii="Book Antiqua" w:eastAsia="MS P????" w:hAnsi="Book Antiqua"/>
                <w:snapToGrid w:val="0"/>
                <w:kern w:val="0"/>
              </w:rPr>
            </w:pPr>
            <w:r w:rsidRPr="003066DE">
              <w:rPr>
                <w:rFonts w:ascii="Book Antiqua" w:eastAsia="MS P????" w:hAnsi="Book Antiqua"/>
                <w:snapToGrid w:val="0"/>
                <w:kern w:val="0"/>
              </w:rPr>
              <w:t>Psyc</w:t>
            </w:r>
            <w:r w:rsidR="000F66F4" w:rsidRPr="003066DE">
              <w:rPr>
                <w:rFonts w:ascii="Book Antiqua" w:eastAsia="MS P????" w:hAnsi="Book Antiqua"/>
                <w:snapToGrid w:val="0"/>
                <w:kern w:val="0"/>
              </w:rPr>
              <w:t>h</w:t>
            </w:r>
            <w:r w:rsidRPr="003066DE">
              <w:rPr>
                <w:rFonts w:ascii="Book Antiqua" w:eastAsia="MS P????" w:hAnsi="Book Antiqua"/>
                <w:snapToGrid w:val="0"/>
                <w:kern w:val="0"/>
              </w:rPr>
              <w:t>ological</w:t>
            </w:r>
            <w:r w:rsidR="001A1034" w:rsidRPr="003066DE">
              <w:rPr>
                <w:rFonts w:ascii="Book Antiqua" w:eastAsia="MS P????" w:hAnsi="Book Antiqua"/>
                <w:snapToGrid w:val="0"/>
                <w:kern w:val="0"/>
              </w:rPr>
              <w:t xml:space="preserve"> factor</w:t>
            </w:r>
          </w:p>
        </w:tc>
        <w:tc>
          <w:tcPr>
            <w:tcW w:w="4232" w:type="dxa"/>
            <w:tcBorders>
              <w:bottom w:val="single" w:sz="4" w:space="0" w:color="auto"/>
            </w:tcBorders>
          </w:tcPr>
          <w:p w14:paraId="4DB03A59" w14:textId="6B049215" w:rsidR="00A92ECB" w:rsidRPr="00176788" w:rsidRDefault="00176788"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r>
              <w:rPr>
                <w:rFonts w:ascii="Book Antiqua" w:eastAsia="宋体" w:hAnsi="Book Antiqua" w:hint="eastAsia"/>
                <w:snapToGrid w:val="0"/>
                <w:kern w:val="0"/>
                <w:lang w:eastAsia="zh-CN"/>
              </w:rPr>
              <w:t>[</w:t>
            </w:r>
            <w:r w:rsidR="005F1814">
              <w:rPr>
                <w:rFonts w:ascii="Book Antiqua" w:eastAsia="MS P????" w:hAnsi="Book Antiqua"/>
                <w:snapToGrid w:val="0"/>
                <w:kern w:val="0"/>
              </w:rPr>
              <w:t>7,88,</w:t>
            </w:r>
            <w:r w:rsidR="007C21F1">
              <w:rPr>
                <w:rFonts w:ascii="Book Antiqua" w:eastAsia="MS P????" w:hAnsi="Book Antiqua"/>
                <w:snapToGrid w:val="0"/>
                <w:kern w:val="0"/>
              </w:rPr>
              <w:t>89</w:t>
            </w:r>
            <w:r>
              <w:rPr>
                <w:rFonts w:ascii="Book Antiqua" w:eastAsia="宋体" w:hAnsi="Book Antiqua" w:hint="eastAsia"/>
                <w:snapToGrid w:val="0"/>
                <w:kern w:val="0"/>
                <w:lang w:eastAsia="zh-CN"/>
              </w:rPr>
              <w:t>]</w:t>
            </w:r>
          </w:p>
        </w:tc>
      </w:tr>
    </w:tbl>
    <w:p w14:paraId="74427700" w14:textId="4822C8A3" w:rsidR="003C6471" w:rsidRPr="00176788" w:rsidRDefault="00176788" w:rsidP="003066DE">
      <w:pPr>
        <w:kinsoku w:val="0"/>
        <w:overflowPunct w:val="0"/>
        <w:autoSpaceDE w:val="0"/>
        <w:autoSpaceDN w:val="0"/>
        <w:adjustRightInd w:val="0"/>
        <w:snapToGrid w:val="0"/>
        <w:spacing w:line="360" w:lineRule="auto"/>
        <w:rPr>
          <w:rFonts w:ascii="Book Antiqua" w:eastAsia="宋体" w:hAnsi="Book Antiqua"/>
          <w:snapToGrid w:val="0"/>
          <w:kern w:val="0"/>
          <w:lang w:eastAsia="zh-CN"/>
        </w:rPr>
      </w:pPr>
      <w:r>
        <w:rPr>
          <w:rFonts w:ascii="Book Antiqua" w:eastAsia="宋体" w:hAnsi="Book Antiqua" w:hint="eastAsia"/>
          <w:snapToGrid w:val="0"/>
          <w:kern w:val="0"/>
          <w:lang w:eastAsia="zh-CN"/>
        </w:rPr>
        <w:t xml:space="preserve">IBD: </w:t>
      </w:r>
      <w:r w:rsidRPr="00176788">
        <w:rPr>
          <w:rFonts w:ascii="Book Antiqua" w:eastAsia="MS P????" w:hAnsi="Book Antiqua"/>
          <w:snapToGrid w:val="0"/>
          <w:kern w:val="0"/>
        </w:rPr>
        <w:t>Inflammatory bowel disease</w:t>
      </w:r>
      <w:r>
        <w:rPr>
          <w:rFonts w:ascii="Book Antiqua" w:eastAsia="宋体" w:hAnsi="Book Antiqua" w:hint="eastAsia"/>
          <w:snapToGrid w:val="0"/>
          <w:kern w:val="0"/>
          <w:lang w:eastAsia="zh-CN"/>
        </w:rPr>
        <w:t>.</w:t>
      </w:r>
    </w:p>
    <w:p w14:paraId="34DC307D" w14:textId="77777777" w:rsidR="00651DBA" w:rsidRPr="003066DE" w:rsidRDefault="00651DBA" w:rsidP="003066DE">
      <w:pPr>
        <w:kinsoku w:val="0"/>
        <w:overflowPunct w:val="0"/>
        <w:autoSpaceDE w:val="0"/>
        <w:autoSpaceDN w:val="0"/>
        <w:adjustRightInd w:val="0"/>
        <w:snapToGrid w:val="0"/>
        <w:spacing w:line="360" w:lineRule="auto"/>
        <w:rPr>
          <w:rFonts w:ascii="Book Antiqua" w:eastAsia="MS P????" w:hAnsi="Book Antiqua"/>
          <w:snapToGrid w:val="0"/>
          <w:kern w:val="0"/>
        </w:rPr>
      </w:pPr>
    </w:p>
    <w:p w14:paraId="7E3CFE0D" w14:textId="77777777" w:rsidR="001D5364" w:rsidRPr="003066DE" w:rsidRDefault="001D5364"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br w:type="page"/>
      </w:r>
    </w:p>
    <w:p w14:paraId="04EB4657" w14:textId="77777777" w:rsidR="00500352" w:rsidRPr="003066DE" w:rsidRDefault="00500352" w:rsidP="003066DE">
      <w:pPr>
        <w:widowControl/>
        <w:kinsoku w:val="0"/>
        <w:overflowPunct w:val="0"/>
        <w:autoSpaceDE w:val="0"/>
        <w:autoSpaceDN w:val="0"/>
        <w:adjustRightInd w:val="0"/>
        <w:snapToGrid w:val="0"/>
        <w:spacing w:line="360" w:lineRule="auto"/>
        <w:rPr>
          <w:rFonts w:ascii="Book Antiqua" w:hAnsi="Book Antiqua"/>
          <w:b/>
          <w:snapToGrid w:val="0"/>
          <w:kern w:val="0"/>
        </w:rPr>
        <w:sectPr w:rsidR="00500352" w:rsidRPr="003066DE" w:rsidSect="0018228A">
          <w:headerReference w:type="even" r:id="rId9"/>
          <w:headerReference w:type="default" r:id="rId10"/>
          <w:footerReference w:type="even" r:id="rId11"/>
          <w:footerReference w:type="default" r:id="rId12"/>
          <w:pgSz w:w="11907" w:h="16840" w:code="9"/>
          <w:pgMar w:top="1701" w:right="1701" w:bottom="1701" w:left="1701" w:header="851" w:footer="992" w:gutter="0"/>
          <w:cols w:space="425"/>
          <w:docGrid w:type="lines" w:linePitch="404"/>
        </w:sectPr>
      </w:pPr>
    </w:p>
    <w:p w14:paraId="50F636C5" w14:textId="77777777" w:rsidR="001D5364" w:rsidRPr="003066DE" w:rsidRDefault="00D43F42" w:rsidP="003066DE">
      <w:pPr>
        <w:widowControl/>
        <w:kinsoku w:val="0"/>
        <w:overflowPunct w:val="0"/>
        <w:autoSpaceDE w:val="0"/>
        <w:autoSpaceDN w:val="0"/>
        <w:adjustRightInd w:val="0"/>
        <w:snapToGrid w:val="0"/>
        <w:spacing w:line="360" w:lineRule="auto"/>
        <w:rPr>
          <w:rFonts w:ascii="Book Antiqua" w:hAnsi="Book Antiqua"/>
          <w:b/>
          <w:bCs/>
          <w:snapToGrid w:val="0"/>
          <w:kern w:val="0"/>
        </w:rPr>
      </w:pPr>
      <w:r w:rsidRPr="003066DE">
        <w:rPr>
          <w:rFonts w:ascii="Book Antiqua" w:hAnsi="Book Antiqua"/>
          <w:b/>
          <w:snapToGrid w:val="0"/>
          <w:kern w:val="0"/>
        </w:rPr>
        <w:lastRenderedPageBreak/>
        <w:t>Table 2</w:t>
      </w:r>
      <w:r w:rsidR="001D5364" w:rsidRPr="003066DE">
        <w:rPr>
          <w:rFonts w:ascii="Book Antiqua" w:hAnsi="Book Antiqua"/>
          <w:b/>
          <w:snapToGrid w:val="0"/>
          <w:kern w:val="0"/>
        </w:rPr>
        <w:t xml:space="preserve"> </w:t>
      </w:r>
      <w:r w:rsidR="001D5364" w:rsidRPr="003066DE">
        <w:rPr>
          <w:rFonts w:ascii="Book Antiqua" w:hAnsi="Book Antiqua"/>
          <w:b/>
          <w:bCs/>
          <w:snapToGrid w:val="0"/>
          <w:kern w:val="0"/>
        </w:rPr>
        <w:t xml:space="preserve">Studies of sexual function after </w:t>
      </w:r>
      <w:proofErr w:type="spellStart"/>
      <w:r w:rsidR="001D5364" w:rsidRPr="003066DE">
        <w:rPr>
          <w:rFonts w:ascii="Book Antiqua" w:hAnsi="Book Antiqua"/>
          <w:b/>
          <w:bCs/>
          <w:snapToGrid w:val="0"/>
          <w:kern w:val="0"/>
        </w:rPr>
        <w:t>proctocolectomy</w:t>
      </w:r>
      <w:proofErr w:type="spellEnd"/>
      <w:r w:rsidR="001D5364" w:rsidRPr="003066DE">
        <w:rPr>
          <w:rFonts w:ascii="Book Antiqua" w:hAnsi="Book Antiqua"/>
          <w:b/>
          <w:bCs/>
          <w:snapToGrid w:val="0"/>
          <w:kern w:val="0"/>
        </w:rPr>
        <w:t xml:space="preserve"> in </w:t>
      </w:r>
      <w:r w:rsidR="00842FBE" w:rsidRPr="003066DE">
        <w:rPr>
          <w:rFonts w:ascii="Book Antiqua" w:hAnsi="Book Antiqua"/>
          <w:b/>
          <w:bCs/>
          <w:snapToGrid w:val="0"/>
          <w:kern w:val="0"/>
        </w:rPr>
        <w:t>men</w:t>
      </w:r>
    </w:p>
    <w:tbl>
      <w:tblPr>
        <w:tblStyle w:val="TableGrid"/>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50"/>
        <w:gridCol w:w="1843"/>
        <w:gridCol w:w="1984"/>
        <w:gridCol w:w="2410"/>
        <w:gridCol w:w="1913"/>
        <w:gridCol w:w="1914"/>
      </w:tblGrid>
      <w:tr w:rsidR="001E3A31" w:rsidRPr="003066DE" w14:paraId="1A7A9123" w14:textId="77777777" w:rsidTr="004D7958">
        <w:tc>
          <w:tcPr>
            <w:tcW w:w="2235" w:type="dxa"/>
            <w:tcBorders>
              <w:top w:val="single" w:sz="4" w:space="0" w:color="auto"/>
            </w:tcBorders>
            <w:vAlign w:val="center"/>
          </w:tcPr>
          <w:p w14:paraId="10A00221" w14:textId="77777777" w:rsidR="00C34803" w:rsidRPr="003066DE" w:rsidRDefault="00C34803" w:rsidP="004D7958">
            <w:pPr>
              <w:widowControl/>
              <w:kinsoku w:val="0"/>
              <w:overflowPunct w:val="0"/>
              <w:autoSpaceDE w:val="0"/>
              <w:autoSpaceDN w:val="0"/>
              <w:adjustRightInd w:val="0"/>
              <w:snapToGrid w:val="0"/>
              <w:spacing w:line="360" w:lineRule="auto"/>
              <w:rPr>
                <w:rFonts w:ascii="Book Antiqua" w:hAnsi="Book Antiqua"/>
                <w:b/>
                <w:snapToGrid w:val="0"/>
                <w:kern w:val="0"/>
              </w:rPr>
            </w:pPr>
          </w:p>
        </w:tc>
        <w:tc>
          <w:tcPr>
            <w:tcW w:w="850" w:type="dxa"/>
            <w:tcBorders>
              <w:top w:val="single" w:sz="4" w:space="0" w:color="auto"/>
            </w:tcBorders>
            <w:vAlign w:val="center"/>
          </w:tcPr>
          <w:p w14:paraId="657E684E" w14:textId="77777777" w:rsidR="00C34803" w:rsidRPr="003066DE" w:rsidRDefault="00C34803" w:rsidP="004D7958">
            <w:pPr>
              <w:widowControl/>
              <w:kinsoku w:val="0"/>
              <w:overflowPunct w:val="0"/>
              <w:autoSpaceDE w:val="0"/>
              <w:autoSpaceDN w:val="0"/>
              <w:adjustRightInd w:val="0"/>
              <w:snapToGrid w:val="0"/>
              <w:spacing w:line="360" w:lineRule="auto"/>
              <w:rPr>
                <w:rFonts w:ascii="Book Antiqua" w:hAnsi="Book Antiqua"/>
                <w:b/>
                <w:snapToGrid w:val="0"/>
                <w:kern w:val="0"/>
              </w:rPr>
            </w:pPr>
          </w:p>
        </w:tc>
        <w:tc>
          <w:tcPr>
            <w:tcW w:w="1843" w:type="dxa"/>
            <w:tcBorders>
              <w:top w:val="single" w:sz="4" w:space="0" w:color="auto"/>
            </w:tcBorders>
            <w:vAlign w:val="center"/>
          </w:tcPr>
          <w:p w14:paraId="3D745AA4" w14:textId="77777777" w:rsidR="00C34803" w:rsidRPr="003066DE" w:rsidRDefault="00C34803" w:rsidP="004D7958">
            <w:pPr>
              <w:widowControl/>
              <w:kinsoku w:val="0"/>
              <w:overflowPunct w:val="0"/>
              <w:autoSpaceDE w:val="0"/>
              <w:autoSpaceDN w:val="0"/>
              <w:adjustRightInd w:val="0"/>
              <w:snapToGrid w:val="0"/>
              <w:spacing w:line="360" w:lineRule="auto"/>
              <w:rPr>
                <w:rFonts w:ascii="Book Antiqua" w:hAnsi="Book Antiqua"/>
                <w:b/>
                <w:snapToGrid w:val="0"/>
                <w:kern w:val="0"/>
              </w:rPr>
            </w:pPr>
          </w:p>
        </w:tc>
        <w:tc>
          <w:tcPr>
            <w:tcW w:w="1984" w:type="dxa"/>
            <w:tcBorders>
              <w:top w:val="single" w:sz="4" w:space="0" w:color="auto"/>
            </w:tcBorders>
            <w:vAlign w:val="center"/>
          </w:tcPr>
          <w:p w14:paraId="33C62B68" w14:textId="77777777" w:rsidR="00C34803" w:rsidRPr="003066DE" w:rsidRDefault="00C34803" w:rsidP="004D7958">
            <w:pPr>
              <w:widowControl/>
              <w:kinsoku w:val="0"/>
              <w:overflowPunct w:val="0"/>
              <w:autoSpaceDE w:val="0"/>
              <w:autoSpaceDN w:val="0"/>
              <w:adjustRightInd w:val="0"/>
              <w:snapToGrid w:val="0"/>
              <w:spacing w:line="360" w:lineRule="auto"/>
              <w:rPr>
                <w:rFonts w:ascii="Book Antiqua" w:hAnsi="Book Antiqua"/>
                <w:b/>
                <w:snapToGrid w:val="0"/>
                <w:kern w:val="0"/>
              </w:rPr>
            </w:pPr>
          </w:p>
        </w:tc>
        <w:tc>
          <w:tcPr>
            <w:tcW w:w="2410" w:type="dxa"/>
            <w:tcBorders>
              <w:top w:val="single" w:sz="4" w:space="0" w:color="auto"/>
            </w:tcBorders>
            <w:vAlign w:val="center"/>
          </w:tcPr>
          <w:p w14:paraId="547C08DA" w14:textId="77777777" w:rsidR="00C34803" w:rsidRPr="003066DE" w:rsidRDefault="00C34803" w:rsidP="004D7958">
            <w:pPr>
              <w:widowControl/>
              <w:kinsoku w:val="0"/>
              <w:overflowPunct w:val="0"/>
              <w:autoSpaceDE w:val="0"/>
              <w:autoSpaceDN w:val="0"/>
              <w:adjustRightInd w:val="0"/>
              <w:snapToGrid w:val="0"/>
              <w:spacing w:line="360" w:lineRule="auto"/>
              <w:rPr>
                <w:rFonts w:ascii="Book Antiqua" w:hAnsi="Book Antiqua"/>
                <w:b/>
                <w:snapToGrid w:val="0"/>
                <w:kern w:val="0"/>
              </w:rPr>
            </w:pPr>
          </w:p>
        </w:tc>
        <w:tc>
          <w:tcPr>
            <w:tcW w:w="3827" w:type="dxa"/>
            <w:gridSpan w:val="2"/>
            <w:tcBorders>
              <w:top w:val="single" w:sz="4" w:space="0" w:color="auto"/>
              <w:bottom w:val="single" w:sz="8" w:space="0" w:color="auto"/>
            </w:tcBorders>
            <w:vAlign w:val="center"/>
          </w:tcPr>
          <w:p w14:paraId="356C6565" w14:textId="77777777" w:rsidR="00C34803" w:rsidRPr="003066DE" w:rsidRDefault="00C34803" w:rsidP="004D7958">
            <w:pPr>
              <w:widowControl/>
              <w:tabs>
                <w:tab w:val="left" w:pos="1337"/>
              </w:tabs>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Sexual dysfunction</w:t>
            </w:r>
            <w:r w:rsidR="00770C06" w:rsidRPr="003066DE">
              <w:rPr>
                <w:rFonts w:ascii="Book Antiqua" w:hAnsi="Book Antiqua"/>
                <w:b/>
                <w:snapToGrid w:val="0"/>
                <w:kern w:val="0"/>
              </w:rPr>
              <w:t xml:space="preserve"> after surgery</w:t>
            </w:r>
          </w:p>
        </w:tc>
      </w:tr>
      <w:tr w:rsidR="00770C06" w:rsidRPr="003066DE" w14:paraId="516F6148" w14:textId="77777777" w:rsidTr="004D7958">
        <w:tc>
          <w:tcPr>
            <w:tcW w:w="2235" w:type="dxa"/>
            <w:tcBorders>
              <w:bottom w:val="single" w:sz="4" w:space="0" w:color="auto"/>
            </w:tcBorders>
            <w:vAlign w:val="center"/>
          </w:tcPr>
          <w:p w14:paraId="6B1E9D17" w14:textId="0B9EA0CB" w:rsidR="00B30369" w:rsidRPr="00176788" w:rsidRDefault="00B30369" w:rsidP="004D7958">
            <w:pPr>
              <w:widowControl/>
              <w:kinsoku w:val="0"/>
              <w:overflowPunct w:val="0"/>
              <w:autoSpaceDE w:val="0"/>
              <w:autoSpaceDN w:val="0"/>
              <w:adjustRightInd w:val="0"/>
              <w:snapToGrid w:val="0"/>
              <w:spacing w:line="360" w:lineRule="auto"/>
              <w:rPr>
                <w:rFonts w:ascii="Book Antiqua" w:eastAsia="宋体" w:hAnsi="Book Antiqua"/>
                <w:b/>
                <w:snapToGrid w:val="0"/>
                <w:kern w:val="0"/>
                <w:lang w:eastAsia="zh-CN"/>
              </w:rPr>
            </w:pPr>
            <w:r w:rsidRPr="003066DE">
              <w:rPr>
                <w:rFonts w:ascii="Book Antiqua" w:hAnsi="Book Antiqua"/>
                <w:b/>
                <w:snapToGrid w:val="0"/>
                <w:kern w:val="0"/>
              </w:rPr>
              <w:t>Ref</w:t>
            </w:r>
            <w:r w:rsidR="00176788">
              <w:rPr>
                <w:rFonts w:ascii="Book Antiqua" w:eastAsia="宋体" w:hAnsi="Book Antiqua" w:hint="eastAsia"/>
                <w:b/>
                <w:snapToGrid w:val="0"/>
                <w:kern w:val="0"/>
                <w:lang w:eastAsia="zh-CN"/>
              </w:rPr>
              <w:t>.</w:t>
            </w:r>
          </w:p>
        </w:tc>
        <w:tc>
          <w:tcPr>
            <w:tcW w:w="850" w:type="dxa"/>
            <w:tcBorders>
              <w:bottom w:val="single" w:sz="4" w:space="0" w:color="auto"/>
            </w:tcBorders>
            <w:vAlign w:val="center"/>
          </w:tcPr>
          <w:p w14:paraId="107D7019" w14:textId="77777777" w:rsidR="00B30369" w:rsidRPr="003066DE" w:rsidRDefault="00B30369" w:rsidP="004D7958">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Year</w:t>
            </w:r>
          </w:p>
        </w:tc>
        <w:tc>
          <w:tcPr>
            <w:tcW w:w="1843" w:type="dxa"/>
            <w:tcBorders>
              <w:bottom w:val="single" w:sz="4" w:space="0" w:color="auto"/>
            </w:tcBorders>
            <w:vAlign w:val="center"/>
          </w:tcPr>
          <w:p w14:paraId="3742228F" w14:textId="77777777" w:rsidR="00B30369" w:rsidRPr="003066DE" w:rsidRDefault="00500352" w:rsidP="004D7958">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 xml:space="preserve">No. </w:t>
            </w:r>
            <w:r w:rsidR="001E3A31" w:rsidRPr="003066DE">
              <w:rPr>
                <w:rFonts w:ascii="Book Antiqua" w:hAnsi="Book Antiqua"/>
                <w:b/>
                <w:snapToGrid w:val="0"/>
                <w:kern w:val="0"/>
              </w:rPr>
              <w:t xml:space="preserve">of </w:t>
            </w:r>
            <w:r w:rsidR="00B30369" w:rsidRPr="003066DE">
              <w:rPr>
                <w:rFonts w:ascii="Book Antiqua" w:hAnsi="Book Antiqua"/>
                <w:b/>
                <w:snapToGrid w:val="0"/>
                <w:kern w:val="0"/>
              </w:rPr>
              <w:t>patients</w:t>
            </w:r>
          </w:p>
        </w:tc>
        <w:tc>
          <w:tcPr>
            <w:tcW w:w="1984" w:type="dxa"/>
            <w:tcBorders>
              <w:bottom w:val="single" w:sz="4" w:space="0" w:color="auto"/>
            </w:tcBorders>
            <w:vAlign w:val="center"/>
          </w:tcPr>
          <w:p w14:paraId="7F34999E" w14:textId="77777777" w:rsidR="00B30369" w:rsidRPr="003066DE" w:rsidRDefault="003C6471" w:rsidP="004D7958">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D</w:t>
            </w:r>
            <w:r w:rsidR="00B30369" w:rsidRPr="003066DE">
              <w:rPr>
                <w:rFonts w:ascii="Book Antiqua" w:hAnsi="Book Antiqua"/>
                <w:b/>
                <w:snapToGrid w:val="0"/>
                <w:kern w:val="0"/>
              </w:rPr>
              <w:t>isease</w:t>
            </w:r>
          </w:p>
        </w:tc>
        <w:tc>
          <w:tcPr>
            <w:tcW w:w="2410" w:type="dxa"/>
            <w:tcBorders>
              <w:bottom w:val="single" w:sz="4" w:space="0" w:color="auto"/>
            </w:tcBorders>
            <w:vAlign w:val="center"/>
          </w:tcPr>
          <w:p w14:paraId="1FF64227" w14:textId="77777777" w:rsidR="00B30369" w:rsidRPr="003066DE" w:rsidRDefault="00500352" w:rsidP="004D7958">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Time since surgery</w:t>
            </w:r>
          </w:p>
        </w:tc>
        <w:tc>
          <w:tcPr>
            <w:tcW w:w="1913" w:type="dxa"/>
            <w:tcBorders>
              <w:top w:val="single" w:sz="8" w:space="0" w:color="auto"/>
              <w:bottom w:val="single" w:sz="4" w:space="0" w:color="auto"/>
            </w:tcBorders>
            <w:vAlign w:val="center"/>
          </w:tcPr>
          <w:p w14:paraId="4554A078" w14:textId="77777777" w:rsidR="00B30369" w:rsidRPr="003066DE" w:rsidRDefault="001E3A31" w:rsidP="004D7958">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ED</w:t>
            </w:r>
          </w:p>
        </w:tc>
        <w:tc>
          <w:tcPr>
            <w:tcW w:w="1914" w:type="dxa"/>
            <w:tcBorders>
              <w:top w:val="single" w:sz="8" w:space="0" w:color="auto"/>
              <w:bottom w:val="single" w:sz="4" w:space="0" w:color="auto"/>
            </w:tcBorders>
            <w:vAlign w:val="center"/>
          </w:tcPr>
          <w:p w14:paraId="5A9CEE50" w14:textId="77777777" w:rsidR="00B30369" w:rsidRPr="003066DE" w:rsidRDefault="00B30369" w:rsidP="004D7958">
            <w:pPr>
              <w:widowControl/>
              <w:kinsoku w:val="0"/>
              <w:overflowPunct w:val="0"/>
              <w:autoSpaceDE w:val="0"/>
              <w:autoSpaceDN w:val="0"/>
              <w:adjustRightInd w:val="0"/>
              <w:snapToGrid w:val="0"/>
              <w:spacing w:line="360" w:lineRule="auto"/>
              <w:rPr>
                <w:rFonts w:ascii="Book Antiqua" w:hAnsi="Book Antiqua"/>
                <w:b/>
                <w:snapToGrid w:val="0"/>
                <w:kern w:val="0"/>
              </w:rPr>
            </w:pPr>
            <w:proofErr w:type="spellStart"/>
            <w:r w:rsidRPr="003066DE">
              <w:rPr>
                <w:rFonts w:ascii="Book Antiqua" w:hAnsi="Book Antiqua"/>
                <w:b/>
                <w:snapToGrid w:val="0"/>
                <w:kern w:val="0"/>
              </w:rPr>
              <w:t>Ej</w:t>
            </w:r>
            <w:r w:rsidR="001E3A31" w:rsidRPr="003066DE">
              <w:rPr>
                <w:rFonts w:ascii="Book Antiqua" w:hAnsi="Book Antiqua"/>
                <w:b/>
                <w:snapToGrid w:val="0"/>
                <w:kern w:val="0"/>
              </w:rPr>
              <w:t>D</w:t>
            </w:r>
            <w:proofErr w:type="spellEnd"/>
          </w:p>
        </w:tc>
      </w:tr>
      <w:tr w:rsidR="009B162A" w:rsidRPr="003066DE" w14:paraId="19EAE011" w14:textId="77777777" w:rsidTr="004D7958">
        <w:tc>
          <w:tcPr>
            <w:tcW w:w="2235" w:type="dxa"/>
            <w:tcBorders>
              <w:top w:val="single" w:sz="4" w:space="0" w:color="auto"/>
            </w:tcBorders>
            <w:vAlign w:val="center"/>
          </w:tcPr>
          <w:p w14:paraId="38F3E86A" w14:textId="77777777" w:rsidR="009B162A" w:rsidRPr="003066DE" w:rsidRDefault="009B162A" w:rsidP="004D7958">
            <w:pPr>
              <w:widowControl/>
              <w:kinsoku w:val="0"/>
              <w:overflowPunct w:val="0"/>
              <w:autoSpaceDE w:val="0"/>
              <w:autoSpaceDN w:val="0"/>
              <w:adjustRightInd w:val="0"/>
              <w:snapToGrid w:val="0"/>
              <w:spacing w:line="360" w:lineRule="auto"/>
              <w:rPr>
                <w:rFonts w:ascii="Book Antiqua" w:hAnsi="Book Antiqua"/>
                <w:snapToGrid w:val="0"/>
                <w:kern w:val="0"/>
              </w:rPr>
            </w:pPr>
            <w:proofErr w:type="spellStart"/>
            <w:r w:rsidRPr="003066DE">
              <w:rPr>
                <w:rFonts w:ascii="Book Antiqua" w:hAnsi="Book Antiqua"/>
                <w:snapToGrid w:val="0"/>
                <w:kern w:val="0"/>
              </w:rPr>
              <w:t>Michelassi</w:t>
            </w:r>
            <w:proofErr w:type="spellEnd"/>
            <w:r w:rsidRPr="003066DE">
              <w:rPr>
                <w:rFonts w:ascii="Book Antiqua" w:hAnsi="Book Antiqua"/>
                <w:snapToGrid w:val="0"/>
                <w:kern w:val="0"/>
              </w:rPr>
              <w:t xml:space="preserve"> </w:t>
            </w:r>
            <w:r w:rsidRPr="003066DE">
              <w:rPr>
                <w:rFonts w:ascii="Book Antiqua" w:hAnsi="Book Antiqua"/>
                <w:i/>
                <w:snapToGrid w:val="0"/>
                <w:kern w:val="0"/>
              </w:rPr>
              <w:t>et al</w:t>
            </w:r>
            <w:r w:rsidRPr="003066DE">
              <w:rPr>
                <w:rFonts w:ascii="Book Antiqua" w:hAnsi="Book Antiqua"/>
                <w:snapToGrid w:val="0"/>
                <w:kern w:val="0"/>
                <w:vertAlign w:val="superscript"/>
              </w:rPr>
              <w:t>[23]</w:t>
            </w:r>
          </w:p>
        </w:tc>
        <w:tc>
          <w:tcPr>
            <w:tcW w:w="850" w:type="dxa"/>
            <w:tcBorders>
              <w:top w:val="single" w:sz="4" w:space="0" w:color="auto"/>
            </w:tcBorders>
            <w:vAlign w:val="center"/>
          </w:tcPr>
          <w:p w14:paraId="0027FB82" w14:textId="77777777" w:rsidR="009B162A" w:rsidRPr="003066DE" w:rsidRDefault="009B162A"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1993</w:t>
            </w:r>
          </w:p>
        </w:tc>
        <w:tc>
          <w:tcPr>
            <w:tcW w:w="1843" w:type="dxa"/>
            <w:tcBorders>
              <w:top w:val="single" w:sz="4" w:space="0" w:color="auto"/>
            </w:tcBorders>
            <w:vAlign w:val="center"/>
          </w:tcPr>
          <w:p w14:paraId="18E86B44" w14:textId="77777777" w:rsidR="009B162A" w:rsidRPr="003066DE" w:rsidRDefault="009B162A"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24</w:t>
            </w:r>
          </w:p>
        </w:tc>
        <w:tc>
          <w:tcPr>
            <w:tcW w:w="1984" w:type="dxa"/>
            <w:tcBorders>
              <w:top w:val="single" w:sz="4" w:space="0" w:color="auto"/>
            </w:tcBorders>
            <w:vAlign w:val="center"/>
          </w:tcPr>
          <w:p w14:paraId="2767DCA8" w14:textId="77777777" w:rsidR="009B162A" w:rsidRPr="003066DE" w:rsidRDefault="009B162A"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UC</w:t>
            </w:r>
          </w:p>
        </w:tc>
        <w:tc>
          <w:tcPr>
            <w:tcW w:w="2410" w:type="dxa"/>
            <w:tcBorders>
              <w:top w:val="single" w:sz="4" w:space="0" w:color="auto"/>
            </w:tcBorders>
            <w:vAlign w:val="center"/>
          </w:tcPr>
          <w:p w14:paraId="5688EFC7" w14:textId="46187B84" w:rsidR="009B162A" w:rsidRPr="003066DE" w:rsidRDefault="009B162A"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1.5 </w:t>
            </w:r>
            <w:proofErr w:type="spellStart"/>
            <w:r w:rsidR="00176788">
              <w:rPr>
                <w:rFonts w:ascii="Book Antiqua" w:eastAsia="宋体" w:hAnsi="Book Antiqua" w:hint="eastAsia"/>
                <w:snapToGrid w:val="0"/>
                <w:kern w:val="0"/>
                <w:lang w:eastAsia="zh-CN"/>
              </w:rPr>
              <w:t>yr</w:t>
            </w:r>
            <w:proofErr w:type="spellEnd"/>
            <w:r w:rsidR="00176788" w:rsidRPr="003066DE">
              <w:rPr>
                <w:rFonts w:ascii="Book Antiqua" w:hAnsi="Book Antiqua"/>
                <w:snapToGrid w:val="0"/>
                <w:kern w:val="0"/>
              </w:rPr>
              <w:t xml:space="preserve"> </w:t>
            </w:r>
            <w:r w:rsidRPr="003066DE">
              <w:rPr>
                <w:rFonts w:ascii="Book Antiqua" w:hAnsi="Book Antiqua"/>
                <w:snapToGrid w:val="0"/>
                <w:kern w:val="0"/>
              </w:rPr>
              <w:t>(median)</w:t>
            </w:r>
          </w:p>
        </w:tc>
        <w:tc>
          <w:tcPr>
            <w:tcW w:w="1913" w:type="dxa"/>
            <w:tcBorders>
              <w:top w:val="single" w:sz="4" w:space="0" w:color="auto"/>
            </w:tcBorders>
            <w:vAlign w:val="center"/>
          </w:tcPr>
          <w:p w14:paraId="5E639409" w14:textId="77777777" w:rsidR="009B162A" w:rsidRPr="003066DE" w:rsidRDefault="009B162A"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0%</w:t>
            </w:r>
          </w:p>
        </w:tc>
        <w:tc>
          <w:tcPr>
            <w:tcW w:w="1914" w:type="dxa"/>
            <w:tcBorders>
              <w:top w:val="single" w:sz="4" w:space="0" w:color="auto"/>
            </w:tcBorders>
            <w:vAlign w:val="center"/>
          </w:tcPr>
          <w:p w14:paraId="2D3308F1" w14:textId="77777777" w:rsidR="009B162A" w:rsidRPr="003066DE" w:rsidRDefault="009B162A"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19%</w:t>
            </w:r>
          </w:p>
        </w:tc>
      </w:tr>
      <w:tr w:rsidR="00684F11" w:rsidRPr="003066DE" w14:paraId="0BB82ECC" w14:textId="77777777" w:rsidTr="007E651F">
        <w:tc>
          <w:tcPr>
            <w:tcW w:w="2235" w:type="dxa"/>
            <w:vAlign w:val="center"/>
          </w:tcPr>
          <w:p w14:paraId="62A2AFD6" w14:textId="77777777" w:rsidR="00684F11" w:rsidRPr="003066DE" w:rsidRDefault="00684F11" w:rsidP="004D7958">
            <w:pPr>
              <w:widowControl/>
              <w:kinsoku w:val="0"/>
              <w:overflowPunct w:val="0"/>
              <w:autoSpaceDE w:val="0"/>
              <w:autoSpaceDN w:val="0"/>
              <w:adjustRightInd w:val="0"/>
              <w:snapToGrid w:val="0"/>
              <w:spacing w:line="360" w:lineRule="auto"/>
              <w:rPr>
                <w:rFonts w:ascii="Book Antiqua" w:hAnsi="Book Antiqua"/>
                <w:snapToGrid w:val="0"/>
                <w:kern w:val="0"/>
              </w:rPr>
            </w:pPr>
            <w:proofErr w:type="spellStart"/>
            <w:r w:rsidRPr="003066DE">
              <w:rPr>
                <w:rFonts w:ascii="Book Antiqua" w:hAnsi="Book Antiqua"/>
                <w:snapToGrid w:val="0"/>
                <w:kern w:val="0"/>
              </w:rPr>
              <w:t>Damgaard</w:t>
            </w:r>
            <w:proofErr w:type="spellEnd"/>
            <w:r w:rsidRPr="003066DE">
              <w:rPr>
                <w:rFonts w:ascii="Book Antiqua" w:hAnsi="Book Antiqua"/>
                <w:snapToGrid w:val="0"/>
                <w:kern w:val="0"/>
              </w:rPr>
              <w:t xml:space="preserve"> </w:t>
            </w:r>
            <w:r w:rsidRPr="003066DE">
              <w:rPr>
                <w:rFonts w:ascii="Book Antiqua" w:hAnsi="Book Antiqua"/>
                <w:i/>
                <w:snapToGrid w:val="0"/>
                <w:kern w:val="0"/>
              </w:rPr>
              <w:t>et al</w:t>
            </w:r>
            <w:r w:rsidR="009B162A" w:rsidRPr="003066DE">
              <w:rPr>
                <w:rFonts w:ascii="Book Antiqua" w:hAnsi="Book Antiqua"/>
                <w:snapToGrid w:val="0"/>
                <w:kern w:val="0"/>
                <w:vertAlign w:val="superscript"/>
              </w:rPr>
              <w:t>[24]</w:t>
            </w:r>
          </w:p>
        </w:tc>
        <w:tc>
          <w:tcPr>
            <w:tcW w:w="850" w:type="dxa"/>
            <w:vAlign w:val="center"/>
          </w:tcPr>
          <w:p w14:paraId="16407F69" w14:textId="77777777" w:rsidR="00684F11" w:rsidRPr="003066DE" w:rsidRDefault="00684F11"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1995</w:t>
            </w:r>
          </w:p>
        </w:tc>
        <w:tc>
          <w:tcPr>
            <w:tcW w:w="1843" w:type="dxa"/>
            <w:vAlign w:val="center"/>
          </w:tcPr>
          <w:p w14:paraId="43648A61" w14:textId="77777777" w:rsidR="00684F11" w:rsidRPr="003066DE" w:rsidRDefault="00684F11"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26</w:t>
            </w:r>
          </w:p>
        </w:tc>
        <w:tc>
          <w:tcPr>
            <w:tcW w:w="1984" w:type="dxa"/>
            <w:vAlign w:val="center"/>
          </w:tcPr>
          <w:p w14:paraId="031D7DAA" w14:textId="77777777" w:rsidR="00684F11" w:rsidRPr="003066DE" w:rsidRDefault="00684F11"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UC</w:t>
            </w:r>
          </w:p>
        </w:tc>
        <w:tc>
          <w:tcPr>
            <w:tcW w:w="2410" w:type="dxa"/>
            <w:vAlign w:val="center"/>
          </w:tcPr>
          <w:p w14:paraId="1D6A8EBE" w14:textId="388E75F8" w:rsidR="00684F11" w:rsidRPr="003066DE" w:rsidRDefault="00684F11"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2.8 </w:t>
            </w:r>
            <w:proofErr w:type="spellStart"/>
            <w:r w:rsidR="00176788">
              <w:rPr>
                <w:rFonts w:ascii="Book Antiqua" w:eastAsia="宋体" w:hAnsi="Book Antiqua" w:hint="eastAsia"/>
                <w:snapToGrid w:val="0"/>
                <w:kern w:val="0"/>
                <w:lang w:eastAsia="zh-CN"/>
              </w:rPr>
              <w:t>yr</w:t>
            </w:r>
            <w:proofErr w:type="spellEnd"/>
            <w:r w:rsidR="00176788" w:rsidRPr="003066DE">
              <w:rPr>
                <w:rFonts w:ascii="Book Antiqua" w:hAnsi="Book Antiqua"/>
                <w:snapToGrid w:val="0"/>
                <w:kern w:val="0"/>
              </w:rPr>
              <w:t xml:space="preserve"> </w:t>
            </w:r>
            <w:r w:rsidRPr="003066DE">
              <w:rPr>
                <w:rFonts w:ascii="Book Antiqua" w:hAnsi="Book Antiqua"/>
                <w:snapToGrid w:val="0"/>
                <w:kern w:val="0"/>
              </w:rPr>
              <w:t>(median)</w:t>
            </w:r>
          </w:p>
        </w:tc>
        <w:tc>
          <w:tcPr>
            <w:tcW w:w="1913" w:type="dxa"/>
            <w:vAlign w:val="center"/>
          </w:tcPr>
          <w:p w14:paraId="1BF2DA68" w14:textId="77777777" w:rsidR="00684F11" w:rsidRPr="003066DE" w:rsidRDefault="00684F11"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3.8%</w:t>
            </w:r>
          </w:p>
        </w:tc>
        <w:tc>
          <w:tcPr>
            <w:tcW w:w="1914" w:type="dxa"/>
            <w:vAlign w:val="center"/>
          </w:tcPr>
          <w:p w14:paraId="4EB187EB" w14:textId="77777777" w:rsidR="00684F11" w:rsidRPr="003066DE" w:rsidRDefault="00684F11"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3.8%</w:t>
            </w:r>
          </w:p>
        </w:tc>
      </w:tr>
      <w:tr w:rsidR="00474D13" w:rsidRPr="003066DE" w14:paraId="18EEACD8" w14:textId="77777777" w:rsidTr="00E67C51">
        <w:tc>
          <w:tcPr>
            <w:tcW w:w="2235" w:type="dxa"/>
            <w:vMerge w:val="restart"/>
            <w:vAlign w:val="center"/>
          </w:tcPr>
          <w:p w14:paraId="33E7F538"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Farouk </w:t>
            </w:r>
            <w:r w:rsidRPr="003066DE">
              <w:rPr>
                <w:rFonts w:ascii="Book Antiqua" w:hAnsi="Book Antiqua"/>
                <w:i/>
                <w:snapToGrid w:val="0"/>
                <w:kern w:val="0"/>
              </w:rPr>
              <w:t>et al</w:t>
            </w:r>
            <w:r w:rsidRPr="003066DE">
              <w:rPr>
                <w:rFonts w:ascii="Book Antiqua" w:hAnsi="Book Antiqua"/>
                <w:snapToGrid w:val="0"/>
                <w:kern w:val="0"/>
                <w:vertAlign w:val="superscript"/>
              </w:rPr>
              <w:t>[22]</w:t>
            </w:r>
          </w:p>
        </w:tc>
        <w:tc>
          <w:tcPr>
            <w:tcW w:w="850" w:type="dxa"/>
            <w:vMerge w:val="restart"/>
            <w:vAlign w:val="center"/>
          </w:tcPr>
          <w:p w14:paraId="64B72628"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2000</w:t>
            </w:r>
          </w:p>
        </w:tc>
        <w:tc>
          <w:tcPr>
            <w:tcW w:w="1843" w:type="dxa"/>
            <w:vAlign w:val="center"/>
          </w:tcPr>
          <w:p w14:paraId="613FAAF0"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762</w:t>
            </w:r>
          </w:p>
        </w:tc>
        <w:tc>
          <w:tcPr>
            <w:tcW w:w="1984" w:type="dxa"/>
            <w:vAlign w:val="center"/>
          </w:tcPr>
          <w:p w14:paraId="628DB44B"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UC</w:t>
            </w:r>
          </w:p>
        </w:tc>
        <w:tc>
          <w:tcPr>
            <w:tcW w:w="2410" w:type="dxa"/>
            <w:vAlign w:val="center"/>
          </w:tcPr>
          <w:p w14:paraId="714A8BCB" w14:textId="5A9789A1"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1 </w:t>
            </w:r>
            <w:proofErr w:type="spellStart"/>
            <w:r w:rsidR="00176788">
              <w:rPr>
                <w:rFonts w:ascii="Book Antiqua" w:eastAsia="宋体" w:hAnsi="Book Antiqua" w:hint="eastAsia"/>
                <w:snapToGrid w:val="0"/>
                <w:kern w:val="0"/>
                <w:lang w:eastAsia="zh-CN"/>
              </w:rPr>
              <w:t>yr</w:t>
            </w:r>
            <w:proofErr w:type="spellEnd"/>
          </w:p>
        </w:tc>
        <w:tc>
          <w:tcPr>
            <w:tcW w:w="1913" w:type="dxa"/>
            <w:vAlign w:val="center"/>
          </w:tcPr>
          <w:p w14:paraId="5CBC14A5"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1%</w:t>
            </w:r>
          </w:p>
        </w:tc>
        <w:tc>
          <w:tcPr>
            <w:tcW w:w="1914" w:type="dxa"/>
            <w:vAlign w:val="center"/>
          </w:tcPr>
          <w:p w14:paraId="53E1CFD3" w14:textId="6D0E6816"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p>
        </w:tc>
      </w:tr>
      <w:tr w:rsidR="00474D13" w:rsidRPr="003066DE" w14:paraId="408A495C" w14:textId="77777777" w:rsidTr="00E67C51">
        <w:tc>
          <w:tcPr>
            <w:tcW w:w="2235" w:type="dxa"/>
            <w:vMerge/>
            <w:vAlign w:val="center"/>
          </w:tcPr>
          <w:p w14:paraId="1769901F"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p>
        </w:tc>
        <w:tc>
          <w:tcPr>
            <w:tcW w:w="850" w:type="dxa"/>
            <w:vMerge/>
            <w:vAlign w:val="center"/>
          </w:tcPr>
          <w:p w14:paraId="47CAAAD6"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p>
        </w:tc>
        <w:tc>
          <w:tcPr>
            <w:tcW w:w="1843" w:type="dxa"/>
            <w:vAlign w:val="center"/>
          </w:tcPr>
          <w:p w14:paraId="4508A8B6"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215</w:t>
            </w:r>
          </w:p>
        </w:tc>
        <w:tc>
          <w:tcPr>
            <w:tcW w:w="1984" w:type="dxa"/>
            <w:vAlign w:val="center"/>
          </w:tcPr>
          <w:p w14:paraId="783D2734"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UC</w:t>
            </w:r>
          </w:p>
        </w:tc>
        <w:tc>
          <w:tcPr>
            <w:tcW w:w="2410" w:type="dxa"/>
            <w:vAlign w:val="center"/>
          </w:tcPr>
          <w:p w14:paraId="5D15F4F8" w14:textId="0E62C5DD" w:rsidR="00474D13" w:rsidRPr="00176788" w:rsidRDefault="00474D13" w:rsidP="004D7958">
            <w:pPr>
              <w:widowControl/>
              <w:kinsoku w:val="0"/>
              <w:overflowPunct w:val="0"/>
              <w:autoSpaceDE w:val="0"/>
              <w:autoSpaceDN w:val="0"/>
              <w:adjustRightInd w:val="0"/>
              <w:snapToGrid w:val="0"/>
              <w:spacing w:line="360" w:lineRule="auto"/>
              <w:rPr>
                <w:rFonts w:ascii="Book Antiqua" w:eastAsia="宋体" w:hAnsi="Book Antiqua"/>
                <w:snapToGrid w:val="0"/>
                <w:kern w:val="0"/>
                <w:lang w:eastAsia="zh-CN"/>
              </w:rPr>
            </w:pPr>
            <w:r w:rsidRPr="003066DE">
              <w:rPr>
                <w:rFonts w:ascii="Book Antiqua" w:hAnsi="Book Antiqua"/>
                <w:snapToGrid w:val="0"/>
                <w:kern w:val="0"/>
              </w:rPr>
              <w:t>12</w:t>
            </w:r>
            <w:r w:rsidR="00176788">
              <w:rPr>
                <w:rFonts w:ascii="Book Antiqua" w:eastAsia="宋体" w:hAnsi="Book Antiqua" w:hint="eastAsia"/>
                <w:snapToGrid w:val="0"/>
                <w:kern w:val="0"/>
                <w:lang w:eastAsia="zh-CN"/>
              </w:rPr>
              <w:t xml:space="preserve"> </w:t>
            </w:r>
            <w:proofErr w:type="spellStart"/>
            <w:r w:rsidR="00176788">
              <w:rPr>
                <w:rFonts w:ascii="Book Antiqua" w:eastAsia="宋体" w:hAnsi="Book Antiqua" w:hint="eastAsia"/>
                <w:snapToGrid w:val="0"/>
                <w:kern w:val="0"/>
                <w:lang w:eastAsia="zh-CN"/>
              </w:rPr>
              <w:t>yr</w:t>
            </w:r>
            <w:proofErr w:type="spellEnd"/>
          </w:p>
        </w:tc>
        <w:tc>
          <w:tcPr>
            <w:tcW w:w="1913" w:type="dxa"/>
            <w:vAlign w:val="center"/>
          </w:tcPr>
          <w:p w14:paraId="09705687"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2%</w:t>
            </w:r>
          </w:p>
        </w:tc>
        <w:tc>
          <w:tcPr>
            <w:tcW w:w="1914" w:type="dxa"/>
            <w:vAlign w:val="center"/>
          </w:tcPr>
          <w:p w14:paraId="2E63AA55" w14:textId="686518AB"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p>
        </w:tc>
      </w:tr>
      <w:tr w:rsidR="00770C06" w:rsidRPr="003066DE" w14:paraId="5D7BCB96" w14:textId="77777777" w:rsidTr="007E651F">
        <w:tc>
          <w:tcPr>
            <w:tcW w:w="2235" w:type="dxa"/>
            <w:vAlign w:val="center"/>
          </w:tcPr>
          <w:p w14:paraId="142D1708" w14:textId="77777777" w:rsidR="00B30369" w:rsidRPr="003066DE" w:rsidRDefault="007855D0" w:rsidP="004D7958">
            <w:pPr>
              <w:widowControl/>
              <w:kinsoku w:val="0"/>
              <w:overflowPunct w:val="0"/>
              <w:autoSpaceDE w:val="0"/>
              <w:autoSpaceDN w:val="0"/>
              <w:adjustRightInd w:val="0"/>
              <w:snapToGrid w:val="0"/>
              <w:spacing w:line="360" w:lineRule="auto"/>
              <w:rPr>
                <w:rFonts w:ascii="Book Antiqua" w:hAnsi="Book Antiqua"/>
                <w:snapToGrid w:val="0"/>
                <w:kern w:val="0"/>
              </w:rPr>
            </w:pPr>
            <w:proofErr w:type="spellStart"/>
            <w:r w:rsidRPr="003066DE">
              <w:rPr>
                <w:rFonts w:ascii="Book Antiqua" w:hAnsi="Book Antiqua"/>
                <w:snapToGrid w:val="0"/>
                <w:kern w:val="0"/>
              </w:rPr>
              <w:t>Slors</w:t>
            </w:r>
            <w:proofErr w:type="spellEnd"/>
            <w:r w:rsidRPr="003066DE">
              <w:rPr>
                <w:rFonts w:ascii="Book Antiqua" w:hAnsi="Book Antiqua"/>
                <w:snapToGrid w:val="0"/>
                <w:kern w:val="0"/>
              </w:rPr>
              <w:t xml:space="preserve"> </w:t>
            </w:r>
            <w:r w:rsidRPr="003066DE">
              <w:rPr>
                <w:rFonts w:ascii="Book Antiqua" w:hAnsi="Book Antiqua"/>
                <w:i/>
                <w:snapToGrid w:val="0"/>
                <w:kern w:val="0"/>
              </w:rPr>
              <w:t>et al</w:t>
            </w:r>
            <w:r w:rsidR="004D0DF6" w:rsidRPr="003066DE">
              <w:rPr>
                <w:rFonts w:ascii="Book Antiqua" w:hAnsi="Book Antiqua"/>
                <w:snapToGrid w:val="0"/>
                <w:kern w:val="0"/>
                <w:vertAlign w:val="superscript"/>
              </w:rPr>
              <w:t>[</w:t>
            </w:r>
            <w:r w:rsidR="00840DE6" w:rsidRPr="003066DE">
              <w:rPr>
                <w:rFonts w:ascii="Book Antiqua" w:hAnsi="Book Antiqua"/>
                <w:snapToGrid w:val="0"/>
                <w:kern w:val="0"/>
                <w:vertAlign w:val="superscript"/>
              </w:rPr>
              <w:t>17]</w:t>
            </w:r>
          </w:p>
        </w:tc>
        <w:tc>
          <w:tcPr>
            <w:tcW w:w="850" w:type="dxa"/>
            <w:vAlign w:val="center"/>
          </w:tcPr>
          <w:p w14:paraId="20D941C2" w14:textId="77777777" w:rsidR="00B30369" w:rsidRPr="003066DE" w:rsidRDefault="007855D0"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2000</w:t>
            </w:r>
          </w:p>
        </w:tc>
        <w:tc>
          <w:tcPr>
            <w:tcW w:w="1843" w:type="dxa"/>
            <w:vAlign w:val="center"/>
          </w:tcPr>
          <w:p w14:paraId="49BC7DA0" w14:textId="77777777" w:rsidR="00B30369" w:rsidRPr="003066DE" w:rsidRDefault="00770C06"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40</w:t>
            </w:r>
          </w:p>
        </w:tc>
        <w:tc>
          <w:tcPr>
            <w:tcW w:w="1984" w:type="dxa"/>
            <w:vAlign w:val="center"/>
          </w:tcPr>
          <w:p w14:paraId="5F2C4E45" w14:textId="77777777" w:rsidR="00B30369" w:rsidRPr="003066DE" w:rsidRDefault="00840DE6"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Benign disease</w:t>
            </w:r>
          </w:p>
        </w:tc>
        <w:tc>
          <w:tcPr>
            <w:tcW w:w="2410" w:type="dxa"/>
            <w:vAlign w:val="center"/>
          </w:tcPr>
          <w:p w14:paraId="41C3A387" w14:textId="48B5A238" w:rsidR="00B30369" w:rsidRPr="003066DE" w:rsidRDefault="00840DE6"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2.8 </w:t>
            </w:r>
            <w:proofErr w:type="spellStart"/>
            <w:r w:rsidR="00176788">
              <w:rPr>
                <w:rFonts w:ascii="Book Antiqua" w:eastAsia="宋体" w:hAnsi="Book Antiqua" w:hint="eastAsia"/>
                <w:snapToGrid w:val="0"/>
                <w:kern w:val="0"/>
                <w:lang w:eastAsia="zh-CN"/>
              </w:rPr>
              <w:t>yr</w:t>
            </w:r>
            <w:proofErr w:type="spellEnd"/>
            <w:r w:rsidR="00176788" w:rsidRPr="003066DE">
              <w:rPr>
                <w:rFonts w:ascii="Book Antiqua" w:hAnsi="Book Antiqua"/>
                <w:snapToGrid w:val="0"/>
                <w:kern w:val="0"/>
              </w:rPr>
              <w:t xml:space="preserve"> </w:t>
            </w:r>
            <w:r w:rsidRPr="003066DE">
              <w:rPr>
                <w:rFonts w:ascii="Book Antiqua" w:hAnsi="Book Antiqua"/>
                <w:snapToGrid w:val="0"/>
                <w:kern w:val="0"/>
              </w:rPr>
              <w:t>(median)</w:t>
            </w:r>
          </w:p>
        </w:tc>
        <w:tc>
          <w:tcPr>
            <w:tcW w:w="1913" w:type="dxa"/>
            <w:vAlign w:val="center"/>
          </w:tcPr>
          <w:p w14:paraId="0965528E" w14:textId="77777777" w:rsidR="00B30369" w:rsidRPr="003066DE" w:rsidRDefault="00840DE6"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10</w:t>
            </w:r>
            <w:r w:rsidR="00770C06" w:rsidRPr="003066DE">
              <w:rPr>
                <w:rFonts w:ascii="Book Antiqua" w:hAnsi="Book Antiqua"/>
                <w:snapToGrid w:val="0"/>
                <w:kern w:val="0"/>
              </w:rPr>
              <w:t>%</w:t>
            </w:r>
          </w:p>
        </w:tc>
        <w:tc>
          <w:tcPr>
            <w:tcW w:w="1914" w:type="dxa"/>
            <w:vAlign w:val="center"/>
          </w:tcPr>
          <w:p w14:paraId="0F1CC344" w14:textId="77777777" w:rsidR="00B30369" w:rsidRPr="003066DE" w:rsidRDefault="00840DE6"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12.5</w:t>
            </w:r>
            <w:r w:rsidR="00770C06" w:rsidRPr="003066DE">
              <w:rPr>
                <w:rFonts w:ascii="Book Antiqua" w:hAnsi="Book Antiqua"/>
                <w:snapToGrid w:val="0"/>
                <w:kern w:val="0"/>
              </w:rPr>
              <w:t>%</w:t>
            </w:r>
          </w:p>
        </w:tc>
      </w:tr>
      <w:tr w:rsidR="00770C06" w:rsidRPr="003066DE" w14:paraId="21E1B973" w14:textId="77777777" w:rsidTr="007E651F">
        <w:tc>
          <w:tcPr>
            <w:tcW w:w="2235" w:type="dxa"/>
            <w:vAlign w:val="center"/>
          </w:tcPr>
          <w:p w14:paraId="713E290F" w14:textId="77777777" w:rsidR="00B30369" w:rsidRPr="003066DE" w:rsidRDefault="007855D0"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Lindsey </w:t>
            </w:r>
            <w:r w:rsidRPr="003066DE">
              <w:rPr>
                <w:rFonts w:ascii="Book Antiqua" w:hAnsi="Book Antiqua"/>
                <w:i/>
                <w:snapToGrid w:val="0"/>
                <w:kern w:val="0"/>
              </w:rPr>
              <w:t>et al</w:t>
            </w:r>
            <w:r w:rsidR="009B162A" w:rsidRPr="003066DE">
              <w:rPr>
                <w:rFonts w:ascii="Book Antiqua" w:hAnsi="Book Antiqua"/>
                <w:snapToGrid w:val="0"/>
                <w:kern w:val="0"/>
                <w:vertAlign w:val="superscript"/>
              </w:rPr>
              <w:t>[25]</w:t>
            </w:r>
          </w:p>
        </w:tc>
        <w:tc>
          <w:tcPr>
            <w:tcW w:w="850" w:type="dxa"/>
            <w:vAlign w:val="center"/>
          </w:tcPr>
          <w:p w14:paraId="78BA100B" w14:textId="77777777" w:rsidR="00B30369" w:rsidRPr="003066DE" w:rsidRDefault="007855D0"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2001</w:t>
            </w:r>
          </w:p>
        </w:tc>
        <w:tc>
          <w:tcPr>
            <w:tcW w:w="1843" w:type="dxa"/>
            <w:vAlign w:val="center"/>
          </w:tcPr>
          <w:p w14:paraId="15066FE8" w14:textId="77777777" w:rsidR="00B30369" w:rsidRPr="003066DE" w:rsidRDefault="00770C06"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156</w:t>
            </w:r>
          </w:p>
        </w:tc>
        <w:tc>
          <w:tcPr>
            <w:tcW w:w="1984" w:type="dxa"/>
            <w:vAlign w:val="center"/>
          </w:tcPr>
          <w:p w14:paraId="32FFDF23" w14:textId="77777777" w:rsidR="00B30369" w:rsidRPr="003066DE" w:rsidRDefault="00770C06"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CD, UC</w:t>
            </w:r>
          </w:p>
        </w:tc>
        <w:tc>
          <w:tcPr>
            <w:tcW w:w="2410" w:type="dxa"/>
            <w:vAlign w:val="center"/>
          </w:tcPr>
          <w:p w14:paraId="1D2022F9" w14:textId="28093A7E" w:rsidR="00B30369" w:rsidRPr="003066DE" w:rsidRDefault="00770C06"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6.2 </w:t>
            </w:r>
            <w:proofErr w:type="spellStart"/>
            <w:r w:rsidR="00176788">
              <w:rPr>
                <w:rFonts w:ascii="Book Antiqua" w:eastAsia="宋体" w:hAnsi="Book Antiqua" w:hint="eastAsia"/>
                <w:snapToGrid w:val="0"/>
                <w:kern w:val="0"/>
                <w:lang w:eastAsia="zh-CN"/>
              </w:rPr>
              <w:t>yr</w:t>
            </w:r>
            <w:proofErr w:type="spellEnd"/>
            <w:r w:rsidR="00176788" w:rsidRPr="003066DE">
              <w:rPr>
                <w:rFonts w:ascii="Book Antiqua" w:hAnsi="Book Antiqua"/>
                <w:snapToGrid w:val="0"/>
                <w:kern w:val="0"/>
              </w:rPr>
              <w:t xml:space="preserve"> </w:t>
            </w:r>
            <w:r w:rsidRPr="003066DE">
              <w:rPr>
                <w:rFonts w:ascii="Book Antiqua" w:hAnsi="Book Antiqua"/>
                <w:snapToGrid w:val="0"/>
                <w:kern w:val="0"/>
              </w:rPr>
              <w:t>(median)</w:t>
            </w:r>
          </w:p>
        </w:tc>
        <w:tc>
          <w:tcPr>
            <w:tcW w:w="1913" w:type="dxa"/>
            <w:vAlign w:val="center"/>
          </w:tcPr>
          <w:p w14:paraId="74EA7B74" w14:textId="77777777" w:rsidR="00B30369" w:rsidRPr="003066DE" w:rsidRDefault="00770C06"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14%</w:t>
            </w:r>
          </w:p>
        </w:tc>
        <w:tc>
          <w:tcPr>
            <w:tcW w:w="1914" w:type="dxa"/>
            <w:vAlign w:val="center"/>
          </w:tcPr>
          <w:p w14:paraId="628EF88A" w14:textId="77777777" w:rsidR="00B30369" w:rsidRPr="003066DE" w:rsidRDefault="00770C06"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0%</w:t>
            </w:r>
          </w:p>
        </w:tc>
      </w:tr>
      <w:tr w:rsidR="00770C06" w:rsidRPr="003066DE" w14:paraId="0448ADEF" w14:textId="77777777" w:rsidTr="007E651F">
        <w:tc>
          <w:tcPr>
            <w:tcW w:w="2235" w:type="dxa"/>
            <w:vAlign w:val="center"/>
          </w:tcPr>
          <w:p w14:paraId="6B943928" w14:textId="77777777" w:rsidR="00B30369" w:rsidRPr="003066DE" w:rsidRDefault="001E3A31" w:rsidP="004D7958">
            <w:pPr>
              <w:widowControl/>
              <w:kinsoku w:val="0"/>
              <w:overflowPunct w:val="0"/>
              <w:autoSpaceDE w:val="0"/>
              <w:autoSpaceDN w:val="0"/>
              <w:adjustRightInd w:val="0"/>
              <w:snapToGrid w:val="0"/>
              <w:spacing w:line="360" w:lineRule="auto"/>
              <w:rPr>
                <w:rFonts w:ascii="Book Antiqua" w:hAnsi="Book Antiqua"/>
                <w:snapToGrid w:val="0"/>
                <w:kern w:val="0"/>
              </w:rPr>
            </w:pPr>
            <w:proofErr w:type="spellStart"/>
            <w:r w:rsidRPr="003066DE">
              <w:rPr>
                <w:rFonts w:ascii="Book Antiqua" w:hAnsi="Book Antiqua"/>
                <w:bCs/>
                <w:snapToGrid w:val="0"/>
                <w:kern w:val="0"/>
              </w:rPr>
              <w:t>Berndtsson</w:t>
            </w:r>
            <w:proofErr w:type="spellEnd"/>
            <w:r w:rsidRPr="003066DE">
              <w:rPr>
                <w:rFonts w:ascii="Book Antiqua" w:hAnsi="Book Antiqua"/>
                <w:bCs/>
                <w:snapToGrid w:val="0"/>
                <w:kern w:val="0"/>
              </w:rPr>
              <w:t xml:space="preserve"> </w:t>
            </w:r>
            <w:r w:rsidRPr="003066DE">
              <w:rPr>
                <w:rFonts w:ascii="Book Antiqua" w:hAnsi="Book Antiqua"/>
                <w:bCs/>
                <w:i/>
                <w:snapToGrid w:val="0"/>
                <w:kern w:val="0"/>
              </w:rPr>
              <w:t>et al</w:t>
            </w:r>
            <w:r w:rsidRPr="003066DE">
              <w:rPr>
                <w:rFonts w:ascii="Book Antiqua" w:hAnsi="Book Antiqua"/>
                <w:bCs/>
                <w:snapToGrid w:val="0"/>
                <w:kern w:val="0"/>
                <w:vertAlign w:val="superscript"/>
              </w:rPr>
              <w:t>[19]</w:t>
            </w:r>
          </w:p>
        </w:tc>
        <w:tc>
          <w:tcPr>
            <w:tcW w:w="850" w:type="dxa"/>
            <w:vAlign w:val="center"/>
          </w:tcPr>
          <w:p w14:paraId="30619F34" w14:textId="77777777" w:rsidR="00B30369" w:rsidRPr="003066DE" w:rsidRDefault="001E3A31"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2004</w:t>
            </w:r>
          </w:p>
        </w:tc>
        <w:tc>
          <w:tcPr>
            <w:tcW w:w="1843" w:type="dxa"/>
            <w:vAlign w:val="center"/>
          </w:tcPr>
          <w:p w14:paraId="2C25687B" w14:textId="77777777" w:rsidR="00B30369" w:rsidRPr="003066DE" w:rsidRDefault="001E3A31"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25</w:t>
            </w:r>
          </w:p>
        </w:tc>
        <w:tc>
          <w:tcPr>
            <w:tcW w:w="1984" w:type="dxa"/>
            <w:vAlign w:val="center"/>
          </w:tcPr>
          <w:p w14:paraId="32260150" w14:textId="77777777" w:rsidR="00B30369" w:rsidRPr="003066DE" w:rsidRDefault="001E3A31"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UC</w:t>
            </w:r>
          </w:p>
        </w:tc>
        <w:tc>
          <w:tcPr>
            <w:tcW w:w="2410" w:type="dxa"/>
            <w:vAlign w:val="center"/>
          </w:tcPr>
          <w:p w14:paraId="770D309A" w14:textId="2B67AC4B" w:rsidR="00B30369" w:rsidRPr="003066DE" w:rsidRDefault="001E3A31"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1 </w:t>
            </w:r>
            <w:proofErr w:type="spellStart"/>
            <w:r w:rsidR="00176788">
              <w:rPr>
                <w:rFonts w:ascii="Book Antiqua" w:eastAsia="宋体" w:hAnsi="Book Antiqua" w:hint="eastAsia"/>
                <w:snapToGrid w:val="0"/>
                <w:kern w:val="0"/>
                <w:lang w:eastAsia="zh-CN"/>
              </w:rPr>
              <w:t>yr</w:t>
            </w:r>
            <w:proofErr w:type="spellEnd"/>
          </w:p>
        </w:tc>
        <w:tc>
          <w:tcPr>
            <w:tcW w:w="1913" w:type="dxa"/>
            <w:vAlign w:val="center"/>
          </w:tcPr>
          <w:p w14:paraId="500E7C48" w14:textId="77777777" w:rsidR="00B30369" w:rsidRPr="003066DE" w:rsidRDefault="001E3A31"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0%</w:t>
            </w:r>
          </w:p>
        </w:tc>
        <w:tc>
          <w:tcPr>
            <w:tcW w:w="1914" w:type="dxa"/>
            <w:vAlign w:val="center"/>
          </w:tcPr>
          <w:p w14:paraId="56C2A534" w14:textId="77777777" w:rsidR="00B30369" w:rsidRPr="003066DE" w:rsidRDefault="001E3A31"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12%</w:t>
            </w:r>
          </w:p>
        </w:tc>
      </w:tr>
      <w:tr w:rsidR="00474D13" w:rsidRPr="003066DE" w14:paraId="7BED2CB0" w14:textId="77777777" w:rsidTr="00E67C51">
        <w:tc>
          <w:tcPr>
            <w:tcW w:w="2235" w:type="dxa"/>
            <w:vAlign w:val="center"/>
          </w:tcPr>
          <w:p w14:paraId="73456ED5"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proofErr w:type="spellStart"/>
            <w:r w:rsidRPr="003066DE">
              <w:rPr>
                <w:rFonts w:ascii="Book Antiqua" w:hAnsi="Book Antiqua"/>
                <w:snapToGrid w:val="0"/>
                <w:kern w:val="0"/>
              </w:rPr>
              <w:t>Hueting</w:t>
            </w:r>
            <w:proofErr w:type="spellEnd"/>
            <w:r w:rsidRPr="003066DE">
              <w:rPr>
                <w:rFonts w:ascii="Book Antiqua" w:hAnsi="Book Antiqua"/>
                <w:snapToGrid w:val="0"/>
                <w:kern w:val="0"/>
              </w:rPr>
              <w:t xml:space="preserve"> </w:t>
            </w:r>
            <w:r w:rsidRPr="003066DE">
              <w:rPr>
                <w:rFonts w:ascii="Book Antiqua" w:hAnsi="Book Antiqua"/>
                <w:i/>
                <w:snapToGrid w:val="0"/>
                <w:kern w:val="0"/>
              </w:rPr>
              <w:t>et al</w:t>
            </w:r>
            <w:r w:rsidRPr="003066DE">
              <w:rPr>
                <w:rFonts w:ascii="Book Antiqua" w:hAnsi="Book Antiqua"/>
                <w:snapToGrid w:val="0"/>
                <w:kern w:val="0"/>
                <w:vertAlign w:val="superscript"/>
              </w:rPr>
              <w:t>[20]</w:t>
            </w:r>
          </w:p>
        </w:tc>
        <w:tc>
          <w:tcPr>
            <w:tcW w:w="850" w:type="dxa"/>
            <w:vAlign w:val="center"/>
          </w:tcPr>
          <w:p w14:paraId="49B9C662"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2004</w:t>
            </w:r>
          </w:p>
        </w:tc>
        <w:tc>
          <w:tcPr>
            <w:tcW w:w="1843" w:type="dxa"/>
            <w:vAlign w:val="center"/>
          </w:tcPr>
          <w:p w14:paraId="76FC71BE"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35</w:t>
            </w:r>
          </w:p>
        </w:tc>
        <w:tc>
          <w:tcPr>
            <w:tcW w:w="1984" w:type="dxa"/>
            <w:vAlign w:val="center"/>
          </w:tcPr>
          <w:p w14:paraId="4DA4858D"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CD, UC</w:t>
            </w:r>
          </w:p>
        </w:tc>
        <w:tc>
          <w:tcPr>
            <w:tcW w:w="2410" w:type="dxa"/>
            <w:vAlign w:val="center"/>
          </w:tcPr>
          <w:p w14:paraId="3BA4520E" w14:textId="0C5E3CB9"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3.5 </w:t>
            </w:r>
            <w:proofErr w:type="spellStart"/>
            <w:r w:rsidR="00176788">
              <w:rPr>
                <w:rFonts w:ascii="Book Antiqua" w:eastAsia="宋体" w:hAnsi="Book Antiqua" w:hint="eastAsia"/>
                <w:snapToGrid w:val="0"/>
                <w:kern w:val="0"/>
                <w:lang w:eastAsia="zh-CN"/>
              </w:rPr>
              <w:t>yr</w:t>
            </w:r>
            <w:proofErr w:type="spellEnd"/>
            <w:r w:rsidR="00176788" w:rsidRPr="003066DE">
              <w:rPr>
                <w:rFonts w:ascii="Book Antiqua" w:hAnsi="Book Antiqua"/>
                <w:snapToGrid w:val="0"/>
                <w:kern w:val="0"/>
              </w:rPr>
              <w:t xml:space="preserve"> </w:t>
            </w:r>
            <w:r w:rsidRPr="003066DE">
              <w:rPr>
                <w:rFonts w:ascii="Book Antiqua" w:hAnsi="Book Antiqua"/>
                <w:snapToGrid w:val="0"/>
                <w:kern w:val="0"/>
              </w:rPr>
              <w:t>(median)</w:t>
            </w:r>
          </w:p>
        </w:tc>
        <w:tc>
          <w:tcPr>
            <w:tcW w:w="1913" w:type="dxa"/>
            <w:vAlign w:val="center"/>
          </w:tcPr>
          <w:p w14:paraId="2CF2A26A" w14:textId="7777777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25.7%</w:t>
            </w:r>
          </w:p>
        </w:tc>
        <w:tc>
          <w:tcPr>
            <w:tcW w:w="1914" w:type="dxa"/>
            <w:vAlign w:val="center"/>
          </w:tcPr>
          <w:p w14:paraId="29ECC924" w14:textId="528755C7" w:rsidR="00474D13" w:rsidRPr="003066DE" w:rsidRDefault="00474D13" w:rsidP="004D7958">
            <w:pPr>
              <w:widowControl/>
              <w:kinsoku w:val="0"/>
              <w:overflowPunct w:val="0"/>
              <w:autoSpaceDE w:val="0"/>
              <w:autoSpaceDN w:val="0"/>
              <w:adjustRightInd w:val="0"/>
              <w:snapToGrid w:val="0"/>
              <w:spacing w:line="360" w:lineRule="auto"/>
              <w:rPr>
                <w:rFonts w:ascii="Book Antiqua" w:hAnsi="Book Antiqua"/>
                <w:snapToGrid w:val="0"/>
                <w:kern w:val="0"/>
              </w:rPr>
            </w:pPr>
          </w:p>
        </w:tc>
      </w:tr>
      <w:tr w:rsidR="00770C06" w:rsidRPr="003066DE" w14:paraId="20C85DC3" w14:textId="77777777" w:rsidTr="004D7958">
        <w:tc>
          <w:tcPr>
            <w:tcW w:w="2235" w:type="dxa"/>
            <w:tcBorders>
              <w:bottom w:val="single" w:sz="4" w:space="0" w:color="auto"/>
            </w:tcBorders>
            <w:vAlign w:val="center"/>
          </w:tcPr>
          <w:p w14:paraId="54D84822" w14:textId="77777777" w:rsidR="00B30369" w:rsidRPr="003066DE" w:rsidRDefault="00874067" w:rsidP="004D7958">
            <w:pPr>
              <w:widowControl/>
              <w:kinsoku w:val="0"/>
              <w:overflowPunct w:val="0"/>
              <w:autoSpaceDE w:val="0"/>
              <w:autoSpaceDN w:val="0"/>
              <w:adjustRightInd w:val="0"/>
              <w:snapToGrid w:val="0"/>
              <w:spacing w:line="360" w:lineRule="auto"/>
              <w:rPr>
                <w:rFonts w:ascii="Book Antiqua" w:hAnsi="Book Antiqua"/>
                <w:snapToGrid w:val="0"/>
                <w:kern w:val="0"/>
              </w:rPr>
            </w:pPr>
            <w:proofErr w:type="spellStart"/>
            <w:r w:rsidRPr="003066DE">
              <w:rPr>
                <w:rFonts w:ascii="Book Antiqua" w:hAnsi="Book Antiqua"/>
                <w:snapToGrid w:val="0"/>
                <w:kern w:val="0"/>
              </w:rPr>
              <w:t>Gorgun</w:t>
            </w:r>
            <w:proofErr w:type="spellEnd"/>
            <w:r w:rsidRPr="003066DE">
              <w:rPr>
                <w:rFonts w:ascii="Book Antiqua" w:hAnsi="Book Antiqua"/>
                <w:snapToGrid w:val="0"/>
                <w:kern w:val="0"/>
              </w:rPr>
              <w:t xml:space="preserve"> </w:t>
            </w:r>
            <w:r w:rsidRPr="003066DE">
              <w:rPr>
                <w:rFonts w:ascii="Book Antiqua" w:hAnsi="Book Antiqua"/>
                <w:i/>
                <w:snapToGrid w:val="0"/>
                <w:kern w:val="0"/>
              </w:rPr>
              <w:t>et al</w:t>
            </w:r>
            <w:r w:rsidRPr="003066DE">
              <w:rPr>
                <w:rFonts w:ascii="Book Antiqua" w:hAnsi="Book Antiqua"/>
                <w:snapToGrid w:val="0"/>
                <w:kern w:val="0"/>
                <w:vertAlign w:val="superscript"/>
              </w:rPr>
              <w:t>[21]</w:t>
            </w:r>
          </w:p>
        </w:tc>
        <w:tc>
          <w:tcPr>
            <w:tcW w:w="850" w:type="dxa"/>
            <w:tcBorders>
              <w:bottom w:val="single" w:sz="4" w:space="0" w:color="auto"/>
            </w:tcBorders>
            <w:vAlign w:val="center"/>
          </w:tcPr>
          <w:p w14:paraId="08542549" w14:textId="77777777" w:rsidR="00B30369" w:rsidRPr="003066DE" w:rsidRDefault="0037592D"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2005</w:t>
            </w:r>
          </w:p>
        </w:tc>
        <w:tc>
          <w:tcPr>
            <w:tcW w:w="1843" w:type="dxa"/>
            <w:tcBorders>
              <w:bottom w:val="single" w:sz="4" w:space="0" w:color="auto"/>
            </w:tcBorders>
            <w:vAlign w:val="center"/>
          </w:tcPr>
          <w:p w14:paraId="1F270856" w14:textId="77777777" w:rsidR="00B30369" w:rsidRPr="003066DE" w:rsidRDefault="00177FCC"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122</w:t>
            </w:r>
          </w:p>
        </w:tc>
        <w:tc>
          <w:tcPr>
            <w:tcW w:w="1984" w:type="dxa"/>
            <w:tcBorders>
              <w:bottom w:val="single" w:sz="4" w:space="0" w:color="auto"/>
            </w:tcBorders>
            <w:vAlign w:val="center"/>
          </w:tcPr>
          <w:p w14:paraId="3777822A" w14:textId="77777777" w:rsidR="00B30369" w:rsidRPr="003066DE" w:rsidRDefault="00177FCC"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CD, UC, others</w:t>
            </w:r>
          </w:p>
        </w:tc>
        <w:tc>
          <w:tcPr>
            <w:tcW w:w="2410" w:type="dxa"/>
            <w:tcBorders>
              <w:bottom w:val="single" w:sz="4" w:space="0" w:color="auto"/>
            </w:tcBorders>
            <w:vAlign w:val="center"/>
          </w:tcPr>
          <w:p w14:paraId="7EC96490" w14:textId="1FF0801F" w:rsidR="00B30369" w:rsidRPr="003066DE" w:rsidRDefault="00177FCC"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3.6 </w:t>
            </w:r>
            <w:proofErr w:type="spellStart"/>
            <w:r w:rsidR="00176788">
              <w:rPr>
                <w:rFonts w:ascii="Book Antiqua" w:eastAsia="宋体" w:hAnsi="Book Antiqua" w:hint="eastAsia"/>
                <w:snapToGrid w:val="0"/>
                <w:kern w:val="0"/>
                <w:lang w:eastAsia="zh-CN"/>
              </w:rPr>
              <w:t>yr</w:t>
            </w:r>
            <w:proofErr w:type="spellEnd"/>
            <w:r w:rsidR="00176788" w:rsidRPr="003066DE">
              <w:rPr>
                <w:rFonts w:ascii="Book Antiqua" w:hAnsi="Book Antiqua"/>
                <w:snapToGrid w:val="0"/>
                <w:kern w:val="0"/>
              </w:rPr>
              <w:t xml:space="preserve"> </w:t>
            </w:r>
            <w:r w:rsidRPr="003066DE">
              <w:rPr>
                <w:rFonts w:ascii="Book Antiqua" w:hAnsi="Book Antiqua"/>
                <w:snapToGrid w:val="0"/>
                <w:kern w:val="0"/>
              </w:rPr>
              <w:t>(median)</w:t>
            </w:r>
          </w:p>
        </w:tc>
        <w:tc>
          <w:tcPr>
            <w:tcW w:w="1913" w:type="dxa"/>
            <w:tcBorders>
              <w:bottom w:val="single" w:sz="4" w:space="0" w:color="auto"/>
            </w:tcBorders>
            <w:vAlign w:val="center"/>
          </w:tcPr>
          <w:p w14:paraId="0F23EA51" w14:textId="77777777" w:rsidR="00B30369" w:rsidRPr="003066DE" w:rsidRDefault="00177FCC"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12%</w:t>
            </w:r>
          </w:p>
        </w:tc>
        <w:tc>
          <w:tcPr>
            <w:tcW w:w="1914" w:type="dxa"/>
            <w:tcBorders>
              <w:bottom w:val="single" w:sz="4" w:space="0" w:color="auto"/>
            </w:tcBorders>
            <w:vAlign w:val="center"/>
          </w:tcPr>
          <w:p w14:paraId="6FE0DE98" w14:textId="77777777" w:rsidR="00B30369" w:rsidRPr="003066DE" w:rsidRDefault="00177FCC" w:rsidP="004D7958">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8</w:t>
            </w:r>
            <w:r w:rsidR="007855D0" w:rsidRPr="003066DE">
              <w:rPr>
                <w:rFonts w:ascii="Book Antiqua" w:hAnsi="Book Antiqua"/>
                <w:snapToGrid w:val="0"/>
                <w:kern w:val="0"/>
              </w:rPr>
              <w:t>.2</w:t>
            </w:r>
            <w:r w:rsidRPr="003066DE">
              <w:rPr>
                <w:rFonts w:ascii="Book Antiqua" w:hAnsi="Book Antiqua"/>
                <w:snapToGrid w:val="0"/>
                <w:kern w:val="0"/>
              </w:rPr>
              <w:t>%</w:t>
            </w:r>
          </w:p>
        </w:tc>
      </w:tr>
    </w:tbl>
    <w:p w14:paraId="41C1D516" w14:textId="77777777" w:rsidR="001D5364" w:rsidRPr="003066DE" w:rsidRDefault="004C7224"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CD: Crohn’s disease; ED: Erectile dysfunction; </w:t>
      </w:r>
      <w:proofErr w:type="spellStart"/>
      <w:r w:rsidRPr="003066DE">
        <w:rPr>
          <w:rFonts w:ascii="Book Antiqua" w:hAnsi="Book Antiqua"/>
          <w:snapToGrid w:val="0"/>
          <w:kern w:val="0"/>
        </w:rPr>
        <w:t>EjD</w:t>
      </w:r>
      <w:proofErr w:type="spellEnd"/>
      <w:r w:rsidRPr="003066DE">
        <w:rPr>
          <w:rFonts w:ascii="Book Antiqua" w:hAnsi="Book Antiqua"/>
          <w:snapToGrid w:val="0"/>
          <w:kern w:val="0"/>
        </w:rPr>
        <w:t>: Ejaculatory dysfunction; UC: Ulcerative colitis.</w:t>
      </w:r>
    </w:p>
    <w:p w14:paraId="44187F43" w14:textId="77777777" w:rsidR="001D5364" w:rsidRPr="003066DE" w:rsidRDefault="001D5364" w:rsidP="003066DE">
      <w:pPr>
        <w:widowControl/>
        <w:kinsoku w:val="0"/>
        <w:overflowPunct w:val="0"/>
        <w:autoSpaceDE w:val="0"/>
        <w:autoSpaceDN w:val="0"/>
        <w:adjustRightInd w:val="0"/>
        <w:snapToGrid w:val="0"/>
        <w:spacing w:line="360" w:lineRule="auto"/>
        <w:ind w:firstLine="960"/>
        <w:rPr>
          <w:rFonts w:ascii="Book Antiqua" w:hAnsi="Book Antiqua"/>
          <w:snapToGrid w:val="0"/>
          <w:kern w:val="0"/>
        </w:rPr>
      </w:pPr>
    </w:p>
    <w:p w14:paraId="7AD7181C" w14:textId="77777777" w:rsidR="005D2AD5" w:rsidRPr="003066DE" w:rsidRDefault="005D2AD5"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br w:type="page"/>
      </w:r>
    </w:p>
    <w:p w14:paraId="28C4E428" w14:textId="77777777" w:rsidR="005D2AD5" w:rsidRPr="003066DE" w:rsidRDefault="005D2AD5" w:rsidP="003066DE">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lastRenderedPageBreak/>
        <w:t xml:space="preserve">Table 3 </w:t>
      </w:r>
      <w:r w:rsidR="00C24DCA" w:rsidRPr="003066DE">
        <w:rPr>
          <w:rFonts w:ascii="Book Antiqua" w:hAnsi="Book Antiqua"/>
          <w:b/>
          <w:snapToGrid w:val="0"/>
          <w:kern w:val="0"/>
        </w:rPr>
        <w:t>Effects of medications used for inflammatory bowel disease on male fertility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2524"/>
        <w:gridCol w:w="3402"/>
        <w:gridCol w:w="5871"/>
      </w:tblGrid>
      <w:tr w:rsidR="00C602BE" w:rsidRPr="003066DE" w14:paraId="6BDFBEA5" w14:textId="77777777" w:rsidTr="004D7958">
        <w:tc>
          <w:tcPr>
            <w:tcW w:w="1837" w:type="dxa"/>
            <w:tcBorders>
              <w:top w:val="single" w:sz="4" w:space="0" w:color="auto"/>
              <w:bottom w:val="single" w:sz="4" w:space="0" w:color="auto"/>
            </w:tcBorders>
          </w:tcPr>
          <w:p w14:paraId="2471A148" w14:textId="77777777" w:rsidR="006B26D3" w:rsidRPr="003066DE" w:rsidRDefault="006B26D3" w:rsidP="003066DE">
            <w:pPr>
              <w:widowControl/>
              <w:kinsoku w:val="0"/>
              <w:overflowPunct w:val="0"/>
              <w:autoSpaceDE w:val="0"/>
              <w:autoSpaceDN w:val="0"/>
              <w:adjustRightInd w:val="0"/>
              <w:snapToGrid w:val="0"/>
              <w:spacing w:line="360" w:lineRule="auto"/>
              <w:rPr>
                <w:rFonts w:ascii="Book Antiqua" w:hAnsi="Book Antiqua"/>
                <w:b/>
                <w:snapToGrid w:val="0"/>
                <w:kern w:val="0"/>
              </w:rPr>
            </w:pPr>
          </w:p>
        </w:tc>
        <w:tc>
          <w:tcPr>
            <w:tcW w:w="2524" w:type="dxa"/>
            <w:tcBorders>
              <w:top w:val="single" w:sz="4" w:space="0" w:color="auto"/>
              <w:bottom w:val="single" w:sz="4" w:space="0" w:color="auto"/>
            </w:tcBorders>
          </w:tcPr>
          <w:p w14:paraId="36451D53" w14:textId="77C6D03E" w:rsidR="006B26D3" w:rsidRPr="003066DE" w:rsidRDefault="00E42462" w:rsidP="003066DE">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I</w:t>
            </w:r>
            <w:r w:rsidR="006B26D3" w:rsidRPr="003066DE">
              <w:rPr>
                <w:rFonts w:ascii="Book Antiqua" w:hAnsi="Book Antiqua"/>
                <w:b/>
                <w:snapToGrid w:val="0"/>
                <w:kern w:val="0"/>
              </w:rPr>
              <w:t>nfertility</w:t>
            </w:r>
          </w:p>
        </w:tc>
        <w:tc>
          <w:tcPr>
            <w:tcW w:w="3402" w:type="dxa"/>
            <w:tcBorders>
              <w:top w:val="single" w:sz="4" w:space="0" w:color="auto"/>
              <w:bottom w:val="single" w:sz="4" w:space="0" w:color="auto"/>
            </w:tcBorders>
          </w:tcPr>
          <w:p w14:paraId="1482CEA6" w14:textId="77777777" w:rsidR="006B26D3" w:rsidRPr="003066DE" w:rsidRDefault="00E81568" w:rsidP="003066DE">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P</w:t>
            </w:r>
            <w:r w:rsidR="006B26D3" w:rsidRPr="003066DE">
              <w:rPr>
                <w:rFonts w:ascii="Book Antiqua" w:hAnsi="Book Antiqua"/>
                <w:b/>
                <w:snapToGrid w:val="0"/>
                <w:kern w:val="0"/>
              </w:rPr>
              <w:t>regnancy complications</w:t>
            </w:r>
          </w:p>
        </w:tc>
        <w:tc>
          <w:tcPr>
            <w:tcW w:w="5871" w:type="dxa"/>
            <w:tcBorders>
              <w:top w:val="single" w:sz="4" w:space="0" w:color="auto"/>
              <w:bottom w:val="single" w:sz="4" w:space="0" w:color="auto"/>
            </w:tcBorders>
          </w:tcPr>
          <w:p w14:paraId="793E7371" w14:textId="7F51F0EA" w:rsidR="006B26D3" w:rsidRPr="003066DE" w:rsidRDefault="006B26D3" w:rsidP="003066DE">
            <w:pPr>
              <w:widowControl/>
              <w:kinsoku w:val="0"/>
              <w:overflowPunct w:val="0"/>
              <w:autoSpaceDE w:val="0"/>
              <w:autoSpaceDN w:val="0"/>
              <w:adjustRightInd w:val="0"/>
              <w:snapToGrid w:val="0"/>
              <w:spacing w:line="360" w:lineRule="auto"/>
              <w:rPr>
                <w:rFonts w:ascii="Book Antiqua" w:hAnsi="Book Antiqua"/>
                <w:b/>
                <w:snapToGrid w:val="0"/>
                <w:kern w:val="0"/>
              </w:rPr>
            </w:pPr>
            <w:r w:rsidRPr="003066DE">
              <w:rPr>
                <w:rFonts w:ascii="Book Antiqua" w:hAnsi="Book Antiqua"/>
                <w:b/>
                <w:snapToGrid w:val="0"/>
                <w:kern w:val="0"/>
              </w:rPr>
              <w:t>Recommendations</w:t>
            </w:r>
            <w:r w:rsidR="000A71B5" w:rsidRPr="003066DE">
              <w:rPr>
                <w:rFonts w:ascii="Book Antiqua" w:hAnsi="Book Antiqua"/>
                <w:b/>
                <w:snapToGrid w:val="0"/>
                <w:kern w:val="0"/>
              </w:rPr>
              <w:t xml:space="preserve"> </w:t>
            </w:r>
          </w:p>
        </w:tc>
      </w:tr>
      <w:tr w:rsidR="00C602BE" w:rsidRPr="003066DE" w14:paraId="1EE11476" w14:textId="77777777" w:rsidTr="004D7958">
        <w:tc>
          <w:tcPr>
            <w:tcW w:w="1837" w:type="dxa"/>
            <w:tcBorders>
              <w:top w:val="single" w:sz="4" w:space="0" w:color="auto"/>
            </w:tcBorders>
          </w:tcPr>
          <w:p w14:paraId="01A19EE1" w14:textId="77777777" w:rsidR="006B26D3" w:rsidRPr="003066DE" w:rsidRDefault="006B26D3"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Sulfasalazine</w:t>
            </w:r>
          </w:p>
        </w:tc>
        <w:tc>
          <w:tcPr>
            <w:tcW w:w="2524" w:type="dxa"/>
            <w:tcBorders>
              <w:top w:val="single" w:sz="4" w:space="0" w:color="auto"/>
            </w:tcBorders>
          </w:tcPr>
          <w:p w14:paraId="3058D69C" w14:textId="67F9CDC8" w:rsidR="006B26D3" w:rsidRPr="003066DE" w:rsidRDefault="00E81568"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Reversible </w:t>
            </w:r>
          </w:p>
        </w:tc>
        <w:tc>
          <w:tcPr>
            <w:tcW w:w="3402" w:type="dxa"/>
            <w:tcBorders>
              <w:top w:val="single" w:sz="4" w:space="0" w:color="auto"/>
            </w:tcBorders>
          </w:tcPr>
          <w:p w14:paraId="5B2DF357" w14:textId="07FEAF74" w:rsidR="006B26D3" w:rsidRPr="003066DE" w:rsidRDefault="00E42462"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O</w:t>
            </w:r>
            <w:r w:rsidR="00E81568" w:rsidRPr="003066DE">
              <w:rPr>
                <w:rFonts w:ascii="Book Antiqua" w:hAnsi="Book Antiqua"/>
                <w:snapToGrid w:val="0"/>
                <w:kern w:val="0"/>
              </w:rPr>
              <w:t>ne study</w:t>
            </w:r>
          </w:p>
        </w:tc>
        <w:tc>
          <w:tcPr>
            <w:tcW w:w="5871" w:type="dxa"/>
            <w:tcBorders>
              <w:top w:val="single" w:sz="4" w:space="0" w:color="auto"/>
            </w:tcBorders>
          </w:tcPr>
          <w:p w14:paraId="0CDD3FB1" w14:textId="4232C156" w:rsidR="006B26D3" w:rsidRPr="003066DE" w:rsidRDefault="00E81568"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Switch to a different 5-ASA</w:t>
            </w:r>
          </w:p>
        </w:tc>
      </w:tr>
      <w:tr w:rsidR="00C602BE" w:rsidRPr="003066DE" w14:paraId="76D0BA9E" w14:textId="77777777" w:rsidTr="00C602BE">
        <w:tc>
          <w:tcPr>
            <w:tcW w:w="1837" w:type="dxa"/>
          </w:tcPr>
          <w:p w14:paraId="3BDABE52" w14:textId="77777777" w:rsidR="006B26D3" w:rsidRPr="003066DE" w:rsidRDefault="006808ED" w:rsidP="003066DE">
            <w:pPr>
              <w:widowControl/>
              <w:kinsoku w:val="0"/>
              <w:overflowPunct w:val="0"/>
              <w:autoSpaceDE w:val="0"/>
              <w:autoSpaceDN w:val="0"/>
              <w:adjustRightInd w:val="0"/>
              <w:snapToGrid w:val="0"/>
              <w:spacing w:line="360" w:lineRule="auto"/>
              <w:rPr>
                <w:rFonts w:ascii="Book Antiqua" w:hAnsi="Book Antiqua"/>
                <w:snapToGrid w:val="0"/>
                <w:kern w:val="0"/>
              </w:rPr>
            </w:pPr>
            <w:proofErr w:type="spellStart"/>
            <w:r w:rsidRPr="003066DE">
              <w:rPr>
                <w:rFonts w:ascii="Book Antiqua" w:hAnsi="Book Antiqua"/>
                <w:snapToGrid w:val="0"/>
                <w:kern w:val="0"/>
              </w:rPr>
              <w:t>Mesalazine</w:t>
            </w:r>
            <w:proofErr w:type="spellEnd"/>
          </w:p>
        </w:tc>
        <w:tc>
          <w:tcPr>
            <w:tcW w:w="2524" w:type="dxa"/>
          </w:tcPr>
          <w:p w14:paraId="51C42641" w14:textId="39C47E42" w:rsidR="006B26D3" w:rsidRPr="003066DE" w:rsidRDefault="00E42462"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One study</w:t>
            </w:r>
          </w:p>
        </w:tc>
        <w:tc>
          <w:tcPr>
            <w:tcW w:w="3402" w:type="dxa"/>
          </w:tcPr>
          <w:p w14:paraId="6CFC7CFA" w14:textId="77777777" w:rsidR="006B26D3" w:rsidRPr="003066DE" w:rsidRDefault="00E81568"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None reported</w:t>
            </w:r>
          </w:p>
        </w:tc>
        <w:tc>
          <w:tcPr>
            <w:tcW w:w="5871" w:type="dxa"/>
          </w:tcPr>
          <w:p w14:paraId="2D537C35" w14:textId="77777777" w:rsidR="006B26D3" w:rsidRPr="003066DE" w:rsidRDefault="009C760A"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Di</w:t>
            </w:r>
            <w:r w:rsidR="0003454B" w:rsidRPr="003066DE">
              <w:rPr>
                <w:rFonts w:ascii="Book Antiqua" w:hAnsi="Book Antiqua"/>
                <w:snapToGrid w:val="0"/>
                <w:kern w:val="0"/>
              </w:rPr>
              <w:t xml:space="preserve">scontinue only in </w:t>
            </w:r>
            <w:r w:rsidRPr="003066DE">
              <w:rPr>
                <w:rFonts w:ascii="Book Antiqua" w:hAnsi="Book Antiqua"/>
                <w:snapToGrid w:val="0"/>
                <w:kern w:val="0"/>
              </w:rPr>
              <w:t>stable disease</w:t>
            </w:r>
          </w:p>
        </w:tc>
      </w:tr>
      <w:tr w:rsidR="00C602BE" w:rsidRPr="003066DE" w14:paraId="13C6062F" w14:textId="77777777" w:rsidTr="00C602BE">
        <w:tc>
          <w:tcPr>
            <w:tcW w:w="1837" w:type="dxa"/>
          </w:tcPr>
          <w:p w14:paraId="40943689" w14:textId="77777777" w:rsidR="00FC1E91" w:rsidRPr="003066DE" w:rsidRDefault="00FC1E91"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Corticosteroids</w:t>
            </w:r>
          </w:p>
        </w:tc>
        <w:tc>
          <w:tcPr>
            <w:tcW w:w="2524" w:type="dxa"/>
          </w:tcPr>
          <w:p w14:paraId="10FCF86B" w14:textId="77777777" w:rsidR="00FC1E91" w:rsidRPr="003066DE" w:rsidRDefault="00FC1E91"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No</w:t>
            </w:r>
          </w:p>
        </w:tc>
        <w:tc>
          <w:tcPr>
            <w:tcW w:w="3402" w:type="dxa"/>
          </w:tcPr>
          <w:p w14:paraId="53D2E1C2" w14:textId="77777777" w:rsidR="00FC1E91" w:rsidRPr="003066DE" w:rsidRDefault="00FC1E91"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None reported</w:t>
            </w:r>
          </w:p>
        </w:tc>
        <w:tc>
          <w:tcPr>
            <w:tcW w:w="5871" w:type="dxa"/>
          </w:tcPr>
          <w:p w14:paraId="5C2BB4DA" w14:textId="391FBEEE" w:rsidR="00FC1E91" w:rsidRPr="003066DE" w:rsidRDefault="005D2266"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Only use short periods</w:t>
            </w:r>
          </w:p>
        </w:tc>
      </w:tr>
      <w:tr w:rsidR="00C602BE" w:rsidRPr="003066DE" w14:paraId="6E2785AE" w14:textId="77777777" w:rsidTr="00C602BE">
        <w:tc>
          <w:tcPr>
            <w:tcW w:w="1837" w:type="dxa"/>
          </w:tcPr>
          <w:p w14:paraId="55BA171C" w14:textId="65E47598" w:rsidR="00B20964" w:rsidRPr="003066DE" w:rsidRDefault="00B20964" w:rsidP="003066DE">
            <w:pPr>
              <w:widowControl/>
              <w:kinsoku w:val="0"/>
              <w:overflowPunct w:val="0"/>
              <w:autoSpaceDE w:val="0"/>
              <w:autoSpaceDN w:val="0"/>
              <w:adjustRightInd w:val="0"/>
              <w:snapToGrid w:val="0"/>
              <w:spacing w:line="360" w:lineRule="auto"/>
              <w:rPr>
                <w:rFonts w:ascii="Book Antiqua" w:hAnsi="Book Antiqua"/>
                <w:snapToGrid w:val="0"/>
                <w:kern w:val="0"/>
              </w:rPr>
            </w:pPr>
            <w:proofErr w:type="spellStart"/>
            <w:r w:rsidRPr="003066DE">
              <w:rPr>
                <w:rFonts w:ascii="Book Antiqua" w:hAnsi="Book Antiqua"/>
                <w:snapToGrid w:val="0"/>
                <w:kern w:val="0"/>
              </w:rPr>
              <w:t>Thiopurines</w:t>
            </w:r>
            <w:proofErr w:type="spellEnd"/>
          </w:p>
        </w:tc>
        <w:tc>
          <w:tcPr>
            <w:tcW w:w="2524" w:type="dxa"/>
          </w:tcPr>
          <w:p w14:paraId="5F157279" w14:textId="7D40549A" w:rsidR="00B20964" w:rsidRPr="003066DE" w:rsidRDefault="00B20964"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No</w:t>
            </w:r>
          </w:p>
        </w:tc>
        <w:tc>
          <w:tcPr>
            <w:tcW w:w="3402" w:type="dxa"/>
          </w:tcPr>
          <w:p w14:paraId="54D57BF9" w14:textId="27FA8378" w:rsidR="00B20964" w:rsidRPr="003066DE" w:rsidRDefault="00B20964"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Controversial</w:t>
            </w:r>
          </w:p>
        </w:tc>
        <w:tc>
          <w:tcPr>
            <w:tcW w:w="5871" w:type="dxa"/>
          </w:tcPr>
          <w:p w14:paraId="1D01EE81" w14:textId="50925F3F" w:rsidR="00B20964" w:rsidRPr="003066DE" w:rsidRDefault="00B20964"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No recommendation</w:t>
            </w:r>
          </w:p>
        </w:tc>
      </w:tr>
      <w:tr w:rsidR="00C602BE" w:rsidRPr="003066DE" w14:paraId="3338F8F1" w14:textId="77777777" w:rsidTr="00C602BE">
        <w:tc>
          <w:tcPr>
            <w:tcW w:w="1837" w:type="dxa"/>
          </w:tcPr>
          <w:p w14:paraId="2EE7FDA3" w14:textId="77777777" w:rsidR="006B26D3" w:rsidRPr="003066DE" w:rsidRDefault="006B26D3"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Methotrexate</w:t>
            </w:r>
          </w:p>
        </w:tc>
        <w:tc>
          <w:tcPr>
            <w:tcW w:w="2524" w:type="dxa"/>
          </w:tcPr>
          <w:p w14:paraId="14FA1169" w14:textId="4A8E2DD0" w:rsidR="006B26D3" w:rsidRPr="003066DE" w:rsidRDefault="0090464C"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Unclear</w:t>
            </w:r>
          </w:p>
        </w:tc>
        <w:tc>
          <w:tcPr>
            <w:tcW w:w="3402" w:type="dxa"/>
          </w:tcPr>
          <w:p w14:paraId="587AAFA7" w14:textId="77777777" w:rsidR="006B26D3" w:rsidRPr="003066DE" w:rsidRDefault="004C6791"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None reported</w:t>
            </w:r>
          </w:p>
        </w:tc>
        <w:tc>
          <w:tcPr>
            <w:tcW w:w="5871" w:type="dxa"/>
          </w:tcPr>
          <w:p w14:paraId="75B17095" w14:textId="28D57662" w:rsidR="006B26D3" w:rsidRPr="003066DE" w:rsidRDefault="001C1B1A"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 xml:space="preserve">Discontinue </w:t>
            </w:r>
            <w:r w:rsidR="00C602BE" w:rsidRPr="003066DE">
              <w:rPr>
                <w:rFonts w:ascii="Book Antiqua" w:hAnsi="Book Antiqua"/>
                <w:snapToGrid w:val="0"/>
                <w:kern w:val="0"/>
              </w:rPr>
              <w:t>in the case of erectile dysfunction</w:t>
            </w:r>
          </w:p>
        </w:tc>
      </w:tr>
      <w:tr w:rsidR="00C602BE" w:rsidRPr="003066DE" w14:paraId="39028149" w14:textId="77777777" w:rsidTr="00C602BE">
        <w:tc>
          <w:tcPr>
            <w:tcW w:w="1837" w:type="dxa"/>
          </w:tcPr>
          <w:p w14:paraId="2BB31649" w14:textId="53AF1DFA" w:rsidR="006B26D3" w:rsidRPr="003066DE" w:rsidRDefault="00A713CD" w:rsidP="003066DE">
            <w:pPr>
              <w:widowControl/>
              <w:kinsoku w:val="0"/>
              <w:overflowPunct w:val="0"/>
              <w:autoSpaceDE w:val="0"/>
              <w:autoSpaceDN w:val="0"/>
              <w:adjustRightInd w:val="0"/>
              <w:snapToGrid w:val="0"/>
              <w:spacing w:line="360" w:lineRule="auto"/>
              <w:rPr>
                <w:rFonts w:ascii="Book Antiqua" w:hAnsi="Book Antiqua"/>
                <w:snapToGrid w:val="0"/>
                <w:kern w:val="0"/>
              </w:rPr>
            </w:pPr>
            <w:proofErr w:type="spellStart"/>
            <w:r w:rsidRPr="003066DE">
              <w:rPr>
                <w:rFonts w:ascii="Book Antiqua" w:hAnsi="Book Antiqua"/>
                <w:snapToGrid w:val="0"/>
                <w:kern w:val="0"/>
              </w:rPr>
              <w:t>Ci</w:t>
            </w:r>
            <w:r w:rsidR="006B26D3" w:rsidRPr="003066DE">
              <w:rPr>
                <w:rFonts w:ascii="Book Antiqua" w:hAnsi="Book Antiqua"/>
                <w:snapToGrid w:val="0"/>
                <w:kern w:val="0"/>
              </w:rPr>
              <w:t>closporine</w:t>
            </w:r>
            <w:proofErr w:type="spellEnd"/>
          </w:p>
        </w:tc>
        <w:tc>
          <w:tcPr>
            <w:tcW w:w="2524" w:type="dxa"/>
          </w:tcPr>
          <w:p w14:paraId="106AB51B" w14:textId="186FE6FD" w:rsidR="006B26D3" w:rsidRPr="003066DE" w:rsidRDefault="00E81568"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No</w:t>
            </w:r>
          </w:p>
        </w:tc>
        <w:tc>
          <w:tcPr>
            <w:tcW w:w="3402" w:type="dxa"/>
          </w:tcPr>
          <w:p w14:paraId="68B28454" w14:textId="77777777" w:rsidR="006B26D3" w:rsidRPr="003066DE" w:rsidRDefault="00A301F8"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None reported</w:t>
            </w:r>
          </w:p>
        </w:tc>
        <w:tc>
          <w:tcPr>
            <w:tcW w:w="5871" w:type="dxa"/>
          </w:tcPr>
          <w:p w14:paraId="238B7B36" w14:textId="77777777" w:rsidR="006B26D3" w:rsidRPr="003066DE" w:rsidRDefault="00CA515C"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No recommendation</w:t>
            </w:r>
          </w:p>
        </w:tc>
      </w:tr>
      <w:tr w:rsidR="00C602BE" w:rsidRPr="003066DE" w14:paraId="7684836A" w14:textId="77777777" w:rsidTr="004D7958">
        <w:tc>
          <w:tcPr>
            <w:tcW w:w="1837" w:type="dxa"/>
            <w:tcBorders>
              <w:bottom w:val="single" w:sz="4" w:space="0" w:color="auto"/>
            </w:tcBorders>
          </w:tcPr>
          <w:p w14:paraId="3026AFFA" w14:textId="77777777" w:rsidR="006B26D3" w:rsidRPr="003066DE" w:rsidRDefault="006B26D3"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Infliximab</w:t>
            </w:r>
          </w:p>
        </w:tc>
        <w:tc>
          <w:tcPr>
            <w:tcW w:w="2524" w:type="dxa"/>
            <w:tcBorders>
              <w:bottom w:val="single" w:sz="4" w:space="0" w:color="auto"/>
            </w:tcBorders>
          </w:tcPr>
          <w:p w14:paraId="61027188" w14:textId="0175BEB6" w:rsidR="000A71B5" w:rsidRPr="003066DE" w:rsidRDefault="000A71B5"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Unclear</w:t>
            </w:r>
          </w:p>
        </w:tc>
        <w:tc>
          <w:tcPr>
            <w:tcW w:w="3402" w:type="dxa"/>
            <w:tcBorders>
              <w:bottom w:val="single" w:sz="4" w:space="0" w:color="auto"/>
            </w:tcBorders>
          </w:tcPr>
          <w:p w14:paraId="35CA67B7" w14:textId="77777777" w:rsidR="006B26D3" w:rsidRPr="003066DE" w:rsidRDefault="000A71B5"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None reported</w:t>
            </w:r>
          </w:p>
        </w:tc>
        <w:tc>
          <w:tcPr>
            <w:tcW w:w="5871" w:type="dxa"/>
            <w:tcBorders>
              <w:bottom w:val="single" w:sz="4" w:space="0" w:color="auto"/>
            </w:tcBorders>
          </w:tcPr>
          <w:p w14:paraId="30F9B43E" w14:textId="77777777" w:rsidR="006B26D3" w:rsidRPr="003066DE" w:rsidRDefault="00CA515C"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No recommendation</w:t>
            </w:r>
          </w:p>
        </w:tc>
      </w:tr>
    </w:tbl>
    <w:p w14:paraId="54B271FE" w14:textId="38F8F095" w:rsidR="00AD4958" w:rsidRPr="00F351E7" w:rsidRDefault="00AD4958" w:rsidP="003066DE">
      <w:pPr>
        <w:widowControl/>
        <w:kinsoku w:val="0"/>
        <w:overflowPunct w:val="0"/>
        <w:autoSpaceDE w:val="0"/>
        <w:autoSpaceDN w:val="0"/>
        <w:adjustRightInd w:val="0"/>
        <w:snapToGrid w:val="0"/>
        <w:spacing w:line="360" w:lineRule="auto"/>
        <w:rPr>
          <w:rFonts w:ascii="Book Antiqua" w:hAnsi="Book Antiqua"/>
          <w:snapToGrid w:val="0"/>
          <w:kern w:val="0"/>
        </w:rPr>
      </w:pPr>
      <w:r w:rsidRPr="003066DE">
        <w:rPr>
          <w:rFonts w:ascii="Book Antiqua" w:hAnsi="Book Antiqua"/>
          <w:snapToGrid w:val="0"/>
          <w:kern w:val="0"/>
        </w:rPr>
        <w:t>5-ASA: 5-Aminosalicylate.</w:t>
      </w:r>
    </w:p>
    <w:sectPr w:rsidR="00AD4958" w:rsidRPr="00F351E7" w:rsidSect="00500352">
      <w:pgSz w:w="16820" w:h="11900" w:orient="landscape" w:code="9"/>
      <w:pgMar w:top="1701" w:right="1701" w:bottom="1701" w:left="1701" w:header="851" w:footer="992" w:gutter="0"/>
      <w:cols w:space="425"/>
      <w:docGrid w:type="lines" w:linePitch="40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8D0F5" w14:textId="77777777" w:rsidR="00E60CFB" w:rsidRDefault="00E60CFB" w:rsidP="00317C05">
      <w:r>
        <w:separator/>
      </w:r>
    </w:p>
  </w:endnote>
  <w:endnote w:type="continuationSeparator" w:id="0">
    <w:p w14:paraId="59E34767" w14:textId="77777777" w:rsidR="00E60CFB" w:rsidRDefault="00E60CFB" w:rsidP="0031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antinghei TC Extralight">
    <w:panose1 w:val="03000509000000000000"/>
    <w:charset w:val="00"/>
    <w:family w:val="auto"/>
    <w:pitch w:val="variable"/>
    <w:sig w:usb0="00000003" w:usb1="080E0000" w:usb2="00000000" w:usb3="00000000" w:csb0="001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P????">
    <w:altName w:val="Arial Unicode MS"/>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30D6" w14:textId="77777777" w:rsidR="001B2520" w:rsidRDefault="001B2520" w:rsidP="002F7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B72E2" w14:textId="77777777" w:rsidR="001B2520" w:rsidRDefault="001B2520" w:rsidP="000B1D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219DD" w14:textId="77777777" w:rsidR="001B2520" w:rsidRDefault="001B2520" w:rsidP="000B1D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0DEC" w14:textId="77777777" w:rsidR="00E60CFB" w:rsidRDefault="00E60CFB" w:rsidP="00317C05">
      <w:r>
        <w:separator/>
      </w:r>
    </w:p>
  </w:footnote>
  <w:footnote w:type="continuationSeparator" w:id="0">
    <w:p w14:paraId="6AAF40FF" w14:textId="77777777" w:rsidR="00E60CFB" w:rsidRDefault="00E60CFB" w:rsidP="00317C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18C2" w14:textId="77777777" w:rsidR="001B2520" w:rsidRDefault="001B2520" w:rsidP="00317C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58C6A" w14:textId="77777777" w:rsidR="001B2520" w:rsidRDefault="001B2520" w:rsidP="00317C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6A5A" w14:textId="77777777" w:rsidR="001B2520" w:rsidRDefault="001B2520" w:rsidP="0018228A">
    <w:pPr>
      <w:pStyle w:val="Header"/>
      <w:tabs>
        <w:tab w:val="clear" w:pos="8504"/>
        <w:tab w:val="left" w:pos="624"/>
        <w:tab w:val="right" w:pos="8505"/>
      </w:tabs>
      <w:wordWrap w:val="0"/>
      <w:jc w:val="left"/>
    </w:pPr>
    <w:r>
      <w:tab/>
    </w:r>
    <w:r>
      <w:tab/>
    </w:r>
    <w:r>
      <w:tab/>
      <w:t xml:space="preserve"> </w:t>
    </w:r>
  </w:p>
  <w:p w14:paraId="60D3C87F" w14:textId="77777777" w:rsidR="001B2520" w:rsidRDefault="001B2520" w:rsidP="00317C0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BE3D87"/>
    <w:multiLevelType w:val="hybridMultilevel"/>
    <w:tmpl w:val="EC0AD1C2"/>
    <w:lvl w:ilvl="0" w:tplc="C388AC5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D7C32F2"/>
    <w:multiLevelType w:val="hybridMultilevel"/>
    <w:tmpl w:val="54EEC6D0"/>
    <w:lvl w:ilvl="0" w:tplc="2F867560">
      <w:start w:val="1"/>
      <w:numFmt w:val="decimal"/>
      <w:lvlText w:val="%1."/>
      <w:lvlJc w:val="left"/>
      <w:pPr>
        <w:ind w:left="360" w:hanging="360"/>
      </w:pPr>
      <w:rPr>
        <w:rFonts w:cs="Times New Roman" w:hint="default"/>
        <w:color w:val="auto"/>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
    <w:nsid w:val="2EC90E83"/>
    <w:multiLevelType w:val="hybridMultilevel"/>
    <w:tmpl w:val="D8EC7804"/>
    <w:lvl w:ilvl="0" w:tplc="D8083C9E">
      <w:start w:val="5"/>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14226"/>
    <w:multiLevelType w:val="hybridMultilevel"/>
    <w:tmpl w:val="6CFED0A8"/>
    <w:lvl w:ilvl="0" w:tplc="80768DC6">
      <w:start w:val="1"/>
      <w:numFmt w:val="decimal"/>
      <w:lvlText w:val="%1."/>
      <w:lvlJc w:val="left"/>
      <w:pPr>
        <w:ind w:left="360" w:hanging="360"/>
      </w:pPr>
      <w:rPr>
        <w:rFonts w:cs="Times New Roman" w:hint="default"/>
        <w:color w:val="auto"/>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5">
    <w:nsid w:val="53AE07C0"/>
    <w:multiLevelType w:val="hybridMultilevel"/>
    <w:tmpl w:val="ED36D1C8"/>
    <w:lvl w:ilvl="0" w:tplc="D58E5BD2">
      <w:start w:val="1"/>
      <w:numFmt w:val="decimal"/>
      <w:lvlText w:val="%1."/>
      <w:lvlJc w:val="left"/>
      <w:pPr>
        <w:ind w:left="360" w:hanging="360"/>
      </w:pPr>
      <w:rPr>
        <w:rFonts w:cs="Times New Roman" w:hint="default"/>
        <w:color w:val="auto"/>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6">
    <w:nsid w:val="547A220B"/>
    <w:multiLevelType w:val="hybridMultilevel"/>
    <w:tmpl w:val="12688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1376C"/>
    <w:multiLevelType w:val="hybridMultilevel"/>
    <w:tmpl w:val="CFAED52E"/>
    <w:lvl w:ilvl="0" w:tplc="D4E8443A">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8">
    <w:nsid w:val="6978689E"/>
    <w:multiLevelType w:val="hybridMultilevel"/>
    <w:tmpl w:val="57281E32"/>
    <w:lvl w:ilvl="0" w:tplc="6B6A4DE8">
      <w:start w:val="5"/>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46BBD"/>
    <w:multiLevelType w:val="hybridMultilevel"/>
    <w:tmpl w:val="6C880B36"/>
    <w:lvl w:ilvl="0" w:tplc="0D9208C2">
      <w:start w:val="1"/>
      <w:numFmt w:val="decimal"/>
      <w:lvlText w:val="%1."/>
      <w:lvlJc w:val="left"/>
      <w:pPr>
        <w:ind w:left="440" w:hanging="440"/>
      </w:pPr>
      <w:rPr>
        <w:rFonts w:cs="Times New Roman" w:hint="default"/>
        <w:color w:val="auto"/>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0">
    <w:nsid w:val="75B572C4"/>
    <w:multiLevelType w:val="hybridMultilevel"/>
    <w:tmpl w:val="1F8A7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7"/>
  </w:num>
  <w:num w:numId="6">
    <w:abstractNumId w:val="1"/>
  </w:num>
  <w:num w:numId="7">
    <w:abstractNumId w:val="8"/>
  </w:num>
  <w:num w:numId="8">
    <w:abstractNumId w:val="3"/>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960"/>
  <w:drawingGridHorizontalSpacing w:val="12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BD"/>
    <w:rsid w:val="00000715"/>
    <w:rsid w:val="00000C27"/>
    <w:rsid w:val="00004556"/>
    <w:rsid w:val="00007AFF"/>
    <w:rsid w:val="000128B4"/>
    <w:rsid w:val="00012E14"/>
    <w:rsid w:val="00012E5F"/>
    <w:rsid w:val="000133E1"/>
    <w:rsid w:val="00013BC6"/>
    <w:rsid w:val="00016070"/>
    <w:rsid w:val="000164F5"/>
    <w:rsid w:val="00016C79"/>
    <w:rsid w:val="00017456"/>
    <w:rsid w:val="00020A06"/>
    <w:rsid w:val="00021BCE"/>
    <w:rsid w:val="000227EF"/>
    <w:rsid w:val="00027A40"/>
    <w:rsid w:val="00030A23"/>
    <w:rsid w:val="00031F44"/>
    <w:rsid w:val="00032EC1"/>
    <w:rsid w:val="0003376D"/>
    <w:rsid w:val="00033C92"/>
    <w:rsid w:val="0003400D"/>
    <w:rsid w:val="0003454B"/>
    <w:rsid w:val="0003469A"/>
    <w:rsid w:val="0003492F"/>
    <w:rsid w:val="000354DF"/>
    <w:rsid w:val="00036719"/>
    <w:rsid w:val="00037562"/>
    <w:rsid w:val="00037C01"/>
    <w:rsid w:val="000430D6"/>
    <w:rsid w:val="000474FD"/>
    <w:rsid w:val="00050785"/>
    <w:rsid w:val="00050DDA"/>
    <w:rsid w:val="00051151"/>
    <w:rsid w:val="00051449"/>
    <w:rsid w:val="00051B47"/>
    <w:rsid w:val="00053B52"/>
    <w:rsid w:val="00055A3C"/>
    <w:rsid w:val="00055D91"/>
    <w:rsid w:val="00060A4A"/>
    <w:rsid w:val="00060C8A"/>
    <w:rsid w:val="0006117E"/>
    <w:rsid w:val="00062BEC"/>
    <w:rsid w:val="000633AE"/>
    <w:rsid w:val="00063A5E"/>
    <w:rsid w:val="000652E9"/>
    <w:rsid w:val="0006537C"/>
    <w:rsid w:val="00065C24"/>
    <w:rsid w:val="00065FE0"/>
    <w:rsid w:val="0006773F"/>
    <w:rsid w:val="00067CE5"/>
    <w:rsid w:val="00071FF7"/>
    <w:rsid w:val="00072CD6"/>
    <w:rsid w:val="00077A28"/>
    <w:rsid w:val="0008025F"/>
    <w:rsid w:val="0008175F"/>
    <w:rsid w:val="00081EF9"/>
    <w:rsid w:val="00082ACA"/>
    <w:rsid w:val="0008315E"/>
    <w:rsid w:val="0008323C"/>
    <w:rsid w:val="00083F2F"/>
    <w:rsid w:val="00085604"/>
    <w:rsid w:val="00086535"/>
    <w:rsid w:val="00086581"/>
    <w:rsid w:val="0008681C"/>
    <w:rsid w:val="0008729C"/>
    <w:rsid w:val="000919C8"/>
    <w:rsid w:val="00094739"/>
    <w:rsid w:val="00094742"/>
    <w:rsid w:val="00094B41"/>
    <w:rsid w:val="000964F4"/>
    <w:rsid w:val="00097366"/>
    <w:rsid w:val="000A1246"/>
    <w:rsid w:val="000A5FD2"/>
    <w:rsid w:val="000A71B5"/>
    <w:rsid w:val="000A7664"/>
    <w:rsid w:val="000A7F38"/>
    <w:rsid w:val="000B07FB"/>
    <w:rsid w:val="000B1396"/>
    <w:rsid w:val="000B19AE"/>
    <w:rsid w:val="000B1D4D"/>
    <w:rsid w:val="000B4958"/>
    <w:rsid w:val="000B5837"/>
    <w:rsid w:val="000B6820"/>
    <w:rsid w:val="000B7DFD"/>
    <w:rsid w:val="000C025C"/>
    <w:rsid w:val="000C2056"/>
    <w:rsid w:val="000C25B7"/>
    <w:rsid w:val="000C25D2"/>
    <w:rsid w:val="000C29BC"/>
    <w:rsid w:val="000C2E56"/>
    <w:rsid w:val="000C2EBF"/>
    <w:rsid w:val="000C3B45"/>
    <w:rsid w:val="000C4172"/>
    <w:rsid w:val="000C6139"/>
    <w:rsid w:val="000C7238"/>
    <w:rsid w:val="000D054E"/>
    <w:rsid w:val="000D1261"/>
    <w:rsid w:val="000D1319"/>
    <w:rsid w:val="000D15AE"/>
    <w:rsid w:val="000D1DBF"/>
    <w:rsid w:val="000D30ED"/>
    <w:rsid w:val="000D3DA7"/>
    <w:rsid w:val="000D48DE"/>
    <w:rsid w:val="000D5017"/>
    <w:rsid w:val="000E00E3"/>
    <w:rsid w:val="000E1053"/>
    <w:rsid w:val="000E1275"/>
    <w:rsid w:val="000E1773"/>
    <w:rsid w:val="000E2492"/>
    <w:rsid w:val="000E273F"/>
    <w:rsid w:val="000E4FF1"/>
    <w:rsid w:val="000E66E2"/>
    <w:rsid w:val="000E6811"/>
    <w:rsid w:val="000F0158"/>
    <w:rsid w:val="000F1224"/>
    <w:rsid w:val="000F3230"/>
    <w:rsid w:val="000F3414"/>
    <w:rsid w:val="000F3A2C"/>
    <w:rsid w:val="000F3EB0"/>
    <w:rsid w:val="000F46D3"/>
    <w:rsid w:val="000F646E"/>
    <w:rsid w:val="000F66F4"/>
    <w:rsid w:val="000F6843"/>
    <w:rsid w:val="000F6DF5"/>
    <w:rsid w:val="000F6F11"/>
    <w:rsid w:val="000F7240"/>
    <w:rsid w:val="001012AF"/>
    <w:rsid w:val="00103AEF"/>
    <w:rsid w:val="00104B2C"/>
    <w:rsid w:val="00104CB6"/>
    <w:rsid w:val="00106E87"/>
    <w:rsid w:val="00107AE0"/>
    <w:rsid w:val="0011036D"/>
    <w:rsid w:val="001112E1"/>
    <w:rsid w:val="00112223"/>
    <w:rsid w:val="00112932"/>
    <w:rsid w:val="001136FB"/>
    <w:rsid w:val="00114C65"/>
    <w:rsid w:val="001166AD"/>
    <w:rsid w:val="00117557"/>
    <w:rsid w:val="00117D73"/>
    <w:rsid w:val="0012079A"/>
    <w:rsid w:val="00121735"/>
    <w:rsid w:val="00121DC7"/>
    <w:rsid w:val="00122F89"/>
    <w:rsid w:val="001234C9"/>
    <w:rsid w:val="00123D82"/>
    <w:rsid w:val="00123E29"/>
    <w:rsid w:val="0012715D"/>
    <w:rsid w:val="001271CC"/>
    <w:rsid w:val="00127497"/>
    <w:rsid w:val="00127526"/>
    <w:rsid w:val="00127A22"/>
    <w:rsid w:val="00130061"/>
    <w:rsid w:val="0013061B"/>
    <w:rsid w:val="00131671"/>
    <w:rsid w:val="00132EE2"/>
    <w:rsid w:val="0013384E"/>
    <w:rsid w:val="0013412C"/>
    <w:rsid w:val="00134197"/>
    <w:rsid w:val="00134BD9"/>
    <w:rsid w:val="00135F79"/>
    <w:rsid w:val="001377A0"/>
    <w:rsid w:val="00142312"/>
    <w:rsid w:val="001427C9"/>
    <w:rsid w:val="00144CD2"/>
    <w:rsid w:val="00145A95"/>
    <w:rsid w:val="00147057"/>
    <w:rsid w:val="001473D5"/>
    <w:rsid w:val="001506A3"/>
    <w:rsid w:val="00150AAF"/>
    <w:rsid w:val="0015110B"/>
    <w:rsid w:val="00151225"/>
    <w:rsid w:val="00151657"/>
    <w:rsid w:val="0015173B"/>
    <w:rsid w:val="00151B00"/>
    <w:rsid w:val="0015352B"/>
    <w:rsid w:val="00153CE1"/>
    <w:rsid w:val="00154B91"/>
    <w:rsid w:val="001558B4"/>
    <w:rsid w:val="00156372"/>
    <w:rsid w:val="00156521"/>
    <w:rsid w:val="00156BBE"/>
    <w:rsid w:val="00157945"/>
    <w:rsid w:val="0016035F"/>
    <w:rsid w:val="00160AFC"/>
    <w:rsid w:val="00161077"/>
    <w:rsid w:val="00161DE4"/>
    <w:rsid w:val="00162F3F"/>
    <w:rsid w:val="00166942"/>
    <w:rsid w:val="00171615"/>
    <w:rsid w:val="00171E0B"/>
    <w:rsid w:val="00173B4B"/>
    <w:rsid w:val="00173DFB"/>
    <w:rsid w:val="00176788"/>
    <w:rsid w:val="00177D48"/>
    <w:rsid w:val="00177D97"/>
    <w:rsid w:val="00177FCC"/>
    <w:rsid w:val="0018052B"/>
    <w:rsid w:val="00180F7A"/>
    <w:rsid w:val="00181BF9"/>
    <w:rsid w:val="0018228A"/>
    <w:rsid w:val="00182476"/>
    <w:rsid w:val="001835A8"/>
    <w:rsid w:val="00184C82"/>
    <w:rsid w:val="00184E59"/>
    <w:rsid w:val="00186979"/>
    <w:rsid w:val="00192603"/>
    <w:rsid w:val="00192871"/>
    <w:rsid w:val="00192C0A"/>
    <w:rsid w:val="0019332C"/>
    <w:rsid w:val="0019626E"/>
    <w:rsid w:val="0019671C"/>
    <w:rsid w:val="00196C7F"/>
    <w:rsid w:val="00197FE0"/>
    <w:rsid w:val="001A1034"/>
    <w:rsid w:val="001A18F5"/>
    <w:rsid w:val="001A2BAE"/>
    <w:rsid w:val="001A5B2E"/>
    <w:rsid w:val="001A6F02"/>
    <w:rsid w:val="001A7BD8"/>
    <w:rsid w:val="001B124E"/>
    <w:rsid w:val="001B1A7E"/>
    <w:rsid w:val="001B2520"/>
    <w:rsid w:val="001B3134"/>
    <w:rsid w:val="001B559B"/>
    <w:rsid w:val="001B6CDF"/>
    <w:rsid w:val="001B6D7F"/>
    <w:rsid w:val="001C057A"/>
    <w:rsid w:val="001C08DD"/>
    <w:rsid w:val="001C0906"/>
    <w:rsid w:val="001C138C"/>
    <w:rsid w:val="001C140A"/>
    <w:rsid w:val="001C1B1A"/>
    <w:rsid w:val="001C2E50"/>
    <w:rsid w:val="001C42F6"/>
    <w:rsid w:val="001C6FBD"/>
    <w:rsid w:val="001D06A9"/>
    <w:rsid w:val="001D0E77"/>
    <w:rsid w:val="001D2045"/>
    <w:rsid w:val="001D2558"/>
    <w:rsid w:val="001D3C46"/>
    <w:rsid w:val="001D3D64"/>
    <w:rsid w:val="001D47A6"/>
    <w:rsid w:val="001D5168"/>
    <w:rsid w:val="001D5364"/>
    <w:rsid w:val="001D5935"/>
    <w:rsid w:val="001D6FC3"/>
    <w:rsid w:val="001E1622"/>
    <w:rsid w:val="001E1B6D"/>
    <w:rsid w:val="001E26A0"/>
    <w:rsid w:val="001E3A31"/>
    <w:rsid w:val="001E3BA8"/>
    <w:rsid w:val="001E4A50"/>
    <w:rsid w:val="001E4A56"/>
    <w:rsid w:val="001E5B3E"/>
    <w:rsid w:val="001F06DE"/>
    <w:rsid w:val="001F14BB"/>
    <w:rsid w:val="001F1AC6"/>
    <w:rsid w:val="001F3AEE"/>
    <w:rsid w:val="001F4EB4"/>
    <w:rsid w:val="001F4F64"/>
    <w:rsid w:val="001F55A7"/>
    <w:rsid w:val="001F5704"/>
    <w:rsid w:val="001F5B2B"/>
    <w:rsid w:val="001F70B5"/>
    <w:rsid w:val="002004E2"/>
    <w:rsid w:val="0020162B"/>
    <w:rsid w:val="002055FE"/>
    <w:rsid w:val="00207FD8"/>
    <w:rsid w:val="00210D62"/>
    <w:rsid w:val="0021106B"/>
    <w:rsid w:val="0021294C"/>
    <w:rsid w:val="00213A57"/>
    <w:rsid w:val="00214CC7"/>
    <w:rsid w:val="00215433"/>
    <w:rsid w:val="00222C1C"/>
    <w:rsid w:val="00223BE1"/>
    <w:rsid w:val="00224132"/>
    <w:rsid w:val="00225AB8"/>
    <w:rsid w:val="00226E4F"/>
    <w:rsid w:val="00227E06"/>
    <w:rsid w:val="002317FE"/>
    <w:rsid w:val="00231AD8"/>
    <w:rsid w:val="00231D3C"/>
    <w:rsid w:val="00233403"/>
    <w:rsid w:val="002337EC"/>
    <w:rsid w:val="002342A4"/>
    <w:rsid w:val="002351FE"/>
    <w:rsid w:val="002355B2"/>
    <w:rsid w:val="00235785"/>
    <w:rsid w:val="00237447"/>
    <w:rsid w:val="00237CD1"/>
    <w:rsid w:val="0024246D"/>
    <w:rsid w:val="00244774"/>
    <w:rsid w:val="002457D8"/>
    <w:rsid w:val="00245E08"/>
    <w:rsid w:val="002461E6"/>
    <w:rsid w:val="00247731"/>
    <w:rsid w:val="002506FF"/>
    <w:rsid w:val="00251247"/>
    <w:rsid w:val="00252094"/>
    <w:rsid w:val="00252735"/>
    <w:rsid w:val="002567E6"/>
    <w:rsid w:val="00263E0A"/>
    <w:rsid w:val="002644C1"/>
    <w:rsid w:val="0026461D"/>
    <w:rsid w:val="00264902"/>
    <w:rsid w:val="00265F87"/>
    <w:rsid w:val="00267F98"/>
    <w:rsid w:val="00270F23"/>
    <w:rsid w:val="0027163A"/>
    <w:rsid w:val="002732FD"/>
    <w:rsid w:val="00274E9C"/>
    <w:rsid w:val="00275CA6"/>
    <w:rsid w:val="00276602"/>
    <w:rsid w:val="00277F98"/>
    <w:rsid w:val="002811E7"/>
    <w:rsid w:val="00283A29"/>
    <w:rsid w:val="00283AB3"/>
    <w:rsid w:val="0028630B"/>
    <w:rsid w:val="002870D1"/>
    <w:rsid w:val="002912E0"/>
    <w:rsid w:val="00292C31"/>
    <w:rsid w:val="0029330B"/>
    <w:rsid w:val="002939A7"/>
    <w:rsid w:val="002948CC"/>
    <w:rsid w:val="0029495E"/>
    <w:rsid w:val="00294EC1"/>
    <w:rsid w:val="00295580"/>
    <w:rsid w:val="00295DC4"/>
    <w:rsid w:val="00295E08"/>
    <w:rsid w:val="00296AD2"/>
    <w:rsid w:val="00297114"/>
    <w:rsid w:val="002A2689"/>
    <w:rsid w:val="002A3A14"/>
    <w:rsid w:val="002A3B27"/>
    <w:rsid w:val="002A40FC"/>
    <w:rsid w:val="002A42EF"/>
    <w:rsid w:val="002A4681"/>
    <w:rsid w:val="002A4E0E"/>
    <w:rsid w:val="002A73BC"/>
    <w:rsid w:val="002A7E7F"/>
    <w:rsid w:val="002B2341"/>
    <w:rsid w:val="002B3217"/>
    <w:rsid w:val="002B342A"/>
    <w:rsid w:val="002B38D5"/>
    <w:rsid w:val="002B57C8"/>
    <w:rsid w:val="002B59D4"/>
    <w:rsid w:val="002B6C3A"/>
    <w:rsid w:val="002B785C"/>
    <w:rsid w:val="002B7B00"/>
    <w:rsid w:val="002C11E7"/>
    <w:rsid w:val="002C14D2"/>
    <w:rsid w:val="002C18CE"/>
    <w:rsid w:val="002C1B03"/>
    <w:rsid w:val="002C1D43"/>
    <w:rsid w:val="002C39EC"/>
    <w:rsid w:val="002C3C90"/>
    <w:rsid w:val="002C599B"/>
    <w:rsid w:val="002C6475"/>
    <w:rsid w:val="002C7C95"/>
    <w:rsid w:val="002D1603"/>
    <w:rsid w:val="002D20DF"/>
    <w:rsid w:val="002D29C1"/>
    <w:rsid w:val="002D56CA"/>
    <w:rsid w:val="002E0A68"/>
    <w:rsid w:val="002E0E07"/>
    <w:rsid w:val="002E0FF2"/>
    <w:rsid w:val="002E1917"/>
    <w:rsid w:val="002E20FA"/>
    <w:rsid w:val="002E2C05"/>
    <w:rsid w:val="002E3142"/>
    <w:rsid w:val="002E3258"/>
    <w:rsid w:val="002E3CA2"/>
    <w:rsid w:val="002E43DD"/>
    <w:rsid w:val="002E45B8"/>
    <w:rsid w:val="002E46DC"/>
    <w:rsid w:val="002E62AE"/>
    <w:rsid w:val="002F2FC8"/>
    <w:rsid w:val="002F3921"/>
    <w:rsid w:val="002F5250"/>
    <w:rsid w:val="002F63AF"/>
    <w:rsid w:val="002F6744"/>
    <w:rsid w:val="002F6813"/>
    <w:rsid w:val="002F6F86"/>
    <w:rsid w:val="002F7BDD"/>
    <w:rsid w:val="00301A06"/>
    <w:rsid w:val="00303C89"/>
    <w:rsid w:val="00303ED3"/>
    <w:rsid w:val="00304A06"/>
    <w:rsid w:val="00304A45"/>
    <w:rsid w:val="003066DE"/>
    <w:rsid w:val="003078CF"/>
    <w:rsid w:val="00307F8E"/>
    <w:rsid w:val="0031019B"/>
    <w:rsid w:val="0031089D"/>
    <w:rsid w:val="00311A11"/>
    <w:rsid w:val="0031300B"/>
    <w:rsid w:val="00313B28"/>
    <w:rsid w:val="003146E1"/>
    <w:rsid w:val="00314F4C"/>
    <w:rsid w:val="00317C05"/>
    <w:rsid w:val="00323FC6"/>
    <w:rsid w:val="00324F3F"/>
    <w:rsid w:val="003263D8"/>
    <w:rsid w:val="00326424"/>
    <w:rsid w:val="0032645F"/>
    <w:rsid w:val="00326697"/>
    <w:rsid w:val="003267CE"/>
    <w:rsid w:val="00326F4E"/>
    <w:rsid w:val="003311DE"/>
    <w:rsid w:val="00331711"/>
    <w:rsid w:val="003323E4"/>
    <w:rsid w:val="0033255D"/>
    <w:rsid w:val="00334D9F"/>
    <w:rsid w:val="00342344"/>
    <w:rsid w:val="00342EE5"/>
    <w:rsid w:val="00343140"/>
    <w:rsid w:val="003434BC"/>
    <w:rsid w:val="00343520"/>
    <w:rsid w:val="0034449E"/>
    <w:rsid w:val="00344E73"/>
    <w:rsid w:val="00344EEA"/>
    <w:rsid w:val="00345E57"/>
    <w:rsid w:val="00346178"/>
    <w:rsid w:val="003532AD"/>
    <w:rsid w:val="003540F6"/>
    <w:rsid w:val="003546B1"/>
    <w:rsid w:val="00356167"/>
    <w:rsid w:val="00356DFD"/>
    <w:rsid w:val="00357921"/>
    <w:rsid w:val="00360D77"/>
    <w:rsid w:val="00361A07"/>
    <w:rsid w:val="00366991"/>
    <w:rsid w:val="00366C77"/>
    <w:rsid w:val="00367ED6"/>
    <w:rsid w:val="0037283E"/>
    <w:rsid w:val="003739DC"/>
    <w:rsid w:val="0037592D"/>
    <w:rsid w:val="003767BB"/>
    <w:rsid w:val="00376DCA"/>
    <w:rsid w:val="00381AAE"/>
    <w:rsid w:val="00386343"/>
    <w:rsid w:val="00390C2F"/>
    <w:rsid w:val="0039489E"/>
    <w:rsid w:val="00395E8E"/>
    <w:rsid w:val="00395ED5"/>
    <w:rsid w:val="00396321"/>
    <w:rsid w:val="00397E5D"/>
    <w:rsid w:val="003A16A6"/>
    <w:rsid w:val="003A2FE2"/>
    <w:rsid w:val="003A2FF2"/>
    <w:rsid w:val="003A37FE"/>
    <w:rsid w:val="003A671C"/>
    <w:rsid w:val="003A6936"/>
    <w:rsid w:val="003A6F2E"/>
    <w:rsid w:val="003A75EB"/>
    <w:rsid w:val="003A7EA9"/>
    <w:rsid w:val="003B00C1"/>
    <w:rsid w:val="003B0C8A"/>
    <w:rsid w:val="003B0E8E"/>
    <w:rsid w:val="003B234B"/>
    <w:rsid w:val="003B305E"/>
    <w:rsid w:val="003B48BB"/>
    <w:rsid w:val="003B4A1E"/>
    <w:rsid w:val="003B543C"/>
    <w:rsid w:val="003B5995"/>
    <w:rsid w:val="003B63A1"/>
    <w:rsid w:val="003B74DC"/>
    <w:rsid w:val="003C0AC2"/>
    <w:rsid w:val="003C3E00"/>
    <w:rsid w:val="003C4354"/>
    <w:rsid w:val="003C48E1"/>
    <w:rsid w:val="003C57E4"/>
    <w:rsid w:val="003C62C8"/>
    <w:rsid w:val="003C6471"/>
    <w:rsid w:val="003C7DB5"/>
    <w:rsid w:val="003D0760"/>
    <w:rsid w:val="003D25D0"/>
    <w:rsid w:val="003D38AC"/>
    <w:rsid w:val="003D472C"/>
    <w:rsid w:val="003D711A"/>
    <w:rsid w:val="003D7155"/>
    <w:rsid w:val="003D782D"/>
    <w:rsid w:val="003E1104"/>
    <w:rsid w:val="003E1785"/>
    <w:rsid w:val="003E17BD"/>
    <w:rsid w:val="003E3A7D"/>
    <w:rsid w:val="003E51F1"/>
    <w:rsid w:val="003E5299"/>
    <w:rsid w:val="003F1BE5"/>
    <w:rsid w:val="003F2640"/>
    <w:rsid w:val="003F30C8"/>
    <w:rsid w:val="003F728C"/>
    <w:rsid w:val="00400200"/>
    <w:rsid w:val="00401062"/>
    <w:rsid w:val="004018CF"/>
    <w:rsid w:val="00402881"/>
    <w:rsid w:val="00403326"/>
    <w:rsid w:val="00405005"/>
    <w:rsid w:val="00406920"/>
    <w:rsid w:val="00407A5A"/>
    <w:rsid w:val="00407F46"/>
    <w:rsid w:val="00410C62"/>
    <w:rsid w:val="0041167A"/>
    <w:rsid w:val="00412CBE"/>
    <w:rsid w:val="00413B42"/>
    <w:rsid w:val="004166E5"/>
    <w:rsid w:val="0042172E"/>
    <w:rsid w:val="00421AEA"/>
    <w:rsid w:val="00421FC7"/>
    <w:rsid w:val="00422302"/>
    <w:rsid w:val="004224E5"/>
    <w:rsid w:val="004240E7"/>
    <w:rsid w:val="0042415A"/>
    <w:rsid w:val="004241C4"/>
    <w:rsid w:val="0042587B"/>
    <w:rsid w:val="00426197"/>
    <w:rsid w:val="004269A7"/>
    <w:rsid w:val="00427884"/>
    <w:rsid w:val="00430BC3"/>
    <w:rsid w:val="00432E97"/>
    <w:rsid w:val="004351EE"/>
    <w:rsid w:val="0043612E"/>
    <w:rsid w:val="00437760"/>
    <w:rsid w:val="00442217"/>
    <w:rsid w:val="00443FE5"/>
    <w:rsid w:val="004452F7"/>
    <w:rsid w:val="004454FC"/>
    <w:rsid w:val="00447911"/>
    <w:rsid w:val="00450FB6"/>
    <w:rsid w:val="00451F48"/>
    <w:rsid w:val="00455CF7"/>
    <w:rsid w:val="00460660"/>
    <w:rsid w:val="00461B6F"/>
    <w:rsid w:val="00461FFC"/>
    <w:rsid w:val="004636A6"/>
    <w:rsid w:val="004638E4"/>
    <w:rsid w:val="004646AA"/>
    <w:rsid w:val="0046586D"/>
    <w:rsid w:val="00465FD1"/>
    <w:rsid w:val="004662F2"/>
    <w:rsid w:val="00466D2D"/>
    <w:rsid w:val="004701B7"/>
    <w:rsid w:val="004710DE"/>
    <w:rsid w:val="00471E21"/>
    <w:rsid w:val="0047497A"/>
    <w:rsid w:val="00474D13"/>
    <w:rsid w:val="0047556C"/>
    <w:rsid w:val="00476F03"/>
    <w:rsid w:val="00477095"/>
    <w:rsid w:val="004772E4"/>
    <w:rsid w:val="00477384"/>
    <w:rsid w:val="00477A8C"/>
    <w:rsid w:val="00480760"/>
    <w:rsid w:val="00480E80"/>
    <w:rsid w:val="00480F3C"/>
    <w:rsid w:val="00485320"/>
    <w:rsid w:val="004853C4"/>
    <w:rsid w:val="004911DC"/>
    <w:rsid w:val="0049176A"/>
    <w:rsid w:val="00491A6B"/>
    <w:rsid w:val="00492C0C"/>
    <w:rsid w:val="00493441"/>
    <w:rsid w:val="00494EC6"/>
    <w:rsid w:val="00495321"/>
    <w:rsid w:val="00496034"/>
    <w:rsid w:val="004A2B86"/>
    <w:rsid w:val="004A3248"/>
    <w:rsid w:val="004A36E6"/>
    <w:rsid w:val="004A3ECB"/>
    <w:rsid w:val="004A514A"/>
    <w:rsid w:val="004A5217"/>
    <w:rsid w:val="004A5ECF"/>
    <w:rsid w:val="004B01D0"/>
    <w:rsid w:val="004B04CC"/>
    <w:rsid w:val="004B05AC"/>
    <w:rsid w:val="004B0A95"/>
    <w:rsid w:val="004B0CE6"/>
    <w:rsid w:val="004B298E"/>
    <w:rsid w:val="004B3AD5"/>
    <w:rsid w:val="004B47B7"/>
    <w:rsid w:val="004B5147"/>
    <w:rsid w:val="004B5F25"/>
    <w:rsid w:val="004B73BA"/>
    <w:rsid w:val="004B791E"/>
    <w:rsid w:val="004C0EF1"/>
    <w:rsid w:val="004C10E6"/>
    <w:rsid w:val="004C215B"/>
    <w:rsid w:val="004C2B12"/>
    <w:rsid w:val="004C3A55"/>
    <w:rsid w:val="004C3D2E"/>
    <w:rsid w:val="004C5BF4"/>
    <w:rsid w:val="004C5D94"/>
    <w:rsid w:val="004C6165"/>
    <w:rsid w:val="004C6726"/>
    <w:rsid w:val="004C6791"/>
    <w:rsid w:val="004C6C26"/>
    <w:rsid w:val="004C7224"/>
    <w:rsid w:val="004C7495"/>
    <w:rsid w:val="004D0DF6"/>
    <w:rsid w:val="004D1353"/>
    <w:rsid w:val="004D1D6D"/>
    <w:rsid w:val="004D26F7"/>
    <w:rsid w:val="004D330C"/>
    <w:rsid w:val="004D4FA3"/>
    <w:rsid w:val="004D6A49"/>
    <w:rsid w:val="004D7958"/>
    <w:rsid w:val="004E2276"/>
    <w:rsid w:val="004E242F"/>
    <w:rsid w:val="004E3179"/>
    <w:rsid w:val="004E6306"/>
    <w:rsid w:val="004E65E0"/>
    <w:rsid w:val="004E6C00"/>
    <w:rsid w:val="004E7015"/>
    <w:rsid w:val="004E794F"/>
    <w:rsid w:val="004F08E5"/>
    <w:rsid w:val="004F0E67"/>
    <w:rsid w:val="004F12B9"/>
    <w:rsid w:val="004F133F"/>
    <w:rsid w:val="004F23CD"/>
    <w:rsid w:val="004F3224"/>
    <w:rsid w:val="004F6689"/>
    <w:rsid w:val="004F6708"/>
    <w:rsid w:val="004F6CDE"/>
    <w:rsid w:val="004F71ED"/>
    <w:rsid w:val="00500352"/>
    <w:rsid w:val="00500936"/>
    <w:rsid w:val="00500D62"/>
    <w:rsid w:val="005016D0"/>
    <w:rsid w:val="00501F18"/>
    <w:rsid w:val="00502255"/>
    <w:rsid w:val="005023CA"/>
    <w:rsid w:val="0050266F"/>
    <w:rsid w:val="005040B6"/>
    <w:rsid w:val="005058E6"/>
    <w:rsid w:val="005104F8"/>
    <w:rsid w:val="00510959"/>
    <w:rsid w:val="00512DAE"/>
    <w:rsid w:val="0051304B"/>
    <w:rsid w:val="00513108"/>
    <w:rsid w:val="00513943"/>
    <w:rsid w:val="0051466D"/>
    <w:rsid w:val="00514694"/>
    <w:rsid w:val="00516273"/>
    <w:rsid w:val="0051627F"/>
    <w:rsid w:val="00516539"/>
    <w:rsid w:val="00520C2A"/>
    <w:rsid w:val="00521C44"/>
    <w:rsid w:val="00521C85"/>
    <w:rsid w:val="005234FA"/>
    <w:rsid w:val="00523CE8"/>
    <w:rsid w:val="00524703"/>
    <w:rsid w:val="005269FA"/>
    <w:rsid w:val="00527541"/>
    <w:rsid w:val="00527DC0"/>
    <w:rsid w:val="005316D9"/>
    <w:rsid w:val="00531F47"/>
    <w:rsid w:val="00533F57"/>
    <w:rsid w:val="0053435D"/>
    <w:rsid w:val="0053539B"/>
    <w:rsid w:val="005370E4"/>
    <w:rsid w:val="0054135B"/>
    <w:rsid w:val="00541E57"/>
    <w:rsid w:val="0054264F"/>
    <w:rsid w:val="00546029"/>
    <w:rsid w:val="005469FD"/>
    <w:rsid w:val="00546AFE"/>
    <w:rsid w:val="005509B7"/>
    <w:rsid w:val="00551398"/>
    <w:rsid w:val="00553878"/>
    <w:rsid w:val="00553E1B"/>
    <w:rsid w:val="00556D45"/>
    <w:rsid w:val="00557E8B"/>
    <w:rsid w:val="00561324"/>
    <w:rsid w:val="0056205D"/>
    <w:rsid w:val="0056309A"/>
    <w:rsid w:val="00563F49"/>
    <w:rsid w:val="005642D2"/>
    <w:rsid w:val="005653BB"/>
    <w:rsid w:val="00565709"/>
    <w:rsid w:val="005667B3"/>
    <w:rsid w:val="00566B7E"/>
    <w:rsid w:val="00566E1E"/>
    <w:rsid w:val="00572B9E"/>
    <w:rsid w:val="00572FDE"/>
    <w:rsid w:val="005743ED"/>
    <w:rsid w:val="005747FC"/>
    <w:rsid w:val="00575040"/>
    <w:rsid w:val="00575D31"/>
    <w:rsid w:val="00576C1E"/>
    <w:rsid w:val="00577BB9"/>
    <w:rsid w:val="00580CEF"/>
    <w:rsid w:val="00581932"/>
    <w:rsid w:val="00581E4D"/>
    <w:rsid w:val="005824FA"/>
    <w:rsid w:val="00582902"/>
    <w:rsid w:val="00584A18"/>
    <w:rsid w:val="005851E5"/>
    <w:rsid w:val="00585779"/>
    <w:rsid w:val="0058687B"/>
    <w:rsid w:val="00586CB4"/>
    <w:rsid w:val="0059202A"/>
    <w:rsid w:val="005921CA"/>
    <w:rsid w:val="00592712"/>
    <w:rsid w:val="00594E2D"/>
    <w:rsid w:val="00595004"/>
    <w:rsid w:val="0059530B"/>
    <w:rsid w:val="00595B23"/>
    <w:rsid w:val="005A048F"/>
    <w:rsid w:val="005A2721"/>
    <w:rsid w:val="005A273E"/>
    <w:rsid w:val="005A3874"/>
    <w:rsid w:val="005A3C6D"/>
    <w:rsid w:val="005A47C5"/>
    <w:rsid w:val="005A49BC"/>
    <w:rsid w:val="005A4E48"/>
    <w:rsid w:val="005A706A"/>
    <w:rsid w:val="005B1858"/>
    <w:rsid w:val="005B188F"/>
    <w:rsid w:val="005B18BA"/>
    <w:rsid w:val="005B1D00"/>
    <w:rsid w:val="005B1DDA"/>
    <w:rsid w:val="005B2A4D"/>
    <w:rsid w:val="005B3E2A"/>
    <w:rsid w:val="005B43A4"/>
    <w:rsid w:val="005B5BF5"/>
    <w:rsid w:val="005B677E"/>
    <w:rsid w:val="005B774E"/>
    <w:rsid w:val="005C06F9"/>
    <w:rsid w:val="005C289A"/>
    <w:rsid w:val="005C2B85"/>
    <w:rsid w:val="005C4700"/>
    <w:rsid w:val="005C520E"/>
    <w:rsid w:val="005C76B1"/>
    <w:rsid w:val="005C7E4B"/>
    <w:rsid w:val="005D0298"/>
    <w:rsid w:val="005D2266"/>
    <w:rsid w:val="005D2AD5"/>
    <w:rsid w:val="005D2D37"/>
    <w:rsid w:val="005D3627"/>
    <w:rsid w:val="005D3792"/>
    <w:rsid w:val="005D3A66"/>
    <w:rsid w:val="005D48D7"/>
    <w:rsid w:val="005D5870"/>
    <w:rsid w:val="005D5D04"/>
    <w:rsid w:val="005D7CB8"/>
    <w:rsid w:val="005E1824"/>
    <w:rsid w:val="005E18F4"/>
    <w:rsid w:val="005E1DE4"/>
    <w:rsid w:val="005E24FA"/>
    <w:rsid w:val="005E252D"/>
    <w:rsid w:val="005E2979"/>
    <w:rsid w:val="005E3B07"/>
    <w:rsid w:val="005E5343"/>
    <w:rsid w:val="005E5EAF"/>
    <w:rsid w:val="005E61E4"/>
    <w:rsid w:val="005E6E98"/>
    <w:rsid w:val="005E7D5F"/>
    <w:rsid w:val="005F1814"/>
    <w:rsid w:val="005F18A7"/>
    <w:rsid w:val="005F211B"/>
    <w:rsid w:val="005F2CF9"/>
    <w:rsid w:val="005F372D"/>
    <w:rsid w:val="005F46F9"/>
    <w:rsid w:val="005F5979"/>
    <w:rsid w:val="006010E1"/>
    <w:rsid w:val="00601BD9"/>
    <w:rsid w:val="006021D9"/>
    <w:rsid w:val="0060321F"/>
    <w:rsid w:val="0060496C"/>
    <w:rsid w:val="00605624"/>
    <w:rsid w:val="00605EF5"/>
    <w:rsid w:val="0060641A"/>
    <w:rsid w:val="006067F0"/>
    <w:rsid w:val="00606D49"/>
    <w:rsid w:val="00610252"/>
    <w:rsid w:val="00611129"/>
    <w:rsid w:val="00612B77"/>
    <w:rsid w:val="006136A0"/>
    <w:rsid w:val="006144A7"/>
    <w:rsid w:val="00614A7E"/>
    <w:rsid w:val="006153BC"/>
    <w:rsid w:val="006156B2"/>
    <w:rsid w:val="006156DA"/>
    <w:rsid w:val="00615E1A"/>
    <w:rsid w:val="00616334"/>
    <w:rsid w:val="0061659F"/>
    <w:rsid w:val="0061666E"/>
    <w:rsid w:val="00617568"/>
    <w:rsid w:val="00617912"/>
    <w:rsid w:val="00617AFB"/>
    <w:rsid w:val="00617BA7"/>
    <w:rsid w:val="00621AE7"/>
    <w:rsid w:val="00623128"/>
    <w:rsid w:val="00623511"/>
    <w:rsid w:val="006244A6"/>
    <w:rsid w:val="00624BD8"/>
    <w:rsid w:val="00624C8B"/>
    <w:rsid w:val="00624CBD"/>
    <w:rsid w:val="00625DA2"/>
    <w:rsid w:val="0062611C"/>
    <w:rsid w:val="006262A9"/>
    <w:rsid w:val="006270BC"/>
    <w:rsid w:val="006275D1"/>
    <w:rsid w:val="00627767"/>
    <w:rsid w:val="006279F2"/>
    <w:rsid w:val="006331B0"/>
    <w:rsid w:val="006339FC"/>
    <w:rsid w:val="00634256"/>
    <w:rsid w:val="006359B7"/>
    <w:rsid w:val="00635E77"/>
    <w:rsid w:val="006368B6"/>
    <w:rsid w:val="00636A91"/>
    <w:rsid w:val="00637E52"/>
    <w:rsid w:val="00637E63"/>
    <w:rsid w:val="0064193F"/>
    <w:rsid w:val="00642911"/>
    <w:rsid w:val="00646D0B"/>
    <w:rsid w:val="006478FE"/>
    <w:rsid w:val="00650A03"/>
    <w:rsid w:val="006512CE"/>
    <w:rsid w:val="00651DBA"/>
    <w:rsid w:val="00653DBF"/>
    <w:rsid w:val="006553DC"/>
    <w:rsid w:val="006554DE"/>
    <w:rsid w:val="00657063"/>
    <w:rsid w:val="006578B5"/>
    <w:rsid w:val="00657CD5"/>
    <w:rsid w:val="00660373"/>
    <w:rsid w:val="00660476"/>
    <w:rsid w:val="00660671"/>
    <w:rsid w:val="00661AAB"/>
    <w:rsid w:val="006634C3"/>
    <w:rsid w:val="00664A9B"/>
    <w:rsid w:val="00664C9D"/>
    <w:rsid w:val="00664F15"/>
    <w:rsid w:val="00666038"/>
    <w:rsid w:val="00667856"/>
    <w:rsid w:val="00667C8A"/>
    <w:rsid w:val="0067023A"/>
    <w:rsid w:val="00670CFF"/>
    <w:rsid w:val="0067324E"/>
    <w:rsid w:val="006743D3"/>
    <w:rsid w:val="00674F91"/>
    <w:rsid w:val="00677204"/>
    <w:rsid w:val="00677B14"/>
    <w:rsid w:val="006801C8"/>
    <w:rsid w:val="006808ED"/>
    <w:rsid w:val="00680F57"/>
    <w:rsid w:val="006831A8"/>
    <w:rsid w:val="00684200"/>
    <w:rsid w:val="00684F11"/>
    <w:rsid w:val="00685C1B"/>
    <w:rsid w:val="00687374"/>
    <w:rsid w:val="0068745D"/>
    <w:rsid w:val="006875F3"/>
    <w:rsid w:val="00690308"/>
    <w:rsid w:val="00690A5C"/>
    <w:rsid w:val="00691C81"/>
    <w:rsid w:val="00691F38"/>
    <w:rsid w:val="0069282D"/>
    <w:rsid w:val="0069367C"/>
    <w:rsid w:val="00695DDB"/>
    <w:rsid w:val="00696119"/>
    <w:rsid w:val="00697527"/>
    <w:rsid w:val="006A428B"/>
    <w:rsid w:val="006A610E"/>
    <w:rsid w:val="006A6949"/>
    <w:rsid w:val="006A7796"/>
    <w:rsid w:val="006B0953"/>
    <w:rsid w:val="006B1B52"/>
    <w:rsid w:val="006B1E8B"/>
    <w:rsid w:val="006B26D3"/>
    <w:rsid w:val="006B46D6"/>
    <w:rsid w:val="006B51C6"/>
    <w:rsid w:val="006B5F8F"/>
    <w:rsid w:val="006B6B21"/>
    <w:rsid w:val="006B6BB1"/>
    <w:rsid w:val="006C099B"/>
    <w:rsid w:val="006C2684"/>
    <w:rsid w:val="006C412A"/>
    <w:rsid w:val="006C552B"/>
    <w:rsid w:val="006C5983"/>
    <w:rsid w:val="006C68EC"/>
    <w:rsid w:val="006C6ED5"/>
    <w:rsid w:val="006C7B3D"/>
    <w:rsid w:val="006D07F4"/>
    <w:rsid w:val="006D0FCE"/>
    <w:rsid w:val="006D15D9"/>
    <w:rsid w:val="006D18A2"/>
    <w:rsid w:val="006D2500"/>
    <w:rsid w:val="006D2DF6"/>
    <w:rsid w:val="006D36BF"/>
    <w:rsid w:val="006D3C39"/>
    <w:rsid w:val="006D490C"/>
    <w:rsid w:val="006D51CD"/>
    <w:rsid w:val="006D584A"/>
    <w:rsid w:val="006D6B0C"/>
    <w:rsid w:val="006E32DA"/>
    <w:rsid w:val="006E396A"/>
    <w:rsid w:val="006E3FAD"/>
    <w:rsid w:val="006E434C"/>
    <w:rsid w:val="006E4619"/>
    <w:rsid w:val="006E5142"/>
    <w:rsid w:val="006E5BE5"/>
    <w:rsid w:val="006E7FAE"/>
    <w:rsid w:val="006F3160"/>
    <w:rsid w:val="006F33FB"/>
    <w:rsid w:val="006F588B"/>
    <w:rsid w:val="006F7077"/>
    <w:rsid w:val="00700B7E"/>
    <w:rsid w:val="00702AB2"/>
    <w:rsid w:val="007036F7"/>
    <w:rsid w:val="007041E3"/>
    <w:rsid w:val="0070584C"/>
    <w:rsid w:val="00706111"/>
    <w:rsid w:val="00706D44"/>
    <w:rsid w:val="00707873"/>
    <w:rsid w:val="00707CDD"/>
    <w:rsid w:val="00711DDA"/>
    <w:rsid w:val="007125F5"/>
    <w:rsid w:val="007131B4"/>
    <w:rsid w:val="00714068"/>
    <w:rsid w:val="00714654"/>
    <w:rsid w:val="007171F1"/>
    <w:rsid w:val="007175A0"/>
    <w:rsid w:val="00720A81"/>
    <w:rsid w:val="007221D0"/>
    <w:rsid w:val="00722F2B"/>
    <w:rsid w:val="00724519"/>
    <w:rsid w:val="00725733"/>
    <w:rsid w:val="007258E2"/>
    <w:rsid w:val="00731AB8"/>
    <w:rsid w:val="007325DF"/>
    <w:rsid w:val="0073310B"/>
    <w:rsid w:val="00734B27"/>
    <w:rsid w:val="00736542"/>
    <w:rsid w:val="00742373"/>
    <w:rsid w:val="00744279"/>
    <w:rsid w:val="00744CB0"/>
    <w:rsid w:val="00747922"/>
    <w:rsid w:val="00752904"/>
    <w:rsid w:val="00754E1E"/>
    <w:rsid w:val="00755A44"/>
    <w:rsid w:val="00757CF6"/>
    <w:rsid w:val="0076049B"/>
    <w:rsid w:val="00760C35"/>
    <w:rsid w:val="00763DD0"/>
    <w:rsid w:val="00764BC7"/>
    <w:rsid w:val="00766470"/>
    <w:rsid w:val="00766A4C"/>
    <w:rsid w:val="00767FD3"/>
    <w:rsid w:val="00770519"/>
    <w:rsid w:val="00770C06"/>
    <w:rsid w:val="007723D4"/>
    <w:rsid w:val="00773097"/>
    <w:rsid w:val="00775294"/>
    <w:rsid w:val="00775CC6"/>
    <w:rsid w:val="00776E82"/>
    <w:rsid w:val="00777648"/>
    <w:rsid w:val="00777F07"/>
    <w:rsid w:val="00780C24"/>
    <w:rsid w:val="00780CD1"/>
    <w:rsid w:val="00783485"/>
    <w:rsid w:val="00784765"/>
    <w:rsid w:val="00784FD1"/>
    <w:rsid w:val="007851C2"/>
    <w:rsid w:val="007855D0"/>
    <w:rsid w:val="00786165"/>
    <w:rsid w:val="007866C3"/>
    <w:rsid w:val="00790AD0"/>
    <w:rsid w:val="00793B3D"/>
    <w:rsid w:val="00794801"/>
    <w:rsid w:val="00794EFC"/>
    <w:rsid w:val="00795740"/>
    <w:rsid w:val="007964FE"/>
    <w:rsid w:val="00796B58"/>
    <w:rsid w:val="00796C3D"/>
    <w:rsid w:val="00796E23"/>
    <w:rsid w:val="00797782"/>
    <w:rsid w:val="007A32A3"/>
    <w:rsid w:val="007A4892"/>
    <w:rsid w:val="007A4D1D"/>
    <w:rsid w:val="007A4F39"/>
    <w:rsid w:val="007A53A6"/>
    <w:rsid w:val="007A7CED"/>
    <w:rsid w:val="007B017B"/>
    <w:rsid w:val="007B57DF"/>
    <w:rsid w:val="007B5E88"/>
    <w:rsid w:val="007B636A"/>
    <w:rsid w:val="007B65FF"/>
    <w:rsid w:val="007B676D"/>
    <w:rsid w:val="007B6F47"/>
    <w:rsid w:val="007B7F22"/>
    <w:rsid w:val="007C0701"/>
    <w:rsid w:val="007C090E"/>
    <w:rsid w:val="007C2018"/>
    <w:rsid w:val="007C21F1"/>
    <w:rsid w:val="007C2FA6"/>
    <w:rsid w:val="007C4178"/>
    <w:rsid w:val="007C4494"/>
    <w:rsid w:val="007C6B77"/>
    <w:rsid w:val="007C6BC3"/>
    <w:rsid w:val="007C7B1D"/>
    <w:rsid w:val="007C7C75"/>
    <w:rsid w:val="007D0329"/>
    <w:rsid w:val="007D1491"/>
    <w:rsid w:val="007D25A4"/>
    <w:rsid w:val="007D29C6"/>
    <w:rsid w:val="007D373C"/>
    <w:rsid w:val="007D485F"/>
    <w:rsid w:val="007D4918"/>
    <w:rsid w:val="007D6475"/>
    <w:rsid w:val="007D739B"/>
    <w:rsid w:val="007E3D16"/>
    <w:rsid w:val="007E4003"/>
    <w:rsid w:val="007E5832"/>
    <w:rsid w:val="007E596C"/>
    <w:rsid w:val="007E5F4D"/>
    <w:rsid w:val="007E651F"/>
    <w:rsid w:val="007E6C0D"/>
    <w:rsid w:val="007E73E8"/>
    <w:rsid w:val="007E7726"/>
    <w:rsid w:val="007F1225"/>
    <w:rsid w:val="007F2569"/>
    <w:rsid w:val="007F4E3C"/>
    <w:rsid w:val="007F5333"/>
    <w:rsid w:val="007F534D"/>
    <w:rsid w:val="007F68B6"/>
    <w:rsid w:val="007F6FE2"/>
    <w:rsid w:val="007F7567"/>
    <w:rsid w:val="00800213"/>
    <w:rsid w:val="00802C06"/>
    <w:rsid w:val="0080360E"/>
    <w:rsid w:val="00806FB3"/>
    <w:rsid w:val="00807391"/>
    <w:rsid w:val="00807A1C"/>
    <w:rsid w:val="00807E17"/>
    <w:rsid w:val="00810EF9"/>
    <w:rsid w:val="00810F90"/>
    <w:rsid w:val="00811355"/>
    <w:rsid w:val="00811E87"/>
    <w:rsid w:val="00813305"/>
    <w:rsid w:val="0081384F"/>
    <w:rsid w:val="008138DA"/>
    <w:rsid w:val="008168D3"/>
    <w:rsid w:val="00816A16"/>
    <w:rsid w:val="00817074"/>
    <w:rsid w:val="00823D56"/>
    <w:rsid w:val="00825FC2"/>
    <w:rsid w:val="00826C0B"/>
    <w:rsid w:val="00827BB4"/>
    <w:rsid w:val="00831F4C"/>
    <w:rsid w:val="008348C5"/>
    <w:rsid w:val="008351A9"/>
    <w:rsid w:val="00836CB6"/>
    <w:rsid w:val="00836E96"/>
    <w:rsid w:val="008375A0"/>
    <w:rsid w:val="00837C41"/>
    <w:rsid w:val="00837F0C"/>
    <w:rsid w:val="00840DE6"/>
    <w:rsid w:val="00841443"/>
    <w:rsid w:val="008415CE"/>
    <w:rsid w:val="00841EEB"/>
    <w:rsid w:val="00842FBE"/>
    <w:rsid w:val="008438BB"/>
    <w:rsid w:val="00843973"/>
    <w:rsid w:val="00843E45"/>
    <w:rsid w:val="0084414F"/>
    <w:rsid w:val="00844B4C"/>
    <w:rsid w:val="00845031"/>
    <w:rsid w:val="0084576C"/>
    <w:rsid w:val="00846AE0"/>
    <w:rsid w:val="00846EAD"/>
    <w:rsid w:val="0085056C"/>
    <w:rsid w:val="00850682"/>
    <w:rsid w:val="00852B4F"/>
    <w:rsid w:val="0085665B"/>
    <w:rsid w:val="008607E2"/>
    <w:rsid w:val="008614A8"/>
    <w:rsid w:val="0086188C"/>
    <w:rsid w:val="00862922"/>
    <w:rsid w:val="00862A68"/>
    <w:rsid w:val="00863EF6"/>
    <w:rsid w:val="00867232"/>
    <w:rsid w:val="00867ABB"/>
    <w:rsid w:val="00871BEA"/>
    <w:rsid w:val="008723DD"/>
    <w:rsid w:val="00872B43"/>
    <w:rsid w:val="00872D76"/>
    <w:rsid w:val="0087375F"/>
    <w:rsid w:val="00873A91"/>
    <w:rsid w:val="00874067"/>
    <w:rsid w:val="00874A1D"/>
    <w:rsid w:val="00874F59"/>
    <w:rsid w:val="00875359"/>
    <w:rsid w:val="008755D0"/>
    <w:rsid w:val="00880A87"/>
    <w:rsid w:val="008817CC"/>
    <w:rsid w:val="00882127"/>
    <w:rsid w:val="008832BF"/>
    <w:rsid w:val="008834DE"/>
    <w:rsid w:val="00884433"/>
    <w:rsid w:val="00887433"/>
    <w:rsid w:val="008876DC"/>
    <w:rsid w:val="008879E1"/>
    <w:rsid w:val="00891494"/>
    <w:rsid w:val="00892AEA"/>
    <w:rsid w:val="0089382B"/>
    <w:rsid w:val="00894491"/>
    <w:rsid w:val="008946C0"/>
    <w:rsid w:val="00894841"/>
    <w:rsid w:val="00894E7D"/>
    <w:rsid w:val="00896267"/>
    <w:rsid w:val="00896B5C"/>
    <w:rsid w:val="008974CF"/>
    <w:rsid w:val="008A011A"/>
    <w:rsid w:val="008A0A3B"/>
    <w:rsid w:val="008A1362"/>
    <w:rsid w:val="008A152A"/>
    <w:rsid w:val="008A1DA2"/>
    <w:rsid w:val="008A2255"/>
    <w:rsid w:val="008A22BE"/>
    <w:rsid w:val="008A308C"/>
    <w:rsid w:val="008A3D4F"/>
    <w:rsid w:val="008A45F5"/>
    <w:rsid w:val="008A567F"/>
    <w:rsid w:val="008A5C0D"/>
    <w:rsid w:val="008A6076"/>
    <w:rsid w:val="008A7017"/>
    <w:rsid w:val="008B0177"/>
    <w:rsid w:val="008B04DC"/>
    <w:rsid w:val="008B19AC"/>
    <w:rsid w:val="008B1CBE"/>
    <w:rsid w:val="008B23F7"/>
    <w:rsid w:val="008B2987"/>
    <w:rsid w:val="008B37BC"/>
    <w:rsid w:val="008B4009"/>
    <w:rsid w:val="008B6708"/>
    <w:rsid w:val="008B7E82"/>
    <w:rsid w:val="008C10F8"/>
    <w:rsid w:val="008C1C6B"/>
    <w:rsid w:val="008C2388"/>
    <w:rsid w:val="008C4436"/>
    <w:rsid w:val="008C52D3"/>
    <w:rsid w:val="008C6588"/>
    <w:rsid w:val="008C6648"/>
    <w:rsid w:val="008D181B"/>
    <w:rsid w:val="008D1911"/>
    <w:rsid w:val="008D268B"/>
    <w:rsid w:val="008D5AAF"/>
    <w:rsid w:val="008D7D84"/>
    <w:rsid w:val="008E1EC8"/>
    <w:rsid w:val="008E2803"/>
    <w:rsid w:val="008E47E0"/>
    <w:rsid w:val="008E518A"/>
    <w:rsid w:val="008E55C1"/>
    <w:rsid w:val="008E5B2E"/>
    <w:rsid w:val="008E6DE2"/>
    <w:rsid w:val="008F1E05"/>
    <w:rsid w:val="008F2EC1"/>
    <w:rsid w:val="008F2FFB"/>
    <w:rsid w:val="008F3406"/>
    <w:rsid w:val="008F343A"/>
    <w:rsid w:val="008F3E58"/>
    <w:rsid w:val="008F4C58"/>
    <w:rsid w:val="008F624F"/>
    <w:rsid w:val="008F79D9"/>
    <w:rsid w:val="008F7AAC"/>
    <w:rsid w:val="009001E0"/>
    <w:rsid w:val="009014B3"/>
    <w:rsid w:val="00902854"/>
    <w:rsid w:val="00902B2B"/>
    <w:rsid w:val="0090464C"/>
    <w:rsid w:val="00904F69"/>
    <w:rsid w:val="00905020"/>
    <w:rsid w:val="00906054"/>
    <w:rsid w:val="0090663E"/>
    <w:rsid w:val="00907F7B"/>
    <w:rsid w:val="00910AEB"/>
    <w:rsid w:val="00911B0B"/>
    <w:rsid w:val="00911C3B"/>
    <w:rsid w:val="00912561"/>
    <w:rsid w:val="00912CFD"/>
    <w:rsid w:val="009134FE"/>
    <w:rsid w:val="00913D39"/>
    <w:rsid w:val="00916372"/>
    <w:rsid w:val="00916C58"/>
    <w:rsid w:val="009214B9"/>
    <w:rsid w:val="00921856"/>
    <w:rsid w:val="00922D62"/>
    <w:rsid w:val="00925179"/>
    <w:rsid w:val="0092586A"/>
    <w:rsid w:val="009265C5"/>
    <w:rsid w:val="009266A3"/>
    <w:rsid w:val="00926F51"/>
    <w:rsid w:val="009301F5"/>
    <w:rsid w:val="00930F8E"/>
    <w:rsid w:val="0093292C"/>
    <w:rsid w:val="00932AE0"/>
    <w:rsid w:val="00933744"/>
    <w:rsid w:val="00933C5C"/>
    <w:rsid w:val="009344EB"/>
    <w:rsid w:val="00934559"/>
    <w:rsid w:val="00934600"/>
    <w:rsid w:val="0093581C"/>
    <w:rsid w:val="00935B8D"/>
    <w:rsid w:val="009365BB"/>
    <w:rsid w:val="009378E9"/>
    <w:rsid w:val="00940E02"/>
    <w:rsid w:val="00942222"/>
    <w:rsid w:val="00946623"/>
    <w:rsid w:val="009475F8"/>
    <w:rsid w:val="009478F9"/>
    <w:rsid w:val="00947F45"/>
    <w:rsid w:val="00950D8D"/>
    <w:rsid w:val="00950F9F"/>
    <w:rsid w:val="00952226"/>
    <w:rsid w:val="009523C6"/>
    <w:rsid w:val="009534C2"/>
    <w:rsid w:val="0095733D"/>
    <w:rsid w:val="00961BEB"/>
    <w:rsid w:val="00962035"/>
    <w:rsid w:val="00962A77"/>
    <w:rsid w:val="0096324E"/>
    <w:rsid w:val="009632B4"/>
    <w:rsid w:val="00963875"/>
    <w:rsid w:val="009669CE"/>
    <w:rsid w:val="00967BFA"/>
    <w:rsid w:val="00970D7D"/>
    <w:rsid w:val="00971E89"/>
    <w:rsid w:val="009726D1"/>
    <w:rsid w:val="00972E6B"/>
    <w:rsid w:val="00973B48"/>
    <w:rsid w:val="009740A4"/>
    <w:rsid w:val="00976520"/>
    <w:rsid w:val="00976893"/>
    <w:rsid w:val="00980F74"/>
    <w:rsid w:val="0098565E"/>
    <w:rsid w:val="009875E1"/>
    <w:rsid w:val="0099009F"/>
    <w:rsid w:val="009913E6"/>
    <w:rsid w:val="0099190D"/>
    <w:rsid w:val="009922B7"/>
    <w:rsid w:val="00992634"/>
    <w:rsid w:val="00996762"/>
    <w:rsid w:val="00997C10"/>
    <w:rsid w:val="009A0E5E"/>
    <w:rsid w:val="009A13C7"/>
    <w:rsid w:val="009A1A1F"/>
    <w:rsid w:val="009A1D41"/>
    <w:rsid w:val="009A37FD"/>
    <w:rsid w:val="009A7A59"/>
    <w:rsid w:val="009B0206"/>
    <w:rsid w:val="009B162A"/>
    <w:rsid w:val="009B2657"/>
    <w:rsid w:val="009B3A8D"/>
    <w:rsid w:val="009B4127"/>
    <w:rsid w:val="009B6262"/>
    <w:rsid w:val="009C1428"/>
    <w:rsid w:val="009C1EE5"/>
    <w:rsid w:val="009C1FEB"/>
    <w:rsid w:val="009C210E"/>
    <w:rsid w:val="009C3561"/>
    <w:rsid w:val="009C41A7"/>
    <w:rsid w:val="009C41AF"/>
    <w:rsid w:val="009C45A5"/>
    <w:rsid w:val="009C731E"/>
    <w:rsid w:val="009C760A"/>
    <w:rsid w:val="009D0354"/>
    <w:rsid w:val="009D1564"/>
    <w:rsid w:val="009D1657"/>
    <w:rsid w:val="009D2530"/>
    <w:rsid w:val="009D2829"/>
    <w:rsid w:val="009D4448"/>
    <w:rsid w:val="009D495F"/>
    <w:rsid w:val="009D5368"/>
    <w:rsid w:val="009D6BC5"/>
    <w:rsid w:val="009E14F4"/>
    <w:rsid w:val="009E1778"/>
    <w:rsid w:val="009E1A27"/>
    <w:rsid w:val="009E207A"/>
    <w:rsid w:val="009E23BA"/>
    <w:rsid w:val="009E4CD1"/>
    <w:rsid w:val="009E729A"/>
    <w:rsid w:val="009F0B9E"/>
    <w:rsid w:val="009F138E"/>
    <w:rsid w:val="009F2660"/>
    <w:rsid w:val="009F5335"/>
    <w:rsid w:val="009F6510"/>
    <w:rsid w:val="009F73C0"/>
    <w:rsid w:val="00A016BF"/>
    <w:rsid w:val="00A02F11"/>
    <w:rsid w:val="00A032DC"/>
    <w:rsid w:val="00A05F95"/>
    <w:rsid w:val="00A068F7"/>
    <w:rsid w:val="00A06C73"/>
    <w:rsid w:val="00A0756B"/>
    <w:rsid w:val="00A15826"/>
    <w:rsid w:val="00A15F5A"/>
    <w:rsid w:val="00A22234"/>
    <w:rsid w:val="00A223A7"/>
    <w:rsid w:val="00A232BB"/>
    <w:rsid w:val="00A2395C"/>
    <w:rsid w:val="00A249FB"/>
    <w:rsid w:val="00A25DDA"/>
    <w:rsid w:val="00A26E1B"/>
    <w:rsid w:val="00A301F8"/>
    <w:rsid w:val="00A30683"/>
    <w:rsid w:val="00A30C6C"/>
    <w:rsid w:val="00A323D8"/>
    <w:rsid w:val="00A325D6"/>
    <w:rsid w:val="00A33E74"/>
    <w:rsid w:val="00A3428D"/>
    <w:rsid w:val="00A3659C"/>
    <w:rsid w:val="00A36B45"/>
    <w:rsid w:val="00A36EA5"/>
    <w:rsid w:val="00A37A1C"/>
    <w:rsid w:val="00A43FA4"/>
    <w:rsid w:val="00A450F1"/>
    <w:rsid w:val="00A47E4A"/>
    <w:rsid w:val="00A5001F"/>
    <w:rsid w:val="00A50D82"/>
    <w:rsid w:val="00A516D6"/>
    <w:rsid w:val="00A557A4"/>
    <w:rsid w:val="00A55F9F"/>
    <w:rsid w:val="00A56007"/>
    <w:rsid w:val="00A56B1D"/>
    <w:rsid w:val="00A603F8"/>
    <w:rsid w:val="00A60664"/>
    <w:rsid w:val="00A607A8"/>
    <w:rsid w:val="00A60F6A"/>
    <w:rsid w:val="00A629F6"/>
    <w:rsid w:val="00A6336B"/>
    <w:rsid w:val="00A64378"/>
    <w:rsid w:val="00A66A67"/>
    <w:rsid w:val="00A66CD7"/>
    <w:rsid w:val="00A70A97"/>
    <w:rsid w:val="00A713CD"/>
    <w:rsid w:val="00A721BD"/>
    <w:rsid w:val="00A7291D"/>
    <w:rsid w:val="00A72B3F"/>
    <w:rsid w:val="00A72D8C"/>
    <w:rsid w:val="00A7399D"/>
    <w:rsid w:val="00A73D36"/>
    <w:rsid w:val="00A74909"/>
    <w:rsid w:val="00A75A3C"/>
    <w:rsid w:val="00A75CD4"/>
    <w:rsid w:val="00A76028"/>
    <w:rsid w:val="00A76F90"/>
    <w:rsid w:val="00A77CDE"/>
    <w:rsid w:val="00A8000A"/>
    <w:rsid w:val="00A808BE"/>
    <w:rsid w:val="00A80A18"/>
    <w:rsid w:val="00A80AA7"/>
    <w:rsid w:val="00A81BB3"/>
    <w:rsid w:val="00A8258C"/>
    <w:rsid w:val="00A849CA"/>
    <w:rsid w:val="00A873CE"/>
    <w:rsid w:val="00A877B4"/>
    <w:rsid w:val="00A879C8"/>
    <w:rsid w:val="00A9021C"/>
    <w:rsid w:val="00A92D86"/>
    <w:rsid w:val="00A92ECB"/>
    <w:rsid w:val="00A92F1B"/>
    <w:rsid w:val="00A93E66"/>
    <w:rsid w:val="00A946C0"/>
    <w:rsid w:val="00A948B1"/>
    <w:rsid w:val="00A95B67"/>
    <w:rsid w:val="00A9718C"/>
    <w:rsid w:val="00A97206"/>
    <w:rsid w:val="00A97ACE"/>
    <w:rsid w:val="00A97CF2"/>
    <w:rsid w:val="00AA0583"/>
    <w:rsid w:val="00AA34DF"/>
    <w:rsid w:val="00AA5A84"/>
    <w:rsid w:val="00AA69F5"/>
    <w:rsid w:val="00AA6E25"/>
    <w:rsid w:val="00AB201C"/>
    <w:rsid w:val="00AB2575"/>
    <w:rsid w:val="00AB2C7B"/>
    <w:rsid w:val="00AB6101"/>
    <w:rsid w:val="00AC11EC"/>
    <w:rsid w:val="00AC1226"/>
    <w:rsid w:val="00AC12ED"/>
    <w:rsid w:val="00AC16A3"/>
    <w:rsid w:val="00AC1C94"/>
    <w:rsid w:val="00AC5E8A"/>
    <w:rsid w:val="00AD0D71"/>
    <w:rsid w:val="00AD19E0"/>
    <w:rsid w:val="00AD26C4"/>
    <w:rsid w:val="00AD2C10"/>
    <w:rsid w:val="00AD34DC"/>
    <w:rsid w:val="00AD48B8"/>
    <w:rsid w:val="00AD4958"/>
    <w:rsid w:val="00AD69D7"/>
    <w:rsid w:val="00AD72D8"/>
    <w:rsid w:val="00AD7465"/>
    <w:rsid w:val="00AD7DD0"/>
    <w:rsid w:val="00AE0B78"/>
    <w:rsid w:val="00AE157C"/>
    <w:rsid w:val="00AE24A7"/>
    <w:rsid w:val="00AE2AFC"/>
    <w:rsid w:val="00AE4431"/>
    <w:rsid w:val="00AE4C8B"/>
    <w:rsid w:val="00AE67BD"/>
    <w:rsid w:val="00AE6EC7"/>
    <w:rsid w:val="00AE7BC0"/>
    <w:rsid w:val="00AF152F"/>
    <w:rsid w:val="00AF3DB4"/>
    <w:rsid w:val="00AF45A8"/>
    <w:rsid w:val="00AF6433"/>
    <w:rsid w:val="00B0482E"/>
    <w:rsid w:val="00B05657"/>
    <w:rsid w:val="00B06029"/>
    <w:rsid w:val="00B061CB"/>
    <w:rsid w:val="00B073C7"/>
    <w:rsid w:val="00B07DE3"/>
    <w:rsid w:val="00B10554"/>
    <w:rsid w:val="00B1144E"/>
    <w:rsid w:val="00B119D9"/>
    <w:rsid w:val="00B1423A"/>
    <w:rsid w:val="00B14FAD"/>
    <w:rsid w:val="00B15877"/>
    <w:rsid w:val="00B16D42"/>
    <w:rsid w:val="00B17E6E"/>
    <w:rsid w:val="00B20112"/>
    <w:rsid w:val="00B20964"/>
    <w:rsid w:val="00B20AD7"/>
    <w:rsid w:val="00B22A88"/>
    <w:rsid w:val="00B22FB7"/>
    <w:rsid w:val="00B249B9"/>
    <w:rsid w:val="00B253E7"/>
    <w:rsid w:val="00B26696"/>
    <w:rsid w:val="00B30369"/>
    <w:rsid w:val="00B30B76"/>
    <w:rsid w:val="00B31826"/>
    <w:rsid w:val="00B35F04"/>
    <w:rsid w:val="00B37194"/>
    <w:rsid w:val="00B37E3E"/>
    <w:rsid w:val="00B42523"/>
    <w:rsid w:val="00B4274B"/>
    <w:rsid w:val="00B43678"/>
    <w:rsid w:val="00B44D36"/>
    <w:rsid w:val="00B464F0"/>
    <w:rsid w:val="00B4756F"/>
    <w:rsid w:val="00B47DA4"/>
    <w:rsid w:val="00B5054A"/>
    <w:rsid w:val="00B50D30"/>
    <w:rsid w:val="00B51277"/>
    <w:rsid w:val="00B53CC9"/>
    <w:rsid w:val="00B53D94"/>
    <w:rsid w:val="00B55B82"/>
    <w:rsid w:val="00B55CAE"/>
    <w:rsid w:val="00B55D73"/>
    <w:rsid w:val="00B570A2"/>
    <w:rsid w:val="00B57EF6"/>
    <w:rsid w:val="00B61ACB"/>
    <w:rsid w:val="00B61C5A"/>
    <w:rsid w:val="00B64465"/>
    <w:rsid w:val="00B655A0"/>
    <w:rsid w:val="00B662CA"/>
    <w:rsid w:val="00B675B1"/>
    <w:rsid w:val="00B70727"/>
    <w:rsid w:val="00B721F0"/>
    <w:rsid w:val="00B730A1"/>
    <w:rsid w:val="00B745A7"/>
    <w:rsid w:val="00B75E61"/>
    <w:rsid w:val="00B75EA8"/>
    <w:rsid w:val="00B76434"/>
    <w:rsid w:val="00B77142"/>
    <w:rsid w:val="00B84126"/>
    <w:rsid w:val="00B917C6"/>
    <w:rsid w:val="00B919E5"/>
    <w:rsid w:val="00B9250B"/>
    <w:rsid w:val="00B93508"/>
    <w:rsid w:val="00B93FD9"/>
    <w:rsid w:val="00B96D29"/>
    <w:rsid w:val="00BA0125"/>
    <w:rsid w:val="00BA1F16"/>
    <w:rsid w:val="00BA20A5"/>
    <w:rsid w:val="00BA306E"/>
    <w:rsid w:val="00BA69D7"/>
    <w:rsid w:val="00BA7338"/>
    <w:rsid w:val="00BB10FA"/>
    <w:rsid w:val="00BB355C"/>
    <w:rsid w:val="00BB3E2C"/>
    <w:rsid w:val="00BB4726"/>
    <w:rsid w:val="00BB4783"/>
    <w:rsid w:val="00BB4D36"/>
    <w:rsid w:val="00BB6484"/>
    <w:rsid w:val="00BB7620"/>
    <w:rsid w:val="00BB7709"/>
    <w:rsid w:val="00BB78AB"/>
    <w:rsid w:val="00BB7A6A"/>
    <w:rsid w:val="00BC0C57"/>
    <w:rsid w:val="00BC0D85"/>
    <w:rsid w:val="00BC2294"/>
    <w:rsid w:val="00BC2738"/>
    <w:rsid w:val="00BC2AEB"/>
    <w:rsid w:val="00BC41C8"/>
    <w:rsid w:val="00BC4F08"/>
    <w:rsid w:val="00BC5655"/>
    <w:rsid w:val="00BD07B5"/>
    <w:rsid w:val="00BD0852"/>
    <w:rsid w:val="00BD0C83"/>
    <w:rsid w:val="00BD1A1C"/>
    <w:rsid w:val="00BD2B02"/>
    <w:rsid w:val="00BD524B"/>
    <w:rsid w:val="00BD5637"/>
    <w:rsid w:val="00BD6FA2"/>
    <w:rsid w:val="00BD757A"/>
    <w:rsid w:val="00BD771D"/>
    <w:rsid w:val="00BD7C6B"/>
    <w:rsid w:val="00BD7DD5"/>
    <w:rsid w:val="00BE0E6C"/>
    <w:rsid w:val="00BE2D7A"/>
    <w:rsid w:val="00BE461E"/>
    <w:rsid w:val="00BE64B4"/>
    <w:rsid w:val="00BE683B"/>
    <w:rsid w:val="00BF16DB"/>
    <w:rsid w:val="00BF22E3"/>
    <w:rsid w:val="00BF28AA"/>
    <w:rsid w:val="00BF378F"/>
    <w:rsid w:val="00BF41C8"/>
    <w:rsid w:val="00BF43B0"/>
    <w:rsid w:val="00BF64A7"/>
    <w:rsid w:val="00C000B4"/>
    <w:rsid w:val="00C00821"/>
    <w:rsid w:val="00C01319"/>
    <w:rsid w:val="00C043F5"/>
    <w:rsid w:val="00C12A59"/>
    <w:rsid w:val="00C13CCF"/>
    <w:rsid w:val="00C142FA"/>
    <w:rsid w:val="00C1633A"/>
    <w:rsid w:val="00C167B1"/>
    <w:rsid w:val="00C1785D"/>
    <w:rsid w:val="00C20EA2"/>
    <w:rsid w:val="00C24A94"/>
    <w:rsid w:val="00C24BB6"/>
    <w:rsid w:val="00C24DCA"/>
    <w:rsid w:val="00C25A4E"/>
    <w:rsid w:val="00C25BAA"/>
    <w:rsid w:val="00C2664D"/>
    <w:rsid w:val="00C26C19"/>
    <w:rsid w:val="00C273BB"/>
    <w:rsid w:val="00C27ABD"/>
    <w:rsid w:val="00C3003A"/>
    <w:rsid w:val="00C306BA"/>
    <w:rsid w:val="00C31965"/>
    <w:rsid w:val="00C31DE2"/>
    <w:rsid w:val="00C31FDF"/>
    <w:rsid w:val="00C33BDA"/>
    <w:rsid w:val="00C344CC"/>
    <w:rsid w:val="00C34803"/>
    <w:rsid w:val="00C35A87"/>
    <w:rsid w:val="00C36413"/>
    <w:rsid w:val="00C37907"/>
    <w:rsid w:val="00C4006F"/>
    <w:rsid w:val="00C4040C"/>
    <w:rsid w:val="00C41224"/>
    <w:rsid w:val="00C4142D"/>
    <w:rsid w:val="00C42663"/>
    <w:rsid w:val="00C42874"/>
    <w:rsid w:val="00C44A1C"/>
    <w:rsid w:val="00C45EF1"/>
    <w:rsid w:val="00C470FE"/>
    <w:rsid w:val="00C4790D"/>
    <w:rsid w:val="00C5061A"/>
    <w:rsid w:val="00C50DDF"/>
    <w:rsid w:val="00C51015"/>
    <w:rsid w:val="00C51487"/>
    <w:rsid w:val="00C51F62"/>
    <w:rsid w:val="00C51F73"/>
    <w:rsid w:val="00C524B5"/>
    <w:rsid w:val="00C54F89"/>
    <w:rsid w:val="00C55C2E"/>
    <w:rsid w:val="00C564FF"/>
    <w:rsid w:val="00C571FE"/>
    <w:rsid w:val="00C57BA8"/>
    <w:rsid w:val="00C602BE"/>
    <w:rsid w:val="00C61E70"/>
    <w:rsid w:val="00C63320"/>
    <w:rsid w:val="00C65288"/>
    <w:rsid w:val="00C660D8"/>
    <w:rsid w:val="00C6658A"/>
    <w:rsid w:val="00C66F93"/>
    <w:rsid w:val="00C67437"/>
    <w:rsid w:val="00C67F70"/>
    <w:rsid w:val="00C70215"/>
    <w:rsid w:val="00C7145A"/>
    <w:rsid w:val="00C71CCD"/>
    <w:rsid w:val="00C74459"/>
    <w:rsid w:val="00C773E9"/>
    <w:rsid w:val="00C8000E"/>
    <w:rsid w:val="00C80D43"/>
    <w:rsid w:val="00C83B69"/>
    <w:rsid w:val="00C84547"/>
    <w:rsid w:val="00C85E32"/>
    <w:rsid w:val="00C86610"/>
    <w:rsid w:val="00C868C0"/>
    <w:rsid w:val="00C86E9B"/>
    <w:rsid w:val="00C87388"/>
    <w:rsid w:val="00C92B01"/>
    <w:rsid w:val="00C92FCE"/>
    <w:rsid w:val="00C9422E"/>
    <w:rsid w:val="00C947D8"/>
    <w:rsid w:val="00C9495C"/>
    <w:rsid w:val="00C95C51"/>
    <w:rsid w:val="00C95F3D"/>
    <w:rsid w:val="00CA1742"/>
    <w:rsid w:val="00CA1DC2"/>
    <w:rsid w:val="00CA2B82"/>
    <w:rsid w:val="00CA2FC8"/>
    <w:rsid w:val="00CA387C"/>
    <w:rsid w:val="00CA3BDB"/>
    <w:rsid w:val="00CA4DC1"/>
    <w:rsid w:val="00CA5066"/>
    <w:rsid w:val="00CA515C"/>
    <w:rsid w:val="00CA52EE"/>
    <w:rsid w:val="00CA7F20"/>
    <w:rsid w:val="00CB02B3"/>
    <w:rsid w:val="00CB0DB5"/>
    <w:rsid w:val="00CB17F7"/>
    <w:rsid w:val="00CB238D"/>
    <w:rsid w:val="00CB6264"/>
    <w:rsid w:val="00CB6379"/>
    <w:rsid w:val="00CB650E"/>
    <w:rsid w:val="00CB72B6"/>
    <w:rsid w:val="00CC05FF"/>
    <w:rsid w:val="00CC3F58"/>
    <w:rsid w:val="00CC685F"/>
    <w:rsid w:val="00CC6868"/>
    <w:rsid w:val="00CC6B41"/>
    <w:rsid w:val="00CC7C87"/>
    <w:rsid w:val="00CD0BDC"/>
    <w:rsid w:val="00CD23B5"/>
    <w:rsid w:val="00CD2874"/>
    <w:rsid w:val="00CD330C"/>
    <w:rsid w:val="00CD33BF"/>
    <w:rsid w:val="00CD364C"/>
    <w:rsid w:val="00CD4930"/>
    <w:rsid w:val="00CD56BD"/>
    <w:rsid w:val="00CD587B"/>
    <w:rsid w:val="00CE02FE"/>
    <w:rsid w:val="00CE329D"/>
    <w:rsid w:val="00CF0A3B"/>
    <w:rsid w:val="00CF1A91"/>
    <w:rsid w:val="00CF252A"/>
    <w:rsid w:val="00CF2D28"/>
    <w:rsid w:val="00CF3439"/>
    <w:rsid w:val="00CF53BD"/>
    <w:rsid w:val="00CF69BF"/>
    <w:rsid w:val="00CF6CC8"/>
    <w:rsid w:val="00CF7999"/>
    <w:rsid w:val="00D0053E"/>
    <w:rsid w:val="00D00FDA"/>
    <w:rsid w:val="00D023D0"/>
    <w:rsid w:val="00D0385B"/>
    <w:rsid w:val="00D03E19"/>
    <w:rsid w:val="00D04889"/>
    <w:rsid w:val="00D04B51"/>
    <w:rsid w:val="00D04BF2"/>
    <w:rsid w:val="00D10536"/>
    <w:rsid w:val="00D11606"/>
    <w:rsid w:val="00D13792"/>
    <w:rsid w:val="00D143F0"/>
    <w:rsid w:val="00D1497E"/>
    <w:rsid w:val="00D15509"/>
    <w:rsid w:val="00D16A9C"/>
    <w:rsid w:val="00D16B30"/>
    <w:rsid w:val="00D1761E"/>
    <w:rsid w:val="00D17EC0"/>
    <w:rsid w:val="00D20535"/>
    <w:rsid w:val="00D223CA"/>
    <w:rsid w:val="00D22F45"/>
    <w:rsid w:val="00D2482E"/>
    <w:rsid w:val="00D26BC5"/>
    <w:rsid w:val="00D26E99"/>
    <w:rsid w:val="00D275B1"/>
    <w:rsid w:val="00D27977"/>
    <w:rsid w:val="00D30A9B"/>
    <w:rsid w:val="00D316B5"/>
    <w:rsid w:val="00D33123"/>
    <w:rsid w:val="00D335FC"/>
    <w:rsid w:val="00D349EA"/>
    <w:rsid w:val="00D35AFC"/>
    <w:rsid w:val="00D361A3"/>
    <w:rsid w:val="00D36E64"/>
    <w:rsid w:val="00D370F2"/>
    <w:rsid w:val="00D37C80"/>
    <w:rsid w:val="00D43BC0"/>
    <w:rsid w:val="00D43F42"/>
    <w:rsid w:val="00D45E96"/>
    <w:rsid w:val="00D4632F"/>
    <w:rsid w:val="00D46A5F"/>
    <w:rsid w:val="00D47528"/>
    <w:rsid w:val="00D475BB"/>
    <w:rsid w:val="00D47AA1"/>
    <w:rsid w:val="00D50B91"/>
    <w:rsid w:val="00D50FC8"/>
    <w:rsid w:val="00D51BFA"/>
    <w:rsid w:val="00D556D9"/>
    <w:rsid w:val="00D572A8"/>
    <w:rsid w:val="00D61826"/>
    <w:rsid w:val="00D625F3"/>
    <w:rsid w:val="00D62A59"/>
    <w:rsid w:val="00D65040"/>
    <w:rsid w:val="00D6652F"/>
    <w:rsid w:val="00D70C41"/>
    <w:rsid w:val="00D71E23"/>
    <w:rsid w:val="00D71EEF"/>
    <w:rsid w:val="00D730D3"/>
    <w:rsid w:val="00D7321D"/>
    <w:rsid w:val="00D738CB"/>
    <w:rsid w:val="00D74E43"/>
    <w:rsid w:val="00D758D6"/>
    <w:rsid w:val="00D759A4"/>
    <w:rsid w:val="00D76665"/>
    <w:rsid w:val="00D772E0"/>
    <w:rsid w:val="00D80399"/>
    <w:rsid w:val="00D80629"/>
    <w:rsid w:val="00D80D0D"/>
    <w:rsid w:val="00D81595"/>
    <w:rsid w:val="00D82F97"/>
    <w:rsid w:val="00D837B8"/>
    <w:rsid w:val="00D83BA7"/>
    <w:rsid w:val="00D86CAC"/>
    <w:rsid w:val="00D90A76"/>
    <w:rsid w:val="00D92543"/>
    <w:rsid w:val="00D92B8B"/>
    <w:rsid w:val="00D93ED1"/>
    <w:rsid w:val="00D94C87"/>
    <w:rsid w:val="00D9590B"/>
    <w:rsid w:val="00D96563"/>
    <w:rsid w:val="00D96B2C"/>
    <w:rsid w:val="00D96B3C"/>
    <w:rsid w:val="00D96FAC"/>
    <w:rsid w:val="00DA0B12"/>
    <w:rsid w:val="00DA19DC"/>
    <w:rsid w:val="00DA2143"/>
    <w:rsid w:val="00DA2650"/>
    <w:rsid w:val="00DA2CA1"/>
    <w:rsid w:val="00DA4D34"/>
    <w:rsid w:val="00DA5382"/>
    <w:rsid w:val="00DA595F"/>
    <w:rsid w:val="00DA5E8D"/>
    <w:rsid w:val="00DA74AE"/>
    <w:rsid w:val="00DB1103"/>
    <w:rsid w:val="00DB1AF6"/>
    <w:rsid w:val="00DB5CE5"/>
    <w:rsid w:val="00DB67E3"/>
    <w:rsid w:val="00DB7B40"/>
    <w:rsid w:val="00DC02D2"/>
    <w:rsid w:val="00DC07CC"/>
    <w:rsid w:val="00DC0C09"/>
    <w:rsid w:val="00DC6391"/>
    <w:rsid w:val="00DC6BA8"/>
    <w:rsid w:val="00DC6CBF"/>
    <w:rsid w:val="00DC6DD4"/>
    <w:rsid w:val="00DC769E"/>
    <w:rsid w:val="00DD07D9"/>
    <w:rsid w:val="00DD0C47"/>
    <w:rsid w:val="00DD1109"/>
    <w:rsid w:val="00DD2B02"/>
    <w:rsid w:val="00DD4559"/>
    <w:rsid w:val="00DD55E0"/>
    <w:rsid w:val="00DD592A"/>
    <w:rsid w:val="00DD670C"/>
    <w:rsid w:val="00DD675B"/>
    <w:rsid w:val="00DD74A2"/>
    <w:rsid w:val="00DE068E"/>
    <w:rsid w:val="00DE1AE4"/>
    <w:rsid w:val="00DE3490"/>
    <w:rsid w:val="00DE4E42"/>
    <w:rsid w:val="00DE5133"/>
    <w:rsid w:val="00DE539F"/>
    <w:rsid w:val="00DE565D"/>
    <w:rsid w:val="00DE5DDC"/>
    <w:rsid w:val="00DE5FC9"/>
    <w:rsid w:val="00DE6355"/>
    <w:rsid w:val="00DF04E4"/>
    <w:rsid w:val="00DF0B32"/>
    <w:rsid w:val="00DF0C79"/>
    <w:rsid w:val="00DF22C8"/>
    <w:rsid w:val="00DF29EF"/>
    <w:rsid w:val="00DF3D43"/>
    <w:rsid w:val="00DF3D60"/>
    <w:rsid w:val="00DF52D0"/>
    <w:rsid w:val="00DF7C17"/>
    <w:rsid w:val="00E00D9B"/>
    <w:rsid w:val="00E01020"/>
    <w:rsid w:val="00E017A6"/>
    <w:rsid w:val="00E0345B"/>
    <w:rsid w:val="00E03E76"/>
    <w:rsid w:val="00E046E2"/>
    <w:rsid w:val="00E06C1C"/>
    <w:rsid w:val="00E12DBB"/>
    <w:rsid w:val="00E13121"/>
    <w:rsid w:val="00E1476A"/>
    <w:rsid w:val="00E15338"/>
    <w:rsid w:val="00E165AA"/>
    <w:rsid w:val="00E16A90"/>
    <w:rsid w:val="00E211BF"/>
    <w:rsid w:val="00E236CC"/>
    <w:rsid w:val="00E249A7"/>
    <w:rsid w:val="00E2509C"/>
    <w:rsid w:val="00E250B1"/>
    <w:rsid w:val="00E25BA9"/>
    <w:rsid w:val="00E25D8E"/>
    <w:rsid w:val="00E30155"/>
    <w:rsid w:val="00E3164E"/>
    <w:rsid w:val="00E3195C"/>
    <w:rsid w:val="00E32FE8"/>
    <w:rsid w:val="00E3319C"/>
    <w:rsid w:val="00E332A8"/>
    <w:rsid w:val="00E336E3"/>
    <w:rsid w:val="00E357CA"/>
    <w:rsid w:val="00E367FF"/>
    <w:rsid w:val="00E37D86"/>
    <w:rsid w:val="00E40D1B"/>
    <w:rsid w:val="00E42462"/>
    <w:rsid w:val="00E42D91"/>
    <w:rsid w:val="00E439DB"/>
    <w:rsid w:val="00E445FC"/>
    <w:rsid w:val="00E44F56"/>
    <w:rsid w:val="00E45383"/>
    <w:rsid w:val="00E4654E"/>
    <w:rsid w:val="00E477DF"/>
    <w:rsid w:val="00E5036C"/>
    <w:rsid w:val="00E51070"/>
    <w:rsid w:val="00E55219"/>
    <w:rsid w:val="00E5549A"/>
    <w:rsid w:val="00E55E55"/>
    <w:rsid w:val="00E568C1"/>
    <w:rsid w:val="00E56AF6"/>
    <w:rsid w:val="00E57CAA"/>
    <w:rsid w:val="00E60B4E"/>
    <w:rsid w:val="00E60CFB"/>
    <w:rsid w:val="00E61B4B"/>
    <w:rsid w:val="00E61E42"/>
    <w:rsid w:val="00E62B2B"/>
    <w:rsid w:val="00E6384E"/>
    <w:rsid w:val="00E6490C"/>
    <w:rsid w:val="00E65048"/>
    <w:rsid w:val="00E65409"/>
    <w:rsid w:val="00E6625D"/>
    <w:rsid w:val="00E668B2"/>
    <w:rsid w:val="00E67C51"/>
    <w:rsid w:val="00E67F9C"/>
    <w:rsid w:val="00E72500"/>
    <w:rsid w:val="00E7370F"/>
    <w:rsid w:val="00E74BDE"/>
    <w:rsid w:val="00E76041"/>
    <w:rsid w:val="00E80056"/>
    <w:rsid w:val="00E80315"/>
    <w:rsid w:val="00E8053A"/>
    <w:rsid w:val="00E80CD0"/>
    <w:rsid w:val="00E81568"/>
    <w:rsid w:val="00E81605"/>
    <w:rsid w:val="00E8214F"/>
    <w:rsid w:val="00E83CCB"/>
    <w:rsid w:val="00E8522A"/>
    <w:rsid w:val="00E87C90"/>
    <w:rsid w:val="00E909B2"/>
    <w:rsid w:val="00E9152E"/>
    <w:rsid w:val="00E91BBF"/>
    <w:rsid w:val="00E92B38"/>
    <w:rsid w:val="00EA3C30"/>
    <w:rsid w:val="00EA56A1"/>
    <w:rsid w:val="00EA6147"/>
    <w:rsid w:val="00EA651B"/>
    <w:rsid w:val="00EA737D"/>
    <w:rsid w:val="00EB0AAD"/>
    <w:rsid w:val="00EB0C39"/>
    <w:rsid w:val="00EB32A0"/>
    <w:rsid w:val="00EB56E4"/>
    <w:rsid w:val="00EB5953"/>
    <w:rsid w:val="00EB5E85"/>
    <w:rsid w:val="00EB677E"/>
    <w:rsid w:val="00EB6EB3"/>
    <w:rsid w:val="00EC0066"/>
    <w:rsid w:val="00EC154F"/>
    <w:rsid w:val="00EC1676"/>
    <w:rsid w:val="00EC3369"/>
    <w:rsid w:val="00EC36AB"/>
    <w:rsid w:val="00EC3C88"/>
    <w:rsid w:val="00EC4515"/>
    <w:rsid w:val="00EC5E75"/>
    <w:rsid w:val="00EC6F34"/>
    <w:rsid w:val="00ED154F"/>
    <w:rsid w:val="00ED19BF"/>
    <w:rsid w:val="00ED2D5C"/>
    <w:rsid w:val="00ED36B4"/>
    <w:rsid w:val="00ED3871"/>
    <w:rsid w:val="00ED4645"/>
    <w:rsid w:val="00ED47E7"/>
    <w:rsid w:val="00ED64F5"/>
    <w:rsid w:val="00ED7D6C"/>
    <w:rsid w:val="00EE0494"/>
    <w:rsid w:val="00EE131E"/>
    <w:rsid w:val="00EE1B26"/>
    <w:rsid w:val="00EE2243"/>
    <w:rsid w:val="00EE4888"/>
    <w:rsid w:val="00EE5352"/>
    <w:rsid w:val="00EE62A3"/>
    <w:rsid w:val="00EE6585"/>
    <w:rsid w:val="00EE6B32"/>
    <w:rsid w:val="00EF10A9"/>
    <w:rsid w:val="00EF19BE"/>
    <w:rsid w:val="00EF20B9"/>
    <w:rsid w:val="00EF2EF6"/>
    <w:rsid w:val="00EF39C0"/>
    <w:rsid w:val="00EF7300"/>
    <w:rsid w:val="00EF7A0A"/>
    <w:rsid w:val="00EF7EB5"/>
    <w:rsid w:val="00F00B8E"/>
    <w:rsid w:val="00F0216F"/>
    <w:rsid w:val="00F024B1"/>
    <w:rsid w:val="00F0265B"/>
    <w:rsid w:val="00F02F2A"/>
    <w:rsid w:val="00F03D97"/>
    <w:rsid w:val="00F043EA"/>
    <w:rsid w:val="00F04A2B"/>
    <w:rsid w:val="00F05612"/>
    <w:rsid w:val="00F0590E"/>
    <w:rsid w:val="00F05CE7"/>
    <w:rsid w:val="00F064F1"/>
    <w:rsid w:val="00F07DAB"/>
    <w:rsid w:val="00F1224A"/>
    <w:rsid w:val="00F12C9D"/>
    <w:rsid w:val="00F12E89"/>
    <w:rsid w:val="00F13463"/>
    <w:rsid w:val="00F14E9C"/>
    <w:rsid w:val="00F1705F"/>
    <w:rsid w:val="00F20206"/>
    <w:rsid w:val="00F241F3"/>
    <w:rsid w:val="00F25872"/>
    <w:rsid w:val="00F267B4"/>
    <w:rsid w:val="00F267BB"/>
    <w:rsid w:val="00F27A48"/>
    <w:rsid w:val="00F30E33"/>
    <w:rsid w:val="00F319B0"/>
    <w:rsid w:val="00F33309"/>
    <w:rsid w:val="00F337DB"/>
    <w:rsid w:val="00F34090"/>
    <w:rsid w:val="00F351E7"/>
    <w:rsid w:val="00F36228"/>
    <w:rsid w:val="00F411CD"/>
    <w:rsid w:val="00F417FD"/>
    <w:rsid w:val="00F4225B"/>
    <w:rsid w:val="00F43D88"/>
    <w:rsid w:val="00F441FC"/>
    <w:rsid w:val="00F475B0"/>
    <w:rsid w:val="00F50329"/>
    <w:rsid w:val="00F54C45"/>
    <w:rsid w:val="00F54DF6"/>
    <w:rsid w:val="00F622CE"/>
    <w:rsid w:val="00F6531F"/>
    <w:rsid w:val="00F65BC5"/>
    <w:rsid w:val="00F65BD5"/>
    <w:rsid w:val="00F66F77"/>
    <w:rsid w:val="00F67F63"/>
    <w:rsid w:val="00F714BD"/>
    <w:rsid w:val="00F72227"/>
    <w:rsid w:val="00F723AC"/>
    <w:rsid w:val="00F72A79"/>
    <w:rsid w:val="00F72BCF"/>
    <w:rsid w:val="00F74772"/>
    <w:rsid w:val="00F75BC3"/>
    <w:rsid w:val="00F82C03"/>
    <w:rsid w:val="00F83D3A"/>
    <w:rsid w:val="00F85FE2"/>
    <w:rsid w:val="00F86445"/>
    <w:rsid w:val="00F87908"/>
    <w:rsid w:val="00F904C9"/>
    <w:rsid w:val="00F9177F"/>
    <w:rsid w:val="00F92BE0"/>
    <w:rsid w:val="00F93005"/>
    <w:rsid w:val="00F93A4A"/>
    <w:rsid w:val="00F93B15"/>
    <w:rsid w:val="00FA005B"/>
    <w:rsid w:val="00FA0A9D"/>
    <w:rsid w:val="00FA0D1A"/>
    <w:rsid w:val="00FA100A"/>
    <w:rsid w:val="00FA10A1"/>
    <w:rsid w:val="00FA135B"/>
    <w:rsid w:val="00FA5A60"/>
    <w:rsid w:val="00FA5E39"/>
    <w:rsid w:val="00FA67D0"/>
    <w:rsid w:val="00FB0A47"/>
    <w:rsid w:val="00FB0FEF"/>
    <w:rsid w:val="00FB10B7"/>
    <w:rsid w:val="00FB3CB8"/>
    <w:rsid w:val="00FB5613"/>
    <w:rsid w:val="00FB576C"/>
    <w:rsid w:val="00FB5A0E"/>
    <w:rsid w:val="00FC0519"/>
    <w:rsid w:val="00FC06E6"/>
    <w:rsid w:val="00FC1E03"/>
    <w:rsid w:val="00FC1E91"/>
    <w:rsid w:val="00FC367E"/>
    <w:rsid w:val="00FC539E"/>
    <w:rsid w:val="00FC6FA6"/>
    <w:rsid w:val="00FD2FA1"/>
    <w:rsid w:val="00FD3406"/>
    <w:rsid w:val="00FD37F4"/>
    <w:rsid w:val="00FD5324"/>
    <w:rsid w:val="00FD5551"/>
    <w:rsid w:val="00FD5618"/>
    <w:rsid w:val="00FE0E16"/>
    <w:rsid w:val="00FE0E40"/>
    <w:rsid w:val="00FE17E8"/>
    <w:rsid w:val="00FE1FC4"/>
    <w:rsid w:val="00FE273F"/>
    <w:rsid w:val="00FE29AF"/>
    <w:rsid w:val="00FE34F6"/>
    <w:rsid w:val="00FE43AD"/>
    <w:rsid w:val="00FE662B"/>
    <w:rsid w:val="00FE791F"/>
    <w:rsid w:val="00FE7A93"/>
    <w:rsid w:val="00FF0859"/>
    <w:rsid w:val="00FF10EB"/>
    <w:rsid w:val="00FF10F1"/>
    <w:rsid w:val="00FF2055"/>
    <w:rsid w:val="00FF2797"/>
    <w:rsid w:val="00FF43BC"/>
    <w:rsid w:val="00FF478B"/>
    <w:rsid w:val="00FF5DC3"/>
    <w:rsid w:val="00FF6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A06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 w:hAnsi="Century" w:cs="Times New Roman"/>
        <w:kern w:val="2"/>
        <w:sz w:val="24"/>
        <w:szCs w:val="24"/>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AB"/>
    <w:pPr>
      <w:widowControl w:val="0"/>
      <w:jc w:val="both"/>
    </w:pPr>
  </w:style>
  <w:style w:type="paragraph" w:styleId="Heading1">
    <w:name w:val="heading 1"/>
    <w:basedOn w:val="Normal"/>
    <w:next w:val="Normal"/>
    <w:link w:val="Heading1Char"/>
    <w:qFormat/>
    <w:locked/>
    <w:rsid w:val="00B0482E"/>
    <w:pPr>
      <w:keepNext/>
      <w:outlineLvl w:val="0"/>
    </w:pPr>
    <w:rPr>
      <w:rFonts w:ascii="Cambria" w:eastAsia="MS Gothic"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7C05"/>
    <w:rPr>
      <w:rFonts w:cs="Times New Roman"/>
      <w:color w:val="0000FF"/>
      <w:u w:val="single"/>
    </w:rPr>
  </w:style>
  <w:style w:type="paragraph" w:styleId="Header">
    <w:name w:val="header"/>
    <w:basedOn w:val="Normal"/>
    <w:link w:val="HeaderChar"/>
    <w:uiPriority w:val="99"/>
    <w:rsid w:val="00317C05"/>
    <w:pPr>
      <w:tabs>
        <w:tab w:val="center" w:pos="4252"/>
        <w:tab w:val="right" w:pos="8504"/>
      </w:tabs>
      <w:snapToGrid w:val="0"/>
    </w:pPr>
  </w:style>
  <w:style w:type="character" w:customStyle="1" w:styleId="HeaderChar">
    <w:name w:val="Header Char"/>
    <w:link w:val="Header"/>
    <w:uiPriority w:val="99"/>
    <w:locked/>
    <w:rsid w:val="00317C05"/>
    <w:rPr>
      <w:rFonts w:cs="Times New Roman"/>
    </w:rPr>
  </w:style>
  <w:style w:type="character" w:styleId="PageNumber">
    <w:name w:val="page number"/>
    <w:uiPriority w:val="99"/>
    <w:semiHidden/>
    <w:rsid w:val="00317C05"/>
    <w:rPr>
      <w:rFonts w:cs="Times New Roman"/>
    </w:rPr>
  </w:style>
  <w:style w:type="paragraph" w:styleId="ListParagraph">
    <w:name w:val="List Paragraph"/>
    <w:basedOn w:val="Normal"/>
    <w:uiPriority w:val="34"/>
    <w:qFormat/>
    <w:rsid w:val="009E23BA"/>
    <w:pPr>
      <w:ind w:leftChars="400" w:left="960"/>
    </w:pPr>
  </w:style>
  <w:style w:type="paragraph" w:styleId="BalloonText">
    <w:name w:val="Balloon Text"/>
    <w:basedOn w:val="Normal"/>
    <w:link w:val="BalloonTextChar"/>
    <w:uiPriority w:val="99"/>
    <w:semiHidden/>
    <w:unhideWhenUsed/>
    <w:rsid w:val="00DC6DD4"/>
    <w:rPr>
      <w:rFonts w:ascii="Cambria" w:eastAsia="MS Gothic" w:hAnsi="Cambria"/>
      <w:sz w:val="16"/>
      <w:szCs w:val="16"/>
    </w:rPr>
  </w:style>
  <w:style w:type="character" w:customStyle="1" w:styleId="BalloonTextChar">
    <w:name w:val="Balloon Text Char"/>
    <w:link w:val="BalloonText"/>
    <w:uiPriority w:val="99"/>
    <w:semiHidden/>
    <w:rsid w:val="00DC6DD4"/>
    <w:rPr>
      <w:rFonts w:ascii="Cambria" w:eastAsia="MS Gothic" w:hAnsi="Cambria" w:cs="Times New Roman"/>
      <w:kern w:val="2"/>
      <w:sz w:val="16"/>
      <w:szCs w:val="16"/>
      <w:lang w:eastAsia="ja-JP"/>
    </w:rPr>
  </w:style>
  <w:style w:type="paragraph" w:styleId="Footer">
    <w:name w:val="footer"/>
    <w:basedOn w:val="Normal"/>
    <w:link w:val="FooterChar"/>
    <w:uiPriority w:val="99"/>
    <w:unhideWhenUsed/>
    <w:rsid w:val="00B0482E"/>
    <w:pPr>
      <w:tabs>
        <w:tab w:val="center" w:pos="4513"/>
        <w:tab w:val="right" w:pos="9026"/>
      </w:tabs>
      <w:snapToGrid w:val="0"/>
    </w:pPr>
  </w:style>
  <w:style w:type="character" w:customStyle="1" w:styleId="FooterChar">
    <w:name w:val="Footer Char"/>
    <w:link w:val="Footer"/>
    <w:uiPriority w:val="99"/>
    <w:rsid w:val="00B0482E"/>
    <w:rPr>
      <w:kern w:val="2"/>
      <w:sz w:val="24"/>
      <w:szCs w:val="24"/>
      <w:lang w:eastAsia="ja-JP"/>
    </w:rPr>
  </w:style>
  <w:style w:type="character" w:customStyle="1" w:styleId="Heading1Char">
    <w:name w:val="Heading 1 Char"/>
    <w:link w:val="Heading1"/>
    <w:rsid w:val="00B0482E"/>
    <w:rPr>
      <w:rFonts w:ascii="Cambria" w:eastAsia="MS Gothic" w:hAnsi="Cambria" w:cs="Times New Roman"/>
      <w:kern w:val="2"/>
      <w:sz w:val="24"/>
      <w:szCs w:val="24"/>
      <w:lang w:eastAsia="ja-JP"/>
    </w:rPr>
  </w:style>
  <w:style w:type="character" w:styleId="CommentReference">
    <w:name w:val="annotation reference"/>
    <w:uiPriority w:val="99"/>
    <w:unhideWhenUsed/>
    <w:rsid w:val="00E40D1B"/>
    <w:rPr>
      <w:sz w:val="18"/>
      <w:szCs w:val="18"/>
    </w:rPr>
  </w:style>
  <w:style w:type="paragraph" w:styleId="CommentText">
    <w:name w:val="annotation text"/>
    <w:basedOn w:val="Normal"/>
    <w:link w:val="CommentTextChar"/>
    <w:uiPriority w:val="99"/>
    <w:unhideWhenUsed/>
    <w:rsid w:val="00E40D1B"/>
    <w:pPr>
      <w:jc w:val="left"/>
    </w:pPr>
  </w:style>
  <w:style w:type="character" w:customStyle="1" w:styleId="CommentTextChar">
    <w:name w:val="Comment Text Char"/>
    <w:link w:val="CommentText"/>
    <w:uiPriority w:val="99"/>
    <w:rsid w:val="00E40D1B"/>
    <w:rPr>
      <w:kern w:val="2"/>
      <w:sz w:val="24"/>
      <w:szCs w:val="24"/>
    </w:rPr>
  </w:style>
  <w:style w:type="paragraph" w:styleId="CommentSubject">
    <w:name w:val="annotation subject"/>
    <w:basedOn w:val="CommentText"/>
    <w:next w:val="CommentText"/>
    <w:link w:val="CommentSubjectChar"/>
    <w:uiPriority w:val="99"/>
    <w:semiHidden/>
    <w:unhideWhenUsed/>
    <w:rsid w:val="00E40D1B"/>
    <w:rPr>
      <w:b/>
      <w:bCs/>
    </w:rPr>
  </w:style>
  <w:style w:type="character" w:customStyle="1" w:styleId="CommentSubjectChar">
    <w:name w:val="Comment Subject Char"/>
    <w:link w:val="CommentSubject"/>
    <w:uiPriority w:val="99"/>
    <w:semiHidden/>
    <w:rsid w:val="00E40D1B"/>
    <w:rPr>
      <w:b/>
      <w:bCs/>
      <w:kern w:val="2"/>
      <w:sz w:val="24"/>
      <w:szCs w:val="24"/>
    </w:rPr>
  </w:style>
  <w:style w:type="character" w:styleId="FollowedHyperlink">
    <w:name w:val="FollowedHyperlink"/>
    <w:basedOn w:val="DefaultParagraphFont"/>
    <w:uiPriority w:val="99"/>
    <w:semiHidden/>
    <w:unhideWhenUsed/>
    <w:rsid w:val="00950D8D"/>
    <w:rPr>
      <w:color w:val="800080" w:themeColor="followedHyperlink"/>
      <w:u w:val="single"/>
    </w:rPr>
  </w:style>
  <w:style w:type="table" w:styleId="TableGrid">
    <w:name w:val="Table Grid"/>
    <w:basedOn w:val="TableNormal"/>
    <w:locked/>
    <w:rsid w:val="00184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477384"/>
    <w:rPr>
      <w:i/>
      <w:iCs/>
    </w:rPr>
  </w:style>
  <w:style w:type="paragraph" w:styleId="NormalWeb">
    <w:name w:val="Normal (Web)"/>
    <w:basedOn w:val="Normal"/>
    <w:uiPriority w:val="99"/>
    <w:semiHidden/>
    <w:unhideWhenUsed/>
    <w:rsid w:val="00295580"/>
    <w:rPr>
      <w:rFonts w:ascii="Times New Roman" w:hAnsi="Times New Roman"/>
    </w:rPr>
  </w:style>
  <w:style w:type="character" w:styleId="Strong">
    <w:name w:val="Strong"/>
    <w:uiPriority w:val="22"/>
    <w:qFormat/>
    <w:locked/>
    <w:rsid w:val="001767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 w:hAnsi="Century" w:cs="Times New Roman"/>
        <w:kern w:val="2"/>
        <w:sz w:val="24"/>
        <w:szCs w:val="24"/>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AB"/>
    <w:pPr>
      <w:widowControl w:val="0"/>
      <w:jc w:val="both"/>
    </w:pPr>
  </w:style>
  <w:style w:type="paragraph" w:styleId="Heading1">
    <w:name w:val="heading 1"/>
    <w:basedOn w:val="Normal"/>
    <w:next w:val="Normal"/>
    <w:link w:val="Heading1Char"/>
    <w:qFormat/>
    <w:locked/>
    <w:rsid w:val="00B0482E"/>
    <w:pPr>
      <w:keepNext/>
      <w:outlineLvl w:val="0"/>
    </w:pPr>
    <w:rPr>
      <w:rFonts w:ascii="Cambria" w:eastAsia="MS Gothic"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7C05"/>
    <w:rPr>
      <w:rFonts w:cs="Times New Roman"/>
      <w:color w:val="0000FF"/>
      <w:u w:val="single"/>
    </w:rPr>
  </w:style>
  <w:style w:type="paragraph" w:styleId="Header">
    <w:name w:val="header"/>
    <w:basedOn w:val="Normal"/>
    <w:link w:val="HeaderChar"/>
    <w:uiPriority w:val="99"/>
    <w:rsid w:val="00317C05"/>
    <w:pPr>
      <w:tabs>
        <w:tab w:val="center" w:pos="4252"/>
        <w:tab w:val="right" w:pos="8504"/>
      </w:tabs>
      <w:snapToGrid w:val="0"/>
    </w:pPr>
  </w:style>
  <w:style w:type="character" w:customStyle="1" w:styleId="HeaderChar">
    <w:name w:val="Header Char"/>
    <w:link w:val="Header"/>
    <w:uiPriority w:val="99"/>
    <w:locked/>
    <w:rsid w:val="00317C05"/>
    <w:rPr>
      <w:rFonts w:cs="Times New Roman"/>
    </w:rPr>
  </w:style>
  <w:style w:type="character" w:styleId="PageNumber">
    <w:name w:val="page number"/>
    <w:uiPriority w:val="99"/>
    <w:semiHidden/>
    <w:rsid w:val="00317C05"/>
    <w:rPr>
      <w:rFonts w:cs="Times New Roman"/>
    </w:rPr>
  </w:style>
  <w:style w:type="paragraph" w:styleId="ListParagraph">
    <w:name w:val="List Paragraph"/>
    <w:basedOn w:val="Normal"/>
    <w:uiPriority w:val="34"/>
    <w:qFormat/>
    <w:rsid w:val="009E23BA"/>
    <w:pPr>
      <w:ind w:leftChars="400" w:left="960"/>
    </w:pPr>
  </w:style>
  <w:style w:type="paragraph" w:styleId="BalloonText">
    <w:name w:val="Balloon Text"/>
    <w:basedOn w:val="Normal"/>
    <w:link w:val="BalloonTextChar"/>
    <w:uiPriority w:val="99"/>
    <w:semiHidden/>
    <w:unhideWhenUsed/>
    <w:rsid w:val="00DC6DD4"/>
    <w:rPr>
      <w:rFonts w:ascii="Cambria" w:eastAsia="MS Gothic" w:hAnsi="Cambria"/>
      <w:sz w:val="16"/>
      <w:szCs w:val="16"/>
    </w:rPr>
  </w:style>
  <w:style w:type="character" w:customStyle="1" w:styleId="BalloonTextChar">
    <w:name w:val="Balloon Text Char"/>
    <w:link w:val="BalloonText"/>
    <w:uiPriority w:val="99"/>
    <w:semiHidden/>
    <w:rsid w:val="00DC6DD4"/>
    <w:rPr>
      <w:rFonts w:ascii="Cambria" w:eastAsia="MS Gothic" w:hAnsi="Cambria" w:cs="Times New Roman"/>
      <w:kern w:val="2"/>
      <w:sz w:val="16"/>
      <w:szCs w:val="16"/>
      <w:lang w:eastAsia="ja-JP"/>
    </w:rPr>
  </w:style>
  <w:style w:type="paragraph" w:styleId="Footer">
    <w:name w:val="footer"/>
    <w:basedOn w:val="Normal"/>
    <w:link w:val="FooterChar"/>
    <w:uiPriority w:val="99"/>
    <w:unhideWhenUsed/>
    <w:rsid w:val="00B0482E"/>
    <w:pPr>
      <w:tabs>
        <w:tab w:val="center" w:pos="4513"/>
        <w:tab w:val="right" w:pos="9026"/>
      </w:tabs>
      <w:snapToGrid w:val="0"/>
    </w:pPr>
  </w:style>
  <w:style w:type="character" w:customStyle="1" w:styleId="FooterChar">
    <w:name w:val="Footer Char"/>
    <w:link w:val="Footer"/>
    <w:uiPriority w:val="99"/>
    <w:rsid w:val="00B0482E"/>
    <w:rPr>
      <w:kern w:val="2"/>
      <w:sz w:val="24"/>
      <w:szCs w:val="24"/>
      <w:lang w:eastAsia="ja-JP"/>
    </w:rPr>
  </w:style>
  <w:style w:type="character" w:customStyle="1" w:styleId="Heading1Char">
    <w:name w:val="Heading 1 Char"/>
    <w:link w:val="Heading1"/>
    <w:rsid w:val="00B0482E"/>
    <w:rPr>
      <w:rFonts w:ascii="Cambria" w:eastAsia="MS Gothic" w:hAnsi="Cambria" w:cs="Times New Roman"/>
      <w:kern w:val="2"/>
      <w:sz w:val="24"/>
      <w:szCs w:val="24"/>
      <w:lang w:eastAsia="ja-JP"/>
    </w:rPr>
  </w:style>
  <w:style w:type="character" w:styleId="CommentReference">
    <w:name w:val="annotation reference"/>
    <w:uiPriority w:val="99"/>
    <w:unhideWhenUsed/>
    <w:rsid w:val="00E40D1B"/>
    <w:rPr>
      <w:sz w:val="18"/>
      <w:szCs w:val="18"/>
    </w:rPr>
  </w:style>
  <w:style w:type="paragraph" w:styleId="CommentText">
    <w:name w:val="annotation text"/>
    <w:basedOn w:val="Normal"/>
    <w:link w:val="CommentTextChar"/>
    <w:uiPriority w:val="99"/>
    <w:unhideWhenUsed/>
    <w:rsid w:val="00E40D1B"/>
    <w:pPr>
      <w:jc w:val="left"/>
    </w:pPr>
  </w:style>
  <w:style w:type="character" w:customStyle="1" w:styleId="CommentTextChar">
    <w:name w:val="Comment Text Char"/>
    <w:link w:val="CommentText"/>
    <w:uiPriority w:val="99"/>
    <w:rsid w:val="00E40D1B"/>
    <w:rPr>
      <w:kern w:val="2"/>
      <w:sz w:val="24"/>
      <w:szCs w:val="24"/>
    </w:rPr>
  </w:style>
  <w:style w:type="paragraph" w:styleId="CommentSubject">
    <w:name w:val="annotation subject"/>
    <w:basedOn w:val="CommentText"/>
    <w:next w:val="CommentText"/>
    <w:link w:val="CommentSubjectChar"/>
    <w:uiPriority w:val="99"/>
    <w:semiHidden/>
    <w:unhideWhenUsed/>
    <w:rsid w:val="00E40D1B"/>
    <w:rPr>
      <w:b/>
      <w:bCs/>
    </w:rPr>
  </w:style>
  <w:style w:type="character" w:customStyle="1" w:styleId="CommentSubjectChar">
    <w:name w:val="Comment Subject Char"/>
    <w:link w:val="CommentSubject"/>
    <w:uiPriority w:val="99"/>
    <w:semiHidden/>
    <w:rsid w:val="00E40D1B"/>
    <w:rPr>
      <w:b/>
      <w:bCs/>
      <w:kern w:val="2"/>
      <w:sz w:val="24"/>
      <w:szCs w:val="24"/>
    </w:rPr>
  </w:style>
  <w:style w:type="character" w:styleId="FollowedHyperlink">
    <w:name w:val="FollowedHyperlink"/>
    <w:basedOn w:val="DefaultParagraphFont"/>
    <w:uiPriority w:val="99"/>
    <w:semiHidden/>
    <w:unhideWhenUsed/>
    <w:rsid w:val="00950D8D"/>
    <w:rPr>
      <w:color w:val="800080" w:themeColor="followedHyperlink"/>
      <w:u w:val="single"/>
    </w:rPr>
  </w:style>
  <w:style w:type="table" w:styleId="TableGrid">
    <w:name w:val="Table Grid"/>
    <w:basedOn w:val="TableNormal"/>
    <w:locked/>
    <w:rsid w:val="00184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477384"/>
    <w:rPr>
      <w:i/>
      <w:iCs/>
    </w:rPr>
  </w:style>
  <w:style w:type="paragraph" w:styleId="NormalWeb">
    <w:name w:val="Normal (Web)"/>
    <w:basedOn w:val="Normal"/>
    <w:uiPriority w:val="99"/>
    <w:semiHidden/>
    <w:unhideWhenUsed/>
    <w:rsid w:val="00295580"/>
    <w:rPr>
      <w:rFonts w:ascii="Times New Roman" w:hAnsi="Times New Roman"/>
    </w:rPr>
  </w:style>
  <w:style w:type="character" w:styleId="Strong">
    <w:name w:val="Strong"/>
    <w:uiPriority w:val="22"/>
    <w:qFormat/>
    <w:locked/>
    <w:rsid w:val="00176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0632">
      <w:bodyDiv w:val="1"/>
      <w:marLeft w:val="0"/>
      <w:marRight w:val="0"/>
      <w:marTop w:val="0"/>
      <w:marBottom w:val="0"/>
      <w:divBdr>
        <w:top w:val="none" w:sz="0" w:space="0" w:color="auto"/>
        <w:left w:val="none" w:sz="0" w:space="0" w:color="auto"/>
        <w:bottom w:val="none" w:sz="0" w:space="0" w:color="auto"/>
        <w:right w:val="none" w:sz="0" w:space="0" w:color="auto"/>
      </w:divBdr>
    </w:div>
    <w:div w:id="195042057">
      <w:bodyDiv w:val="1"/>
      <w:marLeft w:val="0"/>
      <w:marRight w:val="0"/>
      <w:marTop w:val="0"/>
      <w:marBottom w:val="0"/>
      <w:divBdr>
        <w:top w:val="none" w:sz="0" w:space="0" w:color="auto"/>
        <w:left w:val="none" w:sz="0" w:space="0" w:color="auto"/>
        <w:bottom w:val="none" w:sz="0" w:space="0" w:color="auto"/>
        <w:right w:val="none" w:sz="0" w:space="0" w:color="auto"/>
      </w:divBdr>
      <w:divsChild>
        <w:div w:id="1096172115">
          <w:marLeft w:val="0"/>
          <w:marRight w:val="0"/>
          <w:marTop w:val="0"/>
          <w:marBottom w:val="0"/>
          <w:divBdr>
            <w:top w:val="none" w:sz="0" w:space="0" w:color="auto"/>
            <w:left w:val="none" w:sz="0" w:space="0" w:color="auto"/>
            <w:bottom w:val="none" w:sz="0" w:space="0" w:color="auto"/>
            <w:right w:val="none" w:sz="0" w:space="0" w:color="auto"/>
          </w:divBdr>
          <w:divsChild>
            <w:div w:id="1240941644">
              <w:marLeft w:val="0"/>
              <w:marRight w:val="0"/>
              <w:marTop w:val="0"/>
              <w:marBottom w:val="0"/>
              <w:divBdr>
                <w:top w:val="none" w:sz="0" w:space="0" w:color="auto"/>
                <w:left w:val="none" w:sz="0" w:space="0" w:color="auto"/>
                <w:bottom w:val="none" w:sz="0" w:space="0" w:color="auto"/>
                <w:right w:val="none" w:sz="0" w:space="0" w:color="auto"/>
              </w:divBdr>
              <w:divsChild>
                <w:div w:id="2583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4943">
      <w:bodyDiv w:val="1"/>
      <w:marLeft w:val="0"/>
      <w:marRight w:val="0"/>
      <w:marTop w:val="0"/>
      <w:marBottom w:val="0"/>
      <w:divBdr>
        <w:top w:val="none" w:sz="0" w:space="0" w:color="auto"/>
        <w:left w:val="none" w:sz="0" w:space="0" w:color="auto"/>
        <w:bottom w:val="none" w:sz="0" w:space="0" w:color="auto"/>
        <w:right w:val="none" w:sz="0" w:space="0" w:color="auto"/>
      </w:divBdr>
    </w:div>
    <w:div w:id="271985148">
      <w:bodyDiv w:val="1"/>
      <w:marLeft w:val="0"/>
      <w:marRight w:val="0"/>
      <w:marTop w:val="0"/>
      <w:marBottom w:val="0"/>
      <w:divBdr>
        <w:top w:val="none" w:sz="0" w:space="0" w:color="auto"/>
        <w:left w:val="none" w:sz="0" w:space="0" w:color="auto"/>
        <w:bottom w:val="none" w:sz="0" w:space="0" w:color="auto"/>
        <w:right w:val="none" w:sz="0" w:space="0" w:color="auto"/>
      </w:divBdr>
      <w:divsChild>
        <w:div w:id="1846824919">
          <w:marLeft w:val="0"/>
          <w:marRight w:val="0"/>
          <w:marTop w:val="0"/>
          <w:marBottom w:val="0"/>
          <w:divBdr>
            <w:top w:val="none" w:sz="0" w:space="0" w:color="auto"/>
            <w:left w:val="none" w:sz="0" w:space="0" w:color="auto"/>
            <w:bottom w:val="none" w:sz="0" w:space="0" w:color="auto"/>
            <w:right w:val="none" w:sz="0" w:space="0" w:color="auto"/>
          </w:divBdr>
          <w:divsChild>
            <w:div w:id="397094147">
              <w:marLeft w:val="0"/>
              <w:marRight w:val="0"/>
              <w:marTop w:val="0"/>
              <w:marBottom w:val="0"/>
              <w:divBdr>
                <w:top w:val="none" w:sz="0" w:space="0" w:color="auto"/>
                <w:left w:val="none" w:sz="0" w:space="0" w:color="auto"/>
                <w:bottom w:val="none" w:sz="0" w:space="0" w:color="auto"/>
                <w:right w:val="none" w:sz="0" w:space="0" w:color="auto"/>
              </w:divBdr>
              <w:divsChild>
                <w:div w:id="13515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29448">
      <w:bodyDiv w:val="1"/>
      <w:marLeft w:val="0"/>
      <w:marRight w:val="0"/>
      <w:marTop w:val="0"/>
      <w:marBottom w:val="0"/>
      <w:divBdr>
        <w:top w:val="none" w:sz="0" w:space="0" w:color="auto"/>
        <w:left w:val="none" w:sz="0" w:space="0" w:color="auto"/>
        <w:bottom w:val="none" w:sz="0" w:space="0" w:color="auto"/>
        <w:right w:val="none" w:sz="0" w:space="0" w:color="auto"/>
      </w:divBdr>
      <w:divsChild>
        <w:div w:id="523442979">
          <w:marLeft w:val="0"/>
          <w:marRight w:val="0"/>
          <w:marTop w:val="0"/>
          <w:marBottom w:val="0"/>
          <w:divBdr>
            <w:top w:val="none" w:sz="0" w:space="0" w:color="auto"/>
            <w:left w:val="none" w:sz="0" w:space="0" w:color="auto"/>
            <w:bottom w:val="none" w:sz="0" w:space="0" w:color="auto"/>
            <w:right w:val="none" w:sz="0" w:space="0" w:color="auto"/>
          </w:divBdr>
          <w:divsChild>
            <w:div w:id="30611795">
              <w:marLeft w:val="0"/>
              <w:marRight w:val="0"/>
              <w:marTop w:val="0"/>
              <w:marBottom w:val="0"/>
              <w:divBdr>
                <w:top w:val="none" w:sz="0" w:space="0" w:color="auto"/>
                <w:left w:val="none" w:sz="0" w:space="0" w:color="auto"/>
                <w:bottom w:val="none" w:sz="0" w:space="0" w:color="auto"/>
                <w:right w:val="none" w:sz="0" w:space="0" w:color="auto"/>
              </w:divBdr>
              <w:divsChild>
                <w:div w:id="983048938">
                  <w:marLeft w:val="0"/>
                  <w:marRight w:val="0"/>
                  <w:marTop w:val="0"/>
                  <w:marBottom w:val="0"/>
                  <w:divBdr>
                    <w:top w:val="none" w:sz="0" w:space="0" w:color="auto"/>
                    <w:left w:val="none" w:sz="0" w:space="0" w:color="auto"/>
                    <w:bottom w:val="none" w:sz="0" w:space="0" w:color="auto"/>
                    <w:right w:val="none" w:sz="0" w:space="0" w:color="auto"/>
                  </w:divBdr>
                  <w:divsChild>
                    <w:div w:id="11589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50993">
      <w:bodyDiv w:val="1"/>
      <w:marLeft w:val="0"/>
      <w:marRight w:val="0"/>
      <w:marTop w:val="0"/>
      <w:marBottom w:val="0"/>
      <w:divBdr>
        <w:top w:val="none" w:sz="0" w:space="0" w:color="auto"/>
        <w:left w:val="none" w:sz="0" w:space="0" w:color="auto"/>
        <w:bottom w:val="none" w:sz="0" w:space="0" w:color="auto"/>
        <w:right w:val="none" w:sz="0" w:space="0" w:color="auto"/>
      </w:divBdr>
    </w:div>
    <w:div w:id="668823862">
      <w:bodyDiv w:val="1"/>
      <w:marLeft w:val="0"/>
      <w:marRight w:val="0"/>
      <w:marTop w:val="0"/>
      <w:marBottom w:val="0"/>
      <w:divBdr>
        <w:top w:val="none" w:sz="0" w:space="0" w:color="auto"/>
        <w:left w:val="none" w:sz="0" w:space="0" w:color="auto"/>
        <w:bottom w:val="none" w:sz="0" w:space="0" w:color="auto"/>
        <w:right w:val="none" w:sz="0" w:space="0" w:color="auto"/>
      </w:divBdr>
      <w:divsChild>
        <w:div w:id="237906918">
          <w:marLeft w:val="0"/>
          <w:marRight w:val="0"/>
          <w:marTop w:val="0"/>
          <w:marBottom w:val="0"/>
          <w:divBdr>
            <w:top w:val="none" w:sz="0" w:space="0" w:color="auto"/>
            <w:left w:val="none" w:sz="0" w:space="0" w:color="auto"/>
            <w:bottom w:val="none" w:sz="0" w:space="0" w:color="auto"/>
            <w:right w:val="none" w:sz="0" w:space="0" w:color="auto"/>
          </w:divBdr>
          <w:divsChild>
            <w:div w:id="868101667">
              <w:marLeft w:val="0"/>
              <w:marRight w:val="0"/>
              <w:marTop w:val="0"/>
              <w:marBottom w:val="0"/>
              <w:divBdr>
                <w:top w:val="none" w:sz="0" w:space="0" w:color="auto"/>
                <w:left w:val="none" w:sz="0" w:space="0" w:color="auto"/>
                <w:bottom w:val="none" w:sz="0" w:space="0" w:color="auto"/>
                <w:right w:val="none" w:sz="0" w:space="0" w:color="auto"/>
              </w:divBdr>
              <w:divsChild>
                <w:div w:id="1493057101">
                  <w:marLeft w:val="0"/>
                  <w:marRight w:val="0"/>
                  <w:marTop w:val="0"/>
                  <w:marBottom w:val="0"/>
                  <w:divBdr>
                    <w:top w:val="none" w:sz="0" w:space="0" w:color="auto"/>
                    <w:left w:val="none" w:sz="0" w:space="0" w:color="auto"/>
                    <w:bottom w:val="none" w:sz="0" w:space="0" w:color="auto"/>
                    <w:right w:val="none" w:sz="0" w:space="0" w:color="auto"/>
                  </w:divBdr>
                  <w:divsChild>
                    <w:div w:id="6287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5989">
      <w:bodyDiv w:val="1"/>
      <w:marLeft w:val="0"/>
      <w:marRight w:val="0"/>
      <w:marTop w:val="0"/>
      <w:marBottom w:val="0"/>
      <w:divBdr>
        <w:top w:val="none" w:sz="0" w:space="0" w:color="auto"/>
        <w:left w:val="none" w:sz="0" w:space="0" w:color="auto"/>
        <w:bottom w:val="none" w:sz="0" w:space="0" w:color="auto"/>
        <w:right w:val="none" w:sz="0" w:space="0" w:color="auto"/>
      </w:divBdr>
    </w:div>
    <w:div w:id="797726121">
      <w:bodyDiv w:val="1"/>
      <w:marLeft w:val="0"/>
      <w:marRight w:val="0"/>
      <w:marTop w:val="0"/>
      <w:marBottom w:val="0"/>
      <w:divBdr>
        <w:top w:val="none" w:sz="0" w:space="0" w:color="auto"/>
        <w:left w:val="none" w:sz="0" w:space="0" w:color="auto"/>
        <w:bottom w:val="none" w:sz="0" w:space="0" w:color="auto"/>
        <w:right w:val="none" w:sz="0" w:space="0" w:color="auto"/>
      </w:divBdr>
    </w:div>
    <w:div w:id="1058629346">
      <w:bodyDiv w:val="1"/>
      <w:marLeft w:val="0"/>
      <w:marRight w:val="0"/>
      <w:marTop w:val="0"/>
      <w:marBottom w:val="0"/>
      <w:divBdr>
        <w:top w:val="none" w:sz="0" w:space="0" w:color="auto"/>
        <w:left w:val="none" w:sz="0" w:space="0" w:color="auto"/>
        <w:bottom w:val="none" w:sz="0" w:space="0" w:color="auto"/>
        <w:right w:val="none" w:sz="0" w:space="0" w:color="auto"/>
      </w:divBdr>
      <w:divsChild>
        <w:div w:id="2007394763">
          <w:marLeft w:val="0"/>
          <w:marRight w:val="0"/>
          <w:marTop w:val="0"/>
          <w:marBottom w:val="0"/>
          <w:divBdr>
            <w:top w:val="none" w:sz="0" w:space="0" w:color="auto"/>
            <w:left w:val="none" w:sz="0" w:space="0" w:color="auto"/>
            <w:bottom w:val="none" w:sz="0" w:space="0" w:color="auto"/>
            <w:right w:val="none" w:sz="0" w:space="0" w:color="auto"/>
          </w:divBdr>
          <w:divsChild>
            <w:div w:id="790051971">
              <w:marLeft w:val="0"/>
              <w:marRight w:val="0"/>
              <w:marTop w:val="0"/>
              <w:marBottom w:val="0"/>
              <w:divBdr>
                <w:top w:val="none" w:sz="0" w:space="0" w:color="auto"/>
                <w:left w:val="none" w:sz="0" w:space="0" w:color="auto"/>
                <w:bottom w:val="none" w:sz="0" w:space="0" w:color="auto"/>
                <w:right w:val="none" w:sz="0" w:space="0" w:color="auto"/>
              </w:divBdr>
              <w:divsChild>
                <w:div w:id="1647467317">
                  <w:marLeft w:val="0"/>
                  <w:marRight w:val="0"/>
                  <w:marTop w:val="0"/>
                  <w:marBottom w:val="0"/>
                  <w:divBdr>
                    <w:top w:val="none" w:sz="0" w:space="0" w:color="auto"/>
                    <w:left w:val="none" w:sz="0" w:space="0" w:color="auto"/>
                    <w:bottom w:val="none" w:sz="0" w:space="0" w:color="auto"/>
                    <w:right w:val="none" w:sz="0" w:space="0" w:color="auto"/>
                  </w:divBdr>
                  <w:divsChild>
                    <w:div w:id="5008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9903">
      <w:bodyDiv w:val="1"/>
      <w:marLeft w:val="0"/>
      <w:marRight w:val="0"/>
      <w:marTop w:val="0"/>
      <w:marBottom w:val="0"/>
      <w:divBdr>
        <w:top w:val="none" w:sz="0" w:space="0" w:color="auto"/>
        <w:left w:val="none" w:sz="0" w:space="0" w:color="auto"/>
        <w:bottom w:val="none" w:sz="0" w:space="0" w:color="auto"/>
        <w:right w:val="none" w:sz="0" w:space="0" w:color="auto"/>
      </w:divBdr>
      <w:divsChild>
        <w:div w:id="252859533">
          <w:marLeft w:val="0"/>
          <w:marRight w:val="0"/>
          <w:marTop w:val="0"/>
          <w:marBottom w:val="0"/>
          <w:divBdr>
            <w:top w:val="none" w:sz="0" w:space="0" w:color="auto"/>
            <w:left w:val="none" w:sz="0" w:space="0" w:color="auto"/>
            <w:bottom w:val="none" w:sz="0" w:space="0" w:color="auto"/>
            <w:right w:val="none" w:sz="0" w:space="0" w:color="auto"/>
          </w:divBdr>
          <w:divsChild>
            <w:div w:id="1612787485">
              <w:marLeft w:val="0"/>
              <w:marRight w:val="0"/>
              <w:marTop w:val="0"/>
              <w:marBottom w:val="0"/>
              <w:divBdr>
                <w:top w:val="none" w:sz="0" w:space="0" w:color="auto"/>
                <w:left w:val="none" w:sz="0" w:space="0" w:color="auto"/>
                <w:bottom w:val="none" w:sz="0" w:space="0" w:color="auto"/>
                <w:right w:val="none" w:sz="0" w:space="0" w:color="auto"/>
              </w:divBdr>
              <w:divsChild>
                <w:div w:id="9084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6188">
      <w:bodyDiv w:val="1"/>
      <w:marLeft w:val="0"/>
      <w:marRight w:val="0"/>
      <w:marTop w:val="0"/>
      <w:marBottom w:val="0"/>
      <w:divBdr>
        <w:top w:val="none" w:sz="0" w:space="0" w:color="auto"/>
        <w:left w:val="none" w:sz="0" w:space="0" w:color="auto"/>
        <w:bottom w:val="none" w:sz="0" w:space="0" w:color="auto"/>
        <w:right w:val="none" w:sz="0" w:space="0" w:color="auto"/>
      </w:divBdr>
      <w:divsChild>
        <w:div w:id="796796255">
          <w:marLeft w:val="0"/>
          <w:marRight w:val="0"/>
          <w:marTop w:val="0"/>
          <w:marBottom w:val="0"/>
          <w:divBdr>
            <w:top w:val="none" w:sz="0" w:space="0" w:color="auto"/>
            <w:left w:val="none" w:sz="0" w:space="0" w:color="auto"/>
            <w:bottom w:val="none" w:sz="0" w:space="0" w:color="auto"/>
            <w:right w:val="none" w:sz="0" w:space="0" w:color="auto"/>
          </w:divBdr>
          <w:divsChild>
            <w:div w:id="287707395">
              <w:marLeft w:val="0"/>
              <w:marRight w:val="0"/>
              <w:marTop w:val="0"/>
              <w:marBottom w:val="0"/>
              <w:divBdr>
                <w:top w:val="none" w:sz="0" w:space="0" w:color="auto"/>
                <w:left w:val="none" w:sz="0" w:space="0" w:color="auto"/>
                <w:bottom w:val="none" w:sz="0" w:space="0" w:color="auto"/>
                <w:right w:val="none" w:sz="0" w:space="0" w:color="auto"/>
              </w:divBdr>
              <w:divsChild>
                <w:div w:id="1952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6252">
      <w:bodyDiv w:val="1"/>
      <w:marLeft w:val="0"/>
      <w:marRight w:val="0"/>
      <w:marTop w:val="0"/>
      <w:marBottom w:val="0"/>
      <w:divBdr>
        <w:top w:val="none" w:sz="0" w:space="0" w:color="auto"/>
        <w:left w:val="none" w:sz="0" w:space="0" w:color="auto"/>
        <w:bottom w:val="none" w:sz="0" w:space="0" w:color="auto"/>
        <w:right w:val="none" w:sz="0" w:space="0" w:color="auto"/>
      </w:divBdr>
      <w:divsChild>
        <w:div w:id="942687188">
          <w:marLeft w:val="0"/>
          <w:marRight w:val="0"/>
          <w:marTop w:val="0"/>
          <w:marBottom w:val="0"/>
          <w:divBdr>
            <w:top w:val="none" w:sz="0" w:space="0" w:color="auto"/>
            <w:left w:val="none" w:sz="0" w:space="0" w:color="auto"/>
            <w:bottom w:val="none" w:sz="0" w:space="0" w:color="auto"/>
            <w:right w:val="none" w:sz="0" w:space="0" w:color="auto"/>
          </w:divBdr>
          <w:divsChild>
            <w:div w:id="1872455795">
              <w:marLeft w:val="0"/>
              <w:marRight w:val="0"/>
              <w:marTop w:val="0"/>
              <w:marBottom w:val="0"/>
              <w:divBdr>
                <w:top w:val="none" w:sz="0" w:space="0" w:color="auto"/>
                <w:left w:val="none" w:sz="0" w:space="0" w:color="auto"/>
                <w:bottom w:val="none" w:sz="0" w:space="0" w:color="auto"/>
                <w:right w:val="none" w:sz="0" w:space="0" w:color="auto"/>
              </w:divBdr>
              <w:divsChild>
                <w:div w:id="3195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7104">
      <w:bodyDiv w:val="1"/>
      <w:marLeft w:val="0"/>
      <w:marRight w:val="0"/>
      <w:marTop w:val="0"/>
      <w:marBottom w:val="0"/>
      <w:divBdr>
        <w:top w:val="none" w:sz="0" w:space="0" w:color="auto"/>
        <w:left w:val="none" w:sz="0" w:space="0" w:color="auto"/>
        <w:bottom w:val="none" w:sz="0" w:space="0" w:color="auto"/>
        <w:right w:val="none" w:sz="0" w:space="0" w:color="auto"/>
      </w:divBdr>
    </w:div>
    <w:div w:id="1220746819">
      <w:bodyDiv w:val="1"/>
      <w:marLeft w:val="0"/>
      <w:marRight w:val="0"/>
      <w:marTop w:val="0"/>
      <w:marBottom w:val="0"/>
      <w:divBdr>
        <w:top w:val="none" w:sz="0" w:space="0" w:color="auto"/>
        <w:left w:val="none" w:sz="0" w:space="0" w:color="auto"/>
        <w:bottom w:val="none" w:sz="0" w:space="0" w:color="auto"/>
        <w:right w:val="none" w:sz="0" w:space="0" w:color="auto"/>
      </w:divBdr>
      <w:divsChild>
        <w:div w:id="622154042">
          <w:marLeft w:val="0"/>
          <w:marRight w:val="0"/>
          <w:marTop w:val="0"/>
          <w:marBottom w:val="0"/>
          <w:divBdr>
            <w:top w:val="none" w:sz="0" w:space="0" w:color="auto"/>
            <w:left w:val="none" w:sz="0" w:space="0" w:color="auto"/>
            <w:bottom w:val="none" w:sz="0" w:space="0" w:color="auto"/>
            <w:right w:val="none" w:sz="0" w:space="0" w:color="auto"/>
          </w:divBdr>
          <w:divsChild>
            <w:div w:id="1672373920">
              <w:marLeft w:val="0"/>
              <w:marRight w:val="0"/>
              <w:marTop w:val="0"/>
              <w:marBottom w:val="0"/>
              <w:divBdr>
                <w:top w:val="none" w:sz="0" w:space="0" w:color="auto"/>
                <w:left w:val="none" w:sz="0" w:space="0" w:color="auto"/>
                <w:bottom w:val="none" w:sz="0" w:space="0" w:color="auto"/>
                <w:right w:val="none" w:sz="0" w:space="0" w:color="auto"/>
              </w:divBdr>
              <w:divsChild>
                <w:div w:id="1071199742">
                  <w:marLeft w:val="0"/>
                  <w:marRight w:val="0"/>
                  <w:marTop w:val="0"/>
                  <w:marBottom w:val="0"/>
                  <w:divBdr>
                    <w:top w:val="none" w:sz="0" w:space="0" w:color="auto"/>
                    <w:left w:val="none" w:sz="0" w:space="0" w:color="auto"/>
                    <w:bottom w:val="none" w:sz="0" w:space="0" w:color="auto"/>
                    <w:right w:val="none" w:sz="0" w:space="0" w:color="auto"/>
                  </w:divBdr>
                  <w:divsChild>
                    <w:div w:id="2320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87049">
      <w:bodyDiv w:val="1"/>
      <w:marLeft w:val="0"/>
      <w:marRight w:val="0"/>
      <w:marTop w:val="0"/>
      <w:marBottom w:val="0"/>
      <w:divBdr>
        <w:top w:val="none" w:sz="0" w:space="0" w:color="auto"/>
        <w:left w:val="none" w:sz="0" w:space="0" w:color="auto"/>
        <w:bottom w:val="none" w:sz="0" w:space="0" w:color="auto"/>
        <w:right w:val="none" w:sz="0" w:space="0" w:color="auto"/>
      </w:divBdr>
    </w:div>
    <w:div w:id="1346781814">
      <w:bodyDiv w:val="1"/>
      <w:marLeft w:val="0"/>
      <w:marRight w:val="0"/>
      <w:marTop w:val="0"/>
      <w:marBottom w:val="0"/>
      <w:divBdr>
        <w:top w:val="none" w:sz="0" w:space="0" w:color="auto"/>
        <w:left w:val="none" w:sz="0" w:space="0" w:color="auto"/>
        <w:bottom w:val="none" w:sz="0" w:space="0" w:color="auto"/>
        <w:right w:val="none" w:sz="0" w:space="0" w:color="auto"/>
      </w:divBdr>
    </w:div>
    <w:div w:id="1476995133">
      <w:bodyDiv w:val="1"/>
      <w:marLeft w:val="0"/>
      <w:marRight w:val="0"/>
      <w:marTop w:val="0"/>
      <w:marBottom w:val="0"/>
      <w:divBdr>
        <w:top w:val="none" w:sz="0" w:space="0" w:color="auto"/>
        <w:left w:val="none" w:sz="0" w:space="0" w:color="auto"/>
        <w:bottom w:val="none" w:sz="0" w:space="0" w:color="auto"/>
        <w:right w:val="none" w:sz="0" w:space="0" w:color="auto"/>
      </w:divBdr>
    </w:div>
    <w:div w:id="1583293086">
      <w:bodyDiv w:val="1"/>
      <w:marLeft w:val="0"/>
      <w:marRight w:val="0"/>
      <w:marTop w:val="0"/>
      <w:marBottom w:val="0"/>
      <w:divBdr>
        <w:top w:val="none" w:sz="0" w:space="0" w:color="auto"/>
        <w:left w:val="none" w:sz="0" w:space="0" w:color="auto"/>
        <w:bottom w:val="none" w:sz="0" w:space="0" w:color="auto"/>
        <w:right w:val="none" w:sz="0" w:space="0" w:color="auto"/>
      </w:divBdr>
    </w:div>
    <w:div w:id="1586694663">
      <w:bodyDiv w:val="1"/>
      <w:marLeft w:val="0"/>
      <w:marRight w:val="0"/>
      <w:marTop w:val="0"/>
      <w:marBottom w:val="0"/>
      <w:divBdr>
        <w:top w:val="none" w:sz="0" w:space="0" w:color="auto"/>
        <w:left w:val="none" w:sz="0" w:space="0" w:color="auto"/>
        <w:bottom w:val="none" w:sz="0" w:space="0" w:color="auto"/>
        <w:right w:val="none" w:sz="0" w:space="0" w:color="auto"/>
      </w:divBdr>
      <w:divsChild>
        <w:div w:id="2085714798">
          <w:marLeft w:val="0"/>
          <w:marRight w:val="0"/>
          <w:marTop w:val="0"/>
          <w:marBottom w:val="0"/>
          <w:divBdr>
            <w:top w:val="none" w:sz="0" w:space="0" w:color="auto"/>
            <w:left w:val="none" w:sz="0" w:space="0" w:color="auto"/>
            <w:bottom w:val="none" w:sz="0" w:space="0" w:color="auto"/>
            <w:right w:val="none" w:sz="0" w:space="0" w:color="auto"/>
          </w:divBdr>
          <w:divsChild>
            <w:div w:id="273220515">
              <w:marLeft w:val="0"/>
              <w:marRight w:val="0"/>
              <w:marTop w:val="0"/>
              <w:marBottom w:val="0"/>
              <w:divBdr>
                <w:top w:val="none" w:sz="0" w:space="0" w:color="auto"/>
                <w:left w:val="none" w:sz="0" w:space="0" w:color="auto"/>
                <w:bottom w:val="none" w:sz="0" w:space="0" w:color="auto"/>
                <w:right w:val="none" w:sz="0" w:space="0" w:color="auto"/>
              </w:divBdr>
              <w:divsChild>
                <w:div w:id="659424557">
                  <w:marLeft w:val="0"/>
                  <w:marRight w:val="0"/>
                  <w:marTop w:val="0"/>
                  <w:marBottom w:val="0"/>
                  <w:divBdr>
                    <w:top w:val="none" w:sz="0" w:space="0" w:color="auto"/>
                    <w:left w:val="none" w:sz="0" w:space="0" w:color="auto"/>
                    <w:bottom w:val="none" w:sz="0" w:space="0" w:color="auto"/>
                    <w:right w:val="none" w:sz="0" w:space="0" w:color="auto"/>
                  </w:divBdr>
                  <w:divsChild>
                    <w:div w:id="8789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41931">
      <w:bodyDiv w:val="1"/>
      <w:marLeft w:val="0"/>
      <w:marRight w:val="0"/>
      <w:marTop w:val="0"/>
      <w:marBottom w:val="0"/>
      <w:divBdr>
        <w:top w:val="none" w:sz="0" w:space="0" w:color="auto"/>
        <w:left w:val="none" w:sz="0" w:space="0" w:color="auto"/>
        <w:bottom w:val="none" w:sz="0" w:space="0" w:color="auto"/>
        <w:right w:val="none" w:sz="0" w:space="0" w:color="auto"/>
      </w:divBdr>
    </w:div>
    <w:div w:id="1647274794">
      <w:bodyDiv w:val="1"/>
      <w:marLeft w:val="0"/>
      <w:marRight w:val="0"/>
      <w:marTop w:val="0"/>
      <w:marBottom w:val="0"/>
      <w:divBdr>
        <w:top w:val="none" w:sz="0" w:space="0" w:color="auto"/>
        <w:left w:val="none" w:sz="0" w:space="0" w:color="auto"/>
        <w:bottom w:val="none" w:sz="0" w:space="0" w:color="auto"/>
        <w:right w:val="none" w:sz="0" w:space="0" w:color="auto"/>
      </w:divBdr>
      <w:divsChild>
        <w:div w:id="893858929">
          <w:marLeft w:val="0"/>
          <w:marRight w:val="0"/>
          <w:marTop w:val="0"/>
          <w:marBottom w:val="0"/>
          <w:divBdr>
            <w:top w:val="none" w:sz="0" w:space="0" w:color="auto"/>
            <w:left w:val="none" w:sz="0" w:space="0" w:color="auto"/>
            <w:bottom w:val="none" w:sz="0" w:space="0" w:color="auto"/>
            <w:right w:val="none" w:sz="0" w:space="0" w:color="auto"/>
          </w:divBdr>
          <w:divsChild>
            <w:div w:id="1083137279">
              <w:marLeft w:val="0"/>
              <w:marRight w:val="0"/>
              <w:marTop w:val="0"/>
              <w:marBottom w:val="0"/>
              <w:divBdr>
                <w:top w:val="none" w:sz="0" w:space="0" w:color="auto"/>
                <w:left w:val="none" w:sz="0" w:space="0" w:color="auto"/>
                <w:bottom w:val="none" w:sz="0" w:space="0" w:color="auto"/>
                <w:right w:val="none" w:sz="0" w:space="0" w:color="auto"/>
              </w:divBdr>
              <w:divsChild>
                <w:div w:id="13436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1433-701A-714B-88A3-347B3A52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7541</Words>
  <Characters>42987</Characters>
  <Application>Microsoft Macintosh Word</Application>
  <DocSecurity>0</DocSecurity>
  <PresentationFormat/>
  <Lines>358</Lines>
  <Paragraphs>100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50428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Okada</dc:creator>
  <cp:keywords/>
  <dc:description/>
  <cp:lastModifiedBy>Na Ma</cp:lastModifiedBy>
  <cp:revision>2</cp:revision>
  <dcterms:created xsi:type="dcterms:W3CDTF">2016-07-21T02:46:00Z</dcterms:created>
  <dcterms:modified xsi:type="dcterms:W3CDTF">2016-07-21T02:46:00Z</dcterms:modified>
  <cp:category/>
  <cp:contentStatus/>
  <dc:language/>
  <cp:version/>
</cp:coreProperties>
</file>