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BA" w:rsidRPr="0085373F" w:rsidRDefault="002529BA" w:rsidP="001E7281">
      <w:pPr>
        <w:autoSpaceDE w:val="0"/>
        <w:autoSpaceDN w:val="0"/>
        <w:adjustRightInd w:val="0"/>
        <w:snapToGrid w:val="0"/>
        <w:spacing w:after="0" w:line="360" w:lineRule="auto"/>
        <w:jc w:val="both"/>
        <w:rPr>
          <w:rFonts w:ascii="Book Antiqua" w:hAnsi="Book Antiqua" w:cs="Arial"/>
          <w:b/>
          <w:i/>
          <w:iCs/>
          <w:sz w:val="24"/>
          <w:szCs w:val="24"/>
          <w:lang w:val="en-US"/>
        </w:rPr>
      </w:pPr>
      <w:r w:rsidRPr="0085373F">
        <w:rPr>
          <w:rFonts w:ascii="Book Antiqua" w:hAnsi="Book Antiqua" w:cs="Arial"/>
          <w:b/>
          <w:sz w:val="24"/>
          <w:szCs w:val="24"/>
          <w:lang w:val="en-US"/>
        </w:rPr>
        <w:t xml:space="preserve">Name of Journal: </w:t>
      </w:r>
      <w:r w:rsidRPr="0085373F">
        <w:rPr>
          <w:rFonts w:ascii="Book Antiqua" w:hAnsi="Book Antiqua" w:cs="Arial"/>
          <w:b/>
          <w:i/>
          <w:iCs/>
          <w:sz w:val="24"/>
          <w:szCs w:val="24"/>
          <w:lang w:val="en-US"/>
        </w:rPr>
        <w:t>World Journal of Gastroenterology</w:t>
      </w:r>
    </w:p>
    <w:p w:rsidR="002529BA" w:rsidRPr="0085373F" w:rsidRDefault="002529BA" w:rsidP="001E7281">
      <w:pPr>
        <w:autoSpaceDE w:val="0"/>
        <w:autoSpaceDN w:val="0"/>
        <w:adjustRightInd w:val="0"/>
        <w:snapToGrid w:val="0"/>
        <w:spacing w:after="0" w:line="360" w:lineRule="auto"/>
        <w:jc w:val="both"/>
        <w:rPr>
          <w:rFonts w:ascii="Book Antiqua" w:hAnsi="Book Antiqua" w:cs="Arial"/>
          <w:b/>
          <w:sz w:val="24"/>
          <w:szCs w:val="24"/>
          <w:lang w:val="en-US"/>
        </w:rPr>
      </w:pPr>
      <w:r w:rsidRPr="0085373F">
        <w:rPr>
          <w:rFonts w:ascii="Book Antiqua" w:hAnsi="Book Antiqua" w:cs="Arial"/>
          <w:b/>
          <w:sz w:val="24"/>
          <w:szCs w:val="24"/>
          <w:lang w:val="en-US"/>
        </w:rPr>
        <w:t>ESPS Manuscript</w:t>
      </w:r>
      <w:r w:rsidR="00F96821" w:rsidRPr="0085373F">
        <w:rPr>
          <w:rFonts w:ascii="Book Antiqua" w:hAnsi="Book Antiqua" w:cs="Arial"/>
          <w:b/>
          <w:sz w:val="24"/>
          <w:szCs w:val="24"/>
          <w:lang w:val="en-US"/>
        </w:rPr>
        <w:t xml:space="preserve"> </w:t>
      </w:r>
      <w:r w:rsidRPr="0085373F">
        <w:rPr>
          <w:rFonts w:ascii="Book Antiqua" w:hAnsi="Book Antiqua" w:cs="Arial"/>
          <w:b/>
          <w:sz w:val="24"/>
          <w:szCs w:val="24"/>
          <w:lang w:val="en-US"/>
        </w:rPr>
        <w:t>N</w:t>
      </w:r>
      <w:r w:rsidR="0096635B" w:rsidRPr="0085373F">
        <w:rPr>
          <w:rFonts w:ascii="Book Antiqua" w:hAnsi="Book Antiqua" w:cs="Arial" w:hint="eastAsia"/>
          <w:b/>
          <w:sz w:val="24"/>
          <w:szCs w:val="24"/>
          <w:lang w:val="en-US" w:eastAsia="zh-CN"/>
        </w:rPr>
        <w:t>O</w:t>
      </w:r>
      <w:r w:rsidRPr="0085373F">
        <w:rPr>
          <w:rFonts w:ascii="Book Antiqua" w:hAnsi="Book Antiqua" w:cs="Arial"/>
          <w:b/>
          <w:sz w:val="24"/>
          <w:szCs w:val="24"/>
          <w:lang w:val="en-US"/>
        </w:rPr>
        <w:t>: 26492</w:t>
      </w:r>
    </w:p>
    <w:p w:rsidR="002529BA" w:rsidRPr="0085373F" w:rsidRDefault="002529BA" w:rsidP="001E7281">
      <w:pPr>
        <w:snapToGrid w:val="0"/>
        <w:spacing w:after="0" w:line="360" w:lineRule="auto"/>
        <w:jc w:val="both"/>
        <w:rPr>
          <w:rFonts w:ascii="Book Antiqua" w:hAnsi="Book Antiqua" w:cs="Arial"/>
          <w:b/>
          <w:sz w:val="24"/>
          <w:szCs w:val="24"/>
        </w:rPr>
      </w:pPr>
      <w:r w:rsidRPr="0085373F">
        <w:rPr>
          <w:rFonts w:ascii="Book Antiqua" w:hAnsi="Book Antiqua" w:cs="Arial"/>
          <w:b/>
          <w:sz w:val="24"/>
          <w:szCs w:val="24"/>
          <w:lang w:val="en-US"/>
        </w:rPr>
        <w:t>Manuscript Type: TOPIC HIGHLIGHT</w:t>
      </w:r>
    </w:p>
    <w:p w:rsidR="003328A6" w:rsidRPr="0085373F" w:rsidRDefault="003328A6" w:rsidP="001E7281">
      <w:pPr>
        <w:snapToGrid w:val="0"/>
        <w:spacing w:after="0" w:line="360" w:lineRule="auto"/>
        <w:jc w:val="both"/>
        <w:rPr>
          <w:rFonts w:ascii="Book Antiqua" w:hAnsi="Book Antiqua" w:cs="Arial"/>
          <w:b/>
          <w:sz w:val="24"/>
          <w:szCs w:val="24"/>
          <w:lang w:eastAsia="zh-CN"/>
        </w:rPr>
      </w:pPr>
    </w:p>
    <w:p w:rsidR="002529BA" w:rsidRPr="0085373F" w:rsidRDefault="003328A6" w:rsidP="001E7281">
      <w:pPr>
        <w:snapToGrid w:val="0"/>
        <w:spacing w:after="0" w:line="360" w:lineRule="auto"/>
        <w:jc w:val="both"/>
        <w:rPr>
          <w:rFonts w:ascii="Book Antiqua" w:hAnsi="Book Antiqua" w:cs="Arial"/>
          <w:b/>
          <w:sz w:val="24"/>
          <w:szCs w:val="24"/>
        </w:rPr>
      </w:pPr>
      <w:r w:rsidRPr="0085373F">
        <w:rPr>
          <w:rFonts w:ascii="Book Antiqua" w:hAnsi="Book Antiqua" w:cs="Arial"/>
          <w:b/>
          <w:sz w:val="24"/>
          <w:szCs w:val="24"/>
        </w:rPr>
        <w:t>2016 Liver Transplantation: Global view</w:t>
      </w:r>
    </w:p>
    <w:p w:rsidR="003328A6" w:rsidRPr="0085373F" w:rsidRDefault="003328A6" w:rsidP="001E7281">
      <w:pPr>
        <w:snapToGrid w:val="0"/>
        <w:spacing w:after="0" w:line="360" w:lineRule="auto"/>
        <w:jc w:val="both"/>
        <w:rPr>
          <w:rFonts w:ascii="Book Antiqua" w:hAnsi="Book Antiqua" w:cs="Arial"/>
          <w:b/>
          <w:sz w:val="24"/>
          <w:szCs w:val="24"/>
          <w:lang w:eastAsia="zh-CN"/>
        </w:rPr>
      </w:pPr>
    </w:p>
    <w:p w:rsidR="003242E5" w:rsidRPr="0085373F" w:rsidRDefault="00A87DD2" w:rsidP="001E7281">
      <w:pPr>
        <w:snapToGrid w:val="0"/>
        <w:spacing w:after="0" w:line="360" w:lineRule="auto"/>
        <w:jc w:val="both"/>
        <w:rPr>
          <w:rFonts w:ascii="Book Antiqua" w:hAnsi="Book Antiqua" w:cs="Arial"/>
          <w:b/>
          <w:sz w:val="24"/>
          <w:szCs w:val="24"/>
        </w:rPr>
      </w:pPr>
      <w:bookmarkStart w:id="0" w:name="OLE_LINK3"/>
      <w:bookmarkStart w:id="1" w:name="OLE_LINK4"/>
      <w:r w:rsidRPr="0085373F">
        <w:rPr>
          <w:rFonts w:ascii="Book Antiqua" w:hAnsi="Book Antiqua" w:cs="Arial"/>
          <w:b/>
          <w:sz w:val="24"/>
          <w:szCs w:val="24"/>
        </w:rPr>
        <w:t>Metabolic complications</w:t>
      </w:r>
      <w:r w:rsidR="00F96821" w:rsidRPr="0085373F">
        <w:rPr>
          <w:rFonts w:ascii="Book Antiqua" w:hAnsi="Book Antiqua" w:cs="Arial"/>
          <w:b/>
          <w:sz w:val="24"/>
          <w:szCs w:val="24"/>
        </w:rPr>
        <w:t xml:space="preserve"> </w:t>
      </w:r>
      <w:r w:rsidRPr="0085373F">
        <w:rPr>
          <w:rFonts w:ascii="Book Antiqua" w:hAnsi="Book Antiqua" w:cs="Arial"/>
          <w:b/>
          <w:sz w:val="24"/>
          <w:szCs w:val="24"/>
        </w:rPr>
        <w:t>in</w:t>
      </w:r>
      <w:r w:rsidR="00F96821" w:rsidRPr="0085373F">
        <w:rPr>
          <w:rFonts w:ascii="Book Antiqua" w:hAnsi="Book Antiqua" w:cs="Arial"/>
          <w:b/>
          <w:sz w:val="24"/>
          <w:szCs w:val="24"/>
        </w:rPr>
        <w:t xml:space="preserve"> </w:t>
      </w:r>
      <w:r w:rsidRPr="0085373F">
        <w:rPr>
          <w:rFonts w:ascii="Book Antiqua" w:hAnsi="Book Antiqua" w:cs="Arial"/>
          <w:b/>
          <w:sz w:val="24"/>
          <w:szCs w:val="24"/>
        </w:rPr>
        <w:t>liver</w:t>
      </w:r>
      <w:r w:rsidR="00F96821" w:rsidRPr="0085373F">
        <w:rPr>
          <w:rFonts w:ascii="Book Antiqua" w:hAnsi="Book Antiqua" w:cs="Arial"/>
          <w:b/>
          <w:sz w:val="24"/>
          <w:szCs w:val="24"/>
        </w:rPr>
        <w:t xml:space="preserve"> </w:t>
      </w:r>
      <w:r w:rsidRPr="0085373F">
        <w:rPr>
          <w:rFonts w:ascii="Book Antiqua" w:hAnsi="Book Antiqua" w:cs="Arial"/>
          <w:b/>
          <w:sz w:val="24"/>
          <w:szCs w:val="24"/>
        </w:rPr>
        <w:t>transplant</w:t>
      </w:r>
      <w:r w:rsidR="00F96821" w:rsidRPr="0085373F">
        <w:rPr>
          <w:rFonts w:ascii="Book Antiqua" w:hAnsi="Book Antiqua" w:cs="Arial"/>
          <w:b/>
          <w:sz w:val="24"/>
          <w:szCs w:val="24"/>
        </w:rPr>
        <w:t xml:space="preserve"> </w:t>
      </w:r>
      <w:r w:rsidRPr="0085373F">
        <w:rPr>
          <w:rFonts w:ascii="Book Antiqua" w:hAnsi="Book Antiqua" w:cs="Arial"/>
          <w:b/>
          <w:sz w:val="24"/>
          <w:szCs w:val="24"/>
        </w:rPr>
        <w:t>recipients</w:t>
      </w:r>
    </w:p>
    <w:bookmarkEnd w:id="0"/>
    <w:bookmarkEnd w:id="1"/>
    <w:p w:rsidR="003328A6" w:rsidRPr="0085373F" w:rsidRDefault="003328A6" w:rsidP="001E7281">
      <w:pPr>
        <w:autoSpaceDE w:val="0"/>
        <w:snapToGrid w:val="0"/>
        <w:spacing w:after="0" w:line="360" w:lineRule="auto"/>
        <w:jc w:val="both"/>
        <w:rPr>
          <w:rFonts w:ascii="Book Antiqua" w:hAnsi="Book Antiqua" w:cs="Arial"/>
          <w:sz w:val="24"/>
          <w:szCs w:val="24"/>
          <w:lang w:val="en-US" w:eastAsia="zh-CN"/>
        </w:rPr>
      </w:pPr>
    </w:p>
    <w:p w:rsidR="007D5189" w:rsidRPr="0085373F" w:rsidRDefault="003328A6" w:rsidP="001E7281">
      <w:pPr>
        <w:autoSpaceDE w:val="0"/>
        <w:snapToGrid w:val="0"/>
        <w:spacing w:after="0" w:line="360" w:lineRule="auto"/>
        <w:jc w:val="both"/>
        <w:rPr>
          <w:rFonts w:ascii="Book Antiqua" w:hAnsi="Book Antiqua" w:cs="Arial"/>
          <w:sz w:val="24"/>
          <w:szCs w:val="24"/>
          <w:lang w:val="en-US"/>
        </w:rPr>
      </w:pPr>
      <w:r w:rsidRPr="0085373F">
        <w:rPr>
          <w:rFonts w:ascii="Book Antiqua" w:hAnsi="Book Antiqua" w:cs="Arial"/>
          <w:sz w:val="24"/>
          <w:szCs w:val="24"/>
          <w:lang w:val="es-ES"/>
        </w:rPr>
        <w:t>Jiménez</w:t>
      </w:r>
      <w:r w:rsidR="001E7281" w:rsidRPr="0085373F">
        <w:rPr>
          <w:rFonts w:ascii="Book Antiqua" w:hAnsi="Book Antiqua" w:cs="Arial" w:hint="eastAsia"/>
          <w:sz w:val="24"/>
          <w:szCs w:val="24"/>
          <w:lang w:val="es-ES" w:eastAsia="zh-CN"/>
        </w:rPr>
        <w:t>-</w:t>
      </w:r>
      <w:r w:rsidRPr="0085373F">
        <w:rPr>
          <w:rFonts w:ascii="Book Antiqua" w:hAnsi="Book Antiqua" w:cs="Arial"/>
          <w:sz w:val="24"/>
          <w:szCs w:val="24"/>
          <w:lang w:val="es-ES"/>
        </w:rPr>
        <w:t>Pérez M</w:t>
      </w:r>
      <w:r w:rsidR="007D6FA8" w:rsidRPr="0085373F">
        <w:rPr>
          <w:rFonts w:ascii="Book Antiqua" w:hAnsi="Book Antiqua" w:cs="Arial"/>
          <w:sz w:val="24"/>
          <w:szCs w:val="24"/>
          <w:lang w:val="en-US"/>
        </w:rPr>
        <w:t xml:space="preserve"> </w:t>
      </w:r>
      <w:r w:rsidRPr="0085373F">
        <w:rPr>
          <w:rFonts w:ascii="Book Antiqua" w:hAnsi="Book Antiqua" w:cs="Arial" w:hint="eastAsia"/>
          <w:i/>
          <w:sz w:val="24"/>
          <w:szCs w:val="24"/>
          <w:lang w:val="en-US" w:eastAsia="zh-CN"/>
        </w:rPr>
        <w:t>et al</w:t>
      </w:r>
      <w:r w:rsidRPr="0085373F">
        <w:rPr>
          <w:rFonts w:ascii="Book Antiqua" w:hAnsi="Book Antiqua" w:cs="Arial" w:hint="eastAsia"/>
          <w:sz w:val="24"/>
          <w:szCs w:val="24"/>
          <w:lang w:val="en-US" w:eastAsia="zh-CN"/>
        </w:rPr>
        <w:t xml:space="preserve">. </w:t>
      </w:r>
      <w:r w:rsidR="007D5189" w:rsidRPr="0085373F">
        <w:rPr>
          <w:rFonts w:ascii="Book Antiqua" w:hAnsi="Book Antiqua" w:cs="Arial"/>
          <w:sz w:val="24"/>
          <w:szCs w:val="24"/>
          <w:lang w:val="en-US"/>
        </w:rPr>
        <w:t>Metabolic complications and liver transplantation</w:t>
      </w:r>
    </w:p>
    <w:p w:rsidR="007D5189" w:rsidRPr="0085373F" w:rsidRDefault="007D5189" w:rsidP="001E7281">
      <w:pPr>
        <w:snapToGrid w:val="0"/>
        <w:spacing w:after="0" w:line="360" w:lineRule="auto"/>
        <w:jc w:val="both"/>
        <w:rPr>
          <w:rFonts w:ascii="Book Antiqua" w:hAnsi="Book Antiqua" w:cs="Arial"/>
          <w:b/>
          <w:sz w:val="24"/>
          <w:szCs w:val="24"/>
          <w:lang w:val="en-US"/>
        </w:rPr>
      </w:pPr>
    </w:p>
    <w:p w:rsidR="007D5189" w:rsidRPr="0085373F" w:rsidRDefault="007D5189" w:rsidP="001E7281">
      <w:pPr>
        <w:snapToGrid w:val="0"/>
        <w:spacing w:after="0" w:line="360" w:lineRule="auto"/>
        <w:jc w:val="both"/>
        <w:rPr>
          <w:rFonts w:ascii="Book Antiqua" w:hAnsi="Book Antiqua" w:cs="Arial"/>
          <w:b/>
          <w:sz w:val="24"/>
          <w:szCs w:val="24"/>
          <w:lang w:val="es-ES" w:eastAsia="zh-CN"/>
        </w:rPr>
      </w:pPr>
      <w:r w:rsidRPr="0085373F">
        <w:rPr>
          <w:rFonts w:ascii="Book Antiqua" w:hAnsi="Book Antiqua" w:cs="Arial"/>
          <w:b/>
          <w:sz w:val="24"/>
          <w:szCs w:val="24"/>
          <w:lang w:val="es-ES"/>
        </w:rPr>
        <w:t>Miguel Jiménez-Pérez,</w:t>
      </w:r>
      <w:r w:rsidR="00F96821" w:rsidRPr="0085373F">
        <w:rPr>
          <w:rFonts w:ascii="Book Antiqua" w:hAnsi="Book Antiqua" w:cs="Arial"/>
          <w:b/>
          <w:sz w:val="24"/>
          <w:szCs w:val="24"/>
          <w:vertAlign w:val="superscript"/>
          <w:lang w:val="es-ES"/>
        </w:rPr>
        <w:t xml:space="preserve"> </w:t>
      </w:r>
      <w:r w:rsidRPr="0085373F">
        <w:rPr>
          <w:rFonts w:ascii="Book Antiqua" w:hAnsi="Book Antiqua" w:cs="Arial"/>
          <w:b/>
          <w:sz w:val="24"/>
          <w:szCs w:val="24"/>
          <w:lang w:val="es-ES"/>
        </w:rPr>
        <w:t>Rocío González-Grande, Edith Omonte</w:t>
      </w:r>
      <w:r w:rsidR="00F96821" w:rsidRPr="0085373F">
        <w:rPr>
          <w:rFonts w:ascii="Book Antiqua" w:hAnsi="Book Antiqua" w:cs="Arial"/>
          <w:b/>
          <w:sz w:val="24"/>
          <w:szCs w:val="24"/>
          <w:lang w:val="es-ES"/>
        </w:rPr>
        <w:t xml:space="preserve"> </w:t>
      </w:r>
      <w:r w:rsidRPr="0085373F">
        <w:rPr>
          <w:rFonts w:ascii="Book Antiqua" w:hAnsi="Book Antiqua" w:cs="Arial"/>
          <w:b/>
          <w:sz w:val="24"/>
          <w:szCs w:val="24"/>
          <w:lang w:val="es-ES"/>
        </w:rPr>
        <w:t>Guzman, Víctor Amo Trillo, Juan Miguel Rodrigo López</w:t>
      </w:r>
    </w:p>
    <w:p w:rsidR="003328A6" w:rsidRPr="0085373F" w:rsidRDefault="003328A6" w:rsidP="001E7281">
      <w:pPr>
        <w:snapToGrid w:val="0"/>
        <w:spacing w:after="0" w:line="360" w:lineRule="auto"/>
        <w:jc w:val="both"/>
        <w:rPr>
          <w:rFonts w:ascii="Book Antiqua" w:hAnsi="Book Antiqua" w:cs="Arial"/>
          <w:sz w:val="24"/>
          <w:szCs w:val="24"/>
          <w:lang w:val="en-US" w:eastAsia="zh-CN"/>
        </w:rPr>
      </w:pPr>
    </w:p>
    <w:p w:rsidR="007D5189" w:rsidRPr="0085373F" w:rsidRDefault="003328A6" w:rsidP="001E7281">
      <w:pPr>
        <w:snapToGrid w:val="0"/>
        <w:spacing w:after="0" w:line="360" w:lineRule="auto"/>
        <w:jc w:val="both"/>
        <w:rPr>
          <w:rFonts w:ascii="Book Antiqua" w:hAnsi="Book Antiqua" w:cs="Arial"/>
          <w:b/>
          <w:sz w:val="24"/>
          <w:szCs w:val="24"/>
          <w:lang w:val="es-ES" w:eastAsia="zh-CN"/>
        </w:rPr>
      </w:pPr>
      <w:r w:rsidRPr="0085373F">
        <w:rPr>
          <w:rFonts w:ascii="Book Antiqua" w:hAnsi="Book Antiqua" w:cs="Arial"/>
          <w:b/>
          <w:sz w:val="24"/>
          <w:szCs w:val="24"/>
          <w:lang w:val="es-ES"/>
        </w:rPr>
        <w:t>Miguel Jiménez-Pérez,</w:t>
      </w:r>
      <w:r w:rsidRPr="0085373F">
        <w:rPr>
          <w:rFonts w:ascii="Book Antiqua" w:hAnsi="Book Antiqua" w:cs="Arial"/>
          <w:b/>
          <w:sz w:val="24"/>
          <w:szCs w:val="24"/>
          <w:vertAlign w:val="superscript"/>
          <w:lang w:val="es-ES"/>
        </w:rPr>
        <w:t xml:space="preserve"> </w:t>
      </w:r>
      <w:r w:rsidRPr="0085373F">
        <w:rPr>
          <w:rFonts w:ascii="Book Antiqua" w:hAnsi="Book Antiqua" w:cs="Arial"/>
          <w:b/>
          <w:sz w:val="24"/>
          <w:szCs w:val="24"/>
          <w:lang w:val="es-ES"/>
        </w:rPr>
        <w:t>Rocío González-Grande, Edith Omonte Guzman, Víctor Amo Trillo, Juan Miguel Rodrigo López</w:t>
      </w:r>
      <w:r w:rsidRPr="0085373F">
        <w:rPr>
          <w:rFonts w:ascii="Book Antiqua" w:hAnsi="Book Antiqua" w:cs="Arial" w:hint="eastAsia"/>
          <w:b/>
          <w:sz w:val="24"/>
          <w:szCs w:val="24"/>
          <w:lang w:val="es-ES" w:eastAsia="zh-CN"/>
        </w:rPr>
        <w:t xml:space="preserve">, </w:t>
      </w:r>
      <w:r w:rsidR="007D5189" w:rsidRPr="0085373F">
        <w:rPr>
          <w:rFonts w:ascii="Book Antiqua" w:hAnsi="Book Antiqua" w:cs="Arial"/>
          <w:sz w:val="24"/>
          <w:szCs w:val="24"/>
          <w:lang w:val="en-US"/>
        </w:rPr>
        <w:t xml:space="preserve">Liver </w:t>
      </w:r>
      <w:r w:rsidR="007D5189" w:rsidRPr="0085373F">
        <w:rPr>
          <w:rFonts w:ascii="Book Antiqua" w:hAnsi="Book Antiqua" w:cs="Arial"/>
          <w:caps/>
          <w:sz w:val="24"/>
          <w:szCs w:val="24"/>
          <w:lang w:val="en-US"/>
        </w:rPr>
        <w:t>t</w:t>
      </w:r>
      <w:r w:rsidR="007D5189" w:rsidRPr="0085373F">
        <w:rPr>
          <w:rFonts w:ascii="Book Antiqua" w:hAnsi="Book Antiqua" w:cs="Arial"/>
          <w:sz w:val="24"/>
          <w:szCs w:val="24"/>
          <w:lang w:val="en-US"/>
        </w:rPr>
        <w:t xml:space="preserve">ransplantation and </w:t>
      </w:r>
      <w:r w:rsidR="007D5189" w:rsidRPr="0085373F">
        <w:rPr>
          <w:rFonts w:ascii="Book Antiqua" w:hAnsi="Book Antiqua" w:cs="Arial"/>
          <w:caps/>
          <w:sz w:val="24"/>
          <w:szCs w:val="24"/>
          <w:lang w:val="en-US"/>
        </w:rPr>
        <w:t>h</w:t>
      </w:r>
      <w:r w:rsidR="007D5189" w:rsidRPr="0085373F">
        <w:rPr>
          <w:rFonts w:ascii="Book Antiqua" w:hAnsi="Book Antiqua" w:cs="Arial"/>
          <w:sz w:val="24"/>
          <w:szCs w:val="24"/>
          <w:lang w:val="en-US"/>
        </w:rPr>
        <w:t>epatology</w:t>
      </w:r>
      <w:r w:rsidRPr="0085373F">
        <w:rPr>
          <w:rFonts w:ascii="Book Antiqua" w:hAnsi="Book Antiqua" w:cs="Arial" w:hint="eastAsia"/>
          <w:sz w:val="24"/>
          <w:szCs w:val="24"/>
          <w:lang w:val="en-US" w:eastAsia="zh-CN"/>
        </w:rPr>
        <w:t xml:space="preserve"> </w:t>
      </w:r>
      <w:r w:rsidR="007D5189" w:rsidRPr="0085373F">
        <w:rPr>
          <w:rFonts w:ascii="Book Antiqua" w:hAnsi="Book Antiqua" w:cs="Arial"/>
          <w:caps/>
          <w:sz w:val="24"/>
          <w:szCs w:val="24"/>
          <w:lang w:val="en-US"/>
        </w:rPr>
        <w:t>u</w:t>
      </w:r>
      <w:r w:rsidR="007D5189" w:rsidRPr="0085373F">
        <w:rPr>
          <w:rFonts w:ascii="Book Antiqua" w:hAnsi="Book Antiqua" w:cs="Arial"/>
          <w:sz w:val="24"/>
          <w:szCs w:val="24"/>
          <w:lang w:val="en-US"/>
        </w:rPr>
        <w:t>nit</w:t>
      </w:r>
      <w:r w:rsidRPr="0085373F">
        <w:rPr>
          <w:rFonts w:ascii="Book Antiqua" w:hAnsi="Book Antiqua" w:cs="Arial" w:hint="eastAsia"/>
          <w:sz w:val="24"/>
          <w:szCs w:val="24"/>
          <w:lang w:val="en-US" w:eastAsia="zh-CN"/>
        </w:rPr>
        <w:t xml:space="preserve">, </w:t>
      </w:r>
      <w:r w:rsidR="007D5189" w:rsidRPr="0085373F">
        <w:rPr>
          <w:rFonts w:ascii="Book Antiqua" w:hAnsi="Book Antiqua" w:cs="Arial"/>
          <w:sz w:val="24"/>
          <w:szCs w:val="24"/>
          <w:lang w:val="es-ES"/>
        </w:rPr>
        <w:t>UGC de Aparato Digestivo Hos</w:t>
      </w:r>
      <w:r w:rsidR="003D2061" w:rsidRPr="0085373F">
        <w:rPr>
          <w:rFonts w:ascii="Book Antiqua" w:hAnsi="Book Antiqua" w:cs="Arial"/>
          <w:sz w:val="24"/>
          <w:szCs w:val="24"/>
          <w:lang w:val="es-ES"/>
        </w:rPr>
        <w:t xml:space="preserve">pital Regional Universitario, </w:t>
      </w:r>
      <w:r w:rsidRPr="0085373F">
        <w:rPr>
          <w:rFonts w:ascii="Book Antiqua" w:hAnsi="Book Antiqua" w:cs="Arial"/>
          <w:sz w:val="24"/>
          <w:szCs w:val="24"/>
          <w:lang w:val="es-ES"/>
        </w:rPr>
        <w:t>29010</w:t>
      </w:r>
      <w:r w:rsidRPr="0085373F">
        <w:rPr>
          <w:rFonts w:ascii="Book Antiqua" w:hAnsi="Book Antiqua" w:cs="Arial" w:hint="eastAsia"/>
          <w:sz w:val="24"/>
          <w:szCs w:val="24"/>
          <w:lang w:val="es-ES" w:eastAsia="zh-CN"/>
        </w:rPr>
        <w:t xml:space="preserve"> </w:t>
      </w:r>
      <w:r w:rsidR="003D2061" w:rsidRPr="0085373F">
        <w:rPr>
          <w:rFonts w:ascii="Book Antiqua" w:hAnsi="Book Antiqua" w:cs="Arial"/>
          <w:sz w:val="24"/>
          <w:szCs w:val="24"/>
          <w:lang w:val="es-ES"/>
        </w:rPr>
        <w:t>Má</w:t>
      </w:r>
      <w:r w:rsidR="007D5189" w:rsidRPr="0085373F">
        <w:rPr>
          <w:rFonts w:ascii="Book Antiqua" w:hAnsi="Book Antiqua" w:cs="Arial"/>
          <w:sz w:val="24"/>
          <w:szCs w:val="24"/>
          <w:lang w:val="es-ES"/>
        </w:rPr>
        <w:t>laga</w:t>
      </w:r>
      <w:r w:rsidRPr="0085373F">
        <w:rPr>
          <w:rFonts w:ascii="Book Antiqua" w:hAnsi="Book Antiqua" w:cs="Arial"/>
          <w:sz w:val="24"/>
          <w:szCs w:val="24"/>
          <w:lang w:val="es-ES"/>
        </w:rPr>
        <w:t>, Spain</w:t>
      </w:r>
    </w:p>
    <w:p w:rsidR="007D5189" w:rsidRPr="0085373F" w:rsidRDefault="007D5189" w:rsidP="001E7281">
      <w:pPr>
        <w:snapToGrid w:val="0"/>
        <w:spacing w:after="0" w:line="360" w:lineRule="auto"/>
        <w:jc w:val="both"/>
        <w:rPr>
          <w:rFonts w:ascii="Book Antiqua" w:hAnsi="Book Antiqua" w:cs="Arial"/>
          <w:sz w:val="24"/>
          <w:szCs w:val="24"/>
          <w:lang w:val="es-ES"/>
        </w:rPr>
      </w:pPr>
    </w:p>
    <w:p w:rsidR="007D5189" w:rsidRPr="0085373F" w:rsidRDefault="007D5189" w:rsidP="001E7281">
      <w:pPr>
        <w:snapToGrid w:val="0"/>
        <w:spacing w:after="0" w:line="360" w:lineRule="auto"/>
        <w:jc w:val="both"/>
        <w:rPr>
          <w:rFonts w:ascii="Book Antiqua" w:hAnsi="Book Antiqua" w:cs="Arial"/>
          <w:sz w:val="24"/>
          <w:szCs w:val="24"/>
          <w:lang w:val="es-ES"/>
        </w:rPr>
      </w:pPr>
      <w:r w:rsidRPr="0085373F">
        <w:rPr>
          <w:rFonts w:ascii="Book Antiqua" w:hAnsi="Book Antiqua" w:cs="Arial"/>
          <w:sz w:val="24"/>
          <w:szCs w:val="24"/>
          <w:lang w:val="es-ES"/>
        </w:rPr>
        <w:t xml:space="preserve"> </w:t>
      </w:r>
      <w:r w:rsidRPr="0085373F">
        <w:rPr>
          <w:rFonts w:ascii="Book Antiqua" w:hAnsi="Book Antiqua" w:cs="Arial"/>
          <w:b/>
          <w:sz w:val="24"/>
          <w:szCs w:val="24"/>
          <w:lang w:val="es-ES"/>
        </w:rPr>
        <w:t xml:space="preserve">Author contributions: </w:t>
      </w:r>
      <w:r w:rsidRPr="0085373F">
        <w:rPr>
          <w:rFonts w:ascii="Book Antiqua" w:hAnsi="Book Antiqua" w:cs="Arial"/>
          <w:sz w:val="24"/>
          <w:szCs w:val="24"/>
          <w:lang w:val="es-ES"/>
        </w:rPr>
        <w:t>Jiménez</w:t>
      </w:r>
      <w:r w:rsidR="003328A6" w:rsidRPr="0085373F">
        <w:rPr>
          <w:rFonts w:ascii="Book Antiqua" w:hAnsi="Book Antiqua" w:cs="Arial" w:hint="eastAsia"/>
          <w:sz w:val="24"/>
          <w:szCs w:val="24"/>
          <w:lang w:val="es-ES" w:eastAsia="zh-CN"/>
        </w:rPr>
        <w:t>-</w:t>
      </w:r>
      <w:r w:rsidRPr="0085373F">
        <w:rPr>
          <w:rFonts w:ascii="Book Antiqua" w:hAnsi="Book Antiqua" w:cs="Arial"/>
          <w:sz w:val="24"/>
          <w:szCs w:val="24"/>
          <w:lang w:val="es-ES"/>
        </w:rPr>
        <w:t>Pérez M, González</w:t>
      </w:r>
      <w:r w:rsidR="003328A6" w:rsidRPr="0085373F">
        <w:rPr>
          <w:rFonts w:ascii="Book Antiqua" w:hAnsi="Book Antiqua" w:cs="Arial" w:hint="eastAsia"/>
          <w:sz w:val="24"/>
          <w:szCs w:val="24"/>
          <w:lang w:val="es-ES" w:eastAsia="zh-CN"/>
        </w:rPr>
        <w:t>-</w:t>
      </w:r>
      <w:r w:rsidRPr="0085373F">
        <w:rPr>
          <w:rFonts w:ascii="Book Antiqua" w:hAnsi="Book Antiqua" w:cs="Arial"/>
          <w:sz w:val="24"/>
          <w:szCs w:val="24"/>
          <w:lang w:val="es-ES"/>
        </w:rPr>
        <w:t>Grande R, Omonte Guzmán E, Amo Trillo V and</w:t>
      </w:r>
      <w:r w:rsidR="00F96821" w:rsidRPr="0085373F">
        <w:rPr>
          <w:rFonts w:ascii="Book Antiqua" w:hAnsi="Book Antiqua" w:cs="Arial"/>
          <w:sz w:val="24"/>
          <w:szCs w:val="24"/>
          <w:lang w:val="es-ES"/>
        </w:rPr>
        <w:t xml:space="preserve"> </w:t>
      </w:r>
      <w:r w:rsidRPr="0085373F">
        <w:rPr>
          <w:rFonts w:ascii="Book Antiqua" w:hAnsi="Book Antiqua" w:cs="Arial"/>
          <w:sz w:val="24"/>
          <w:szCs w:val="24"/>
          <w:lang w:val="es-ES"/>
        </w:rPr>
        <w:t>Rodrigo López JM</w:t>
      </w:r>
      <w:r w:rsidR="00F96821" w:rsidRPr="0085373F">
        <w:rPr>
          <w:rFonts w:ascii="Book Antiqua" w:hAnsi="Book Antiqua" w:cs="Arial"/>
          <w:sz w:val="24"/>
          <w:szCs w:val="24"/>
          <w:lang w:val="es-ES"/>
        </w:rPr>
        <w:t xml:space="preserve"> </w:t>
      </w:r>
      <w:r w:rsidRPr="0085373F">
        <w:rPr>
          <w:rFonts w:ascii="Book Antiqua" w:hAnsi="Book Antiqua" w:cs="Arial"/>
          <w:sz w:val="24"/>
          <w:szCs w:val="24"/>
          <w:lang w:val="es-ES"/>
        </w:rPr>
        <w:t>contributed equally to this work.</w:t>
      </w:r>
    </w:p>
    <w:p w:rsidR="003328A6" w:rsidRPr="0085373F" w:rsidRDefault="003328A6" w:rsidP="001E7281">
      <w:pPr>
        <w:snapToGrid w:val="0"/>
        <w:spacing w:after="0" w:line="360" w:lineRule="auto"/>
        <w:jc w:val="both"/>
        <w:rPr>
          <w:rFonts w:ascii="Book Antiqua" w:hAnsi="Book Antiqua" w:cs="Arial"/>
          <w:b/>
          <w:sz w:val="24"/>
          <w:szCs w:val="24"/>
          <w:lang w:val="es-ES" w:eastAsia="zh-CN"/>
        </w:rPr>
      </w:pPr>
    </w:p>
    <w:p w:rsidR="002529BA" w:rsidRPr="0085373F" w:rsidRDefault="002529BA" w:rsidP="001E7281">
      <w:pPr>
        <w:snapToGrid w:val="0"/>
        <w:spacing w:after="0" w:line="360" w:lineRule="auto"/>
        <w:jc w:val="both"/>
        <w:rPr>
          <w:rFonts w:ascii="Book Antiqua" w:hAnsi="Book Antiqua" w:cs="Arial"/>
          <w:sz w:val="24"/>
          <w:szCs w:val="24"/>
          <w:lang w:val="en-US"/>
        </w:rPr>
      </w:pPr>
      <w:r w:rsidRPr="0085373F">
        <w:rPr>
          <w:rFonts w:ascii="Book Antiqua" w:hAnsi="Book Antiqua" w:cs="Arial"/>
          <w:b/>
          <w:sz w:val="24"/>
          <w:szCs w:val="24"/>
          <w:lang w:val="en-US"/>
        </w:rPr>
        <w:t xml:space="preserve">Conflict-of-interest statement: </w:t>
      </w:r>
      <w:r w:rsidRPr="0085373F">
        <w:rPr>
          <w:rFonts w:ascii="Book Antiqua" w:hAnsi="Book Antiqua" w:cs="Arial"/>
          <w:sz w:val="24"/>
          <w:szCs w:val="24"/>
          <w:lang w:val="en-US"/>
        </w:rPr>
        <w:t>The authors have no conflict of interest to report.</w:t>
      </w:r>
    </w:p>
    <w:p w:rsidR="003328A6" w:rsidRPr="0085373F" w:rsidRDefault="003328A6" w:rsidP="001E7281">
      <w:pPr>
        <w:snapToGrid w:val="0"/>
        <w:spacing w:after="0" w:line="360" w:lineRule="auto"/>
        <w:jc w:val="both"/>
        <w:rPr>
          <w:rFonts w:ascii="Book Antiqua" w:hAnsi="Book Antiqua" w:cs="Arial"/>
          <w:b/>
          <w:sz w:val="24"/>
          <w:szCs w:val="24"/>
          <w:lang w:val="es-ES" w:eastAsia="zh-CN"/>
        </w:rPr>
      </w:pPr>
    </w:p>
    <w:p w:rsidR="003328A6" w:rsidRPr="0085373F" w:rsidRDefault="003328A6" w:rsidP="001E7281">
      <w:pPr>
        <w:pStyle w:val="1"/>
        <w:spacing w:line="360" w:lineRule="auto"/>
        <w:jc w:val="both"/>
        <w:rPr>
          <w:rFonts w:ascii="Book Antiqua" w:hAnsi="Book Antiqua" w:cs="Times New Roman"/>
          <w:bCs/>
          <w:color w:val="auto"/>
          <w:sz w:val="24"/>
          <w:highlight w:val="white"/>
          <w:lang w:val="en-US"/>
        </w:rPr>
      </w:pPr>
      <w:bookmarkStart w:id="2" w:name="OLE_LINK734"/>
      <w:bookmarkStart w:id="3" w:name="OLE_LINK441"/>
      <w:bookmarkStart w:id="4" w:name="OLE_LINK442"/>
      <w:bookmarkStart w:id="5" w:name="OLE_LINK1032"/>
      <w:bookmarkStart w:id="6" w:name="OLE_LINK1232"/>
      <w:bookmarkStart w:id="7" w:name="OLE_LINK559"/>
      <w:r w:rsidRPr="0085373F">
        <w:rPr>
          <w:rFonts w:ascii="Book Antiqua" w:hAnsi="Book Antiqua" w:cs="Times New Roman"/>
          <w:b/>
          <w:bCs/>
          <w:color w:val="auto"/>
          <w:sz w:val="24"/>
          <w:highlight w:val="white"/>
          <w:lang w:val="en-US"/>
        </w:rPr>
        <w:t>Open-Access:</w:t>
      </w:r>
      <w:r w:rsidRPr="0085373F">
        <w:rPr>
          <w:rFonts w:ascii="Book Antiqua" w:hAnsi="Book Antiqua" w:cs="Times New Roman"/>
          <w:bCs/>
          <w:color w:val="auto"/>
          <w:sz w:val="24"/>
          <w:highlight w:val="white"/>
          <w:lang w:val="en-US"/>
        </w:rPr>
        <w:t xml:space="preserve"> </w:t>
      </w:r>
      <w:bookmarkStart w:id="8" w:name="OLE_LINK479"/>
      <w:bookmarkStart w:id="9" w:name="OLE_LINK496"/>
      <w:bookmarkStart w:id="10" w:name="OLE_LINK506"/>
      <w:bookmarkStart w:id="11" w:name="OLE_LINK507"/>
      <w:r w:rsidRPr="0085373F">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85373F">
        <w:rPr>
          <w:rFonts w:ascii="Book Antiqua" w:hAnsi="Book Antiqua" w:cs="Times New Roman" w:hint="eastAsia"/>
          <w:bCs/>
          <w:color w:val="auto"/>
          <w:sz w:val="24"/>
          <w:highlight w:val="white"/>
          <w:lang w:val="en-US" w:eastAsia="zh-CN"/>
        </w:rPr>
        <w:t xml:space="preserve"> </w:t>
      </w:r>
      <w:r w:rsidRPr="0085373F">
        <w:rPr>
          <w:rFonts w:ascii="Book Antiqua" w:hAnsi="Book Antiqua" w:cs="Times New Roman"/>
          <w:bCs/>
          <w:color w:val="auto"/>
          <w:sz w:val="24"/>
          <w:highlight w:val="white"/>
          <w:lang w:val="en-US"/>
        </w:rPr>
        <w:t>in</w:t>
      </w:r>
      <w:r w:rsidRPr="0085373F">
        <w:rPr>
          <w:rFonts w:ascii="Book Antiqua" w:hAnsi="Book Antiqua" w:cs="Times New Roman" w:hint="eastAsia"/>
          <w:bCs/>
          <w:color w:val="auto"/>
          <w:sz w:val="24"/>
          <w:highlight w:val="white"/>
          <w:lang w:val="en-US" w:eastAsia="zh-CN"/>
        </w:rPr>
        <w:t xml:space="preserve"> </w:t>
      </w:r>
      <w:r w:rsidRPr="0085373F">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5373F">
          <w:rPr>
            <w:rStyle w:val="Hyperlink"/>
            <w:rFonts w:ascii="Book Antiqua" w:hAnsi="Book Antiqua" w:cs="Times New Roman"/>
            <w:bCs/>
            <w:color w:val="auto"/>
            <w:sz w:val="24"/>
            <w:highlight w:val="white"/>
            <w:lang w:val="en-US"/>
          </w:rPr>
          <w:t>http://creativecommons.org/licenses/by-nc/4.0/</w:t>
        </w:r>
      </w:hyperlink>
      <w:bookmarkEnd w:id="2"/>
      <w:bookmarkEnd w:id="8"/>
      <w:bookmarkEnd w:id="9"/>
      <w:bookmarkEnd w:id="10"/>
      <w:bookmarkEnd w:id="11"/>
    </w:p>
    <w:bookmarkEnd w:id="3"/>
    <w:bookmarkEnd w:id="4"/>
    <w:bookmarkEnd w:id="5"/>
    <w:bookmarkEnd w:id="6"/>
    <w:bookmarkEnd w:id="7"/>
    <w:p w:rsidR="003328A6" w:rsidRPr="0085373F" w:rsidRDefault="003328A6" w:rsidP="001E7281">
      <w:pPr>
        <w:pStyle w:val="1"/>
        <w:jc w:val="both"/>
        <w:rPr>
          <w:rFonts w:ascii="Book Antiqua" w:hAnsi="Book Antiqua" w:cs="Times New Roman"/>
          <w:b/>
          <w:bCs/>
          <w:color w:val="auto"/>
          <w:sz w:val="24"/>
          <w:highlight w:val="white"/>
          <w:lang w:val="en-US" w:eastAsia="zh-CN"/>
        </w:rPr>
      </w:pPr>
    </w:p>
    <w:p w:rsidR="003328A6" w:rsidRPr="0085373F" w:rsidRDefault="003328A6" w:rsidP="001E7281">
      <w:pPr>
        <w:pStyle w:val="1"/>
        <w:jc w:val="both"/>
        <w:rPr>
          <w:rFonts w:ascii="Book Antiqua" w:hAnsi="Book Antiqua" w:cs="Times New Roman"/>
          <w:b/>
          <w:bCs/>
          <w:color w:val="auto"/>
          <w:sz w:val="24"/>
          <w:highlight w:val="white"/>
          <w:lang w:val="en-US" w:eastAsia="zh-CN"/>
        </w:rPr>
      </w:pPr>
      <w:r w:rsidRPr="0085373F">
        <w:rPr>
          <w:rFonts w:ascii="Book Antiqua" w:hAnsi="Book Antiqua" w:cs="Times New Roman"/>
          <w:b/>
          <w:bCs/>
          <w:color w:val="auto"/>
          <w:sz w:val="24"/>
          <w:highlight w:val="white"/>
          <w:lang w:val="en-US"/>
        </w:rPr>
        <w:lastRenderedPageBreak/>
        <w:t>Manuscript source:</w:t>
      </w:r>
      <w:r w:rsidRPr="0085373F">
        <w:rPr>
          <w:rFonts w:ascii="Book Antiqua" w:hAnsi="Book Antiqua" w:cs="Times New Roman" w:hint="eastAsia"/>
          <w:b/>
          <w:bCs/>
          <w:color w:val="auto"/>
          <w:sz w:val="24"/>
          <w:highlight w:val="white"/>
          <w:lang w:val="en-US" w:eastAsia="zh-CN"/>
        </w:rPr>
        <w:t xml:space="preserve"> </w:t>
      </w:r>
      <w:r w:rsidRPr="0085373F">
        <w:rPr>
          <w:rFonts w:ascii="Book Antiqua" w:hAnsi="Book Antiqua" w:cs="Times New Roman"/>
          <w:bCs/>
          <w:color w:val="auto"/>
          <w:sz w:val="24"/>
          <w:highlight w:val="white"/>
          <w:lang w:val="en-US"/>
        </w:rPr>
        <w:t>Invited manuscript</w:t>
      </w:r>
    </w:p>
    <w:p w:rsidR="003328A6" w:rsidRPr="0085373F" w:rsidRDefault="003328A6" w:rsidP="001E7281">
      <w:pPr>
        <w:snapToGrid w:val="0"/>
        <w:spacing w:after="0" w:line="360" w:lineRule="auto"/>
        <w:jc w:val="both"/>
        <w:rPr>
          <w:rFonts w:ascii="Book Antiqua" w:hAnsi="Book Antiqua" w:cs="Arial"/>
          <w:b/>
          <w:sz w:val="24"/>
          <w:szCs w:val="24"/>
          <w:lang w:val="en-US" w:eastAsia="zh-CN"/>
        </w:rPr>
      </w:pPr>
    </w:p>
    <w:p w:rsidR="007D5189" w:rsidRPr="0085373F" w:rsidRDefault="007D5189" w:rsidP="001E7281">
      <w:pPr>
        <w:snapToGrid w:val="0"/>
        <w:spacing w:after="0" w:line="360" w:lineRule="auto"/>
        <w:jc w:val="both"/>
        <w:rPr>
          <w:rFonts w:ascii="Book Antiqua" w:hAnsi="Book Antiqua" w:cs="Arial"/>
          <w:sz w:val="24"/>
          <w:szCs w:val="24"/>
          <w:lang w:val="es-ES" w:eastAsia="zh-CN"/>
        </w:rPr>
      </w:pPr>
      <w:r w:rsidRPr="0085373F">
        <w:rPr>
          <w:rFonts w:ascii="Book Antiqua" w:hAnsi="Book Antiqua" w:cs="Arial"/>
          <w:b/>
          <w:sz w:val="24"/>
          <w:szCs w:val="24"/>
          <w:lang w:val="es-ES"/>
        </w:rPr>
        <w:t>Correspondence to:</w:t>
      </w:r>
      <w:r w:rsidR="003328A6" w:rsidRPr="0085373F">
        <w:rPr>
          <w:rFonts w:ascii="Book Antiqua" w:hAnsi="Book Antiqua" w:cs="Arial" w:hint="eastAsia"/>
          <w:b/>
          <w:sz w:val="24"/>
          <w:szCs w:val="24"/>
          <w:lang w:val="es-ES" w:eastAsia="zh-CN"/>
        </w:rPr>
        <w:t xml:space="preserve"> </w:t>
      </w:r>
      <w:r w:rsidR="003328A6" w:rsidRPr="0085373F">
        <w:rPr>
          <w:rFonts w:ascii="Book Antiqua" w:hAnsi="Book Antiqua" w:cs="Arial"/>
          <w:b/>
          <w:sz w:val="24"/>
          <w:szCs w:val="24"/>
          <w:lang w:val="es-ES"/>
        </w:rPr>
        <w:t>Miguel Jiménez-Pérez</w:t>
      </w:r>
      <w:r w:rsidRPr="0085373F">
        <w:rPr>
          <w:rFonts w:ascii="Book Antiqua" w:hAnsi="Book Antiqua" w:cs="Arial"/>
          <w:b/>
          <w:sz w:val="24"/>
          <w:szCs w:val="24"/>
          <w:lang w:val="es-ES"/>
        </w:rPr>
        <w:t>,</w:t>
      </w:r>
      <w:r w:rsidRPr="0085373F">
        <w:rPr>
          <w:rFonts w:ascii="Book Antiqua" w:hAnsi="Book Antiqua" w:cs="Arial"/>
          <w:sz w:val="24"/>
          <w:szCs w:val="24"/>
          <w:lang w:val="es-ES"/>
        </w:rPr>
        <w:t xml:space="preserve"> </w:t>
      </w:r>
      <w:r w:rsidRPr="0085373F">
        <w:rPr>
          <w:rFonts w:ascii="Book Antiqua" w:hAnsi="Book Antiqua" w:cs="Arial"/>
          <w:b/>
          <w:sz w:val="24"/>
          <w:szCs w:val="24"/>
          <w:lang w:val="es-ES"/>
        </w:rPr>
        <w:t>MD</w:t>
      </w:r>
      <w:r w:rsidR="003328A6" w:rsidRPr="0085373F">
        <w:rPr>
          <w:rFonts w:ascii="Book Antiqua" w:hAnsi="Book Antiqua" w:cs="Arial" w:hint="eastAsia"/>
          <w:b/>
          <w:sz w:val="24"/>
          <w:szCs w:val="24"/>
          <w:lang w:val="es-ES" w:eastAsia="zh-CN"/>
        </w:rPr>
        <w:t>,</w:t>
      </w:r>
      <w:r w:rsidRPr="0085373F">
        <w:rPr>
          <w:rFonts w:ascii="Book Antiqua" w:hAnsi="Book Antiqua" w:cs="Arial"/>
          <w:b/>
          <w:sz w:val="24"/>
          <w:szCs w:val="24"/>
          <w:lang w:val="es-ES"/>
        </w:rPr>
        <w:t xml:space="preserve"> </w:t>
      </w:r>
      <w:r w:rsidRPr="0085373F">
        <w:rPr>
          <w:rFonts w:ascii="Book Antiqua" w:hAnsi="Book Antiqua" w:cs="Arial"/>
          <w:sz w:val="24"/>
          <w:szCs w:val="24"/>
          <w:lang w:val="es-ES"/>
        </w:rPr>
        <w:t xml:space="preserve">UGC de Aparato Digestivo, Unidad de Hepatología-Trasplante Hepático, Hospital Universitario Regional de Málaga, Avenida Carlos Haya, 29010 Malaga, Spain. </w:t>
      </w:r>
      <w:hyperlink r:id="rId9" w:history="1">
        <w:r w:rsidRPr="0085373F">
          <w:rPr>
            <w:rStyle w:val="Hyperlink"/>
            <w:rFonts w:ascii="Book Antiqua" w:hAnsi="Book Antiqua" w:cs="Arial"/>
            <w:color w:val="auto"/>
            <w:sz w:val="24"/>
            <w:szCs w:val="24"/>
            <w:lang w:val="en-US"/>
          </w:rPr>
          <w:t>mjimenezp@commalaga.com</w:t>
        </w:r>
      </w:hyperlink>
    </w:p>
    <w:p w:rsidR="003328A6" w:rsidRPr="0085373F" w:rsidRDefault="007D5189" w:rsidP="001E7281">
      <w:pPr>
        <w:snapToGrid w:val="0"/>
        <w:spacing w:after="0" w:line="360" w:lineRule="auto"/>
        <w:jc w:val="both"/>
        <w:rPr>
          <w:rFonts w:ascii="Book Antiqua" w:hAnsi="Book Antiqua" w:cs="Arial"/>
          <w:sz w:val="24"/>
          <w:szCs w:val="24"/>
          <w:lang w:val="en-US" w:eastAsia="zh-CN"/>
        </w:rPr>
      </w:pPr>
      <w:r w:rsidRPr="0085373F">
        <w:rPr>
          <w:rFonts w:ascii="Book Antiqua" w:hAnsi="Book Antiqua" w:cs="Arial"/>
          <w:b/>
          <w:sz w:val="24"/>
          <w:szCs w:val="24"/>
          <w:lang w:val="en-US"/>
        </w:rPr>
        <w:t>Telephone:</w:t>
      </w:r>
      <w:r w:rsidR="003328A6" w:rsidRPr="0085373F">
        <w:rPr>
          <w:rFonts w:ascii="Book Antiqua" w:hAnsi="Book Antiqua" w:cs="Arial" w:hint="eastAsia"/>
          <w:sz w:val="24"/>
          <w:szCs w:val="24"/>
          <w:lang w:val="en-US" w:eastAsia="zh-CN"/>
        </w:rPr>
        <w:t xml:space="preserve"> </w:t>
      </w:r>
      <w:r w:rsidRPr="0085373F">
        <w:rPr>
          <w:rFonts w:ascii="Book Antiqua" w:hAnsi="Book Antiqua" w:cs="Arial"/>
          <w:sz w:val="24"/>
          <w:szCs w:val="24"/>
          <w:lang w:val="en-US"/>
        </w:rPr>
        <w:t>+34</w:t>
      </w:r>
      <w:r w:rsidR="003328A6" w:rsidRPr="0085373F">
        <w:rPr>
          <w:rFonts w:ascii="Book Antiqua" w:hAnsi="Book Antiqua" w:cs="Arial" w:hint="eastAsia"/>
          <w:sz w:val="24"/>
          <w:szCs w:val="24"/>
          <w:lang w:val="en-US" w:eastAsia="zh-CN"/>
        </w:rPr>
        <w:t>-</w:t>
      </w:r>
      <w:r w:rsidRPr="0085373F">
        <w:rPr>
          <w:rFonts w:ascii="Book Antiqua" w:hAnsi="Book Antiqua" w:cs="Arial"/>
          <w:sz w:val="24"/>
          <w:szCs w:val="24"/>
          <w:lang w:val="en-US"/>
        </w:rPr>
        <w:t>61095935</w:t>
      </w:r>
    </w:p>
    <w:p w:rsidR="007D5189" w:rsidRPr="0085373F" w:rsidRDefault="007D5189" w:rsidP="001E7281">
      <w:pPr>
        <w:snapToGrid w:val="0"/>
        <w:spacing w:after="0" w:line="360" w:lineRule="auto"/>
        <w:jc w:val="both"/>
        <w:rPr>
          <w:rFonts w:ascii="Book Antiqua" w:hAnsi="Book Antiqua" w:cs="Arial"/>
          <w:sz w:val="24"/>
          <w:szCs w:val="24"/>
          <w:lang w:val="en-US"/>
        </w:rPr>
      </w:pPr>
      <w:r w:rsidRPr="0085373F">
        <w:rPr>
          <w:rFonts w:ascii="Book Antiqua" w:hAnsi="Book Antiqua" w:cs="Arial"/>
          <w:b/>
          <w:sz w:val="24"/>
          <w:szCs w:val="24"/>
          <w:lang w:val="en-US"/>
        </w:rPr>
        <w:t>Fax:</w:t>
      </w:r>
      <w:r w:rsidR="003328A6" w:rsidRPr="0085373F">
        <w:rPr>
          <w:rFonts w:ascii="Book Antiqua" w:hAnsi="Book Antiqua" w:cs="Arial" w:hint="eastAsia"/>
          <w:b/>
          <w:sz w:val="24"/>
          <w:szCs w:val="24"/>
          <w:lang w:val="en-US" w:eastAsia="zh-CN"/>
        </w:rPr>
        <w:t xml:space="preserve"> </w:t>
      </w:r>
      <w:r w:rsidRPr="0085373F">
        <w:rPr>
          <w:rFonts w:ascii="Book Antiqua" w:hAnsi="Book Antiqua" w:cs="Arial"/>
          <w:sz w:val="24"/>
          <w:szCs w:val="24"/>
          <w:lang w:val="en-US"/>
        </w:rPr>
        <w:t>+34</w:t>
      </w:r>
      <w:r w:rsidR="003328A6" w:rsidRPr="0085373F">
        <w:rPr>
          <w:rFonts w:ascii="Book Antiqua" w:hAnsi="Book Antiqua" w:cs="Arial" w:hint="eastAsia"/>
          <w:sz w:val="24"/>
          <w:szCs w:val="24"/>
          <w:lang w:val="en-US" w:eastAsia="zh-CN"/>
        </w:rPr>
        <w:t>-</w:t>
      </w:r>
      <w:r w:rsidRPr="0085373F">
        <w:rPr>
          <w:rFonts w:ascii="Book Antiqua" w:hAnsi="Book Antiqua" w:cs="Arial"/>
          <w:sz w:val="24"/>
          <w:szCs w:val="24"/>
          <w:lang w:val="en-US"/>
        </w:rPr>
        <w:t>95129194</w:t>
      </w:r>
      <w:r w:rsidR="0017278F" w:rsidRPr="0085373F">
        <w:rPr>
          <w:rFonts w:ascii="Book Antiqua" w:hAnsi="Book Antiqua" w:cs="Arial"/>
          <w:sz w:val="24"/>
          <w:szCs w:val="24"/>
          <w:lang w:val="en-US"/>
        </w:rPr>
        <w:fldChar w:fldCharType="begin"/>
      </w:r>
      <w:r w:rsidRPr="0085373F">
        <w:rPr>
          <w:rFonts w:ascii="Book Antiqua" w:hAnsi="Book Antiqua" w:cs="Arial"/>
          <w:sz w:val="24"/>
          <w:szCs w:val="24"/>
          <w:lang w:val="en-US"/>
        </w:rPr>
        <w:instrText>PAGE   \* MERGEFORMAT</w:instrText>
      </w:r>
      <w:r w:rsidR="0017278F" w:rsidRPr="0085373F">
        <w:rPr>
          <w:rFonts w:ascii="Book Antiqua" w:hAnsi="Book Antiqua" w:cs="Arial"/>
          <w:sz w:val="24"/>
          <w:szCs w:val="24"/>
          <w:lang w:val="en-US"/>
        </w:rPr>
        <w:fldChar w:fldCharType="separate"/>
      </w:r>
      <w:r w:rsidR="00005736" w:rsidRPr="0085373F">
        <w:rPr>
          <w:rFonts w:ascii="Book Antiqua" w:hAnsi="Book Antiqua" w:cs="Arial"/>
          <w:noProof/>
          <w:sz w:val="24"/>
          <w:szCs w:val="24"/>
          <w:lang w:val="en-US"/>
        </w:rPr>
        <w:t>1</w:t>
      </w:r>
      <w:r w:rsidR="0017278F" w:rsidRPr="0085373F">
        <w:rPr>
          <w:rFonts w:ascii="Book Antiqua" w:hAnsi="Book Antiqua" w:cs="Arial"/>
          <w:sz w:val="24"/>
          <w:szCs w:val="24"/>
          <w:lang w:val="en-US"/>
        </w:rPr>
        <w:fldChar w:fldCharType="end"/>
      </w:r>
    </w:p>
    <w:p w:rsidR="003328A6" w:rsidRPr="0085373F" w:rsidRDefault="003328A6" w:rsidP="001E7281">
      <w:pPr>
        <w:snapToGrid w:val="0"/>
        <w:spacing w:after="0" w:line="360" w:lineRule="auto"/>
        <w:jc w:val="both"/>
        <w:rPr>
          <w:rFonts w:ascii="Book Antiqua" w:hAnsi="Book Antiqua" w:cs="Arial"/>
          <w:b/>
          <w:sz w:val="24"/>
          <w:szCs w:val="24"/>
          <w:lang w:val="en-US" w:eastAsia="zh-CN"/>
        </w:rPr>
      </w:pPr>
    </w:p>
    <w:p w:rsidR="003328A6" w:rsidRPr="0085373F" w:rsidRDefault="003328A6" w:rsidP="001E7281">
      <w:pPr>
        <w:snapToGrid w:val="0"/>
        <w:spacing w:after="0" w:line="360" w:lineRule="auto"/>
        <w:jc w:val="both"/>
        <w:rPr>
          <w:rFonts w:ascii="Book Antiqua" w:hAnsi="Book Antiqua" w:cs="Arial"/>
          <w:b/>
          <w:sz w:val="24"/>
          <w:szCs w:val="24"/>
          <w:lang w:val="en-US" w:eastAsia="zh-CN"/>
        </w:rPr>
      </w:pPr>
      <w:r w:rsidRPr="0085373F">
        <w:rPr>
          <w:rFonts w:ascii="Book Antiqua" w:hAnsi="Book Antiqua" w:cs="Arial"/>
          <w:b/>
          <w:sz w:val="24"/>
          <w:szCs w:val="24"/>
          <w:lang w:val="en-US" w:eastAsia="zh-CN"/>
        </w:rPr>
        <w:t>Received:</w:t>
      </w:r>
      <w:r w:rsidRPr="0085373F">
        <w:rPr>
          <w:rFonts w:ascii="Book Antiqua" w:hAnsi="Book Antiqua" w:cs="Arial" w:hint="eastAsia"/>
          <w:b/>
          <w:sz w:val="24"/>
          <w:szCs w:val="24"/>
          <w:lang w:val="en-US" w:eastAsia="zh-CN"/>
        </w:rPr>
        <w:t xml:space="preserve"> </w:t>
      </w:r>
      <w:r w:rsidRPr="0085373F">
        <w:rPr>
          <w:rFonts w:ascii="Book Antiqua" w:hAnsi="Book Antiqua" w:cs="Arial" w:hint="eastAsia"/>
          <w:sz w:val="24"/>
          <w:szCs w:val="24"/>
          <w:lang w:val="en-US" w:eastAsia="zh-CN"/>
        </w:rPr>
        <w:t>April 12, 2016</w:t>
      </w:r>
    </w:p>
    <w:p w:rsidR="003328A6" w:rsidRPr="0085373F" w:rsidRDefault="003328A6" w:rsidP="001E7281">
      <w:pPr>
        <w:snapToGrid w:val="0"/>
        <w:spacing w:after="0" w:line="360" w:lineRule="auto"/>
        <w:jc w:val="both"/>
        <w:rPr>
          <w:rFonts w:ascii="Book Antiqua" w:hAnsi="Book Antiqua" w:cs="Arial"/>
          <w:b/>
          <w:sz w:val="24"/>
          <w:szCs w:val="24"/>
          <w:lang w:val="en-US" w:eastAsia="zh-CN"/>
        </w:rPr>
      </w:pPr>
      <w:r w:rsidRPr="0085373F">
        <w:rPr>
          <w:rFonts w:ascii="Book Antiqua" w:hAnsi="Book Antiqua" w:cs="Arial"/>
          <w:b/>
          <w:sz w:val="24"/>
          <w:szCs w:val="24"/>
          <w:lang w:val="en-US" w:eastAsia="zh-CN"/>
        </w:rPr>
        <w:t>Peer-review started:</w:t>
      </w:r>
      <w:r w:rsidRPr="0085373F">
        <w:rPr>
          <w:rFonts w:ascii="Book Antiqua" w:hAnsi="Book Antiqua" w:cs="Arial" w:hint="eastAsia"/>
          <w:b/>
          <w:sz w:val="24"/>
          <w:szCs w:val="24"/>
          <w:lang w:val="en-US" w:eastAsia="zh-CN"/>
        </w:rPr>
        <w:t xml:space="preserve"> </w:t>
      </w:r>
      <w:r w:rsidRPr="0085373F">
        <w:rPr>
          <w:rFonts w:ascii="Book Antiqua" w:hAnsi="Book Antiqua" w:cs="Arial" w:hint="eastAsia"/>
          <w:sz w:val="24"/>
          <w:szCs w:val="24"/>
          <w:lang w:val="en-US" w:eastAsia="zh-CN"/>
        </w:rPr>
        <w:t>April 14, 2016</w:t>
      </w:r>
    </w:p>
    <w:p w:rsidR="003328A6" w:rsidRPr="0085373F" w:rsidRDefault="003328A6" w:rsidP="001E7281">
      <w:pPr>
        <w:snapToGrid w:val="0"/>
        <w:spacing w:after="0" w:line="360" w:lineRule="auto"/>
        <w:jc w:val="both"/>
        <w:rPr>
          <w:rFonts w:ascii="Book Antiqua" w:hAnsi="Book Antiqua" w:cs="Arial"/>
          <w:b/>
          <w:sz w:val="24"/>
          <w:szCs w:val="24"/>
          <w:lang w:val="en-US" w:eastAsia="zh-CN"/>
        </w:rPr>
      </w:pPr>
      <w:r w:rsidRPr="0085373F">
        <w:rPr>
          <w:rFonts w:ascii="Book Antiqua" w:hAnsi="Book Antiqua" w:cs="Arial"/>
          <w:b/>
          <w:sz w:val="24"/>
          <w:szCs w:val="24"/>
          <w:lang w:val="en-US" w:eastAsia="zh-CN"/>
        </w:rPr>
        <w:t>First decision:</w:t>
      </w:r>
      <w:r w:rsidRPr="0085373F">
        <w:rPr>
          <w:rFonts w:ascii="Book Antiqua" w:hAnsi="Book Antiqua" w:cs="Arial" w:hint="eastAsia"/>
          <w:b/>
          <w:sz w:val="24"/>
          <w:szCs w:val="24"/>
          <w:lang w:val="en-US" w:eastAsia="zh-CN"/>
        </w:rPr>
        <w:t xml:space="preserve"> </w:t>
      </w:r>
      <w:r w:rsidRPr="0085373F">
        <w:rPr>
          <w:rFonts w:ascii="Book Antiqua" w:hAnsi="Book Antiqua" w:cs="Arial" w:hint="eastAsia"/>
          <w:sz w:val="24"/>
          <w:szCs w:val="24"/>
          <w:lang w:val="en-US" w:eastAsia="zh-CN"/>
        </w:rPr>
        <w:t>May 12, 2016</w:t>
      </w:r>
    </w:p>
    <w:p w:rsidR="003328A6" w:rsidRPr="0085373F" w:rsidRDefault="003328A6" w:rsidP="001E7281">
      <w:pPr>
        <w:snapToGrid w:val="0"/>
        <w:spacing w:after="0" w:line="360" w:lineRule="auto"/>
        <w:jc w:val="both"/>
        <w:rPr>
          <w:rFonts w:ascii="Book Antiqua" w:hAnsi="Book Antiqua" w:cs="Arial"/>
          <w:b/>
          <w:sz w:val="24"/>
          <w:szCs w:val="24"/>
          <w:lang w:val="en-US" w:eastAsia="zh-CN"/>
        </w:rPr>
      </w:pPr>
      <w:r w:rsidRPr="0085373F">
        <w:rPr>
          <w:rFonts w:ascii="Book Antiqua" w:hAnsi="Book Antiqua" w:cs="Arial"/>
          <w:b/>
          <w:sz w:val="24"/>
          <w:szCs w:val="24"/>
          <w:lang w:val="en-US" w:eastAsia="zh-CN"/>
        </w:rPr>
        <w:t>Revised:</w:t>
      </w:r>
      <w:r w:rsidRPr="0085373F">
        <w:rPr>
          <w:rFonts w:ascii="Book Antiqua" w:hAnsi="Book Antiqua" w:cs="Arial" w:hint="eastAsia"/>
          <w:b/>
          <w:sz w:val="24"/>
          <w:szCs w:val="24"/>
          <w:lang w:val="en-US" w:eastAsia="zh-CN"/>
        </w:rPr>
        <w:t xml:space="preserve"> </w:t>
      </w:r>
      <w:r w:rsidRPr="0085373F">
        <w:rPr>
          <w:rFonts w:ascii="Book Antiqua" w:hAnsi="Book Antiqua" w:cs="Arial" w:hint="eastAsia"/>
          <w:sz w:val="24"/>
          <w:szCs w:val="24"/>
          <w:lang w:val="en-US" w:eastAsia="zh-CN"/>
        </w:rPr>
        <w:t>May 25, 2016</w:t>
      </w:r>
    </w:p>
    <w:p w:rsidR="003328A6" w:rsidRPr="00F4315E" w:rsidRDefault="003328A6" w:rsidP="00F4315E">
      <w:pPr>
        <w:spacing w:line="360" w:lineRule="auto"/>
        <w:rPr>
          <w:rFonts w:ascii="Book Antiqua" w:hAnsi="Book Antiqua"/>
          <w:color w:val="000000"/>
          <w:sz w:val="24"/>
        </w:rPr>
      </w:pPr>
      <w:r w:rsidRPr="0085373F">
        <w:rPr>
          <w:rFonts w:ascii="Book Antiqua" w:hAnsi="Book Antiqua" w:cs="Arial"/>
          <w:b/>
          <w:sz w:val="24"/>
          <w:szCs w:val="24"/>
          <w:lang w:val="en-US" w:eastAsia="zh-CN"/>
        </w:rPr>
        <w:t>Accepted:</w:t>
      </w:r>
      <w:r w:rsidR="00F4315E" w:rsidRPr="00F4315E">
        <w:rPr>
          <w:rFonts w:ascii="Book Antiqua" w:hAnsi="Book Antiqua"/>
          <w:color w:val="000000"/>
          <w:sz w:val="24"/>
        </w:rPr>
        <w:t xml:space="preserve"> </w:t>
      </w:r>
      <w:r w:rsidR="00F4315E">
        <w:rPr>
          <w:rFonts w:ascii="Book Antiqua" w:hAnsi="Book Antiqua"/>
          <w:color w:val="000000"/>
          <w:sz w:val="24"/>
        </w:rPr>
        <w:t>June 13</w:t>
      </w:r>
      <w:r w:rsidR="00F4315E" w:rsidRPr="00626148">
        <w:rPr>
          <w:rFonts w:ascii="Book Antiqua" w:hAnsi="Book Antiqua"/>
          <w:color w:val="000000"/>
          <w:sz w:val="24"/>
        </w:rPr>
        <w:t>, 2016</w:t>
      </w:r>
      <w:bookmarkStart w:id="12" w:name="_GoBack"/>
      <w:bookmarkEnd w:id="12"/>
    </w:p>
    <w:p w:rsidR="003328A6" w:rsidRPr="0085373F" w:rsidRDefault="003328A6" w:rsidP="001E7281">
      <w:pPr>
        <w:snapToGrid w:val="0"/>
        <w:spacing w:after="0" w:line="360" w:lineRule="auto"/>
        <w:jc w:val="both"/>
        <w:rPr>
          <w:rFonts w:ascii="Book Antiqua" w:hAnsi="Book Antiqua" w:cs="Arial"/>
          <w:b/>
          <w:sz w:val="24"/>
          <w:szCs w:val="24"/>
          <w:lang w:val="en-US" w:eastAsia="zh-CN"/>
        </w:rPr>
      </w:pPr>
      <w:r w:rsidRPr="0085373F">
        <w:rPr>
          <w:rFonts w:ascii="Book Antiqua" w:hAnsi="Book Antiqua" w:cs="Arial"/>
          <w:b/>
          <w:sz w:val="24"/>
          <w:szCs w:val="24"/>
          <w:lang w:val="en-US" w:eastAsia="zh-CN"/>
        </w:rPr>
        <w:t>Article in press:</w:t>
      </w:r>
    </w:p>
    <w:p w:rsidR="003328A6" w:rsidRPr="0085373F" w:rsidRDefault="003328A6" w:rsidP="001E7281">
      <w:pPr>
        <w:snapToGrid w:val="0"/>
        <w:spacing w:after="0" w:line="360" w:lineRule="auto"/>
        <w:jc w:val="both"/>
        <w:rPr>
          <w:rFonts w:ascii="Book Antiqua" w:hAnsi="Book Antiqua" w:cs="Arial"/>
          <w:b/>
          <w:sz w:val="24"/>
          <w:szCs w:val="24"/>
          <w:lang w:val="pl-PL" w:eastAsia="zh-CN"/>
        </w:rPr>
      </w:pPr>
      <w:r w:rsidRPr="0085373F">
        <w:rPr>
          <w:rFonts w:ascii="Book Antiqua" w:hAnsi="Book Antiqua" w:cs="Arial"/>
          <w:b/>
          <w:sz w:val="24"/>
          <w:szCs w:val="24"/>
          <w:lang w:val="pl-PL" w:eastAsia="zh-CN"/>
        </w:rPr>
        <w:t>Published online</w:t>
      </w:r>
      <w:r w:rsidRPr="0085373F">
        <w:rPr>
          <w:rFonts w:ascii="Book Antiqua" w:hAnsi="Book Antiqua" w:cs="Arial" w:hint="eastAsia"/>
          <w:b/>
          <w:sz w:val="24"/>
          <w:szCs w:val="24"/>
          <w:lang w:val="pl-PL" w:eastAsia="zh-CN"/>
        </w:rPr>
        <w:t>:</w:t>
      </w:r>
    </w:p>
    <w:p w:rsidR="003328A6" w:rsidRPr="0085373F" w:rsidRDefault="003328A6" w:rsidP="001E7281">
      <w:pPr>
        <w:snapToGrid w:val="0"/>
        <w:spacing w:after="0" w:line="360" w:lineRule="auto"/>
        <w:jc w:val="both"/>
        <w:rPr>
          <w:rFonts w:ascii="Book Antiqua" w:hAnsi="Book Antiqua" w:cs="Arial"/>
          <w:b/>
          <w:sz w:val="24"/>
          <w:szCs w:val="24"/>
          <w:lang w:val="en-US" w:eastAsia="zh-CN"/>
        </w:rPr>
      </w:pPr>
    </w:p>
    <w:p w:rsidR="00761F4D" w:rsidRPr="0085373F" w:rsidRDefault="00761F4D" w:rsidP="001E7281">
      <w:pPr>
        <w:snapToGrid w:val="0"/>
        <w:spacing w:after="0" w:line="360" w:lineRule="auto"/>
        <w:jc w:val="both"/>
        <w:rPr>
          <w:rFonts w:ascii="Book Antiqua" w:hAnsi="Book Antiqua" w:cs="Arial"/>
          <w:b/>
          <w:sz w:val="24"/>
          <w:szCs w:val="24"/>
          <w:lang w:val="en-US"/>
        </w:rPr>
      </w:pPr>
      <w:r w:rsidRPr="0085373F">
        <w:rPr>
          <w:rFonts w:ascii="Book Antiqua" w:hAnsi="Book Antiqua" w:cs="Arial"/>
          <w:b/>
          <w:sz w:val="24"/>
          <w:szCs w:val="24"/>
          <w:lang w:val="en-US"/>
        </w:rPr>
        <w:br w:type="page"/>
      </w:r>
    </w:p>
    <w:p w:rsidR="00E919BA" w:rsidRPr="0085373F" w:rsidRDefault="00E919BA" w:rsidP="001E7281">
      <w:pPr>
        <w:snapToGrid w:val="0"/>
        <w:spacing w:after="0" w:line="360" w:lineRule="auto"/>
        <w:jc w:val="both"/>
        <w:rPr>
          <w:rFonts w:ascii="Book Antiqua" w:hAnsi="Book Antiqua" w:cs="Arial"/>
          <w:b/>
          <w:sz w:val="24"/>
          <w:szCs w:val="24"/>
        </w:rPr>
      </w:pPr>
      <w:r w:rsidRPr="0085373F">
        <w:rPr>
          <w:rFonts w:ascii="Book Antiqua" w:hAnsi="Book Antiqua" w:cs="Arial"/>
          <w:b/>
          <w:sz w:val="24"/>
          <w:szCs w:val="24"/>
        </w:rPr>
        <w:lastRenderedPageBreak/>
        <w:t>A</w:t>
      </w:r>
      <w:r w:rsidR="003328A6" w:rsidRPr="0085373F">
        <w:rPr>
          <w:rFonts w:ascii="Book Antiqua" w:hAnsi="Book Antiqua" w:cs="Arial"/>
          <w:b/>
          <w:sz w:val="24"/>
          <w:szCs w:val="24"/>
        </w:rPr>
        <w:t>bstract</w:t>
      </w:r>
    </w:p>
    <w:p w:rsidR="00E919BA" w:rsidRPr="0085373F" w:rsidRDefault="00E919BA" w:rsidP="001E7281">
      <w:pPr>
        <w:snapToGrid w:val="0"/>
        <w:spacing w:after="0" w:line="360" w:lineRule="auto"/>
        <w:jc w:val="both"/>
        <w:rPr>
          <w:rFonts w:ascii="Book Antiqua" w:hAnsi="Book Antiqua" w:cs="Arial"/>
          <w:b/>
          <w:sz w:val="24"/>
          <w:szCs w:val="24"/>
        </w:rPr>
      </w:pPr>
      <w:r w:rsidRPr="0085373F">
        <w:rPr>
          <w:rFonts w:ascii="Book Antiqua" w:hAnsi="Book Antiqua" w:cs="Arial"/>
          <w:sz w:val="24"/>
          <w:szCs w:val="24"/>
        </w:rPr>
        <w:t>The metabolic syndrome (MS), which includes obesity, dyslipidaemia, hypertension and hyperglycaemia according to the most widely accepted definitions now used,</w:t>
      </w:r>
      <w:r w:rsidR="00F96821" w:rsidRPr="0085373F">
        <w:rPr>
          <w:rFonts w:ascii="Book Antiqua" w:hAnsi="Book Antiqua" w:cs="Arial"/>
          <w:sz w:val="24"/>
          <w:szCs w:val="24"/>
          <w:vertAlign w:val="superscript"/>
        </w:rPr>
        <w:t xml:space="preserve"> </w:t>
      </w:r>
      <w:r w:rsidRPr="0085373F">
        <w:rPr>
          <w:rFonts w:ascii="Book Antiqua" w:hAnsi="Book Antiqua" w:cs="Arial"/>
          <w:sz w:val="24"/>
          <w:szCs w:val="24"/>
        </w:rPr>
        <w:t>is one of the most common post-transplant complications, with a prevalence of 44</w:t>
      </w:r>
      <w:r w:rsidR="003328A6" w:rsidRPr="0085373F">
        <w:rPr>
          <w:rFonts w:ascii="Book Antiqua" w:hAnsi="Book Antiqua" w:cs="Arial"/>
          <w:sz w:val="24"/>
          <w:szCs w:val="24"/>
        </w:rPr>
        <w:t>%</w:t>
      </w:r>
      <w:r w:rsidRPr="0085373F">
        <w:rPr>
          <w:rFonts w:ascii="Book Antiqua" w:hAnsi="Book Antiqua" w:cs="Arial"/>
          <w:sz w:val="24"/>
          <w:szCs w:val="24"/>
        </w:rPr>
        <w:t>-58%. The MS, together with the immunosuppression, is considered the main risk factor for the development of cardiovascular disease (CVD) in transplant recipients, which in turn account</w:t>
      </w:r>
      <w:r w:rsidR="00EF5DD5" w:rsidRPr="0085373F">
        <w:rPr>
          <w:rFonts w:ascii="Book Antiqua" w:hAnsi="Book Antiqua" w:cs="Arial"/>
          <w:sz w:val="24"/>
          <w:szCs w:val="24"/>
        </w:rPr>
        <w:t>s</w:t>
      </w:r>
      <w:r w:rsidRPr="0085373F">
        <w:rPr>
          <w:rFonts w:ascii="Book Antiqua" w:hAnsi="Book Antiqua" w:cs="Arial"/>
          <w:sz w:val="24"/>
          <w:szCs w:val="24"/>
        </w:rPr>
        <w:t xml:space="preserve"> for 19</w:t>
      </w:r>
      <w:r w:rsidR="003328A6" w:rsidRPr="0085373F">
        <w:rPr>
          <w:rFonts w:ascii="Book Antiqua" w:hAnsi="Book Antiqua" w:cs="Arial"/>
          <w:sz w:val="24"/>
          <w:szCs w:val="24"/>
        </w:rPr>
        <w:t>%</w:t>
      </w:r>
      <w:r w:rsidRPr="0085373F">
        <w:rPr>
          <w:rFonts w:ascii="Book Antiqua" w:hAnsi="Book Antiqua" w:cs="Arial"/>
          <w:sz w:val="24"/>
          <w:szCs w:val="24"/>
        </w:rPr>
        <w:t>-42% of all deaths unrelated to the graft. The presence of MS represents a relative risk for the development of CVD and death of 1.78. On the other hand, non-alcoholic fatty liver disease (NAFLD), considered as the manifestation of the MS in the liver, is now the second leading reason for liver transplantation in the U</w:t>
      </w:r>
      <w:r w:rsidR="007D5189" w:rsidRPr="0085373F">
        <w:rPr>
          <w:rFonts w:ascii="Book Antiqua" w:hAnsi="Book Antiqua" w:cs="Arial"/>
          <w:sz w:val="24"/>
          <w:szCs w:val="24"/>
        </w:rPr>
        <w:t xml:space="preserve">nited </w:t>
      </w:r>
      <w:r w:rsidRPr="0085373F">
        <w:rPr>
          <w:rFonts w:ascii="Book Antiqua" w:hAnsi="Book Antiqua" w:cs="Arial"/>
          <w:sz w:val="24"/>
          <w:szCs w:val="24"/>
        </w:rPr>
        <w:t>S</w:t>
      </w:r>
      <w:r w:rsidR="007D5189" w:rsidRPr="0085373F">
        <w:rPr>
          <w:rFonts w:ascii="Book Antiqua" w:hAnsi="Book Antiqua" w:cs="Arial"/>
          <w:sz w:val="24"/>
          <w:szCs w:val="24"/>
        </w:rPr>
        <w:t>tate</w:t>
      </w:r>
      <w:r w:rsidR="00EF5DD5" w:rsidRPr="0085373F">
        <w:rPr>
          <w:rFonts w:ascii="Book Antiqua" w:hAnsi="Book Antiqua" w:cs="Arial"/>
          <w:sz w:val="24"/>
          <w:szCs w:val="24"/>
        </w:rPr>
        <w:t>s</w:t>
      </w:r>
      <w:r w:rsidRPr="0085373F">
        <w:rPr>
          <w:rFonts w:ascii="Book Antiqua" w:hAnsi="Book Antiqua" w:cs="Arial"/>
          <w:sz w:val="24"/>
          <w:szCs w:val="24"/>
        </w:rPr>
        <w:t xml:space="preserve"> after hepatitis C and alcohol. NAFLD has a high rate of recurrence in the liver graft and a direct relation with the worsening of other metabolic disorders, such as insulin resistance or diabetes mellitus. Consequently, it is vitally important to identify and treat as soon as possible such modifiable factors as hypertension, overweight, hyperlipidaemia or diabetes in transplanted patients to thus minimise the impact on patient survival.</w:t>
      </w:r>
      <w:r w:rsidR="001E7281" w:rsidRPr="0085373F">
        <w:rPr>
          <w:rFonts w:ascii="Book Antiqua" w:hAnsi="Book Antiqua" w:cs="Arial" w:hint="eastAsia"/>
          <w:sz w:val="24"/>
          <w:szCs w:val="24"/>
          <w:lang w:eastAsia="zh-CN"/>
        </w:rPr>
        <w:t xml:space="preserve"> </w:t>
      </w:r>
      <w:r w:rsidR="00052435" w:rsidRPr="0085373F">
        <w:rPr>
          <w:rFonts w:ascii="Book Antiqua" w:hAnsi="Book Antiqua" w:cs="Arial"/>
          <w:sz w:val="24"/>
          <w:szCs w:val="24"/>
        </w:rPr>
        <w:t>A</w:t>
      </w:r>
      <w:r w:rsidR="00E27D6B" w:rsidRPr="0085373F">
        <w:rPr>
          <w:rFonts w:ascii="Book Antiqua" w:hAnsi="Book Antiqua" w:cs="Arial"/>
          <w:sz w:val="24"/>
          <w:szCs w:val="24"/>
        </w:rPr>
        <w:t xml:space="preserve">dditionally, steroid-free regimens are favoured, with minimal </w:t>
      </w:r>
      <w:r w:rsidR="00052435" w:rsidRPr="0085373F">
        <w:rPr>
          <w:rFonts w:ascii="Book Antiqua" w:hAnsi="Book Antiqua" w:cs="Arial"/>
          <w:sz w:val="24"/>
          <w:szCs w:val="24"/>
        </w:rPr>
        <w:t>i</w:t>
      </w:r>
      <w:r w:rsidR="00E27D6B" w:rsidRPr="0085373F">
        <w:rPr>
          <w:rFonts w:ascii="Book Antiqua" w:hAnsi="Book Antiqua" w:cs="Arial"/>
          <w:sz w:val="24"/>
          <w:szCs w:val="24"/>
        </w:rPr>
        <w:t>m</w:t>
      </w:r>
      <w:r w:rsidR="00052435" w:rsidRPr="0085373F">
        <w:rPr>
          <w:rFonts w:ascii="Book Antiqua" w:hAnsi="Book Antiqua" w:cs="Arial"/>
          <w:sz w:val="24"/>
          <w:szCs w:val="24"/>
        </w:rPr>
        <w:t>munosup</w:t>
      </w:r>
      <w:r w:rsidR="00E27D6B" w:rsidRPr="0085373F">
        <w:rPr>
          <w:rFonts w:ascii="Book Antiqua" w:hAnsi="Book Antiqua" w:cs="Arial"/>
          <w:sz w:val="24"/>
          <w:szCs w:val="24"/>
        </w:rPr>
        <w:t xml:space="preserve">pression to </w:t>
      </w:r>
      <w:r w:rsidR="00052435" w:rsidRPr="0085373F">
        <w:rPr>
          <w:rFonts w:ascii="Book Antiqua" w:hAnsi="Book Antiqua" w:cs="Arial"/>
          <w:sz w:val="24"/>
          <w:szCs w:val="24"/>
        </w:rPr>
        <w:t>limit</w:t>
      </w:r>
      <w:r w:rsidR="00E27D6B" w:rsidRPr="0085373F">
        <w:rPr>
          <w:rFonts w:ascii="Book Antiqua" w:hAnsi="Book Antiqua" w:cs="Arial"/>
          <w:sz w:val="24"/>
          <w:szCs w:val="24"/>
        </w:rPr>
        <w:t xml:space="preserve"> the possible </w:t>
      </w:r>
      <w:r w:rsidR="00052435" w:rsidRPr="0085373F">
        <w:rPr>
          <w:rFonts w:ascii="Book Antiqua" w:hAnsi="Book Antiqua" w:cs="Arial"/>
          <w:sz w:val="24"/>
          <w:szCs w:val="24"/>
        </w:rPr>
        <w:t>ef</w:t>
      </w:r>
      <w:r w:rsidR="00E27D6B" w:rsidRPr="0085373F">
        <w:rPr>
          <w:rFonts w:ascii="Book Antiqua" w:hAnsi="Book Antiqua" w:cs="Arial"/>
          <w:sz w:val="24"/>
          <w:szCs w:val="24"/>
        </w:rPr>
        <w:t>fect</w:t>
      </w:r>
      <w:r w:rsidR="00052435" w:rsidRPr="0085373F">
        <w:rPr>
          <w:rFonts w:ascii="Book Antiqua" w:hAnsi="Book Antiqua" w:cs="Arial"/>
          <w:sz w:val="24"/>
          <w:szCs w:val="24"/>
        </w:rPr>
        <w:t xml:space="preserve">s </w:t>
      </w:r>
      <w:r w:rsidR="00E27D6B" w:rsidRPr="0085373F">
        <w:rPr>
          <w:rFonts w:ascii="Book Antiqua" w:hAnsi="Book Antiqua" w:cs="Arial"/>
          <w:sz w:val="24"/>
          <w:szCs w:val="24"/>
        </w:rPr>
        <w:t xml:space="preserve">on the development of the </w:t>
      </w:r>
      <w:r w:rsidR="0013000D" w:rsidRPr="0085373F">
        <w:rPr>
          <w:rFonts w:ascii="Book Antiqua" w:hAnsi="Book Antiqua" w:cs="Arial"/>
          <w:sz w:val="24"/>
          <w:szCs w:val="24"/>
        </w:rPr>
        <w:t>MS.</w:t>
      </w:r>
      <w:r w:rsidR="00052435" w:rsidRPr="0085373F">
        <w:rPr>
          <w:rFonts w:ascii="Book Antiqua" w:hAnsi="Book Antiqua" w:cs="Arial"/>
          <w:sz w:val="24"/>
          <w:szCs w:val="24"/>
        </w:rPr>
        <w:t xml:space="preserve"> </w:t>
      </w:r>
    </w:p>
    <w:p w:rsidR="003328A6" w:rsidRPr="0085373F" w:rsidRDefault="003328A6" w:rsidP="001E7281">
      <w:pPr>
        <w:snapToGrid w:val="0"/>
        <w:spacing w:after="0" w:line="360" w:lineRule="auto"/>
        <w:jc w:val="both"/>
        <w:rPr>
          <w:rFonts w:ascii="Book Antiqua" w:hAnsi="Book Antiqua" w:cs="Arial"/>
          <w:b/>
          <w:sz w:val="24"/>
          <w:szCs w:val="24"/>
          <w:lang w:eastAsia="zh-CN"/>
        </w:rPr>
      </w:pPr>
    </w:p>
    <w:p w:rsidR="00237B61" w:rsidRPr="0085373F" w:rsidRDefault="00E919BA" w:rsidP="001E7281">
      <w:pPr>
        <w:snapToGrid w:val="0"/>
        <w:spacing w:after="0" w:line="360" w:lineRule="auto"/>
        <w:jc w:val="both"/>
        <w:rPr>
          <w:rFonts w:ascii="Book Antiqua" w:hAnsi="Book Antiqua" w:cs="Arial"/>
          <w:sz w:val="24"/>
          <w:szCs w:val="24"/>
        </w:rPr>
      </w:pPr>
      <w:r w:rsidRPr="0085373F">
        <w:rPr>
          <w:rFonts w:ascii="Book Antiqua" w:hAnsi="Book Antiqua" w:cs="Arial"/>
          <w:b/>
          <w:sz w:val="24"/>
          <w:szCs w:val="24"/>
        </w:rPr>
        <w:t xml:space="preserve">Key </w:t>
      </w:r>
      <w:r w:rsidR="003328A6" w:rsidRPr="0085373F">
        <w:rPr>
          <w:rFonts w:ascii="Book Antiqua" w:hAnsi="Book Antiqua" w:cs="Arial"/>
          <w:b/>
          <w:sz w:val="24"/>
          <w:szCs w:val="24"/>
        </w:rPr>
        <w:t>w</w:t>
      </w:r>
      <w:r w:rsidRPr="0085373F">
        <w:rPr>
          <w:rFonts w:ascii="Book Antiqua" w:hAnsi="Book Antiqua" w:cs="Arial"/>
          <w:b/>
          <w:sz w:val="24"/>
          <w:szCs w:val="24"/>
        </w:rPr>
        <w:t>ords:</w:t>
      </w:r>
      <w:r w:rsidR="00F96821" w:rsidRPr="0085373F">
        <w:rPr>
          <w:rFonts w:ascii="Book Antiqua" w:hAnsi="Book Antiqua" w:cs="Arial"/>
          <w:b/>
          <w:sz w:val="24"/>
          <w:szCs w:val="24"/>
        </w:rPr>
        <w:t xml:space="preserve"> </w:t>
      </w:r>
      <w:r w:rsidRPr="0085373F">
        <w:rPr>
          <w:rFonts w:ascii="Book Antiqua" w:hAnsi="Book Antiqua" w:cs="Arial"/>
          <w:caps/>
          <w:sz w:val="24"/>
          <w:szCs w:val="24"/>
        </w:rPr>
        <w:t>m</w:t>
      </w:r>
      <w:r w:rsidRPr="0085373F">
        <w:rPr>
          <w:rFonts w:ascii="Book Antiqua" w:hAnsi="Book Antiqua" w:cs="Arial"/>
          <w:sz w:val="24"/>
          <w:szCs w:val="24"/>
        </w:rPr>
        <w:t xml:space="preserve">etabolic syndrome; </w:t>
      </w:r>
      <w:r w:rsidRPr="0085373F">
        <w:rPr>
          <w:rFonts w:ascii="Book Antiqua" w:hAnsi="Book Antiqua" w:cs="Arial"/>
          <w:caps/>
          <w:sz w:val="24"/>
          <w:szCs w:val="24"/>
        </w:rPr>
        <w:t>l</w:t>
      </w:r>
      <w:r w:rsidRPr="0085373F">
        <w:rPr>
          <w:rFonts w:ascii="Book Antiqua" w:hAnsi="Book Antiqua" w:cs="Arial"/>
          <w:sz w:val="24"/>
          <w:szCs w:val="24"/>
        </w:rPr>
        <w:t xml:space="preserve">iver transplantation; </w:t>
      </w:r>
      <w:r w:rsidRPr="0085373F">
        <w:rPr>
          <w:rFonts w:ascii="Book Antiqua" w:hAnsi="Book Antiqua" w:cs="Arial"/>
          <w:caps/>
          <w:sz w:val="24"/>
          <w:szCs w:val="24"/>
        </w:rPr>
        <w:t>r</w:t>
      </w:r>
      <w:r w:rsidRPr="0085373F">
        <w:rPr>
          <w:rFonts w:ascii="Book Antiqua" w:hAnsi="Book Antiqua" w:cs="Arial"/>
          <w:sz w:val="24"/>
          <w:szCs w:val="24"/>
        </w:rPr>
        <w:t xml:space="preserve">isk factors; </w:t>
      </w:r>
      <w:r w:rsidRPr="0085373F">
        <w:rPr>
          <w:rFonts w:ascii="Book Antiqua" w:hAnsi="Book Antiqua" w:cs="Arial"/>
          <w:caps/>
          <w:sz w:val="24"/>
          <w:szCs w:val="24"/>
        </w:rPr>
        <w:t>n</w:t>
      </w:r>
      <w:r w:rsidRPr="0085373F">
        <w:rPr>
          <w:rFonts w:ascii="Book Antiqua" w:hAnsi="Book Antiqua" w:cs="Arial"/>
          <w:sz w:val="24"/>
          <w:szCs w:val="24"/>
        </w:rPr>
        <w:t xml:space="preserve">on-alcoholic fatty liver disease; </w:t>
      </w:r>
      <w:r w:rsidRPr="0085373F">
        <w:rPr>
          <w:rFonts w:ascii="Book Antiqua" w:hAnsi="Book Antiqua" w:cs="Arial"/>
          <w:caps/>
          <w:sz w:val="24"/>
          <w:szCs w:val="24"/>
        </w:rPr>
        <w:t>i</w:t>
      </w:r>
      <w:r w:rsidRPr="0085373F">
        <w:rPr>
          <w:rFonts w:ascii="Book Antiqua" w:hAnsi="Book Antiqua" w:cs="Arial"/>
          <w:sz w:val="24"/>
          <w:szCs w:val="24"/>
        </w:rPr>
        <w:t>mmunosuppressions</w:t>
      </w:r>
    </w:p>
    <w:p w:rsidR="002529BA" w:rsidRPr="0085373F" w:rsidRDefault="002529BA" w:rsidP="001E7281">
      <w:pPr>
        <w:snapToGrid w:val="0"/>
        <w:spacing w:after="0" w:line="360" w:lineRule="auto"/>
        <w:jc w:val="both"/>
        <w:rPr>
          <w:rFonts w:ascii="Book Antiqua" w:hAnsi="Book Antiqua" w:cs="Arial"/>
          <w:b/>
          <w:sz w:val="24"/>
          <w:szCs w:val="24"/>
        </w:rPr>
      </w:pPr>
    </w:p>
    <w:p w:rsidR="001E7281" w:rsidRPr="0085373F" w:rsidRDefault="001E7281" w:rsidP="001E7281">
      <w:pPr>
        <w:snapToGrid w:val="0"/>
        <w:spacing w:after="0" w:line="360" w:lineRule="auto"/>
        <w:jc w:val="both"/>
        <w:rPr>
          <w:rFonts w:ascii="Book Antiqua" w:hAnsi="Book Antiqua" w:cs="Arial"/>
          <w:sz w:val="24"/>
          <w:szCs w:val="24"/>
          <w:lang w:val="en-US" w:eastAsia="zh-CN"/>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r w:rsidRPr="0085373F">
        <w:rPr>
          <w:rFonts w:ascii="Book Antiqua" w:hAnsi="Book Antiqua" w:cs="Arial" w:hint="eastAsia"/>
          <w:b/>
          <w:sz w:val="24"/>
          <w:szCs w:val="24"/>
          <w:lang w:val="en-US" w:eastAsia="zh-CN"/>
        </w:rPr>
        <w:t>©</w:t>
      </w:r>
      <w:r w:rsidRPr="0085373F">
        <w:rPr>
          <w:rFonts w:ascii="Book Antiqua" w:hAnsi="Book Antiqua" w:cs="Arial"/>
          <w:b/>
          <w:sz w:val="24"/>
          <w:szCs w:val="24"/>
          <w:lang w:val="en-US" w:eastAsia="zh-CN"/>
        </w:rPr>
        <w:t xml:space="preserve"> The Author(s) 201</w:t>
      </w:r>
      <w:r w:rsidRPr="0085373F">
        <w:rPr>
          <w:rFonts w:ascii="Book Antiqua" w:hAnsi="Book Antiqua" w:cs="Arial" w:hint="eastAsia"/>
          <w:b/>
          <w:sz w:val="24"/>
          <w:szCs w:val="24"/>
          <w:lang w:val="en-US" w:eastAsia="zh-CN"/>
        </w:rPr>
        <w:t>6</w:t>
      </w:r>
      <w:r w:rsidRPr="0085373F">
        <w:rPr>
          <w:rFonts w:ascii="Book Antiqua" w:hAnsi="Book Antiqua" w:cs="Arial"/>
          <w:b/>
          <w:sz w:val="24"/>
          <w:szCs w:val="24"/>
          <w:lang w:val="en-US" w:eastAsia="zh-CN"/>
        </w:rPr>
        <w:t xml:space="preserve">. </w:t>
      </w:r>
      <w:r w:rsidRPr="0085373F">
        <w:rPr>
          <w:rFonts w:ascii="Book Antiqua" w:hAnsi="Book Antiqua" w:cs="Arial"/>
          <w:sz w:val="24"/>
          <w:szCs w:val="24"/>
          <w:lang w:val="en-US" w:eastAsia="zh-CN"/>
        </w:rPr>
        <w:t>Published by Baishideng Publishing Group Inc. All rights reserved.</w:t>
      </w:r>
    </w:p>
    <w:bookmarkEnd w:id="13"/>
    <w:bookmarkEnd w:id="14"/>
    <w:bookmarkEnd w:id="15"/>
    <w:bookmarkEnd w:id="16"/>
    <w:bookmarkEnd w:id="17"/>
    <w:bookmarkEnd w:id="18"/>
    <w:bookmarkEnd w:id="19"/>
    <w:bookmarkEnd w:id="20"/>
    <w:p w:rsidR="001E7281" w:rsidRPr="0085373F" w:rsidRDefault="001E7281" w:rsidP="001E7281">
      <w:pPr>
        <w:snapToGrid w:val="0"/>
        <w:spacing w:after="0" w:line="360" w:lineRule="auto"/>
        <w:jc w:val="both"/>
        <w:rPr>
          <w:rFonts w:ascii="Book Antiqua" w:hAnsi="Book Antiqua" w:cs="Arial"/>
          <w:b/>
          <w:sz w:val="24"/>
          <w:szCs w:val="24"/>
          <w:lang w:eastAsia="zh-CN"/>
        </w:rPr>
      </w:pPr>
    </w:p>
    <w:p w:rsidR="002529BA" w:rsidRPr="0085373F" w:rsidRDefault="002529BA" w:rsidP="001E7281">
      <w:pPr>
        <w:snapToGrid w:val="0"/>
        <w:spacing w:after="0" w:line="360" w:lineRule="auto"/>
        <w:jc w:val="both"/>
        <w:rPr>
          <w:rFonts w:ascii="Book Antiqua" w:hAnsi="Book Antiqua" w:cs="Arial"/>
          <w:b/>
          <w:sz w:val="24"/>
          <w:szCs w:val="24"/>
        </w:rPr>
      </w:pPr>
      <w:r w:rsidRPr="0085373F">
        <w:rPr>
          <w:rFonts w:ascii="Book Antiqua" w:hAnsi="Book Antiqua" w:cs="Arial"/>
          <w:b/>
          <w:sz w:val="24"/>
          <w:szCs w:val="24"/>
        </w:rPr>
        <w:t>C</w:t>
      </w:r>
      <w:r w:rsidR="003328A6" w:rsidRPr="0085373F">
        <w:rPr>
          <w:rFonts w:ascii="Book Antiqua" w:hAnsi="Book Antiqua" w:cs="Arial"/>
          <w:b/>
          <w:sz w:val="24"/>
          <w:szCs w:val="24"/>
        </w:rPr>
        <w:t>ore tip</w:t>
      </w:r>
      <w:r w:rsidR="003328A6" w:rsidRPr="0085373F">
        <w:rPr>
          <w:rFonts w:ascii="Book Antiqua" w:hAnsi="Book Antiqua" w:cs="Arial" w:hint="eastAsia"/>
          <w:b/>
          <w:sz w:val="24"/>
          <w:szCs w:val="24"/>
          <w:lang w:eastAsia="zh-CN"/>
        </w:rPr>
        <w:t xml:space="preserve">: </w:t>
      </w:r>
      <w:r w:rsidRPr="0085373F">
        <w:rPr>
          <w:rFonts w:ascii="Book Antiqua" w:hAnsi="Book Antiqua" w:cs="Arial"/>
          <w:sz w:val="24"/>
          <w:szCs w:val="24"/>
        </w:rPr>
        <w:t xml:space="preserve">The metabolic syndrome is a very frequent complication after liver transplantation; indeed, over half transplant patients will eventually develop it. It is also a risk factor for the development of cardiovascular disease, one of the main causes of long-term death after transplantation. The identification and early treatment of such factors as hypertension, dyslipidaemia, obesity and </w:t>
      </w:r>
      <w:r w:rsidRPr="0085373F">
        <w:rPr>
          <w:rFonts w:ascii="Book Antiqua" w:hAnsi="Book Antiqua" w:cs="Arial"/>
          <w:sz w:val="24"/>
          <w:szCs w:val="24"/>
        </w:rPr>
        <w:lastRenderedPageBreak/>
        <w:t>diabetes is crucial to achieve a positive impact on long-term survival of liver transplant patients.</w:t>
      </w:r>
    </w:p>
    <w:p w:rsidR="003328A6" w:rsidRPr="0085373F" w:rsidRDefault="003328A6" w:rsidP="001E7281">
      <w:pPr>
        <w:snapToGrid w:val="0"/>
        <w:spacing w:after="0" w:line="360" w:lineRule="auto"/>
        <w:jc w:val="both"/>
        <w:rPr>
          <w:rFonts w:ascii="Book Antiqua" w:hAnsi="Book Antiqua" w:cs="Arial"/>
          <w:sz w:val="24"/>
          <w:szCs w:val="24"/>
          <w:lang w:val="es-ES" w:eastAsia="zh-CN"/>
        </w:rPr>
      </w:pPr>
    </w:p>
    <w:p w:rsidR="002316B6" w:rsidRPr="0085373F" w:rsidRDefault="001E7281" w:rsidP="001E7281">
      <w:pPr>
        <w:snapToGrid w:val="0"/>
        <w:spacing w:after="0" w:line="360" w:lineRule="auto"/>
        <w:jc w:val="both"/>
        <w:rPr>
          <w:rFonts w:ascii="Book Antiqua" w:hAnsi="Book Antiqua" w:cs="Arial"/>
          <w:b/>
          <w:sz w:val="24"/>
          <w:szCs w:val="24"/>
          <w:lang w:eastAsia="zh-CN"/>
        </w:rPr>
      </w:pPr>
      <w:r w:rsidRPr="0085373F">
        <w:rPr>
          <w:rFonts w:ascii="Book Antiqua" w:hAnsi="Book Antiqua" w:cs="Arial"/>
          <w:sz w:val="24"/>
          <w:szCs w:val="24"/>
          <w:lang w:val="es-ES"/>
        </w:rPr>
        <w:t xml:space="preserve">Jiménez-Pérez </w:t>
      </w:r>
      <w:r w:rsidR="002316B6" w:rsidRPr="0085373F">
        <w:rPr>
          <w:rFonts w:ascii="Book Antiqua" w:hAnsi="Book Antiqua" w:cs="Arial"/>
          <w:sz w:val="24"/>
          <w:szCs w:val="24"/>
          <w:lang w:val="es-ES"/>
        </w:rPr>
        <w:t>M</w:t>
      </w:r>
      <w:r w:rsidR="00507B09" w:rsidRPr="0085373F">
        <w:rPr>
          <w:rFonts w:ascii="Book Antiqua" w:hAnsi="Book Antiqua" w:cs="Arial"/>
          <w:sz w:val="24"/>
          <w:szCs w:val="24"/>
          <w:lang w:val="es-ES"/>
        </w:rPr>
        <w:t>,</w:t>
      </w:r>
      <w:r w:rsidR="00F96821" w:rsidRPr="0085373F">
        <w:rPr>
          <w:rFonts w:ascii="Book Antiqua" w:hAnsi="Book Antiqua" w:cs="Arial"/>
          <w:sz w:val="24"/>
          <w:szCs w:val="24"/>
          <w:vertAlign w:val="superscript"/>
          <w:lang w:val="es-ES"/>
        </w:rPr>
        <w:t xml:space="preserve"> </w:t>
      </w:r>
      <w:r w:rsidRPr="0085373F">
        <w:rPr>
          <w:rFonts w:ascii="Book Antiqua" w:hAnsi="Book Antiqua" w:cs="Arial"/>
          <w:sz w:val="24"/>
          <w:szCs w:val="24"/>
          <w:lang w:val="es-ES"/>
        </w:rPr>
        <w:t xml:space="preserve">González-Grande </w:t>
      </w:r>
      <w:r w:rsidR="002316B6" w:rsidRPr="0085373F">
        <w:rPr>
          <w:rFonts w:ascii="Book Antiqua" w:hAnsi="Book Antiqua" w:cs="Arial"/>
          <w:sz w:val="24"/>
          <w:szCs w:val="24"/>
          <w:lang w:val="es-ES"/>
        </w:rPr>
        <w:t xml:space="preserve">R, </w:t>
      </w:r>
      <w:r w:rsidRPr="0085373F">
        <w:rPr>
          <w:rFonts w:ascii="Book Antiqua" w:hAnsi="Book Antiqua" w:cs="Arial"/>
          <w:sz w:val="24"/>
          <w:szCs w:val="24"/>
          <w:lang w:val="es-ES"/>
        </w:rPr>
        <w:t xml:space="preserve">Omonte Guzmán </w:t>
      </w:r>
      <w:r w:rsidR="002316B6" w:rsidRPr="0085373F">
        <w:rPr>
          <w:rFonts w:ascii="Book Antiqua" w:hAnsi="Book Antiqua" w:cs="Arial"/>
          <w:sz w:val="24"/>
          <w:szCs w:val="24"/>
          <w:lang w:val="es-ES"/>
        </w:rPr>
        <w:t xml:space="preserve">E, </w:t>
      </w:r>
      <w:r w:rsidRPr="0085373F">
        <w:rPr>
          <w:rFonts w:ascii="Book Antiqua" w:hAnsi="Book Antiqua" w:cs="Arial"/>
          <w:sz w:val="24"/>
          <w:szCs w:val="24"/>
          <w:lang w:val="es-ES"/>
        </w:rPr>
        <w:t xml:space="preserve">Amo Trillo </w:t>
      </w:r>
      <w:r w:rsidR="002316B6" w:rsidRPr="0085373F">
        <w:rPr>
          <w:rFonts w:ascii="Book Antiqua" w:hAnsi="Book Antiqua" w:cs="Arial"/>
          <w:sz w:val="24"/>
          <w:szCs w:val="24"/>
          <w:lang w:val="es-ES"/>
        </w:rPr>
        <w:t xml:space="preserve">V, </w:t>
      </w:r>
      <w:r w:rsidRPr="0085373F">
        <w:rPr>
          <w:rFonts w:ascii="Book Antiqua" w:hAnsi="Book Antiqua" w:cs="Arial"/>
          <w:sz w:val="24"/>
          <w:szCs w:val="24"/>
          <w:lang w:val="es-ES"/>
        </w:rPr>
        <w:t>Rodrigo López</w:t>
      </w:r>
      <w:r w:rsidRPr="0085373F">
        <w:rPr>
          <w:rFonts w:ascii="Book Antiqua" w:hAnsi="Book Antiqua" w:cs="Arial" w:hint="eastAsia"/>
          <w:sz w:val="24"/>
          <w:szCs w:val="24"/>
          <w:lang w:val="es-ES" w:eastAsia="zh-CN"/>
        </w:rPr>
        <w:t xml:space="preserve"> </w:t>
      </w:r>
      <w:r w:rsidR="002316B6" w:rsidRPr="0085373F">
        <w:rPr>
          <w:rFonts w:ascii="Book Antiqua" w:hAnsi="Book Antiqua" w:cs="Arial"/>
          <w:sz w:val="24"/>
          <w:szCs w:val="24"/>
          <w:lang w:val="es-ES"/>
        </w:rPr>
        <w:t>JM</w:t>
      </w:r>
      <w:r w:rsidR="00507B09" w:rsidRPr="0085373F">
        <w:rPr>
          <w:rFonts w:ascii="Book Antiqua" w:hAnsi="Book Antiqua" w:cs="Arial"/>
          <w:sz w:val="24"/>
          <w:szCs w:val="24"/>
          <w:lang w:val="es-ES"/>
        </w:rPr>
        <w:t xml:space="preserve">. </w:t>
      </w:r>
      <w:r w:rsidR="002316B6" w:rsidRPr="0085373F">
        <w:rPr>
          <w:rFonts w:ascii="Book Antiqua" w:hAnsi="Book Antiqua" w:cs="Arial"/>
          <w:sz w:val="24"/>
          <w:szCs w:val="24"/>
        </w:rPr>
        <w:t>Metabolic complications</w:t>
      </w:r>
      <w:r w:rsidR="00F96821" w:rsidRPr="0085373F">
        <w:rPr>
          <w:rFonts w:ascii="Book Antiqua" w:hAnsi="Book Antiqua" w:cs="Arial"/>
          <w:sz w:val="24"/>
          <w:szCs w:val="24"/>
        </w:rPr>
        <w:t xml:space="preserve"> </w:t>
      </w:r>
      <w:r w:rsidR="002316B6" w:rsidRPr="0085373F">
        <w:rPr>
          <w:rFonts w:ascii="Book Antiqua" w:hAnsi="Book Antiqua" w:cs="Arial"/>
          <w:sz w:val="24"/>
          <w:szCs w:val="24"/>
        </w:rPr>
        <w:t>in</w:t>
      </w:r>
      <w:r w:rsidR="00F96821" w:rsidRPr="0085373F">
        <w:rPr>
          <w:rFonts w:ascii="Book Antiqua" w:hAnsi="Book Antiqua" w:cs="Arial"/>
          <w:sz w:val="24"/>
          <w:szCs w:val="24"/>
        </w:rPr>
        <w:t xml:space="preserve"> </w:t>
      </w:r>
      <w:r w:rsidR="002316B6" w:rsidRPr="0085373F">
        <w:rPr>
          <w:rFonts w:ascii="Book Antiqua" w:hAnsi="Book Antiqua" w:cs="Arial"/>
          <w:sz w:val="24"/>
          <w:szCs w:val="24"/>
        </w:rPr>
        <w:t>liver</w:t>
      </w:r>
      <w:r w:rsidR="00F96821" w:rsidRPr="0085373F">
        <w:rPr>
          <w:rFonts w:ascii="Book Antiqua" w:hAnsi="Book Antiqua" w:cs="Arial"/>
          <w:sz w:val="24"/>
          <w:szCs w:val="24"/>
        </w:rPr>
        <w:t xml:space="preserve"> </w:t>
      </w:r>
      <w:r w:rsidR="002316B6" w:rsidRPr="0085373F">
        <w:rPr>
          <w:rFonts w:ascii="Book Antiqua" w:hAnsi="Book Antiqua" w:cs="Arial"/>
          <w:sz w:val="24"/>
          <w:szCs w:val="24"/>
        </w:rPr>
        <w:t>transplant</w:t>
      </w:r>
      <w:r w:rsidR="003328A6" w:rsidRPr="0085373F">
        <w:rPr>
          <w:rFonts w:ascii="Book Antiqua" w:hAnsi="Book Antiqua" w:cs="Arial" w:hint="eastAsia"/>
          <w:sz w:val="24"/>
          <w:szCs w:val="24"/>
          <w:lang w:eastAsia="zh-CN"/>
        </w:rPr>
        <w:t xml:space="preserve"> </w:t>
      </w:r>
      <w:r w:rsidR="002316B6" w:rsidRPr="0085373F">
        <w:rPr>
          <w:rFonts w:ascii="Book Antiqua" w:hAnsi="Book Antiqua" w:cs="Arial"/>
          <w:sz w:val="24"/>
          <w:szCs w:val="24"/>
        </w:rPr>
        <w:t xml:space="preserve">recipients. </w:t>
      </w:r>
      <w:r w:rsidR="00EF5DD5" w:rsidRPr="0085373F">
        <w:rPr>
          <w:rFonts w:ascii="Book Antiqua" w:hAnsi="Book Antiqua" w:cs="Arial"/>
          <w:i/>
          <w:sz w:val="24"/>
          <w:szCs w:val="24"/>
        </w:rPr>
        <w:t>World J</w:t>
      </w:r>
      <w:r w:rsidR="003328A6" w:rsidRPr="0085373F">
        <w:rPr>
          <w:rFonts w:ascii="Book Antiqua" w:hAnsi="Book Antiqua" w:cs="Arial" w:hint="eastAsia"/>
          <w:i/>
          <w:sz w:val="24"/>
          <w:szCs w:val="24"/>
          <w:lang w:eastAsia="zh-CN"/>
        </w:rPr>
        <w:t xml:space="preserve"> </w:t>
      </w:r>
      <w:r w:rsidR="002316B6" w:rsidRPr="0085373F">
        <w:rPr>
          <w:rFonts w:ascii="Book Antiqua" w:hAnsi="Book Antiqua" w:cs="Arial"/>
          <w:i/>
          <w:sz w:val="24"/>
          <w:szCs w:val="24"/>
        </w:rPr>
        <w:t>Gastroenterol</w:t>
      </w:r>
      <w:r w:rsidR="003328A6" w:rsidRPr="0085373F">
        <w:rPr>
          <w:rFonts w:ascii="Book Antiqua" w:hAnsi="Book Antiqua" w:cs="Arial" w:hint="eastAsia"/>
          <w:sz w:val="24"/>
          <w:szCs w:val="24"/>
          <w:lang w:eastAsia="zh-CN"/>
        </w:rPr>
        <w:t xml:space="preserve"> </w:t>
      </w:r>
      <w:r w:rsidR="003328A6" w:rsidRPr="0085373F">
        <w:rPr>
          <w:rFonts w:ascii="Book Antiqua" w:hAnsi="Book Antiqua" w:cs="Arial"/>
          <w:sz w:val="24"/>
          <w:szCs w:val="24"/>
        </w:rPr>
        <w:t>2016; In press</w:t>
      </w:r>
    </w:p>
    <w:p w:rsidR="0009317D" w:rsidRPr="0085373F" w:rsidRDefault="0009317D" w:rsidP="001E7281">
      <w:pPr>
        <w:snapToGrid w:val="0"/>
        <w:spacing w:after="0" w:line="360" w:lineRule="auto"/>
        <w:jc w:val="both"/>
        <w:rPr>
          <w:rFonts w:ascii="Book Antiqua" w:hAnsi="Book Antiqua" w:cs="Arial"/>
          <w:b/>
          <w:sz w:val="24"/>
          <w:szCs w:val="24"/>
        </w:rPr>
      </w:pPr>
      <w:r w:rsidRPr="0085373F">
        <w:rPr>
          <w:rFonts w:ascii="Book Antiqua" w:hAnsi="Book Antiqua" w:cs="Arial"/>
          <w:b/>
          <w:sz w:val="24"/>
          <w:szCs w:val="24"/>
        </w:rPr>
        <w:br w:type="page"/>
      </w:r>
    </w:p>
    <w:p w:rsidR="006C1AAE" w:rsidRPr="0085373F" w:rsidRDefault="00E919BA" w:rsidP="001E7281">
      <w:pPr>
        <w:snapToGrid w:val="0"/>
        <w:spacing w:after="0" w:line="360" w:lineRule="auto"/>
        <w:jc w:val="both"/>
        <w:rPr>
          <w:rFonts w:ascii="Book Antiqua" w:hAnsi="Book Antiqua" w:cs="Arial"/>
          <w:b/>
          <w:sz w:val="24"/>
          <w:szCs w:val="24"/>
        </w:rPr>
      </w:pPr>
      <w:r w:rsidRPr="0085373F">
        <w:rPr>
          <w:rFonts w:ascii="Book Antiqua" w:hAnsi="Book Antiqua" w:cs="Arial"/>
          <w:b/>
          <w:sz w:val="24"/>
          <w:szCs w:val="24"/>
        </w:rPr>
        <w:lastRenderedPageBreak/>
        <w:t>INTRODUCTION</w:t>
      </w:r>
    </w:p>
    <w:p w:rsidR="0013000D" w:rsidRPr="0085373F" w:rsidRDefault="00863CF5" w:rsidP="001E7281">
      <w:pPr>
        <w:snapToGrid w:val="0"/>
        <w:spacing w:after="0" w:line="360" w:lineRule="auto"/>
        <w:jc w:val="both"/>
        <w:rPr>
          <w:rFonts w:ascii="Book Antiqua" w:hAnsi="Book Antiqua" w:cs="Arial"/>
          <w:b/>
          <w:sz w:val="24"/>
          <w:szCs w:val="24"/>
          <w:lang w:val="en-US"/>
        </w:rPr>
      </w:pPr>
      <w:r w:rsidRPr="0085373F">
        <w:rPr>
          <w:rFonts w:ascii="Book Antiqua" w:hAnsi="Book Antiqua" w:cs="Arial"/>
          <w:sz w:val="24"/>
          <w:szCs w:val="24"/>
        </w:rPr>
        <w:t>The</w:t>
      </w:r>
      <w:r w:rsidR="006C1AAE" w:rsidRPr="0085373F">
        <w:rPr>
          <w:rFonts w:ascii="Book Antiqua" w:hAnsi="Book Antiqua" w:cs="Arial"/>
          <w:sz w:val="24"/>
          <w:szCs w:val="24"/>
        </w:rPr>
        <w:t xml:space="preserve"> optimiza</w:t>
      </w:r>
      <w:r w:rsidRPr="0085373F">
        <w:rPr>
          <w:rFonts w:ascii="Book Antiqua" w:hAnsi="Book Antiqua" w:cs="Arial"/>
          <w:sz w:val="24"/>
          <w:szCs w:val="24"/>
        </w:rPr>
        <w:t xml:space="preserve">tion </w:t>
      </w:r>
      <w:r w:rsidR="00274077" w:rsidRPr="0085373F">
        <w:rPr>
          <w:rFonts w:ascii="Book Antiqua" w:hAnsi="Book Antiqua" w:cs="Arial"/>
          <w:sz w:val="24"/>
          <w:szCs w:val="24"/>
        </w:rPr>
        <w:t xml:space="preserve">over recent years </w:t>
      </w:r>
      <w:r w:rsidRPr="0085373F">
        <w:rPr>
          <w:rFonts w:ascii="Book Antiqua" w:hAnsi="Book Antiqua" w:cs="Arial"/>
          <w:sz w:val="24"/>
          <w:szCs w:val="24"/>
        </w:rPr>
        <w:t xml:space="preserve">of the surgical technique and </w:t>
      </w:r>
      <w:r w:rsidR="00A52727" w:rsidRPr="0085373F">
        <w:rPr>
          <w:rFonts w:ascii="Book Antiqua" w:hAnsi="Book Antiqua" w:cs="Arial"/>
          <w:sz w:val="24"/>
          <w:szCs w:val="24"/>
        </w:rPr>
        <w:t>immunosuppressive</w:t>
      </w:r>
      <w:r w:rsidRPr="0085373F">
        <w:rPr>
          <w:rFonts w:ascii="Book Antiqua" w:hAnsi="Book Antiqua" w:cs="Arial"/>
          <w:sz w:val="24"/>
          <w:szCs w:val="24"/>
        </w:rPr>
        <w:t xml:space="preserve"> therapy has led to excellent survival rates after liver transplantation</w:t>
      </w:r>
      <w:r w:rsidR="006C1AAE" w:rsidRPr="0085373F">
        <w:rPr>
          <w:rFonts w:ascii="Book Antiqua" w:hAnsi="Book Antiqua" w:cs="Arial"/>
          <w:sz w:val="24"/>
          <w:szCs w:val="24"/>
        </w:rPr>
        <w:t xml:space="preserve">, </w:t>
      </w:r>
      <w:r w:rsidRPr="0085373F">
        <w:rPr>
          <w:rFonts w:ascii="Book Antiqua" w:hAnsi="Book Antiqua" w:cs="Arial"/>
          <w:sz w:val="24"/>
          <w:szCs w:val="24"/>
        </w:rPr>
        <w:t xml:space="preserve">reaching </w:t>
      </w:r>
      <w:r w:rsidR="002E203A" w:rsidRPr="0085373F">
        <w:rPr>
          <w:rFonts w:ascii="Book Antiqua" w:hAnsi="Book Antiqua" w:cs="Arial"/>
          <w:sz w:val="24"/>
          <w:szCs w:val="24"/>
        </w:rPr>
        <w:t xml:space="preserve">90% </w:t>
      </w:r>
      <w:r w:rsidRPr="0085373F">
        <w:rPr>
          <w:rFonts w:ascii="Book Antiqua" w:hAnsi="Book Antiqua" w:cs="Arial"/>
          <w:sz w:val="24"/>
          <w:szCs w:val="24"/>
        </w:rPr>
        <w:t xml:space="preserve">at one year and </w:t>
      </w:r>
      <w:r w:rsidR="002E203A" w:rsidRPr="0085373F">
        <w:rPr>
          <w:rFonts w:ascii="Book Antiqua" w:hAnsi="Book Antiqua" w:cs="Arial"/>
          <w:sz w:val="24"/>
          <w:szCs w:val="24"/>
        </w:rPr>
        <w:t>8</w:t>
      </w:r>
      <w:r w:rsidRPr="0085373F">
        <w:rPr>
          <w:rFonts w:ascii="Book Antiqua" w:hAnsi="Book Antiqua" w:cs="Arial"/>
          <w:sz w:val="24"/>
          <w:szCs w:val="24"/>
        </w:rPr>
        <w:t>0</w:t>
      </w:r>
      <w:r w:rsidR="006C1AAE" w:rsidRPr="0085373F">
        <w:rPr>
          <w:rFonts w:ascii="Book Antiqua" w:hAnsi="Book Antiqua" w:cs="Arial"/>
          <w:sz w:val="24"/>
          <w:szCs w:val="24"/>
        </w:rPr>
        <w:t xml:space="preserve">% </w:t>
      </w:r>
      <w:r w:rsidRPr="0085373F">
        <w:rPr>
          <w:rFonts w:ascii="Book Antiqua" w:hAnsi="Book Antiqua" w:cs="Arial"/>
          <w:sz w:val="24"/>
          <w:szCs w:val="24"/>
        </w:rPr>
        <w:t>at five years</w:t>
      </w:r>
      <w:r w:rsidR="00AF5302" w:rsidRPr="0085373F">
        <w:rPr>
          <w:rFonts w:ascii="Book Antiqua" w:hAnsi="Book Antiqua" w:cs="Arial"/>
          <w:sz w:val="24"/>
          <w:szCs w:val="24"/>
          <w:vertAlign w:val="superscript"/>
        </w:rPr>
        <w:t>[1-3]</w:t>
      </w:r>
      <w:r w:rsidR="006C1AAE" w:rsidRPr="0085373F">
        <w:rPr>
          <w:rFonts w:ascii="Book Antiqua" w:hAnsi="Book Antiqua" w:cs="Arial"/>
          <w:sz w:val="24"/>
          <w:szCs w:val="24"/>
        </w:rPr>
        <w:t xml:space="preserve">. </w:t>
      </w:r>
      <w:r w:rsidRPr="0085373F">
        <w:rPr>
          <w:rFonts w:ascii="Book Antiqua" w:hAnsi="Book Antiqua" w:cs="Arial"/>
          <w:sz w:val="24"/>
          <w:szCs w:val="24"/>
        </w:rPr>
        <w:t xml:space="preserve">This greater survival has, however, been accompanied by an increase in medical complications derived from the transplant, such as the </w:t>
      </w:r>
      <w:r w:rsidR="00A52727" w:rsidRPr="0085373F">
        <w:rPr>
          <w:rFonts w:ascii="Book Antiqua" w:hAnsi="Book Antiqua" w:cs="Arial"/>
          <w:sz w:val="24"/>
          <w:szCs w:val="24"/>
        </w:rPr>
        <w:t>development</w:t>
      </w:r>
      <w:r w:rsidRPr="0085373F">
        <w:rPr>
          <w:rFonts w:ascii="Book Antiqua" w:hAnsi="Book Antiqua" w:cs="Arial"/>
          <w:sz w:val="24"/>
          <w:szCs w:val="24"/>
        </w:rPr>
        <w:t xml:space="preserve"> of </w:t>
      </w:r>
      <w:r w:rsidR="000C39E1" w:rsidRPr="0085373F">
        <w:rPr>
          <w:rFonts w:ascii="Book Antiqua" w:hAnsi="Book Antiqua" w:cs="Arial"/>
          <w:sz w:val="24"/>
          <w:szCs w:val="24"/>
        </w:rPr>
        <w:t>de novo malignancies</w:t>
      </w:r>
      <w:r w:rsidR="006C1AAE" w:rsidRPr="0085373F">
        <w:rPr>
          <w:rFonts w:ascii="Book Antiqua" w:hAnsi="Book Antiqua" w:cs="Arial"/>
          <w:sz w:val="24"/>
          <w:szCs w:val="24"/>
        </w:rPr>
        <w:t>, recurrenc</w:t>
      </w:r>
      <w:r w:rsidRPr="0085373F">
        <w:rPr>
          <w:rFonts w:ascii="Book Antiqua" w:hAnsi="Book Antiqua" w:cs="Arial"/>
          <w:sz w:val="24"/>
          <w:szCs w:val="24"/>
        </w:rPr>
        <w:t>e of the underlying disease</w:t>
      </w:r>
      <w:r w:rsidR="006C1AAE" w:rsidRPr="0085373F">
        <w:rPr>
          <w:rFonts w:ascii="Book Antiqua" w:hAnsi="Book Antiqua" w:cs="Arial"/>
          <w:sz w:val="24"/>
          <w:szCs w:val="24"/>
        </w:rPr>
        <w:t xml:space="preserve">, </w:t>
      </w:r>
      <w:r w:rsidRPr="0085373F">
        <w:rPr>
          <w:rFonts w:ascii="Book Antiqua" w:hAnsi="Book Antiqua" w:cs="Arial"/>
          <w:sz w:val="24"/>
          <w:szCs w:val="24"/>
        </w:rPr>
        <w:t xml:space="preserve">metabolic complications and </w:t>
      </w:r>
      <w:r w:rsidR="006C1AAE" w:rsidRPr="0085373F">
        <w:rPr>
          <w:rFonts w:ascii="Book Antiqua" w:hAnsi="Book Antiqua" w:cs="Arial"/>
          <w:sz w:val="24"/>
          <w:szCs w:val="24"/>
        </w:rPr>
        <w:t>cardiovascular</w:t>
      </w:r>
      <w:r w:rsidR="00A52727" w:rsidRPr="0085373F">
        <w:rPr>
          <w:rFonts w:ascii="Book Antiqua" w:hAnsi="Book Antiqua" w:cs="Arial"/>
          <w:sz w:val="24"/>
          <w:szCs w:val="24"/>
        </w:rPr>
        <w:t xml:space="preserve"> dis</w:t>
      </w:r>
      <w:r w:rsidRPr="0085373F">
        <w:rPr>
          <w:rFonts w:ascii="Book Antiqua" w:hAnsi="Book Antiqua" w:cs="Arial"/>
          <w:sz w:val="24"/>
          <w:szCs w:val="24"/>
        </w:rPr>
        <w:t xml:space="preserve">eases, which today </w:t>
      </w:r>
      <w:r w:rsidR="006C1AAE" w:rsidRPr="0085373F">
        <w:rPr>
          <w:rFonts w:ascii="Book Antiqua" w:hAnsi="Book Antiqua" w:cs="Arial"/>
          <w:sz w:val="24"/>
          <w:szCs w:val="24"/>
        </w:rPr>
        <w:t>constitu</w:t>
      </w:r>
      <w:r w:rsidRPr="0085373F">
        <w:rPr>
          <w:rFonts w:ascii="Book Antiqua" w:hAnsi="Book Antiqua" w:cs="Arial"/>
          <w:sz w:val="24"/>
          <w:szCs w:val="24"/>
        </w:rPr>
        <w:t>te the main cause</w:t>
      </w:r>
      <w:r w:rsidR="00274077" w:rsidRPr="0085373F">
        <w:rPr>
          <w:rFonts w:ascii="Book Antiqua" w:hAnsi="Book Antiqua" w:cs="Arial"/>
          <w:sz w:val="24"/>
          <w:szCs w:val="24"/>
        </w:rPr>
        <w:t>s of</w:t>
      </w:r>
      <w:r w:rsidRPr="0085373F">
        <w:rPr>
          <w:rFonts w:ascii="Book Antiqua" w:hAnsi="Book Antiqua" w:cs="Arial"/>
          <w:sz w:val="24"/>
          <w:szCs w:val="24"/>
        </w:rPr>
        <w:t xml:space="preserve"> death unrelated to the graft</w:t>
      </w:r>
      <w:r w:rsidR="00AF5302" w:rsidRPr="0085373F">
        <w:rPr>
          <w:rFonts w:ascii="Book Antiqua" w:hAnsi="Book Antiqua" w:cs="Arial"/>
          <w:sz w:val="24"/>
          <w:szCs w:val="24"/>
          <w:vertAlign w:val="superscript"/>
        </w:rPr>
        <w:t>[</w:t>
      </w:r>
      <w:r w:rsidR="001D084F" w:rsidRPr="0085373F">
        <w:rPr>
          <w:rFonts w:ascii="Book Antiqua" w:hAnsi="Book Antiqua" w:cs="Arial"/>
          <w:sz w:val="24"/>
          <w:szCs w:val="24"/>
          <w:vertAlign w:val="superscript"/>
        </w:rPr>
        <w:t>4-6</w:t>
      </w:r>
      <w:r w:rsidR="00AF5302" w:rsidRPr="0085373F">
        <w:rPr>
          <w:rFonts w:ascii="Book Antiqua" w:hAnsi="Book Antiqua" w:cs="Arial"/>
          <w:sz w:val="24"/>
          <w:szCs w:val="24"/>
          <w:vertAlign w:val="superscript"/>
        </w:rPr>
        <w:t>]</w:t>
      </w:r>
      <w:r w:rsidR="002E203A" w:rsidRPr="0085373F">
        <w:rPr>
          <w:rFonts w:ascii="Book Antiqua" w:hAnsi="Book Antiqua" w:cs="Arial"/>
          <w:sz w:val="24"/>
          <w:szCs w:val="24"/>
        </w:rPr>
        <w:t xml:space="preserve">. </w:t>
      </w:r>
      <w:r w:rsidR="000C39E1" w:rsidRPr="0085373F">
        <w:rPr>
          <w:rFonts w:ascii="Book Antiqua" w:hAnsi="Book Antiqua" w:cs="Arial"/>
          <w:sz w:val="24"/>
          <w:szCs w:val="24"/>
        </w:rPr>
        <w:t>The</w:t>
      </w:r>
      <w:r w:rsidR="009E0ED1" w:rsidRPr="0085373F">
        <w:rPr>
          <w:rFonts w:ascii="Book Antiqua" w:hAnsi="Book Antiqua" w:cs="Arial"/>
          <w:sz w:val="24"/>
          <w:szCs w:val="24"/>
        </w:rPr>
        <w:t xml:space="preserve"> </w:t>
      </w:r>
      <w:r w:rsidR="00EF5DD5" w:rsidRPr="0085373F">
        <w:rPr>
          <w:rFonts w:ascii="Book Antiqua" w:hAnsi="Book Antiqua" w:cs="Arial"/>
          <w:sz w:val="24"/>
          <w:szCs w:val="24"/>
        </w:rPr>
        <w:t>metabolic syndrome (</w:t>
      </w:r>
      <w:r w:rsidR="009E0ED1" w:rsidRPr="0085373F">
        <w:rPr>
          <w:rFonts w:ascii="Book Antiqua" w:hAnsi="Book Antiqua" w:cs="Arial"/>
          <w:sz w:val="24"/>
          <w:szCs w:val="24"/>
        </w:rPr>
        <w:t>MS</w:t>
      </w:r>
      <w:r w:rsidR="00EF5DD5" w:rsidRPr="0085373F">
        <w:rPr>
          <w:rFonts w:ascii="Book Antiqua" w:hAnsi="Book Antiqua" w:cs="Arial"/>
          <w:sz w:val="24"/>
          <w:szCs w:val="24"/>
        </w:rPr>
        <w:t>)</w:t>
      </w:r>
      <w:r w:rsidR="000C39E1" w:rsidRPr="0085373F">
        <w:rPr>
          <w:rFonts w:ascii="Book Antiqua" w:hAnsi="Book Antiqua" w:cs="Arial"/>
          <w:sz w:val="24"/>
          <w:szCs w:val="24"/>
        </w:rPr>
        <w:t xml:space="preserve">, which includes </w:t>
      </w:r>
      <w:r w:rsidR="002E203A" w:rsidRPr="0085373F">
        <w:rPr>
          <w:rFonts w:ascii="Book Antiqua" w:hAnsi="Book Antiqua" w:cs="Arial"/>
          <w:sz w:val="24"/>
          <w:szCs w:val="24"/>
        </w:rPr>
        <w:t>obesi</w:t>
      </w:r>
      <w:r w:rsidR="000C39E1" w:rsidRPr="0085373F">
        <w:rPr>
          <w:rFonts w:ascii="Book Antiqua" w:hAnsi="Book Antiqua" w:cs="Arial"/>
          <w:sz w:val="24"/>
          <w:szCs w:val="24"/>
        </w:rPr>
        <w:t>ty</w:t>
      </w:r>
      <w:r w:rsidR="002E203A" w:rsidRPr="0085373F">
        <w:rPr>
          <w:rFonts w:ascii="Book Antiqua" w:hAnsi="Book Antiqua" w:cs="Arial"/>
          <w:sz w:val="24"/>
          <w:szCs w:val="24"/>
        </w:rPr>
        <w:t xml:space="preserve">, </w:t>
      </w:r>
      <w:r w:rsidR="000C39E1" w:rsidRPr="0085373F">
        <w:rPr>
          <w:rFonts w:ascii="Book Antiqua" w:hAnsi="Book Antiqua" w:cs="Arial"/>
          <w:sz w:val="24"/>
          <w:szCs w:val="24"/>
        </w:rPr>
        <w:t>dyslipidaemia</w:t>
      </w:r>
      <w:r w:rsidR="002E203A" w:rsidRPr="0085373F">
        <w:rPr>
          <w:rFonts w:ascii="Book Antiqua" w:hAnsi="Book Antiqua" w:cs="Arial"/>
          <w:sz w:val="24"/>
          <w:szCs w:val="24"/>
        </w:rPr>
        <w:t xml:space="preserve">, </w:t>
      </w:r>
      <w:r w:rsidR="000C39E1" w:rsidRPr="0085373F">
        <w:rPr>
          <w:rFonts w:ascii="Book Antiqua" w:hAnsi="Book Antiqua" w:cs="Arial"/>
          <w:sz w:val="24"/>
          <w:szCs w:val="24"/>
        </w:rPr>
        <w:t>hypertension</w:t>
      </w:r>
      <w:r w:rsidR="002E203A" w:rsidRPr="0085373F">
        <w:rPr>
          <w:rFonts w:ascii="Book Antiqua" w:hAnsi="Book Antiqua" w:cs="Arial"/>
          <w:sz w:val="24"/>
          <w:szCs w:val="24"/>
        </w:rPr>
        <w:t xml:space="preserve"> </w:t>
      </w:r>
      <w:r w:rsidR="000C39E1" w:rsidRPr="0085373F">
        <w:rPr>
          <w:rFonts w:ascii="Book Antiqua" w:hAnsi="Book Antiqua" w:cs="Arial"/>
          <w:sz w:val="24"/>
          <w:szCs w:val="24"/>
        </w:rPr>
        <w:t>and</w:t>
      </w:r>
      <w:r w:rsidR="002E203A" w:rsidRPr="0085373F">
        <w:rPr>
          <w:rFonts w:ascii="Book Antiqua" w:hAnsi="Book Antiqua" w:cs="Arial"/>
          <w:sz w:val="24"/>
          <w:szCs w:val="24"/>
        </w:rPr>
        <w:t xml:space="preserve"> h</w:t>
      </w:r>
      <w:r w:rsidR="000C39E1" w:rsidRPr="0085373F">
        <w:rPr>
          <w:rFonts w:ascii="Book Antiqua" w:hAnsi="Book Antiqua" w:cs="Arial"/>
          <w:sz w:val="24"/>
          <w:szCs w:val="24"/>
        </w:rPr>
        <w:t>y</w:t>
      </w:r>
      <w:r w:rsidR="002E203A" w:rsidRPr="0085373F">
        <w:rPr>
          <w:rFonts w:ascii="Book Antiqua" w:hAnsi="Book Antiqua" w:cs="Arial"/>
          <w:sz w:val="24"/>
          <w:szCs w:val="24"/>
        </w:rPr>
        <w:t>pergl</w:t>
      </w:r>
      <w:r w:rsidR="000C39E1" w:rsidRPr="0085373F">
        <w:rPr>
          <w:rFonts w:ascii="Book Antiqua" w:hAnsi="Book Antiqua" w:cs="Arial"/>
          <w:sz w:val="24"/>
          <w:szCs w:val="24"/>
        </w:rPr>
        <w:t>y</w:t>
      </w:r>
      <w:r w:rsidR="00F74773" w:rsidRPr="0085373F">
        <w:rPr>
          <w:rFonts w:ascii="Book Antiqua" w:hAnsi="Book Antiqua" w:cs="Arial"/>
          <w:sz w:val="24"/>
          <w:szCs w:val="24"/>
        </w:rPr>
        <w:t>c</w:t>
      </w:r>
      <w:r w:rsidR="000C39E1" w:rsidRPr="0085373F">
        <w:rPr>
          <w:rFonts w:ascii="Book Antiqua" w:hAnsi="Book Antiqua" w:cs="Arial"/>
          <w:sz w:val="24"/>
          <w:szCs w:val="24"/>
        </w:rPr>
        <w:t>a</w:t>
      </w:r>
      <w:r w:rsidR="00F74773" w:rsidRPr="0085373F">
        <w:rPr>
          <w:rFonts w:ascii="Book Antiqua" w:hAnsi="Book Antiqua" w:cs="Arial"/>
          <w:sz w:val="24"/>
          <w:szCs w:val="24"/>
        </w:rPr>
        <w:t xml:space="preserve">emia </w:t>
      </w:r>
      <w:r w:rsidR="000C39E1" w:rsidRPr="0085373F">
        <w:rPr>
          <w:rFonts w:ascii="Book Antiqua" w:hAnsi="Book Antiqua" w:cs="Arial"/>
          <w:sz w:val="24"/>
          <w:szCs w:val="24"/>
        </w:rPr>
        <w:t>according to the most widely accepted definitions now used</w:t>
      </w:r>
      <w:r w:rsidR="00164908" w:rsidRPr="0085373F">
        <w:rPr>
          <w:rFonts w:ascii="Book Antiqua" w:hAnsi="Book Antiqua" w:cs="Arial"/>
          <w:sz w:val="24"/>
          <w:szCs w:val="24"/>
        </w:rPr>
        <w:t xml:space="preserve"> </w:t>
      </w:r>
      <w:r w:rsidR="0009317D" w:rsidRPr="0085373F">
        <w:rPr>
          <w:rFonts w:ascii="Book Antiqua" w:hAnsi="Book Antiqua" w:cs="Arial"/>
          <w:sz w:val="24"/>
          <w:szCs w:val="24"/>
        </w:rPr>
        <w:t>(T</w:t>
      </w:r>
      <w:r w:rsidR="00164908" w:rsidRPr="0085373F">
        <w:rPr>
          <w:rFonts w:ascii="Book Antiqua" w:hAnsi="Book Antiqua" w:cs="Arial"/>
          <w:sz w:val="24"/>
          <w:szCs w:val="24"/>
        </w:rPr>
        <w:t>able 1)</w:t>
      </w:r>
      <w:r w:rsidR="007D6FA8" w:rsidRPr="0085373F">
        <w:rPr>
          <w:rFonts w:ascii="Book Antiqua" w:hAnsi="Book Antiqua" w:cs="Arial"/>
          <w:sz w:val="24"/>
          <w:szCs w:val="24"/>
          <w:vertAlign w:val="superscript"/>
        </w:rPr>
        <w:t>[7,8]</w:t>
      </w:r>
      <w:r w:rsidR="000C39E1" w:rsidRPr="0085373F">
        <w:rPr>
          <w:rFonts w:ascii="Book Antiqua" w:hAnsi="Book Antiqua" w:cs="Arial"/>
          <w:sz w:val="24"/>
          <w:szCs w:val="24"/>
        </w:rPr>
        <w:t>,</w:t>
      </w:r>
      <w:r w:rsidR="006C1AAE" w:rsidRPr="0085373F">
        <w:rPr>
          <w:rFonts w:ascii="Book Antiqua" w:hAnsi="Book Antiqua" w:cs="Arial"/>
          <w:sz w:val="24"/>
          <w:szCs w:val="24"/>
        </w:rPr>
        <w:t xml:space="preserve"> </w:t>
      </w:r>
      <w:r w:rsidR="000C39E1" w:rsidRPr="0085373F">
        <w:rPr>
          <w:rFonts w:ascii="Book Antiqua" w:hAnsi="Book Antiqua" w:cs="Arial"/>
          <w:sz w:val="24"/>
          <w:szCs w:val="24"/>
        </w:rPr>
        <w:t xml:space="preserve">is one of the most common post-transplant complications, with a </w:t>
      </w:r>
      <w:r w:rsidR="006C1AAE" w:rsidRPr="0085373F">
        <w:rPr>
          <w:rFonts w:ascii="Book Antiqua" w:hAnsi="Book Antiqua" w:cs="Arial"/>
          <w:sz w:val="24"/>
          <w:szCs w:val="24"/>
        </w:rPr>
        <w:t>prevalenc</w:t>
      </w:r>
      <w:r w:rsidR="000C39E1" w:rsidRPr="0085373F">
        <w:rPr>
          <w:rFonts w:ascii="Book Antiqua" w:hAnsi="Book Antiqua" w:cs="Arial"/>
          <w:sz w:val="24"/>
          <w:szCs w:val="24"/>
        </w:rPr>
        <w:t>e</w:t>
      </w:r>
      <w:r w:rsidR="00844953" w:rsidRPr="0085373F">
        <w:rPr>
          <w:rFonts w:ascii="Book Antiqua" w:hAnsi="Book Antiqua" w:cs="Arial"/>
          <w:sz w:val="24"/>
          <w:szCs w:val="24"/>
        </w:rPr>
        <w:t xml:space="preserve"> </w:t>
      </w:r>
      <w:r w:rsidR="00972402" w:rsidRPr="0085373F">
        <w:rPr>
          <w:rFonts w:ascii="Book Antiqua" w:hAnsi="Book Antiqua" w:cs="Arial"/>
          <w:sz w:val="24"/>
          <w:szCs w:val="24"/>
        </w:rPr>
        <w:t xml:space="preserve">ranging from </w:t>
      </w:r>
      <w:r w:rsidR="00A00257" w:rsidRPr="0085373F">
        <w:rPr>
          <w:rFonts w:ascii="Book Antiqua" w:hAnsi="Book Antiqua" w:cs="Arial"/>
          <w:sz w:val="24"/>
          <w:szCs w:val="24"/>
        </w:rPr>
        <w:t>44</w:t>
      </w:r>
      <w:r w:rsidR="007D6FA8" w:rsidRPr="0085373F">
        <w:rPr>
          <w:rFonts w:ascii="Book Antiqua" w:hAnsi="Book Antiqua" w:cs="Arial"/>
          <w:sz w:val="24"/>
          <w:szCs w:val="24"/>
        </w:rPr>
        <w:t>%</w:t>
      </w:r>
      <w:r w:rsidR="000C39E1" w:rsidRPr="0085373F">
        <w:rPr>
          <w:rFonts w:ascii="Book Antiqua" w:hAnsi="Book Antiqua" w:cs="Arial"/>
          <w:sz w:val="24"/>
          <w:szCs w:val="24"/>
        </w:rPr>
        <w:t>-</w:t>
      </w:r>
      <w:r w:rsidR="00A00257" w:rsidRPr="0085373F">
        <w:rPr>
          <w:rFonts w:ascii="Book Antiqua" w:hAnsi="Book Antiqua" w:cs="Arial"/>
          <w:sz w:val="24"/>
          <w:szCs w:val="24"/>
        </w:rPr>
        <w:t>58%</w:t>
      </w:r>
      <w:r w:rsidR="00844953" w:rsidRPr="0085373F">
        <w:rPr>
          <w:rFonts w:ascii="Book Antiqua" w:hAnsi="Book Antiqua" w:cs="Arial"/>
          <w:sz w:val="24"/>
          <w:szCs w:val="24"/>
        </w:rPr>
        <w:t xml:space="preserve"> </w:t>
      </w:r>
      <w:r w:rsidR="00972402" w:rsidRPr="0085373F">
        <w:rPr>
          <w:rFonts w:ascii="Book Antiqua" w:hAnsi="Book Antiqua" w:cs="Arial"/>
          <w:sz w:val="24"/>
          <w:szCs w:val="24"/>
        </w:rPr>
        <w:t>in different studies</w:t>
      </w:r>
      <w:r w:rsidR="00274077" w:rsidRPr="0085373F">
        <w:rPr>
          <w:rFonts w:ascii="Book Antiqua" w:hAnsi="Book Antiqua" w:cs="Arial"/>
          <w:sz w:val="24"/>
          <w:szCs w:val="24"/>
          <w:vertAlign w:val="superscript"/>
        </w:rPr>
        <w:t>[9</w:t>
      </w:r>
      <w:r w:rsidR="004D0FD0" w:rsidRPr="0085373F">
        <w:rPr>
          <w:rFonts w:ascii="Book Antiqua" w:hAnsi="Book Antiqua" w:cs="Arial"/>
          <w:sz w:val="24"/>
          <w:szCs w:val="24"/>
          <w:vertAlign w:val="superscript"/>
        </w:rPr>
        <w:t>-13</w:t>
      </w:r>
      <w:r w:rsidR="00274077" w:rsidRPr="0085373F">
        <w:rPr>
          <w:rFonts w:ascii="Book Antiqua" w:hAnsi="Book Antiqua" w:cs="Arial"/>
          <w:sz w:val="24"/>
          <w:szCs w:val="24"/>
          <w:vertAlign w:val="superscript"/>
        </w:rPr>
        <w:t>]</w:t>
      </w:r>
      <w:r w:rsidR="000C39E1" w:rsidRPr="0085373F">
        <w:rPr>
          <w:rFonts w:ascii="Book Antiqua" w:hAnsi="Book Antiqua" w:cs="Arial"/>
          <w:sz w:val="24"/>
          <w:szCs w:val="24"/>
        </w:rPr>
        <w:t>.</w:t>
      </w:r>
      <w:r w:rsidR="006C1AAE" w:rsidRPr="0085373F">
        <w:rPr>
          <w:rFonts w:ascii="Book Antiqua" w:hAnsi="Book Antiqua" w:cs="Arial"/>
          <w:sz w:val="24"/>
          <w:szCs w:val="24"/>
        </w:rPr>
        <w:t xml:space="preserve"> </w:t>
      </w:r>
      <w:r w:rsidR="000C39E1" w:rsidRPr="0085373F">
        <w:rPr>
          <w:rFonts w:ascii="Book Antiqua" w:hAnsi="Book Antiqua" w:cs="Arial"/>
          <w:sz w:val="24"/>
          <w:szCs w:val="24"/>
        </w:rPr>
        <w:t xml:space="preserve">The MS, together with the immunosuppression, is considered the main risk factor for the development of </w:t>
      </w:r>
      <w:r w:rsidR="006C1AAE" w:rsidRPr="0085373F">
        <w:rPr>
          <w:rFonts w:ascii="Book Antiqua" w:hAnsi="Book Antiqua" w:cs="Arial"/>
          <w:sz w:val="24"/>
          <w:szCs w:val="24"/>
        </w:rPr>
        <w:t>cardiovascular</w:t>
      </w:r>
      <w:r w:rsidR="00745AD8" w:rsidRPr="0085373F">
        <w:rPr>
          <w:rFonts w:ascii="Book Antiqua" w:hAnsi="Book Antiqua" w:cs="Arial"/>
          <w:sz w:val="24"/>
          <w:szCs w:val="24"/>
        </w:rPr>
        <w:t xml:space="preserve"> </w:t>
      </w:r>
      <w:r w:rsidR="000C39E1" w:rsidRPr="0085373F">
        <w:rPr>
          <w:rFonts w:ascii="Book Antiqua" w:hAnsi="Book Antiqua" w:cs="Arial"/>
          <w:sz w:val="24"/>
          <w:szCs w:val="24"/>
        </w:rPr>
        <w:t xml:space="preserve">disease </w:t>
      </w:r>
      <w:r w:rsidR="00745AD8" w:rsidRPr="0085373F">
        <w:rPr>
          <w:rFonts w:ascii="Book Antiqua" w:hAnsi="Book Antiqua" w:cs="Arial"/>
          <w:sz w:val="24"/>
          <w:szCs w:val="24"/>
        </w:rPr>
        <w:t>(CVD)</w:t>
      </w:r>
      <w:r w:rsidR="006C1AAE" w:rsidRPr="0085373F">
        <w:rPr>
          <w:rFonts w:ascii="Book Antiqua" w:hAnsi="Book Antiqua" w:cs="Arial"/>
          <w:sz w:val="24"/>
          <w:szCs w:val="24"/>
        </w:rPr>
        <w:t xml:space="preserve"> </w:t>
      </w:r>
      <w:r w:rsidR="000C39E1" w:rsidRPr="0085373F">
        <w:rPr>
          <w:rFonts w:ascii="Book Antiqua" w:hAnsi="Book Antiqua" w:cs="Arial"/>
          <w:sz w:val="24"/>
          <w:szCs w:val="24"/>
        </w:rPr>
        <w:t>in transplant recipients</w:t>
      </w:r>
      <w:r w:rsidR="006C1AAE" w:rsidRPr="0085373F">
        <w:rPr>
          <w:rFonts w:ascii="Book Antiqua" w:hAnsi="Book Antiqua" w:cs="Arial"/>
          <w:sz w:val="24"/>
          <w:szCs w:val="24"/>
        </w:rPr>
        <w:t xml:space="preserve">, </w:t>
      </w:r>
      <w:r w:rsidR="000C39E1" w:rsidRPr="0085373F">
        <w:rPr>
          <w:rFonts w:ascii="Book Antiqua" w:hAnsi="Book Antiqua" w:cs="Arial"/>
          <w:sz w:val="24"/>
          <w:szCs w:val="24"/>
        </w:rPr>
        <w:t>which in turn account</w:t>
      </w:r>
      <w:r w:rsidR="00EF5DD5" w:rsidRPr="0085373F">
        <w:rPr>
          <w:rFonts w:ascii="Book Antiqua" w:hAnsi="Book Antiqua" w:cs="Arial"/>
          <w:sz w:val="24"/>
          <w:szCs w:val="24"/>
        </w:rPr>
        <w:t>s</w:t>
      </w:r>
      <w:r w:rsidR="000C39E1" w:rsidRPr="0085373F">
        <w:rPr>
          <w:rFonts w:ascii="Book Antiqua" w:hAnsi="Book Antiqua" w:cs="Arial"/>
          <w:sz w:val="24"/>
          <w:szCs w:val="24"/>
        </w:rPr>
        <w:t xml:space="preserve"> for </w:t>
      </w:r>
      <w:r w:rsidR="006C1AAE" w:rsidRPr="0085373F">
        <w:rPr>
          <w:rFonts w:ascii="Book Antiqua" w:hAnsi="Book Antiqua" w:cs="Arial"/>
          <w:sz w:val="24"/>
          <w:szCs w:val="24"/>
        </w:rPr>
        <w:t>19</w:t>
      </w:r>
      <w:r w:rsidR="007D6FA8" w:rsidRPr="0085373F">
        <w:rPr>
          <w:rFonts w:ascii="Book Antiqua" w:hAnsi="Book Antiqua" w:cs="Arial"/>
          <w:sz w:val="24"/>
          <w:szCs w:val="24"/>
        </w:rPr>
        <w:t>%</w:t>
      </w:r>
      <w:r w:rsidR="000C39E1" w:rsidRPr="0085373F">
        <w:rPr>
          <w:rFonts w:ascii="Book Antiqua" w:hAnsi="Book Antiqua" w:cs="Arial"/>
          <w:sz w:val="24"/>
          <w:szCs w:val="24"/>
        </w:rPr>
        <w:t>-</w:t>
      </w:r>
      <w:r w:rsidR="006C1AAE" w:rsidRPr="0085373F">
        <w:rPr>
          <w:rFonts w:ascii="Book Antiqua" w:hAnsi="Book Antiqua" w:cs="Arial"/>
          <w:sz w:val="24"/>
          <w:szCs w:val="24"/>
        </w:rPr>
        <w:t xml:space="preserve">42% </w:t>
      </w:r>
      <w:r w:rsidR="000C39E1" w:rsidRPr="0085373F">
        <w:rPr>
          <w:rFonts w:ascii="Book Antiqua" w:hAnsi="Book Antiqua" w:cs="Arial"/>
          <w:sz w:val="24"/>
          <w:szCs w:val="24"/>
        </w:rPr>
        <w:t>of all deaths unrelated to the graft</w:t>
      </w:r>
      <w:r w:rsidR="0065540B" w:rsidRPr="0085373F">
        <w:rPr>
          <w:rFonts w:ascii="Book Antiqua" w:hAnsi="Book Antiqua" w:cs="Arial"/>
          <w:sz w:val="24"/>
          <w:szCs w:val="24"/>
          <w:vertAlign w:val="superscript"/>
        </w:rPr>
        <w:t>[10,14</w:t>
      </w:r>
      <w:r w:rsidR="00523920" w:rsidRPr="0085373F">
        <w:rPr>
          <w:rFonts w:ascii="Book Antiqua" w:hAnsi="Book Antiqua" w:cs="Arial"/>
          <w:sz w:val="24"/>
          <w:szCs w:val="24"/>
          <w:vertAlign w:val="superscript"/>
        </w:rPr>
        <w:t>]</w:t>
      </w:r>
      <w:r w:rsidR="006C1AAE" w:rsidRPr="0085373F">
        <w:rPr>
          <w:rFonts w:ascii="Book Antiqua" w:hAnsi="Book Antiqua" w:cs="Arial"/>
          <w:sz w:val="24"/>
          <w:szCs w:val="24"/>
        </w:rPr>
        <w:t>.</w:t>
      </w:r>
      <w:r w:rsidR="00D4335F" w:rsidRPr="0085373F">
        <w:rPr>
          <w:rFonts w:ascii="Book Antiqua" w:hAnsi="Book Antiqua" w:cs="Arial"/>
          <w:sz w:val="24"/>
          <w:szCs w:val="24"/>
        </w:rPr>
        <w:t xml:space="preserve"> </w:t>
      </w:r>
      <w:r w:rsidR="00711C1E" w:rsidRPr="0085373F">
        <w:rPr>
          <w:rFonts w:ascii="Book Antiqua" w:hAnsi="Book Antiqua" w:cs="Arial"/>
          <w:sz w:val="24"/>
          <w:szCs w:val="24"/>
        </w:rPr>
        <w:t xml:space="preserve">The presence of </w:t>
      </w:r>
      <w:r w:rsidR="00EF5DD5" w:rsidRPr="0085373F">
        <w:rPr>
          <w:rFonts w:ascii="Book Antiqua" w:hAnsi="Book Antiqua" w:cs="Arial"/>
          <w:sz w:val="24"/>
          <w:szCs w:val="24"/>
        </w:rPr>
        <w:t xml:space="preserve">the </w:t>
      </w:r>
      <w:r w:rsidR="00D4335F" w:rsidRPr="0085373F">
        <w:rPr>
          <w:rFonts w:ascii="Book Antiqua" w:hAnsi="Book Antiqua" w:cs="Arial"/>
          <w:sz w:val="24"/>
          <w:szCs w:val="24"/>
        </w:rPr>
        <w:t>MS</w:t>
      </w:r>
      <w:r w:rsidR="00167D2A" w:rsidRPr="0085373F">
        <w:rPr>
          <w:rFonts w:ascii="Book Antiqua" w:hAnsi="Book Antiqua" w:cs="Arial"/>
          <w:sz w:val="24"/>
          <w:szCs w:val="24"/>
        </w:rPr>
        <w:t xml:space="preserve"> </w:t>
      </w:r>
      <w:r w:rsidR="00711C1E" w:rsidRPr="0085373F">
        <w:rPr>
          <w:rFonts w:ascii="Book Antiqua" w:hAnsi="Book Antiqua" w:cs="Arial"/>
          <w:sz w:val="24"/>
          <w:szCs w:val="24"/>
        </w:rPr>
        <w:t xml:space="preserve">represents a relative risk for the development of </w:t>
      </w:r>
      <w:r w:rsidR="008E7665" w:rsidRPr="0085373F">
        <w:rPr>
          <w:rFonts w:ascii="Book Antiqua" w:hAnsi="Book Antiqua" w:cs="Arial"/>
          <w:sz w:val="24"/>
          <w:szCs w:val="24"/>
        </w:rPr>
        <w:t xml:space="preserve">CVD </w:t>
      </w:r>
      <w:r w:rsidR="00711C1E" w:rsidRPr="0085373F">
        <w:rPr>
          <w:rFonts w:ascii="Book Antiqua" w:hAnsi="Book Antiqua" w:cs="Arial"/>
          <w:sz w:val="24"/>
          <w:szCs w:val="24"/>
        </w:rPr>
        <w:t xml:space="preserve">and death of </w:t>
      </w:r>
      <w:r w:rsidR="00BF4986" w:rsidRPr="0085373F">
        <w:rPr>
          <w:rFonts w:ascii="Book Antiqua" w:hAnsi="Book Antiqua" w:cs="Arial"/>
          <w:sz w:val="24"/>
          <w:szCs w:val="24"/>
        </w:rPr>
        <w:t>1.78</w:t>
      </w:r>
      <w:r w:rsidR="0065540B" w:rsidRPr="0085373F">
        <w:rPr>
          <w:rFonts w:ascii="Book Antiqua" w:hAnsi="Book Antiqua" w:cs="Arial"/>
          <w:sz w:val="24"/>
          <w:szCs w:val="24"/>
          <w:vertAlign w:val="superscript"/>
        </w:rPr>
        <w:t>[15</w:t>
      </w:r>
      <w:r w:rsidR="00D4335F" w:rsidRPr="0085373F">
        <w:rPr>
          <w:rFonts w:ascii="Book Antiqua" w:hAnsi="Book Antiqua" w:cs="Arial"/>
          <w:sz w:val="24"/>
          <w:szCs w:val="24"/>
          <w:vertAlign w:val="superscript"/>
        </w:rPr>
        <w:t>]</w:t>
      </w:r>
      <w:r w:rsidR="00BF4986" w:rsidRPr="0085373F">
        <w:rPr>
          <w:rFonts w:ascii="Book Antiqua" w:hAnsi="Book Antiqua" w:cs="Arial"/>
          <w:sz w:val="24"/>
          <w:szCs w:val="24"/>
        </w:rPr>
        <w:t xml:space="preserve">. </w:t>
      </w:r>
      <w:r w:rsidR="009A16B2" w:rsidRPr="0085373F">
        <w:rPr>
          <w:rFonts w:ascii="Book Antiqua" w:hAnsi="Book Antiqua" w:cs="Arial"/>
          <w:sz w:val="24"/>
          <w:szCs w:val="24"/>
        </w:rPr>
        <w:t xml:space="preserve">On the other hand, </w:t>
      </w:r>
      <w:r w:rsidR="004C0EC6" w:rsidRPr="0085373F">
        <w:rPr>
          <w:rFonts w:ascii="Book Antiqua" w:hAnsi="Book Antiqua" w:cs="Arial"/>
          <w:sz w:val="24"/>
          <w:szCs w:val="24"/>
        </w:rPr>
        <w:t>non-alcoholic</w:t>
      </w:r>
      <w:r w:rsidR="00BF4986" w:rsidRPr="0085373F">
        <w:rPr>
          <w:rFonts w:ascii="Book Antiqua" w:hAnsi="Book Antiqua" w:cs="Arial"/>
          <w:sz w:val="24"/>
          <w:szCs w:val="24"/>
        </w:rPr>
        <w:t xml:space="preserve"> fatty liver disease (NAFLD)</w:t>
      </w:r>
      <w:r w:rsidR="009A16B2" w:rsidRPr="0085373F">
        <w:rPr>
          <w:rFonts w:ascii="Book Antiqua" w:hAnsi="Book Antiqua" w:cs="Arial"/>
          <w:sz w:val="24"/>
          <w:szCs w:val="24"/>
        </w:rPr>
        <w:t>, considered as the manifestation of the MS in the liver, is now the second leading reason for liver transplantation in the US</w:t>
      </w:r>
      <w:r w:rsidR="009E2D0E" w:rsidRPr="0085373F">
        <w:rPr>
          <w:rFonts w:ascii="Book Antiqua" w:hAnsi="Book Antiqua" w:cs="Arial"/>
          <w:sz w:val="24"/>
          <w:szCs w:val="24"/>
        </w:rPr>
        <w:t xml:space="preserve"> </w:t>
      </w:r>
      <w:r w:rsidR="009A16B2" w:rsidRPr="0085373F">
        <w:rPr>
          <w:rFonts w:ascii="Book Antiqua" w:hAnsi="Book Antiqua" w:cs="Arial"/>
          <w:sz w:val="24"/>
          <w:szCs w:val="24"/>
        </w:rPr>
        <w:t xml:space="preserve">after </w:t>
      </w:r>
      <w:r w:rsidR="009E2D0E" w:rsidRPr="0085373F">
        <w:rPr>
          <w:rFonts w:ascii="Book Antiqua" w:hAnsi="Book Antiqua" w:cs="Arial"/>
          <w:sz w:val="24"/>
          <w:szCs w:val="24"/>
        </w:rPr>
        <w:t xml:space="preserve">hepatitis C </w:t>
      </w:r>
      <w:r w:rsidR="009A16B2" w:rsidRPr="0085373F">
        <w:rPr>
          <w:rFonts w:ascii="Book Antiqua" w:hAnsi="Book Antiqua" w:cs="Arial"/>
          <w:sz w:val="24"/>
          <w:szCs w:val="24"/>
        </w:rPr>
        <w:t xml:space="preserve">and </w:t>
      </w:r>
      <w:r w:rsidR="009E2D0E" w:rsidRPr="0085373F">
        <w:rPr>
          <w:rFonts w:ascii="Book Antiqua" w:hAnsi="Book Antiqua" w:cs="Arial"/>
          <w:sz w:val="24"/>
          <w:szCs w:val="24"/>
        </w:rPr>
        <w:t>alcohol</w:t>
      </w:r>
      <w:r w:rsidR="0065540B" w:rsidRPr="0085373F">
        <w:rPr>
          <w:rFonts w:ascii="Book Antiqua" w:hAnsi="Book Antiqua" w:cs="Arial"/>
          <w:sz w:val="24"/>
          <w:szCs w:val="24"/>
          <w:vertAlign w:val="superscript"/>
        </w:rPr>
        <w:t>[16,17</w:t>
      </w:r>
      <w:r w:rsidR="00D4335F" w:rsidRPr="0085373F">
        <w:rPr>
          <w:rFonts w:ascii="Book Antiqua" w:hAnsi="Book Antiqua" w:cs="Arial"/>
          <w:sz w:val="24"/>
          <w:szCs w:val="24"/>
          <w:vertAlign w:val="superscript"/>
        </w:rPr>
        <w:t>]</w:t>
      </w:r>
      <w:r w:rsidR="009A16B2" w:rsidRPr="0085373F">
        <w:rPr>
          <w:rFonts w:ascii="Book Antiqua" w:hAnsi="Book Antiqua" w:cs="Arial"/>
          <w:sz w:val="24"/>
          <w:szCs w:val="24"/>
        </w:rPr>
        <w:t xml:space="preserve">. NAFLD has a high rate of recurrence in the liver graft and a </w:t>
      </w:r>
      <w:r w:rsidR="008E7665" w:rsidRPr="0085373F">
        <w:rPr>
          <w:rFonts w:ascii="Book Antiqua" w:hAnsi="Book Antiqua" w:cs="Arial"/>
          <w:sz w:val="24"/>
          <w:szCs w:val="24"/>
        </w:rPr>
        <w:t>direct</w:t>
      </w:r>
      <w:r w:rsidR="009A16B2" w:rsidRPr="0085373F">
        <w:rPr>
          <w:rFonts w:ascii="Book Antiqua" w:hAnsi="Book Antiqua" w:cs="Arial"/>
          <w:sz w:val="24"/>
          <w:szCs w:val="24"/>
        </w:rPr>
        <w:t xml:space="preserve"> relation with the worsening of other </w:t>
      </w:r>
      <w:r w:rsidR="00535D3D" w:rsidRPr="0085373F">
        <w:rPr>
          <w:rFonts w:ascii="Book Antiqua" w:hAnsi="Book Antiqua" w:cs="Arial"/>
          <w:sz w:val="24"/>
          <w:szCs w:val="24"/>
        </w:rPr>
        <w:t>metabolic</w:t>
      </w:r>
      <w:r w:rsidR="009A16B2" w:rsidRPr="0085373F">
        <w:rPr>
          <w:rFonts w:ascii="Book Antiqua" w:hAnsi="Book Antiqua" w:cs="Arial"/>
          <w:sz w:val="24"/>
          <w:szCs w:val="24"/>
        </w:rPr>
        <w:t xml:space="preserve"> disorders, such as </w:t>
      </w:r>
      <w:r w:rsidR="008E7665" w:rsidRPr="0085373F">
        <w:rPr>
          <w:rFonts w:ascii="Book Antiqua" w:hAnsi="Book Antiqua" w:cs="Arial"/>
          <w:sz w:val="24"/>
          <w:szCs w:val="24"/>
        </w:rPr>
        <w:t>insulin</w:t>
      </w:r>
      <w:r w:rsidR="009A16B2" w:rsidRPr="0085373F">
        <w:rPr>
          <w:rFonts w:ascii="Book Antiqua" w:hAnsi="Book Antiqua" w:cs="Arial"/>
          <w:sz w:val="24"/>
          <w:szCs w:val="24"/>
        </w:rPr>
        <w:t xml:space="preserve"> resistance or </w:t>
      </w:r>
      <w:r w:rsidR="008E7665" w:rsidRPr="0085373F">
        <w:rPr>
          <w:rFonts w:ascii="Book Antiqua" w:hAnsi="Book Antiqua" w:cs="Arial"/>
          <w:sz w:val="24"/>
          <w:szCs w:val="24"/>
        </w:rPr>
        <w:t>diabetes mellitus</w:t>
      </w:r>
      <w:r w:rsidR="0065540B" w:rsidRPr="0085373F">
        <w:rPr>
          <w:rFonts w:ascii="Book Antiqua" w:hAnsi="Book Antiqua" w:cs="Arial"/>
          <w:sz w:val="24"/>
          <w:szCs w:val="24"/>
          <w:vertAlign w:val="superscript"/>
        </w:rPr>
        <w:t>[18</w:t>
      </w:r>
      <w:r w:rsidR="006426CB" w:rsidRPr="0085373F">
        <w:rPr>
          <w:rFonts w:ascii="Book Antiqua" w:hAnsi="Book Antiqua" w:cs="Arial"/>
          <w:sz w:val="24"/>
          <w:szCs w:val="24"/>
          <w:vertAlign w:val="superscript"/>
        </w:rPr>
        <w:t>]</w:t>
      </w:r>
      <w:r w:rsidR="008E7665" w:rsidRPr="0085373F">
        <w:rPr>
          <w:rFonts w:ascii="Book Antiqua" w:hAnsi="Book Antiqua" w:cs="Arial"/>
          <w:sz w:val="24"/>
          <w:szCs w:val="24"/>
        </w:rPr>
        <w:t xml:space="preserve">. </w:t>
      </w:r>
      <w:r w:rsidR="00535D3D" w:rsidRPr="0085373F">
        <w:rPr>
          <w:rFonts w:ascii="Book Antiqua" w:hAnsi="Book Antiqua" w:cs="Arial"/>
          <w:sz w:val="24"/>
          <w:szCs w:val="24"/>
        </w:rPr>
        <w:t xml:space="preserve">Consequently, it is vitally </w:t>
      </w:r>
      <w:r w:rsidR="002F7684" w:rsidRPr="0085373F">
        <w:rPr>
          <w:rFonts w:ascii="Book Antiqua" w:hAnsi="Book Antiqua" w:cs="Arial"/>
          <w:sz w:val="24"/>
          <w:szCs w:val="24"/>
        </w:rPr>
        <w:t>importan</w:t>
      </w:r>
      <w:r w:rsidR="00535D3D" w:rsidRPr="0085373F">
        <w:rPr>
          <w:rFonts w:ascii="Book Antiqua" w:hAnsi="Book Antiqua" w:cs="Arial"/>
          <w:sz w:val="24"/>
          <w:szCs w:val="24"/>
        </w:rPr>
        <w:t xml:space="preserve">t to identify and treat as soon as possible such modifiable factors as </w:t>
      </w:r>
      <w:r w:rsidR="000C39E1" w:rsidRPr="0085373F">
        <w:rPr>
          <w:rFonts w:ascii="Book Antiqua" w:hAnsi="Book Antiqua" w:cs="Arial"/>
          <w:sz w:val="24"/>
          <w:szCs w:val="24"/>
        </w:rPr>
        <w:t>hypertension</w:t>
      </w:r>
      <w:r w:rsidR="006C1AAE" w:rsidRPr="0085373F">
        <w:rPr>
          <w:rFonts w:ascii="Book Antiqua" w:hAnsi="Book Antiqua" w:cs="Arial"/>
          <w:sz w:val="24"/>
          <w:szCs w:val="24"/>
        </w:rPr>
        <w:t xml:space="preserve">, </w:t>
      </w:r>
      <w:r w:rsidR="00535D3D" w:rsidRPr="0085373F">
        <w:rPr>
          <w:rFonts w:ascii="Book Antiqua" w:hAnsi="Book Antiqua" w:cs="Arial"/>
          <w:sz w:val="24"/>
          <w:szCs w:val="24"/>
        </w:rPr>
        <w:t>overweight</w:t>
      </w:r>
      <w:r w:rsidR="006C1AAE" w:rsidRPr="0085373F">
        <w:rPr>
          <w:rFonts w:ascii="Book Antiqua" w:hAnsi="Book Antiqua" w:cs="Arial"/>
          <w:sz w:val="24"/>
          <w:szCs w:val="24"/>
        </w:rPr>
        <w:t>,</w:t>
      </w:r>
      <w:r w:rsidR="007D6FA8" w:rsidRPr="0085373F">
        <w:rPr>
          <w:rFonts w:ascii="Book Antiqua" w:hAnsi="Book Antiqua" w:cs="Arial" w:hint="eastAsia"/>
          <w:sz w:val="24"/>
          <w:szCs w:val="24"/>
          <w:lang w:eastAsia="zh-CN"/>
        </w:rPr>
        <w:t xml:space="preserve"> </w:t>
      </w:r>
      <w:r w:rsidR="006C1AAE" w:rsidRPr="0085373F">
        <w:rPr>
          <w:rFonts w:ascii="Book Antiqua" w:hAnsi="Book Antiqua" w:cs="Arial"/>
          <w:sz w:val="24"/>
          <w:szCs w:val="24"/>
        </w:rPr>
        <w:t>h</w:t>
      </w:r>
      <w:r w:rsidR="00535D3D" w:rsidRPr="0085373F">
        <w:rPr>
          <w:rFonts w:ascii="Book Antiqua" w:hAnsi="Book Antiqua" w:cs="Arial"/>
          <w:sz w:val="24"/>
          <w:szCs w:val="24"/>
        </w:rPr>
        <w:t>y</w:t>
      </w:r>
      <w:r w:rsidR="006C1AAE" w:rsidRPr="0085373F">
        <w:rPr>
          <w:rFonts w:ascii="Book Antiqua" w:hAnsi="Book Antiqua" w:cs="Arial"/>
          <w:sz w:val="24"/>
          <w:szCs w:val="24"/>
        </w:rPr>
        <w:t>perlip</w:t>
      </w:r>
      <w:r w:rsidR="00535D3D" w:rsidRPr="0085373F">
        <w:rPr>
          <w:rFonts w:ascii="Book Antiqua" w:hAnsi="Book Antiqua" w:cs="Arial"/>
          <w:sz w:val="24"/>
          <w:szCs w:val="24"/>
        </w:rPr>
        <w:t>ida</w:t>
      </w:r>
      <w:r w:rsidR="006C1AAE" w:rsidRPr="0085373F">
        <w:rPr>
          <w:rFonts w:ascii="Book Antiqua" w:hAnsi="Book Antiqua" w:cs="Arial"/>
          <w:sz w:val="24"/>
          <w:szCs w:val="24"/>
        </w:rPr>
        <w:t>emia o</w:t>
      </w:r>
      <w:r w:rsidR="00535D3D" w:rsidRPr="0085373F">
        <w:rPr>
          <w:rFonts w:ascii="Book Antiqua" w:hAnsi="Book Antiqua" w:cs="Arial"/>
          <w:sz w:val="24"/>
          <w:szCs w:val="24"/>
        </w:rPr>
        <w:t>r</w:t>
      </w:r>
      <w:r w:rsidR="006C1AAE" w:rsidRPr="0085373F">
        <w:rPr>
          <w:rFonts w:ascii="Book Antiqua" w:hAnsi="Book Antiqua" w:cs="Arial"/>
          <w:sz w:val="24"/>
          <w:szCs w:val="24"/>
        </w:rPr>
        <w:t xml:space="preserve"> diabetes</w:t>
      </w:r>
      <w:r w:rsidR="00535D3D" w:rsidRPr="0085373F">
        <w:rPr>
          <w:rFonts w:ascii="Book Antiqua" w:hAnsi="Book Antiqua" w:cs="Arial"/>
          <w:sz w:val="24"/>
          <w:szCs w:val="24"/>
        </w:rPr>
        <w:t xml:space="preserve"> i</w:t>
      </w:r>
      <w:r w:rsidR="002F7684" w:rsidRPr="0085373F">
        <w:rPr>
          <w:rFonts w:ascii="Book Antiqua" w:hAnsi="Book Antiqua" w:cs="Arial"/>
          <w:sz w:val="24"/>
          <w:szCs w:val="24"/>
        </w:rPr>
        <w:t xml:space="preserve">n </w:t>
      </w:r>
      <w:r w:rsidR="00535D3D" w:rsidRPr="0085373F">
        <w:rPr>
          <w:rFonts w:ascii="Book Antiqua" w:hAnsi="Book Antiqua" w:cs="Arial"/>
          <w:sz w:val="24"/>
          <w:szCs w:val="24"/>
        </w:rPr>
        <w:t xml:space="preserve">transplanted patients to thus minimise the </w:t>
      </w:r>
      <w:r w:rsidR="002D7586" w:rsidRPr="0085373F">
        <w:rPr>
          <w:rFonts w:ascii="Book Antiqua" w:hAnsi="Book Antiqua" w:cs="Arial"/>
          <w:sz w:val="24"/>
          <w:szCs w:val="24"/>
        </w:rPr>
        <w:t>impact</w:t>
      </w:r>
      <w:r w:rsidR="00535D3D" w:rsidRPr="0085373F">
        <w:rPr>
          <w:rFonts w:ascii="Book Antiqua" w:hAnsi="Book Antiqua" w:cs="Arial"/>
          <w:sz w:val="24"/>
          <w:szCs w:val="24"/>
        </w:rPr>
        <w:t xml:space="preserve"> on patient survival</w:t>
      </w:r>
      <w:r w:rsidR="006C1AAE" w:rsidRPr="0085373F">
        <w:rPr>
          <w:rFonts w:ascii="Book Antiqua" w:hAnsi="Book Antiqua" w:cs="Arial"/>
          <w:sz w:val="24"/>
          <w:szCs w:val="24"/>
        </w:rPr>
        <w:t>.</w:t>
      </w:r>
      <w:r w:rsidR="0013000D" w:rsidRPr="0085373F">
        <w:rPr>
          <w:rFonts w:ascii="Book Antiqua" w:hAnsi="Book Antiqua" w:cs="Arial"/>
          <w:sz w:val="24"/>
          <w:szCs w:val="24"/>
          <w:lang w:val="en-US"/>
        </w:rPr>
        <w:t xml:space="preserve"> </w:t>
      </w:r>
      <w:r w:rsidR="00E27D6B" w:rsidRPr="0085373F">
        <w:rPr>
          <w:rFonts w:ascii="Book Antiqua" w:hAnsi="Book Antiqua" w:cs="Arial"/>
          <w:sz w:val="24"/>
          <w:szCs w:val="24"/>
        </w:rPr>
        <w:t>Additionally, steroid-free regimens are preferred, with minimal immunosuppression to limit the possible effects on the development of the MS</w:t>
      </w:r>
      <w:r w:rsidR="0013000D" w:rsidRPr="0085373F">
        <w:rPr>
          <w:rFonts w:ascii="Book Antiqua" w:hAnsi="Book Antiqua" w:cs="Arial"/>
          <w:sz w:val="24"/>
          <w:szCs w:val="24"/>
          <w:lang w:val="en-US"/>
        </w:rPr>
        <w:t xml:space="preserve">. </w:t>
      </w:r>
    </w:p>
    <w:p w:rsidR="00597EE8" w:rsidRPr="0085373F" w:rsidRDefault="00597EE8" w:rsidP="001E7281">
      <w:pPr>
        <w:snapToGrid w:val="0"/>
        <w:spacing w:after="0" w:line="360" w:lineRule="auto"/>
        <w:jc w:val="both"/>
        <w:rPr>
          <w:rFonts w:ascii="Book Antiqua" w:hAnsi="Book Antiqua" w:cs="Arial"/>
          <w:b/>
          <w:sz w:val="24"/>
          <w:szCs w:val="24"/>
        </w:rPr>
      </w:pPr>
    </w:p>
    <w:p w:rsidR="002355DB" w:rsidRPr="0085373F" w:rsidRDefault="00E919BA" w:rsidP="001E7281">
      <w:pPr>
        <w:snapToGrid w:val="0"/>
        <w:spacing w:after="0" w:line="360" w:lineRule="auto"/>
        <w:jc w:val="both"/>
        <w:rPr>
          <w:rFonts w:ascii="Book Antiqua" w:hAnsi="Book Antiqua" w:cs="Arial"/>
          <w:b/>
          <w:sz w:val="24"/>
          <w:szCs w:val="24"/>
        </w:rPr>
      </w:pPr>
      <w:r w:rsidRPr="0085373F">
        <w:rPr>
          <w:rFonts w:ascii="Book Antiqua" w:hAnsi="Book Antiqua" w:cs="Arial"/>
          <w:b/>
          <w:sz w:val="24"/>
          <w:szCs w:val="24"/>
        </w:rPr>
        <w:t xml:space="preserve">COMPONENTS OF POST-LIVER TRANSPLANT METABOLIC SYNDROME </w:t>
      </w:r>
    </w:p>
    <w:p w:rsidR="00A87DD2" w:rsidRPr="0085373F" w:rsidRDefault="0032587C" w:rsidP="001E7281">
      <w:pPr>
        <w:snapToGrid w:val="0"/>
        <w:spacing w:after="0" w:line="360" w:lineRule="auto"/>
        <w:jc w:val="both"/>
        <w:rPr>
          <w:rFonts w:ascii="Book Antiqua" w:hAnsi="Book Antiqua" w:cs="Arial"/>
          <w:b/>
          <w:i/>
          <w:sz w:val="24"/>
          <w:szCs w:val="24"/>
        </w:rPr>
      </w:pPr>
      <w:r w:rsidRPr="0085373F">
        <w:rPr>
          <w:rFonts w:ascii="Book Antiqua" w:hAnsi="Book Antiqua" w:cs="Arial"/>
          <w:b/>
          <w:i/>
          <w:sz w:val="24"/>
          <w:szCs w:val="24"/>
        </w:rPr>
        <w:t>Obesi</w:t>
      </w:r>
      <w:r w:rsidR="00535D3D" w:rsidRPr="0085373F">
        <w:rPr>
          <w:rFonts w:ascii="Book Antiqua" w:hAnsi="Book Antiqua" w:cs="Arial"/>
          <w:b/>
          <w:i/>
          <w:sz w:val="24"/>
          <w:szCs w:val="24"/>
        </w:rPr>
        <w:t>ty</w:t>
      </w:r>
    </w:p>
    <w:p w:rsidR="002355DB" w:rsidRPr="0085373F" w:rsidRDefault="00FB4F5B" w:rsidP="001E7281">
      <w:pPr>
        <w:snapToGrid w:val="0"/>
        <w:spacing w:after="0" w:line="360" w:lineRule="auto"/>
        <w:jc w:val="both"/>
        <w:rPr>
          <w:rFonts w:ascii="Book Antiqua" w:hAnsi="Book Antiqua" w:cs="Arial"/>
          <w:sz w:val="24"/>
          <w:szCs w:val="24"/>
        </w:rPr>
      </w:pPr>
      <w:r w:rsidRPr="0085373F">
        <w:rPr>
          <w:rFonts w:ascii="Book Antiqua" w:hAnsi="Book Antiqua" w:cs="Arial"/>
          <w:sz w:val="24"/>
          <w:szCs w:val="24"/>
        </w:rPr>
        <w:lastRenderedPageBreak/>
        <w:t xml:space="preserve">According to the </w:t>
      </w:r>
      <w:r w:rsidR="00693818" w:rsidRPr="0085373F">
        <w:rPr>
          <w:rFonts w:ascii="Book Antiqua" w:hAnsi="Book Antiqua" w:cs="Arial"/>
          <w:sz w:val="24"/>
          <w:szCs w:val="24"/>
        </w:rPr>
        <w:t xml:space="preserve">World </w:t>
      </w:r>
      <w:r w:rsidR="004C0EC6" w:rsidRPr="0085373F">
        <w:rPr>
          <w:rFonts w:ascii="Book Antiqua" w:hAnsi="Book Antiqua" w:cs="Arial"/>
          <w:sz w:val="24"/>
          <w:szCs w:val="24"/>
        </w:rPr>
        <w:t>Health</w:t>
      </w:r>
      <w:r w:rsidR="00693818" w:rsidRPr="0085373F">
        <w:rPr>
          <w:rFonts w:ascii="Book Antiqua" w:hAnsi="Book Antiqua" w:cs="Arial"/>
          <w:sz w:val="24"/>
          <w:szCs w:val="24"/>
        </w:rPr>
        <w:t xml:space="preserve"> </w:t>
      </w:r>
      <w:r w:rsidRPr="0085373F">
        <w:rPr>
          <w:rFonts w:ascii="Book Antiqua" w:hAnsi="Book Antiqua" w:cs="Arial"/>
          <w:sz w:val="24"/>
          <w:szCs w:val="24"/>
        </w:rPr>
        <w:t>Organisation</w:t>
      </w:r>
      <w:r w:rsidR="00693818" w:rsidRPr="0085373F">
        <w:rPr>
          <w:rFonts w:ascii="Book Antiqua" w:hAnsi="Book Antiqua" w:cs="Arial"/>
          <w:sz w:val="24"/>
          <w:szCs w:val="24"/>
        </w:rPr>
        <w:t xml:space="preserve"> </w:t>
      </w:r>
      <w:r w:rsidRPr="0085373F">
        <w:rPr>
          <w:rFonts w:ascii="Book Antiqua" w:hAnsi="Book Antiqua" w:cs="Arial"/>
          <w:sz w:val="24"/>
          <w:szCs w:val="24"/>
        </w:rPr>
        <w:t xml:space="preserve">obesity is determined from the body mass index </w:t>
      </w:r>
      <w:r w:rsidR="00693818" w:rsidRPr="0085373F">
        <w:rPr>
          <w:rFonts w:ascii="Book Antiqua" w:hAnsi="Book Antiqua" w:cs="Arial"/>
          <w:sz w:val="24"/>
          <w:szCs w:val="24"/>
        </w:rPr>
        <w:t>(BMI)</w:t>
      </w:r>
      <w:r w:rsidRPr="0085373F">
        <w:rPr>
          <w:rFonts w:ascii="Book Antiqua" w:hAnsi="Book Antiqua" w:cs="Arial"/>
          <w:sz w:val="24"/>
          <w:szCs w:val="24"/>
        </w:rPr>
        <w:t xml:space="preserve"> as</w:t>
      </w:r>
      <w:r w:rsidR="00693818" w:rsidRPr="0085373F">
        <w:rPr>
          <w:rFonts w:ascii="Book Antiqua" w:hAnsi="Book Antiqua" w:cs="Arial"/>
          <w:sz w:val="24"/>
          <w:szCs w:val="24"/>
        </w:rPr>
        <w:t xml:space="preserve">: </w:t>
      </w:r>
      <w:r w:rsidRPr="0085373F">
        <w:rPr>
          <w:rFonts w:ascii="Book Antiqua" w:hAnsi="Book Antiqua" w:cs="Arial"/>
          <w:sz w:val="24"/>
          <w:szCs w:val="24"/>
        </w:rPr>
        <w:t xml:space="preserve">overweight </w:t>
      </w:r>
      <w:r w:rsidR="00693818" w:rsidRPr="0085373F">
        <w:rPr>
          <w:rFonts w:ascii="Book Antiqua" w:hAnsi="Book Antiqua" w:cs="Arial"/>
          <w:sz w:val="24"/>
          <w:szCs w:val="24"/>
        </w:rPr>
        <w:t xml:space="preserve">BMI: 25-29.9 </w:t>
      </w:r>
      <w:r w:rsidR="007D6FA8" w:rsidRPr="0085373F">
        <w:rPr>
          <w:rFonts w:ascii="Book Antiqua" w:hAnsi="Book Antiqua" w:cs="Arial"/>
          <w:sz w:val="24"/>
          <w:szCs w:val="24"/>
        </w:rPr>
        <w:t>k</w:t>
      </w:r>
      <w:r w:rsidR="00693818" w:rsidRPr="0085373F">
        <w:rPr>
          <w:rFonts w:ascii="Book Antiqua" w:hAnsi="Book Antiqua" w:cs="Arial"/>
          <w:sz w:val="24"/>
          <w:szCs w:val="24"/>
        </w:rPr>
        <w:t>g/m</w:t>
      </w:r>
      <w:r w:rsidR="00693818" w:rsidRPr="0085373F">
        <w:rPr>
          <w:rFonts w:ascii="Book Antiqua" w:hAnsi="Book Antiqua" w:cs="Arial"/>
          <w:sz w:val="24"/>
          <w:szCs w:val="24"/>
          <w:vertAlign w:val="superscript"/>
        </w:rPr>
        <w:t>2</w:t>
      </w:r>
      <w:r w:rsidR="00693818" w:rsidRPr="0085373F">
        <w:rPr>
          <w:rFonts w:ascii="Book Antiqua" w:hAnsi="Book Antiqua" w:cs="Arial"/>
          <w:sz w:val="24"/>
          <w:szCs w:val="24"/>
        </w:rPr>
        <w:t>, clas</w:t>
      </w:r>
      <w:r w:rsidRPr="0085373F">
        <w:rPr>
          <w:rFonts w:ascii="Book Antiqua" w:hAnsi="Book Antiqua" w:cs="Arial"/>
          <w:sz w:val="24"/>
          <w:szCs w:val="24"/>
        </w:rPr>
        <w:t>s</w:t>
      </w:r>
      <w:r w:rsidR="00693818" w:rsidRPr="0085373F">
        <w:rPr>
          <w:rFonts w:ascii="Book Antiqua" w:hAnsi="Book Antiqua" w:cs="Arial"/>
          <w:sz w:val="24"/>
          <w:szCs w:val="24"/>
        </w:rPr>
        <w:t xml:space="preserve"> I: 30-34.9 </w:t>
      </w:r>
      <w:r w:rsidR="007D6FA8" w:rsidRPr="0085373F">
        <w:rPr>
          <w:rFonts w:ascii="Book Antiqua" w:hAnsi="Book Antiqua" w:cs="Arial"/>
          <w:sz w:val="24"/>
          <w:szCs w:val="24"/>
        </w:rPr>
        <w:t>k</w:t>
      </w:r>
      <w:r w:rsidR="00693818" w:rsidRPr="0085373F">
        <w:rPr>
          <w:rFonts w:ascii="Book Antiqua" w:hAnsi="Book Antiqua" w:cs="Arial"/>
          <w:sz w:val="24"/>
          <w:szCs w:val="24"/>
        </w:rPr>
        <w:t>g/m</w:t>
      </w:r>
      <w:r w:rsidR="00693818" w:rsidRPr="0085373F">
        <w:rPr>
          <w:rFonts w:ascii="Book Antiqua" w:hAnsi="Book Antiqua" w:cs="Arial"/>
          <w:sz w:val="24"/>
          <w:szCs w:val="24"/>
          <w:vertAlign w:val="superscript"/>
        </w:rPr>
        <w:t>2</w:t>
      </w:r>
      <w:r w:rsidR="00693818" w:rsidRPr="0085373F">
        <w:rPr>
          <w:rFonts w:ascii="Book Antiqua" w:hAnsi="Book Antiqua" w:cs="Arial"/>
          <w:sz w:val="24"/>
          <w:szCs w:val="24"/>
        </w:rPr>
        <w:t>, clas</w:t>
      </w:r>
      <w:r w:rsidRPr="0085373F">
        <w:rPr>
          <w:rFonts w:ascii="Book Antiqua" w:hAnsi="Book Antiqua" w:cs="Arial"/>
          <w:sz w:val="24"/>
          <w:szCs w:val="24"/>
        </w:rPr>
        <w:t>s</w:t>
      </w:r>
      <w:r w:rsidR="00693818" w:rsidRPr="0085373F">
        <w:rPr>
          <w:rFonts w:ascii="Book Antiqua" w:hAnsi="Book Antiqua" w:cs="Arial"/>
          <w:sz w:val="24"/>
          <w:szCs w:val="24"/>
        </w:rPr>
        <w:t xml:space="preserve"> II: 35-39.9 </w:t>
      </w:r>
      <w:r w:rsidR="007D6FA8" w:rsidRPr="0085373F">
        <w:rPr>
          <w:rFonts w:ascii="Book Antiqua" w:hAnsi="Book Antiqua" w:cs="Arial"/>
          <w:sz w:val="24"/>
          <w:szCs w:val="24"/>
        </w:rPr>
        <w:t>k</w:t>
      </w:r>
      <w:r w:rsidR="00693818" w:rsidRPr="0085373F">
        <w:rPr>
          <w:rFonts w:ascii="Book Antiqua" w:hAnsi="Book Antiqua" w:cs="Arial"/>
          <w:sz w:val="24"/>
          <w:szCs w:val="24"/>
        </w:rPr>
        <w:t>g/m</w:t>
      </w:r>
      <w:r w:rsidR="00693818" w:rsidRPr="0085373F">
        <w:rPr>
          <w:rFonts w:ascii="Book Antiqua" w:hAnsi="Book Antiqua" w:cs="Arial"/>
          <w:sz w:val="24"/>
          <w:szCs w:val="24"/>
          <w:vertAlign w:val="superscript"/>
        </w:rPr>
        <w:t>2</w:t>
      </w:r>
      <w:r w:rsidR="00693818" w:rsidRPr="0085373F">
        <w:rPr>
          <w:rFonts w:ascii="Book Antiqua" w:hAnsi="Book Antiqua" w:cs="Arial"/>
          <w:sz w:val="24"/>
          <w:szCs w:val="24"/>
        </w:rPr>
        <w:t xml:space="preserve"> </w:t>
      </w:r>
      <w:r w:rsidRPr="0085373F">
        <w:rPr>
          <w:rFonts w:ascii="Book Antiqua" w:hAnsi="Book Antiqua" w:cs="Arial"/>
          <w:sz w:val="24"/>
          <w:szCs w:val="24"/>
        </w:rPr>
        <w:t xml:space="preserve">and </w:t>
      </w:r>
      <w:r w:rsidR="00693818" w:rsidRPr="0085373F">
        <w:rPr>
          <w:rFonts w:ascii="Book Antiqua" w:hAnsi="Book Antiqua" w:cs="Arial"/>
          <w:sz w:val="24"/>
          <w:szCs w:val="24"/>
        </w:rPr>
        <w:t>clas</w:t>
      </w:r>
      <w:r w:rsidRPr="0085373F">
        <w:rPr>
          <w:rFonts w:ascii="Book Antiqua" w:hAnsi="Book Antiqua" w:cs="Arial"/>
          <w:sz w:val="24"/>
          <w:szCs w:val="24"/>
        </w:rPr>
        <w:t>s</w:t>
      </w:r>
      <w:r w:rsidR="00693818" w:rsidRPr="0085373F">
        <w:rPr>
          <w:rFonts w:ascii="Book Antiqua" w:hAnsi="Book Antiqua" w:cs="Arial"/>
          <w:sz w:val="24"/>
          <w:szCs w:val="24"/>
        </w:rPr>
        <w:t xml:space="preserve"> III: &gt;</w:t>
      </w:r>
      <w:r w:rsidR="007D6FA8" w:rsidRPr="0085373F">
        <w:rPr>
          <w:rFonts w:ascii="Book Antiqua" w:hAnsi="Book Antiqua" w:cs="Arial" w:hint="eastAsia"/>
          <w:sz w:val="24"/>
          <w:szCs w:val="24"/>
          <w:lang w:eastAsia="zh-CN"/>
        </w:rPr>
        <w:t xml:space="preserve"> </w:t>
      </w:r>
      <w:r w:rsidR="00693818" w:rsidRPr="0085373F">
        <w:rPr>
          <w:rFonts w:ascii="Book Antiqua" w:hAnsi="Book Antiqua" w:cs="Arial"/>
          <w:sz w:val="24"/>
          <w:szCs w:val="24"/>
        </w:rPr>
        <w:t xml:space="preserve">40 </w:t>
      </w:r>
      <w:r w:rsidR="007D6FA8" w:rsidRPr="0085373F">
        <w:rPr>
          <w:rFonts w:ascii="Book Antiqua" w:hAnsi="Book Antiqua" w:cs="Arial"/>
          <w:sz w:val="24"/>
          <w:szCs w:val="24"/>
        </w:rPr>
        <w:t>k</w:t>
      </w:r>
      <w:r w:rsidR="00693818" w:rsidRPr="0085373F">
        <w:rPr>
          <w:rFonts w:ascii="Book Antiqua" w:hAnsi="Book Antiqua" w:cs="Arial"/>
          <w:sz w:val="24"/>
          <w:szCs w:val="24"/>
        </w:rPr>
        <w:t>g/m</w:t>
      </w:r>
      <w:r w:rsidR="00693818" w:rsidRPr="0085373F">
        <w:rPr>
          <w:rFonts w:ascii="Book Antiqua" w:hAnsi="Book Antiqua" w:cs="Arial"/>
          <w:sz w:val="24"/>
          <w:szCs w:val="24"/>
          <w:vertAlign w:val="superscript"/>
        </w:rPr>
        <w:t>2</w:t>
      </w:r>
      <w:r w:rsidR="00693818" w:rsidRPr="0085373F">
        <w:rPr>
          <w:rFonts w:ascii="Book Antiqua" w:hAnsi="Book Antiqua" w:cs="Arial"/>
          <w:sz w:val="24"/>
          <w:szCs w:val="24"/>
        </w:rPr>
        <w:t xml:space="preserve">. </w:t>
      </w:r>
      <w:r w:rsidRPr="0085373F">
        <w:rPr>
          <w:rFonts w:ascii="Book Antiqua" w:hAnsi="Book Antiqua" w:cs="Arial"/>
          <w:sz w:val="24"/>
          <w:szCs w:val="24"/>
        </w:rPr>
        <w:t xml:space="preserve">Central </w:t>
      </w:r>
      <w:r w:rsidR="00605A79" w:rsidRPr="0085373F">
        <w:rPr>
          <w:rFonts w:ascii="Book Antiqua" w:hAnsi="Book Antiqua" w:cs="Arial"/>
          <w:sz w:val="24"/>
          <w:szCs w:val="24"/>
        </w:rPr>
        <w:t>obesity</w:t>
      </w:r>
      <w:r w:rsidR="00693818" w:rsidRPr="0085373F">
        <w:rPr>
          <w:rFonts w:ascii="Book Antiqua" w:hAnsi="Book Antiqua" w:cs="Arial"/>
          <w:sz w:val="24"/>
          <w:szCs w:val="24"/>
        </w:rPr>
        <w:t xml:space="preserve"> </w:t>
      </w:r>
      <w:r w:rsidR="001063FF" w:rsidRPr="0085373F">
        <w:rPr>
          <w:rFonts w:ascii="Book Antiqua" w:hAnsi="Book Antiqua" w:cs="Arial"/>
          <w:sz w:val="24"/>
          <w:szCs w:val="24"/>
        </w:rPr>
        <w:t xml:space="preserve">seems to confer more risk of developing </w:t>
      </w:r>
      <w:r w:rsidR="00274077" w:rsidRPr="0085373F">
        <w:rPr>
          <w:rFonts w:ascii="Book Antiqua" w:hAnsi="Book Antiqua" w:cs="Arial"/>
          <w:sz w:val="24"/>
          <w:szCs w:val="24"/>
        </w:rPr>
        <w:t xml:space="preserve">the </w:t>
      </w:r>
      <w:r w:rsidR="00693818" w:rsidRPr="0085373F">
        <w:rPr>
          <w:rFonts w:ascii="Book Antiqua" w:hAnsi="Book Antiqua" w:cs="Arial"/>
          <w:sz w:val="24"/>
          <w:szCs w:val="24"/>
        </w:rPr>
        <w:t>M</w:t>
      </w:r>
      <w:r w:rsidR="00131028" w:rsidRPr="0085373F">
        <w:rPr>
          <w:rFonts w:ascii="Book Antiqua" w:hAnsi="Book Antiqua" w:cs="Arial"/>
          <w:sz w:val="24"/>
          <w:szCs w:val="24"/>
        </w:rPr>
        <w:t xml:space="preserve">S </w:t>
      </w:r>
      <w:r w:rsidR="001063FF" w:rsidRPr="0085373F">
        <w:rPr>
          <w:rFonts w:ascii="Book Antiqua" w:hAnsi="Book Antiqua" w:cs="Arial"/>
          <w:sz w:val="24"/>
          <w:szCs w:val="24"/>
        </w:rPr>
        <w:t xml:space="preserve">and </w:t>
      </w:r>
      <w:r w:rsidR="00131028" w:rsidRPr="0085373F">
        <w:rPr>
          <w:rFonts w:ascii="Book Antiqua" w:hAnsi="Book Antiqua" w:cs="Arial"/>
          <w:sz w:val="24"/>
          <w:szCs w:val="24"/>
        </w:rPr>
        <w:t>CVD</w:t>
      </w:r>
      <w:r w:rsidR="00693818" w:rsidRPr="0085373F">
        <w:rPr>
          <w:rFonts w:ascii="Book Antiqua" w:hAnsi="Book Antiqua" w:cs="Arial"/>
          <w:sz w:val="24"/>
          <w:szCs w:val="24"/>
        </w:rPr>
        <w:t xml:space="preserve"> </w:t>
      </w:r>
      <w:r w:rsidR="001063FF" w:rsidRPr="0085373F">
        <w:rPr>
          <w:rFonts w:ascii="Book Antiqua" w:hAnsi="Book Antiqua" w:cs="Arial"/>
          <w:sz w:val="24"/>
          <w:szCs w:val="24"/>
        </w:rPr>
        <w:t xml:space="preserve">than peripheral </w:t>
      </w:r>
      <w:r w:rsidR="00605A79" w:rsidRPr="0085373F">
        <w:rPr>
          <w:rFonts w:ascii="Book Antiqua" w:hAnsi="Book Antiqua" w:cs="Arial"/>
          <w:sz w:val="24"/>
          <w:szCs w:val="24"/>
        </w:rPr>
        <w:t>obesity</w:t>
      </w:r>
      <w:r w:rsidR="0065540B" w:rsidRPr="0085373F">
        <w:rPr>
          <w:rFonts w:ascii="Book Antiqua" w:hAnsi="Book Antiqua" w:cs="Arial"/>
          <w:sz w:val="24"/>
          <w:szCs w:val="24"/>
          <w:vertAlign w:val="superscript"/>
        </w:rPr>
        <w:t>[19,20</w:t>
      </w:r>
      <w:r w:rsidR="006426CB" w:rsidRPr="0085373F">
        <w:rPr>
          <w:rFonts w:ascii="Book Antiqua" w:hAnsi="Book Antiqua" w:cs="Arial"/>
          <w:sz w:val="24"/>
          <w:szCs w:val="24"/>
          <w:vertAlign w:val="superscript"/>
        </w:rPr>
        <w:t>]</w:t>
      </w:r>
      <w:r w:rsidR="006426CB" w:rsidRPr="0085373F">
        <w:rPr>
          <w:rFonts w:ascii="Book Antiqua" w:hAnsi="Book Antiqua" w:cs="Arial"/>
          <w:sz w:val="24"/>
          <w:szCs w:val="24"/>
        </w:rPr>
        <w:t>.</w:t>
      </w:r>
    </w:p>
    <w:p w:rsidR="001960C7" w:rsidRPr="0085373F" w:rsidRDefault="000A10E4" w:rsidP="001E7281">
      <w:pPr>
        <w:snapToGrid w:val="0"/>
        <w:spacing w:after="0" w:line="360" w:lineRule="auto"/>
        <w:jc w:val="both"/>
        <w:rPr>
          <w:rFonts w:ascii="Book Antiqua" w:hAnsi="Book Antiqua" w:cs="Arial"/>
          <w:sz w:val="24"/>
          <w:szCs w:val="24"/>
        </w:rPr>
      </w:pPr>
      <w:r w:rsidRPr="0085373F">
        <w:rPr>
          <w:rFonts w:ascii="Book Antiqua" w:hAnsi="Book Antiqua" w:cs="Arial"/>
          <w:sz w:val="24"/>
          <w:szCs w:val="24"/>
        </w:rPr>
        <w:t>Two</w:t>
      </w:r>
      <w:r w:rsidR="001960C7" w:rsidRPr="0085373F">
        <w:rPr>
          <w:rFonts w:ascii="Book Antiqua" w:hAnsi="Book Antiqua" w:cs="Arial"/>
          <w:sz w:val="24"/>
          <w:szCs w:val="24"/>
        </w:rPr>
        <w:t xml:space="preserve"> considera</w:t>
      </w:r>
      <w:r w:rsidRPr="0085373F">
        <w:rPr>
          <w:rFonts w:ascii="Book Antiqua" w:hAnsi="Book Antiqua" w:cs="Arial"/>
          <w:sz w:val="24"/>
          <w:szCs w:val="24"/>
        </w:rPr>
        <w:t xml:space="preserve">tions concerning obesity and its </w:t>
      </w:r>
      <w:r w:rsidR="001960C7" w:rsidRPr="0085373F">
        <w:rPr>
          <w:rFonts w:ascii="Book Antiqua" w:hAnsi="Book Antiqua" w:cs="Arial"/>
          <w:sz w:val="24"/>
          <w:szCs w:val="24"/>
        </w:rPr>
        <w:t>impact</w:t>
      </w:r>
      <w:r w:rsidRPr="0085373F">
        <w:rPr>
          <w:rFonts w:ascii="Book Antiqua" w:hAnsi="Book Antiqua" w:cs="Arial"/>
          <w:sz w:val="24"/>
          <w:szCs w:val="24"/>
        </w:rPr>
        <w:t xml:space="preserve"> on the results of liver transplantation should be considered; the </w:t>
      </w:r>
      <w:r w:rsidR="001960C7" w:rsidRPr="0085373F">
        <w:rPr>
          <w:rFonts w:ascii="Book Antiqua" w:hAnsi="Book Antiqua" w:cs="Arial"/>
          <w:sz w:val="24"/>
          <w:szCs w:val="24"/>
        </w:rPr>
        <w:t>presenc</w:t>
      </w:r>
      <w:r w:rsidRPr="0085373F">
        <w:rPr>
          <w:rFonts w:ascii="Book Antiqua" w:hAnsi="Book Antiqua" w:cs="Arial"/>
          <w:sz w:val="24"/>
          <w:szCs w:val="24"/>
        </w:rPr>
        <w:t xml:space="preserve">e of </w:t>
      </w:r>
      <w:r w:rsidR="001960C7" w:rsidRPr="0085373F">
        <w:rPr>
          <w:rFonts w:ascii="Book Antiqua" w:hAnsi="Book Antiqua" w:cs="Arial"/>
          <w:sz w:val="24"/>
          <w:szCs w:val="24"/>
        </w:rPr>
        <w:t>obesi</w:t>
      </w:r>
      <w:r w:rsidRPr="0085373F">
        <w:rPr>
          <w:rFonts w:ascii="Book Antiqua" w:hAnsi="Book Antiqua" w:cs="Arial"/>
          <w:sz w:val="24"/>
          <w:szCs w:val="24"/>
        </w:rPr>
        <w:t>ty at the time of transplantation</w:t>
      </w:r>
      <w:r w:rsidR="00EF5DD5" w:rsidRPr="0085373F">
        <w:rPr>
          <w:rFonts w:ascii="Book Antiqua" w:hAnsi="Book Antiqua" w:cs="Arial"/>
          <w:sz w:val="24"/>
          <w:szCs w:val="24"/>
        </w:rPr>
        <w:t xml:space="preserve"> and the development of obesity after transplantation</w:t>
      </w:r>
      <w:r w:rsidR="001960C7" w:rsidRPr="0085373F">
        <w:rPr>
          <w:rFonts w:ascii="Book Antiqua" w:hAnsi="Book Antiqua" w:cs="Arial"/>
          <w:sz w:val="24"/>
          <w:szCs w:val="24"/>
        </w:rPr>
        <w:t>.</w:t>
      </w:r>
    </w:p>
    <w:p w:rsidR="008031DC" w:rsidRPr="0085373F" w:rsidRDefault="000A10E4" w:rsidP="007D6FA8">
      <w:pPr>
        <w:snapToGrid w:val="0"/>
        <w:spacing w:after="0" w:line="360" w:lineRule="auto"/>
        <w:ind w:firstLineChars="100" w:firstLine="240"/>
        <w:jc w:val="both"/>
        <w:rPr>
          <w:rFonts w:ascii="Book Antiqua" w:hAnsi="Book Antiqua" w:cs="Arial"/>
          <w:sz w:val="24"/>
          <w:szCs w:val="24"/>
          <w:lang w:eastAsia="zh-CN"/>
        </w:rPr>
      </w:pPr>
      <w:r w:rsidRPr="0085373F">
        <w:rPr>
          <w:rFonts w:ascii="Book Antiqua" w:hAnsi="Book Antiqua" w:cs="Arial"/>
          <w:sz w:val="24"/>
          <w:szCs w:val="24"/>
          <w:lang w:val="en-US"/>
        </w:rPr>
        <w:t xml:space="preserve">Patients who are overweight or </w:t>
      </w:r>
      <w:r w:rsidR="00752462" w:rsidRPr="0085373F">
        <w:rPr>
          <w:rFonts w:ascii="Book Antiqua" w:hAnsi="Book Antiqua" w:cs="Arial"/>
          <w:sz w:val="24"/>
          <w:szCs w:val="24"/>
          <w:lang w:val="en-US"/>
        </w:rPr>
        <w:t>obes</w:t>
      </w:r>
      <w:r w:rsidRPr="0085373F">
        <w:rPr>
          <w:rFonts w:ascii="Book Antiqua" w:hAnsi="Book Antiqua" w:cs="Arial"/>
          <w:sz w:val="24"/>
          <w:szCs w:val="24"/>
          <w:lang w:val="en-US"/>
        </w:rPr>
        <w:t>e before the transplant remain overweight or obese after the transplant</w:t>
      </w:r>
      <w:r w:rsidR="00752462" w:rsidRPr="0085373F">
        <w:rPr>
          <w:rFonts w:ascii="Book Antiqua" w:hAnsi="Book Antiqua" w:cs="Arial"/>
          <w:sz w:val="24"/>
          <w:szCs w:val="24"/>
          <w:vertAlign w:val="superscript"/>
          <w:lang w:val="en-US"/>
        </w:rPr>
        <w:t>[9]</w:t>
      </w:r>
      <w:r w:rsidRPr="0085373F">
        <w:rPr>
          <w:rFonts w:ascii="Book Antiqua" w:hAnsi="Book Antiqua" w:cs="Arial"/>
          <w:sz w:val="24"/>
          <w:szCs w:val="24"/>
          <w:lang w:val="en-US"/>
        </w:rPr>
        <w:t>. O</w:t>
      </w:r>
      <w:r w:rsidR="00933DE8" w:rsidRPr="0085373F">
        <w:rPr>
          <w:rFonts w:ascii="Book Antiqua" w:hAnsi="Book Antiqua" w:cs="Arial"/>
          <w:sz w:val="24"/>
          <w:szCs w:val="24"/>
          <w:lang w:val="en-US"/>
        </w:rPr>
        <w:t xml:space="preserve">ver </w:t>
      </w:r>
      <w:r w:rsidR="0032587C" w:rsidRPr="0085373F">
        <w:rPr>
          <w:rFonts w:ascii="Book Antiqua" w:hAnsi="Book Antiqua" w:cs="Arial"/>
          <w:sz w:val="24"/>
          <w:szCs w:val="24"/>
          <w:lang w:val="en-US"/>
        </w:rPr>
        <w:t xml:space="preserve">15% </w:t>
      </w:r>
      <w:r w:rsidR="00933DE8" w:rsidRPr="0085373F">
        <w:rPr>
          <w:rFonts w:ascii="Book Antiqua" w:hAnsi="Book Antiqua" w:cs="Arial"/>
          <w:sz w:val="24"/>
          <w:szCs w:val="24"/>
          <w:lang w:val="en-US"/>
        </w:rPr>
        <w:t xml:space="preserve">of patients who are of normal weight when they receive their liver transplant become obese within one year and over </w:t>
      </w:r>
      <w:r w:rsidR="0032587C" w:rsidRPr="0085373F">
        <w:rPr>
          <w:rFonts w:ascii="Book Antiqua" w:hAnsi="Book Antiqua" w:cs="Arial"/>
          <w:sz w:val="24"/>
          <w:szCs w:val="24"/>
          <w:lang w:val="en-US"/>
        </w:rPr>
        <w:t>25%</w:t>
      </w:r>
      <w:r w:rsidR="007D6FA8" w:rsidRPr="0085373F">
        <w:rPr>
          <w:rFonts w:ascii="Book Antiqua" w:hAnsi="Book Antiqua" w:cs="Arial" w:hint="eastAsia"/>
          <w:sz w:val="24"/>
          <w:szCs w:val="24"/>
          <w:lang w:val="en-US" w:eastAsia="zh-CN"/>
        </w:rPr>
        <w:t xml:space="preserve"> </w:t>
      </w:r>
      <w:r w:rsidR="00933DE8" w:rsidRPr="0085373F">
        <w:rPr>
          <w:rFonts w:ascii="Book Antiqua" w:hAnsi="Book Antiqua" w:cs="Arial"/>
          <w:sz w:val="24"/>
          <w:szCs w:val="24"/>
          <w:lang w:val="en-US"/>
        </w:rPr>
        <w:t xml:space="preserve">within </w:t>
      </w:r>
      <w:r w:rsidR="0032587C" w:rsidRPr="0085373F">
        <w:rPr>
          <w:rFonts w:ascii="Book Antiqua" w:hAnsi="Book Antiqua" w:cs="Arial"/>
          <w:sz w:val="24"/>
          <w:szCs w:val="24"/>
          <w:lang w:val="en-US"/>
        </w:rPr>
        <w:t xml:space="preserve">3 </w:t>
      </w:r>
      <w:r w:rsidR="00933DE8" w:rsidRPr="0085373F">
        <w:rPr>
          <w:rFonts w:ascii="Book Antiqua" w:hAnsi="Book Antiqua" w:cs="Arial"/>
          <w:sz w:val="24"/>
          <w:szCs w:val="24"/>
          <w:lang w:val="en-US"/>
        </w:rPr>
        <w:t>year</w:t>
      </w:r>
      <w:r w:rsidR="0032587C" w:rsidRPr="0085373F">
        <w:rPr>
          <w:rFonts w:ascii="Book Antiqua" w:hAnsi="Book Antiqua" w:cs="Arial"/>
          <w:sz w:val="24"/>
          <w:szCs w:val="24"/>
          <w:lang w:val="en-US"/>
        </w:rPr>
        <w:t>s</w:t>
      </w:r>
      <w:r w:rsidR="006426CB" w:rsidRPr="0085373F">
        <w:rPr>
          <w:rFonts w:ascii="Book Antiqua" w:hAnsi="Book Antiqua" w:cs="Arial"/>
          <w:sz w:val="24"/>
          <w:szCs w:val="24"/>
          <w:vertAlign w:val="superscript"/>
          <w:lang w:val="en-US"/>
        </w:rPr>
        <w:t>[</w:t>
      </w:r>
      <w:r w:rsidR="0065540B" w:rsidRPr="0085373F">
        <w:rPr>
          <w:rFonts w:ascii="Book Antiqua" w:hAnsi="Book Antiqua" w:cs="Arial"/>
          <w:sz w:val="24"/>
          <w:szCs w:val="24"/>
          <w:vertAlign w:val="superscript"/>
          <w:lang w:val="en-US"/>
        </w:rPr>
        <w:t>9,21</w:t>
      </w:r>
      <w:r w:rsidR="00E0093B" w:rsidRPr="0085373F">
        <w:rPr>
          <w:rFonts w:ascii="Book Antiqua" w:hAnsi="Book Antiqua" w:cs="Arial"/>
          <w:sz w:val="24"/>
          <w:szCs w:val="24"/>
          <w:vertAlign w:val="superscript"/>
          <w:lang w:val="en-US"/>
        </w:rPr>
        <w:t>]</w:t>
      </w:r>
      <w:r w:rsidR="00933DE8" w:rsidRPr="0085373F">
        <w:rPr>
          <w:rFonts w:ascii="Book Antiqua" w:hAnsi="Book Antiqua" w:cs="Arial"/>
          <w:sz w:val="24"/>
          <w:szCs w:val="24"/>
          <w:lang w:val="en-US"/>
        </w:rPr>
        <w:t xml:space="preserve">. </w:t>
      </w:r>
      <w:r w:rsidR="00933DE8" w:rsidRPr="0085373F">
        <w:rPr>
          <w:rFonts w:ascii="Book Antiqua" w:hAnsi="Book Antiqua" w:cs="Arial"/>
          <w:sz w:val="24"/>
          <w:szCs w:val="24"/>
        </w:rPr>
        <w:t xml:space="preserve">This can be explained by the correction of the </w:t>
      </w:r>
      <w:r w:rsidR="00C75952" w:rsidRPr="0085373F">
        <w:rPr>
          <w:rFonts w:ascii="Book Antiqua" w:hAnsi="Book Antiqua" w:cs="Arial"/>
          <w:sz w:val="24"/>
          <w:szCs w:val="24"/>
        </w:rPr>
        <w:t>catab</w:t>
      </w:r>
      <w:r w:rsidR="00933DE8" w:rsidRPr="0085373F">
        <w:rPr>
          <w:rFonts w:ascii="Book Antiqua" w:hAnsi="Book Antiqua" w:cs="Arial"/>
          <w:sz w:val="24"/>
          <w:szCs w:val="24"/>
        </w:rPr>
        <w:t>o</w:t>
      </w:r>
      <w:r w:rsidR="00C75952" w:rsidRPr="0085373F">
        <w:rPr>
          <w:rFonts w:ascii="Book Antiqua" w:hAnsi="Book Antiqua" w:cs="Arial"/>
          <w:sz w:val="24"/>
          <w:szCs w:val="24"/>
        </w:rPr>
        <w:t>lic</w:t>
      </w:r>
      <w:r w:rsidR="00933DE8" w:rsidRPr="0085373F">
        <w:rPr>
          <w:rFonts w:ascii="Book Antiqua" w:hAnsi="Book Antiqua" w:cs="Arial"/>
          <w:sz w:val="24"/>
          <w:szCs w:val="24"/>
        </w:rPr>
        <w:t xml:space="preserve"> state induced by the </w:t>
      </w:r>
      <w:r w:rsidR="00C75952" w:rsidRPr="0085373F">
        <w:rPr>
          <w:rFonts w:ascii="Book Antiqua" w:hAnsi="Book Antiqua" w:cs="Arial"/>
          <w:sz w:val="24"/>
          <w:szCs w:val="24"/>
        </w:rPr>
        <w:t>cirr</w:t>
      </w:r>
      <w:r w:rsidR="00933DE8" w:rsidRPr="0085373F">
        <w:rPr>
          <w:rFonts w:ascii="Book Antiqua" w:hAnsi="Book Antiqua" w:cs="Arial"/>
          <w:sz w:val="24"/>
          <w:szCs w:val="24"/>
        </w:rPr>
        <w:t>h</w:t>
      </w:r>
      <w:r w:rsidR="00C75952" w:rsidRPr="0085373F">
        <w:rPr>
          <w:rFonts w:ascii="Book Antiqua" w:hAnsi="Book Antiqua" w:cs="Arial"/>
          <w:sz w:val="24"/>
          <w:szCs w:val="24"/>
        </w:rPr>
        <w:t xml:space="preserve">osis </w:t>
      </w:r>
      <w:r w:rsidR="00933DE8" w:rsidRPr="0085373F">
        <w:rPr>
          <w:rFonts w:ascii="Book Antiqua" w:hAnsi="Book Antiqua" w:cs="Arial"/>
          <w:sz w:val="24"/>
          <w:szCs w:val="24"/>
        </w:rPr>
        <w:t>and which disappears after transplantation</w:t>
      </w:r>
      <w:r w:rsidR="00C75952" w:rsidRPr="0085373F">
        <w:rPr>
          <w:rFonts w:ascii="Book Antiqua" w:hAnsi="Book Antiqua" w:cs="Arial"/>
          <w:sz w:val="24"/>
          <w:szCs w:val="24"/>
        </w:rPr>
        <w:t xml:space="preserve">, </w:t>
      </w:r>
      <w:r w:rsidR="00274077" w:rsidRPr="0085373F">
        <w:rPr>
          <w:rFonts w:ascii="Book Antiqua" w:hAnsi="Book Antiqua" w:cs="Arial"/>
          <w:sz w:val="24"/>
          <w:szCs w:val="24"/>
        </w:rPr>
        <w:t xml:space="preserve">as well as </w:t>
      </w:r>
      <w:r w:rsidR="00933DE8" w:rsidRPr="0085373F">
        <w:rPr>
          <w:rFonts w:ascii="Book Antiqua" w:hAnsi="Book Antiqua" w:cs="Arial"/>
          <w:sz w:val="24"/>
          <w:szCs w:val="24"/>
        </w:rPr>
        <w:t>the increased appetite due to the absence of chronic disease</w:t>
      </w:r>
      <w:r w:rsidR="00C75952" w:rsidRPr="0085373F">
        <w:rPr>
          <w:rFonts w:ascii="Book Antiqua" w:hAnsi="Book Antiqua" w:cs="Arial"/>
          <w:sz w:val="24"/>
          <w:szCs w:val="24"/>
        </w:rPr>
        <w:t xml:space="preserve"> </w:t>
      </w:r>
      <w:r w:rsidR="00933DE8" w:rsidRPr="0085373F">
        <w:rPr>
          <w:rFonts w:ascii="Book Antiqua" w:hAnsi="Book Antiqua" w:cs="Arial"/>
          <w:sz w:val="24"/>
          <w:szCs w:val="24"/>
        </w:rPr>
        <w:t>and the use of drugs like steroids</w:t>
      </w:r>
      <w:r w:rsidR="00C75952" w:rsidRPr="0085373F">
        <w:rPr>
          <w:rFonts w:ascii="Book Antiqua" w:hAnsi="Book Antiqua" w:cs="Arial"/>
          <w:sz w:val="24"/>
          <w:szCs w:val="24"/>
        </w:rPr>
        <w:t>.</w:t>
      </w:r>
      <w:r w:rsidRPr="0085373F">
        <w:rPr>
          <w:rFonts w:ascii="Book Antiqua" w:hAnsi="Book Antiqua" w:cs="Arial"/>
          <w:sz w:val="24"/>
          <w:szCs w:val="24"/>
        </w:rPr>
        <w:t xml:space="preserve"> </w:t>
      </w:r>
      <w:r w:rsidR="00E133B2" w:rsidRPr="0085373F">
        <w:rPr>
          <w:rFonts w:ascii="Book Antiqua" w:hAnsi="Book Antiqua" w:cs="Arial"/>
          <w:sz w:val="24"/>
          <w:szCs w:val="24"/>
        </w:rPr>
        <w:t xml:space="preserve">Weight gain after a transplant is associated with an </w:t>
      </w:r>
      <w:r w:rsidR="000D7834" w:rsidRPr="0085373F">
        <w:rPr>
          <w:rFonts w:ascii="Book Antiqua" w:hAnsi="Book Antiqua" w:cs="Arial"/>
          <w:sz w:val="24"/>
          <w:szCs w:val="24"/>
        </w:rPr>
        <w:t>incre</w:t>
      </w:r>
      <w:r w:rsidR="00E133B2" w:rsidRPr="0085373F">
        <w:rPr>
          <w:rFonts w:ascii="Book Antiqua" w:hAnsi="Book Antiqua" w:cs="Arial"/>
          <w:sz w:val="24"/>
          <w:szCs w:val="24"/>
        </w:rPr>
        <w:t xml:space="preserve">ased risk for the </w:t>
      </w:r>
      <w:r w:rsidR="000D7834" w:rsidRPr="0085373F">
        <w:rPr>
          <w:rFonts w:ascii="Book Antiqua" w:hAnsi="Book Antiqua" w:cs="Arial"/>
          <w:sz w:val="24"/>
          <w:szCs w:val="24"/>
        </w:rPr>
        <w:t xml:space="preserve">MS </w:t>
      </w:r>
      <w:r w:rsidR="00E133B2" w:rsidRPr="0085373F">
        <w:rPr>
          <w:rFonts w:ascii="Book Antiqua" w:hAnsi="Book Antiqua" w:cs="Arial"/>
          <w:sz w:val="24"/>
          <w:szCs w:val="24"/>
        </w:rPr>
        <w:t>and its complications, such as CVD</w:t>
      </w:r>
      <w:r w:rsidR="000D7834" w:rsidRPr="0085373F">
        <w:rPr>
          <w:rFonts w:ascii="Book Antiqua" w:hAnsi="Book Antiqua" w:cs="Arial"/>
          <w:sz w:val="24"/>
          <w:szCs w:val="24"/>
        </w:rPr>
        <w:t xml:space="preserve">, </w:t>
      </w:r>
      <w:r w:rsidR="00E133B2" w:rsidRPr="0085373F">
        <w:rPr>
          <w:rFonts w:ascii="Book Antiqua" w:hAnsi="Book Antiqua" w:cs="Arial"/>
          <w:sz w:val="24"/>
          <w:szCs w:val="24"/>
        </w:rPr>
        <w:t xml:space="preserve">kidney disease </w:t>
      </w:r>
      <w:r w:rsidR="000D7834" w:rsidRPr="0085373F">
        <w:rPr>
          <w:rFonts w:ascii="Book Antiqua" w:hAnsi="Book Antiqua" w:cs="Arial"/>
          <w:sz w:val="24"/>
          <w:szCs w:val="24"/>
        </w:rPr>
        <w:t>o</w:t>
      </w:r>
      <w:r w:rsidR="00E133B2" w:rsidRPr="0085373F">
        <w:rPr>
          <w:rFonts w:ascii="Book Antiqua" w:hAnsi="Book Antiqua" w:cs="Arial"/>
          <w:sz w:val="24"/>
          <w:szCs w:val="24"/>
        </w:rPr>
        <w:t>r</w:t>
      </w:r>
      <w:r w:rsidR="00531636" w:rsidRPr="0085373F">
        <w:rPr>
          <w:rFonts w:ascii="Book Antiqua" w:hAnsi="Book Antiqua" w:cs="Arial" w:hint="eastAsia"/>
          <w:sz w:val="24"/>
          <w:szCs w:val="24"/>
          <w:lang w:eastAsia="zh-CN"/>
        </w:rPr>
        <w:t xml:space="preserve"> </w:t>
      </w:r>
      <w:r w:rsidR="00531636" w:rsidRPr="0085373F">
        <w:rPr>
          <w:rFonts w:ascii="Book Antiqua" w:hAnsi="Book Antiqua" w:cs="Arial"/>
          <w:sz w:val="24"/>
          <w:szCs w:val="24"/>
        </w:rPr>
        <w:t>NAF</w:t>
      </w:r>
      <w:r w:rsidR="00531636" w:rsidRPr="0085373F">
        <w:rPr>
          <w:rFonts w:ascii="Book Antiqua" w:hAnsi="Book Antiqua" w:cs="Arial" w:hint="eastAsia"/>
          <w:sz w:val="24"/>
          <w:szCs w:val="24"/>
          <w:lang w:eastAsia="zh-CN"/>
        </w:rPr>
        <w:t>L</w:t>
      </w:r>
      <w:r w:rsidR="00531636" w:rsidRPr="0085373F">
        <w:rPr>
          <w:rFonts w:ascii="Book Antiqua" w:hAnsi="Book Antiqua" w:cs="Arial"/>
          <w:sz w:val="24"/>
          <w:szCs w:val="24"/>
        </w:rPr>
        <w:t>D</w:t>
      </w:r>
      <w:r w:rsidR="00D008D8" w:rsidRPr="0085373F">
        <w:rPr>
          <w:rFonts w:ascii="Book Antiqua" w:hAnsi="Book Antiqua" w:cs="Arial"/>
          <w:sz w:val="24"/>
          <w:szCs w:val="24"/>
        </w:rPr>
        <w:t>/</w:t>
      </w:r>
      <w:r w:rsidR="004C0EC6" w:rsidRPr="0085373F">
        <w:rPr>
          <w:rFonts w:ascii="Book Antiqua" w:hAnsi="Book Antiqua" w:cs="Arial"/>
          <w:sz w:val="24"/>
          <w:szCs w:val="24"/>
        </w:rPr>
        <w:t>non-alcoholic</w:t>
      </w:r>
      <w:r w:rsidR="00500277" w:rsidRPr="0085373F">
        <w:rPr>
          <w:rFonts w:ascii="Book Antiqua" w:hAnsi="Book Antiqua" w:cs="Arial"/>
          <w:sz w:val="24"/>
          <w:szCs w:val="24"/>
        </w:rPr>
        <w:t xml:space="preserve"> steatohepatitis</w:t>
      </w:r>
      <w:r w:rsidR="00531636" w:rsidRPr="0085373F">
        <w:rPr>
          <w:rFonts w:ascii="Book Antiqua" w:hAnsi="Book Antiqua" w:cs="Arial" w:hint="eastAsia"/>
          <w:sz w:val="24"/>
          <w:szCs w:val="24"/>
          <w:lang w:eastAsia="zh-CN"/>
        </w:rPr>
        <w:t xml:space="preserve"> (</w:t>
      </w:r>
      <w:r w:rsidR="00531636" w:rsidRPr="0085373F">
        <w:rPr>
          <w:rFonts w:ascii="Book Antiqua" w:hAnsi="Book Antiqua" w:cs="Arial"/>
          <w:sz w:val="24"/>
          <w:szCs w:val="24"/>
        </w:rPr>
        <w:t>NASH</w:t>
      </w:r>
      <w:r w:rsidR="00531636" w:rsidRPr="0085373F">
        <w:rPr>
          <w:rFonts w:ascii="Book Antiqua" w:hAnsi="Book Antiqua" w:cs="Arial" w:hint="eastAsia"/>
          <w:sz w:val="24"/>
          <w:szCs w:val="24"/>
          <w:lang w:eastAsia="zh-CN"/>
        </w:rPr>
        <w:t xml:space="preserve">) </w:t>
      </w:r>
      <w:r w:rsidR="00E133B2" w:rsidRPr="0085373F">
        <w:rPr>
          <w:rFonts w:ascii="Book Antiqua" w:hAnsi="Book Antiqua" w:cs="Arial"/>
          <w:sz w:val="24"/>
          <w:szCs w:val="24"/>
        </w:rPr>
        <w:t>on the liver graft</w:t>
      </w:r>
      <w:r w:rsidR="0065540B" w:rsidRPr="0085373F">
        <w:rPr>
          <w:rFonts w:ascii="Book Antiqua" w:hAnsi="Book Antiqua" w:cs="Arial"/>
          <w:sz w:val="24"/>
          <w:szCs w:val="24"/>
          <w:vertAlign w:val="superscript"/>
        </w:rPr>
        <w:t>[22,23</w:t>
      </w:r>
      <w:r w:rsidR="005D5818" w:rsidRPr="0085373F">
        <w:rPr>
          <w:rFonts w:ascii="Book Antiqua" w:hAnsi="Book Antiqua" w:cs="Arial"/>
          <w:sz w:val="24"/>
          <w:szCs w:val="24"/>
          <w:vertAlign w:val="superscript"/>
        </w:rPr>
        <w:t>]</w:t>
      </w:r>
      <w:r w:rsidR="007D6FA8" w:rsidRPr="0085373F">
        <w:rPr>
          <w:rFonts w:ascii="Book Antiqua" w:hAnsi="Book Antiqua" w:cs="Arial"/>
          <w:sz w:val="24"/>
          <w:szCs w:val="24"/>
        </w:rPr>
        <w:t>.</w:t>
      </w:r>
    </w:p>
    <w:p w:rsidR="000D7834" w:rsidRPr="0085373F" w:rsidRDefault="000A10E4" w:rsidP="007D6FA8">
      <w:pPr>
        <w:snapToGrid w:val="0"/>
        <w:spacing w:after="0" w:line="360" w:lineRule="auto"/>
        <w:ind w:firstLineChars="100" w:firstLine="240"/>
        <w:jc w:val="both"/>
        <w:rPr>
          <w:rFonts w:ascii="Book Antiqua" w:hAnsi="Book Antiqua" w:cs="Arial"/>
          <w:sz w:val="24"/>
          <w:szCs w:val="24"/>
        </w:rPr>
      </w:pPr>
      <w:r w:rsidRPr="0085373F">
        <w:rPr>
          <w:rFonts w:ascii="Book Antiqua" w:hAnsi="Book Antiqua" w:cs="Arial"/>
          <w:sz w:val="24"/>
          <w:szCs w:val="24"/>
        </w:rPr>
        <w:t xml:space="preserve">Another point is whether the </w:t>
      </w:r>
      <w:r w:rsidR="008031DC" w:rsidRPr="0085373F">
        <w:rPr>
          <w:rFonts w:ascii="Book Antiqua" w:hAnsi="Book Antiqua" w:cs="Arial"/>
          <w:sz w:val="24"/>
          <w:szCs w:val="24"/>
        </w:rPr>
        <w:t>presenc</w:t>
      </w:r>
      <w:r w:rsidRPr="0085373F">
        <w:rPr>
          <w:rFonts w:ascii="Book Antiqua" w:hAnsi="Book Antiqua" w:cs="Arial"/>
          <w:sz w:val="24"/>
          <w:szCs w:val="24"/>
        </w:rPr>
        <w:t xml:space="preserve">e of overweight at the time of transplantation </w:t>
      </w:r>
      <w:r w:rsidR="008031DC" w:rsidRPr="0085373F">
        <w:rPr>
          <w:rFonts w:ascii="Book Antiqua" w:hAnsi="Book Antiqua" w:cs="Arial"/>
          <w:sz w:val="24"/>
          <w:szCs w:val="24"/>
        </w:rPr>
        <w:t>impact</w:t>
      </w:r>
      <w:r w:rsidRPr="0085373F">
        <w:rPr>
          <w:rFonts w:ascii="Book Antiqua" w:hAnsi="Book Antiqua" w:cs="Arial"/>
          <w:sz w:val="24"/>
          <w:szCs w:val="24"/>
        </w:rPr>
        <w:t>s</w:t>
      </w:r>
      <w:r w:rsidR="008031DC" w:rsidRPr="0085373F">
        <w:rPr>
          <w:rFonts w:ascii="Book Antiqua" w:hAnsi="Book Antiqua" w:cs="Arial"/>
          <w:sz w:val="24"/>
          <w:szCs w:val="24"/>
        </w:rPr>
        <w:t xml:space="preserve"> </w:t>
      </w:r>
      <w:r w:rsidRPr="0085373F">
        <w:rPr>
          <w:rFonts w:ascii="Book Antiqua" w:hAnsi="Book Antiqua" w:cs="Arial"/>
          <w:sz w:val="24"/>
          <w:szCs w:val="24"/>
        </w:rPr>
        <w:t>on the short- and long-term results post-transplant</w:t>
      </w:r>
      <w:r w:rsidR="008031DC" w:rsidRPr="0085373F">
        <w:rPr>
          <w:rFonts w:ascii="Book Antiqua" w:hAnsi="Book Antiqua" w:cs="Arial"/>
          <w:sz w:val="24"/>
          <w:szCs w:val="24"/>
        </w:rPr>
        <w:t xml:space="preserve">. </w:t>
      </w:r>
      <w:r w:rsidRPr="0085373F">
        <w:rPr>
          <w:rFonts w:ascii="Book Antiqua" w:hAnsi="Book Antiqua" w:cs="Arial"/>
          <w:sz w:val="24"/>
          <w:szCs w:val="24"/>
        </w:rPr>
        <w:t>One study found that a</w:t>
      </w:r>
      <w:r w:rsidR="00E133B2" w:rsidRPr="0085373F">
        <w:rPr>
          <w:rFonts w:ascii="Book Antiqua" w:hAnsi="Book Antiqua" w:cs="Arial"/>
          <w:sz w:val="24"/>
          <w:szCs w:val="24"/>
        </w:rPr>
        <w:t xml:space="preserve">t 5 years post-transplant there </w:t>
      </w:r>
      <w:r w:rsidRPr="0085373F">
        <w:rPr>
          <w:rFonts w:ascii="Book Antiqua" w:hAnsi="Book Antiqua" w:cs="Arial"/>
          <w:sz w:val="24"/>
          <w:szCs w:val="24"/>
        </w:rPr>
        <w:t>wa</w:t>
      </w:r>
      <w:r w:rsidR="00E133B2" w:rsidRPr="0085373F">
        <w:rPr>
          <w:rFonts w:ascii="Book Antiqua" w:hAnsi="Book Antiqua" w:cs="Arial"/>
          <w:sz w:val="24"/>
          <w:szCs w:val="24"/>
        </w:rPr>
        <w:t xml:space="preserve">s greater mortality among patients </w:t>
      </w:r>
      <w:r w:rsidRPr="0085373F">
        <w:rPr>
          <w:rFonts w:ascii="Book Antiqua" w:hAnsi="Book Antiqua" w:cs="Arial"/>
          <w:sz w:val="24"/>
          <w:szCs w:val="24"/>
        </w:rPr>
        <w:t xml:space="preserve">who had </w:t>
      </w:r>
      <w:r w:rsidR="00E133B2" w:rsidRPr="0085373F">
        <w:rPr>
          <w:rFonts w:ascii="Book Antiqua" w:hAnsi="Book Antiqua" w:cs="Arial"/>
          <w:sz w:val="24"/>
          <w:szCs w:val="24"/>
        </w:rPr>
        <w:t>a BMI</w:t>
      </w:r>
      <w:r w:rsidR="007D6FA8" w:rsidRPr="0085373F">
        <w:rPr>
          <w:rFonts w:ascii="Book Antiqua" w:hAnsi="Book Antiqua" w:cs="Arial" w:hint="eastAsia"/>
          <w:sz w:val="24"/>
          <w:szCs w:val="24"/>
          <w:lang w:eastAsia="zh-CN"/>
        </w:rPr>
        <w:t xml:space="preserve"> </w:t>
      </w:r>
      <w:r w:rsidR="00E133B2" w:rsidRPr="0085373F">
        <w:rPr>
          <w:rFonts w:ascii="Book Antiqua" w:hAnsi="Book Antiqua" w:cs="Arial"/>
          <w:sz w:val="24"/>
          <w:szCs w:val="24"/>
        </w:rPr>
        <w:t>&gt;</w:t>
      </w:r>
      <w:r w:rsidR="007D6FA8" w:rsidRPr="0085373F">
        <w:rPr>
          <w:rFonts w:ascii="Book Antiqua" w:hAnsi="Book Antiqua" w:cs="Arial" w:hint="eastAsia"/>
          <w:sz w:val="24"/>
          <w:szCs w:val="24"/>
          <w:lang w:eastAsia="zh-CN"/>
        </w:rPr>
        <w:t xml:space="preserve"> </w:t>
      </w:r>
      <w:r w:rsidR="00AE50F1" w:rsidRPr="0085373F">
        <w:rPr>
          <w:rFonts w:ascii="Book Antiqua" w:hAnsi="Book Antiqua" w:cs="Arial"/>
          <w:sz w:val="24"/>
          <w:szCs w:val="24"/>
        </w:rPr>
        <w:t>35 (clas</w:t>
      </w:r>
      <w:r w:rsidR="00E133B2" w:rsidRPr="0085373F">
        <w:rPr>
          <w:rFonts w:ascii="Book Antiqua" w:hAnsi="Book Antiqua" w:cs="Arial"/>
          <w:sz w:val="24"/>
          <w:szCs w:val="24"/>
        </w:rPr>
        <w:t xml:space="preserve">s </w:t>
      </w:r>
      <w:r w:rsidR="00AE50F1" w:rsidRPr="0085373F">
        <w:rPr>
          <w:rFonts w:ascii="Book Antiqua" w:hAnsi="Book Antiqua" w:cs="Arial"/>
          <w:sz w:val="24"/>
          <w:szCs w:val="24"/>
        </w:rPr>
        <w:t xml:space="preserve">I) </w:t>
      </w:r>
      <w:r w:rsidR="00E133B2" w:rsidRPr="0085373F">
        <w:rPr>
          <w:rFonts w:ascii="Book Antiqua" w:hAnsi="Book Antiqua" w:cs="Arial"/>
          <w:sz w:val="24"/>
          <w:szCs w:val="24"/>
        </w:rPr>
        <w:t xml:space="preserve">and </w:t>
      </w:r>
      <w:r w:rsidR="00AE50F1" w:rsidRPr="0085373F">
        <w:rPr>
          <w:rFonts w:ascii="Book Antiqua" w:hAnsi="Book Antiqua" w:cs="Arial"/>
          <w:sz w:val="24"/>
          <w:szCs w:val="24"/>
        </w:rPr>
        <w:t>BMI</w:t>
      </w:r>
      <w:r w:rsidR="007D6FA8" w:rsidRPr="0085373F">
        <w:rPr>
          <w:rFonts w:ascii="Book Antiqua" w:hAnsi="Book Antiqua" w:cs="Arial" w:hint="eastAsia"/>
          <w:sz w:val="24"/>
          <w:szCs w:val="24"/>
          <w:lang w:eastAsia="zh-CN"/>
        </w:rPr>
        <w:t xml:space="preserve"> </w:t>
      </w:r>
      <w:r w:rsidR="00AE50F1" w:rsidRPr="0085373F">
        <w:rPr>
          <w:rFonts w:ascii="Book Antiqua" w:hAnsi="Book Antiqua" w:cs="Arial"/>
          <w:sz w:val="24"/>
          <w:szCs w:val="24"/>
        </w:rPr>
        <w:t>&gt;</w:t>
      </w:r>
      <w:r w:rsidR="007D6FA8" w:rsidRPr="0085373F">
        <w:rPr>
          <w:rFonts w:ascii="Book Antiqua" w:hAnsi="Book Antiqua" w:cs="Arial" w:hint="eastAsia"/>
          <w:sz w:val="24"/>
          <w:szCs w:val="24"/>
          <w:lang w:eastAsia="zh-CN"/>
        </w:rPr>
        <w:t xml:space="preserve"> </w:t>
      </w:r>
      <w:r w:rsidR="00AE50F1" w:rsidRPr="0085373F">
        <w:rPr>
          <w:rFonts w:ascii="Book Antiqua" w:hAnsi="Book Antiqua" w:cs="Arial"/>
          <w:sz w:val="24"/>
          <w:szCs w:val="24"/>
        </w:rPr>
        <w:t>40 (clas</w:t>
      </w:r>
      <w:r w:rsidR="00E133B2" w:rsidRPr="0085373F">
        <w:rPr>
          <w:rFonts w:ascii="Book Antiqua" w:hAnsi="Book Antiqua" w:cs="Arial"/>
          <w:sz w:val="24"/>
          <w:szCs w:val="24"/>
        </w:rPr>
        <w:t>s</w:t>
      </w:r>
      <w:r w:rsidR="00AE50F1" w:rsidRPr="0085373F">
        <w:rPr>
          <w:rFonts w:ascii="Book Antiqua" w:hAnsi="Book Antiqua" w:cs="Arial"/>
          <w:sz w:val="24"/>
          <w:szCs w:val="24"/>
        </w:rPr>
        <w:t xml:space="preserve"> II) </w:t>
      </w:r>
      <w:r w:rsidRPr="0085373F">
        <w:rPr>
          <w:rFonts w:ascii="Book Antiqua" w:hAnsi="Book Antiqua" w:cs="Arial"/>
          <w:sz w:val="24"/>
          <w:szCs w:val="24"/>
        </w:rPr>
        <w:t xml:space="preserve">when they received their transplant </w:t>
      </w:r>
      <w:r w:rsidR="00E133B2" w:rsidRPr="0085373F">
        <w:rPr>
          <w:rFonts w:ascii="Book Antiqua" w:hAnsi="Book Antiqua" w:cs="Arial"/>
          <w:sz w:val="24"/>
          <w:szCs w:val="24"/>
        </w:rPr>
        <w:t>as compared with non-obese patients</w:t>
      </w:r>
      <w:r w:rsidR="00131028" w:rsidRPr="0085373F">
        <w:rPr>
          <w:rFonts w:ascii="Book Antiqua" w:hAnsi="Book Antiqua" w:cs="Arial"/>
          <w:sz w:val="24"/>
          <w:szCs w:val="24"/>
        </w:rPr>
        <w:t xml:space="preserve">, </w:t>
      </w:r>
      <w:r w:rsidR="00E133B2" w:rsidRPr="0085373F">
        <w:rPr>
          <w:rFonts w:ascii="Book Antiqua" w:hAnsi="Book Antiqua" w:cs="Arial"/>
          <w:sz w:val="24"/>
          <w:szCs w:val="24"/>
        </w:rPr>
        <w:t xml:space="preserve">though this study did not </w:t>
      </w:r>
      <w:r w:rsidR="00131028" w:rsidRPr="0085373F">
        <w:rPr>
          <w:rFonts w:ascii="Book Antiqua" w:hAnsi="Book Antiqua" w:cs="Arial"/>
          <w:sz w:val="24"/>
          <w:szCs w:val="24"/>
        </w:rPr>
        <w:t>consider</w:t>
      </w:r>
      <w:r w:rsidR="00E133B2" w:rsidRPr="0085373F">
        <w:rPr>
          <w:rFonts w:ascii="Book Antiqua" w:hAnsi="Book Antiqua" w:cs="Arial"/>
          <w:sz w:val="24"/>
          <w:szCs w:val="24"/>
        </w:rPr>
        <w:t xml:space="preserve"> the possible </w:t>
      </w:r>
      <w:r w:rsidR="00131028" w:rsidRPr="0085373F">
        <w:rPr>
          <w:rFonts w:ascii="Book Antiqua" w:hAnsi="Book Antiqua" w:cs="Arial"/>
          <w:sz w:val="24"/>
          <w:szCs w:val="24"/>
        </w:rPr>
        <w:t>influenc</w:t>
      </w:r>
      <w:r w:rsidR="00E133B2" w:rsidRPr="0085373F">
        <w:rPr>
          <w:rFonts w:ascii="Book Antiqua" w:hAnsi="Book Antiqua" w:cs="Arial"/>
          <w:sz w:val="24"/>
          <w:szCs w:val="24"/>
        </w:rPr>
        <w:t>e of the presence of ascite</w:t>
      </w:r>
      <w:r w:rsidR="00131028" w:rsidRPr="0085373F">
        <w:rPr>
          <w:rFonts w:ascii="Book Antiqua" w:hAnsi="Book Antiqua" w:cs="Arial"/>
          <w:sz w:val="24"/>
          <w:szCs w:val="24"/>
        </w:rPr>
        <w:t>s</w:t>
      </w:r>
      <w:r w:rsidR="0065540B" w:rsidRPr="0085373F">
        <w:rPr>
          <w:rFonts w:ascii="Book Antiqua" w:hAnsi="Book Antiqua" w:cs="Arial"/>
          <w:sz w:val="24"/>
          <w:szCs w:val="24"/>
          <w:vertAlign w:val="superscript"/>
        </w:rPr>
        <w:t>[24</w:t>
      </w:r>
      <w:r w:rsidR="005D5818" w:rsidRPr="0085373F">
        <w:rPr>
          <w:rFonts w:ascii="Book Antiqua" w:hAnsi="Book Antiqua" w:cs="Arial"/>
          <w:sz w:val="24"/>
          <w:szCs w:val="24"/>
          <w:vertAlign w:val="superscript"/>
        </w:rPr>
        <w:t>]</w:t>
      </w:r>
      <w:r w:rsidRPr="0085373F">
        <w:rPr>
          <w:rFonts w:ascii="Book Antiqua" w:hAnsi="Book Antiqua"/>
          <w:sz w:val="24"/>
          <w:szCs w:val="24"/>
        </w:rPr>
        <w:t>.</w:t>
      </w:r>
      <w:r w:rsidR="00C14C42" w:rsidRPr="0085373F">
        <w:rPr>
          <w:rFonts w:ascii="Book Antiqua" w:hAnsi="Book Antiqua" w:cs="Arial"/>
          <w:sz w:val="24"/>
          <w:szCs w:val="24"/>
          <w:vertAlign w:val="superscript"/>
        </w:rPr>
        <w:t xml:space="preserve"> </w:t>
      </w:r>
      <w:r w:rsidRPr="0085373F">
        <w:rPr>
          <w:rFonts w:ascii="Book Antiqua" w:hAnsi="Book Antiqua" w:cs="Arial"/>
          <w:sz w:val="24"/>
          <w:szCs w:val="24"/>
          <w:lang w:val="en-US"/>
        </w:rPr>
        <w:t>This may, therefore, be a confounding factor</w:t>
      </w:r>
      <w:r w:rsidR="00C14C42" w:rsidRPr="0085373F">
        <w:rPr>
          <w:rFonts w:ascii="Book Antiqua" w:hAnsi="Book Antiqua" w:cs="Arial"/>
          <w:sz w:val="24"/>
          <w:szCs w:val="24"/>
          <w:lang w:val="en-US"/>
        </w:rPr>
        <w:t xml:space="preserve">, </w:t>
      </w:r>
      <w:r w:rsidRPr="0085373F">
        <w:rPr>
          <w:rFonts w:ascii="Book Antiqua" w:hAnsi="Book Antiqua" w:cs="Arial"/>
          <w:sz w:val="24"/>
          <w:szCs w:val="24"/>
          <w:lang w:val="en-US"/>
        </w:rPr>
        <w:t>as it could have been the presence of ascite</w:t>
      </w:r>
      <w:r w:rsidR="00C14C42" w:rsidRPr="0085373F">
        <w:rPr>
          <w:rFonts w:ascii="Book Antiqua" w:hAnsi="Book Antiqua" w:cs="Arial"/>
          <w:sz w:val="24"/>
          <w:szCs w:val="24"/>
          <w:lang w:val="en-US"/>
        </w:rPr>
        <w:t xml:space="preserve">s </w:t>
      </w:r>
      <w:r w:rsidRPr="0085373F">
        <w:rPr>
          <w:rFonts w:ascii="Book Antiqua" w:hAnsi="Book Antiqua" w:cs="Arial"/>
          <w:sz w:val="24"/>
          <w:szCs w:val="24"/>
          <w:lang w:val="en-US"/>
        </w:rPr>
        <w:t xml:space="preserve">at the time of </w:t>
      </w:r>
      <w:r w:rsidR="00C14C42" w:rsidRPr="0085373F">
        <w:rPr>
          <w:rFonts w:ascii="Book Antiqua" w:hAnsi="Book Antiqua" w:cs="Arial"/>
          <w:sz w:val="24"/>
          <w:szCs w:val="24"/>
          <w:lang w:val="en-US"/>
        </w:rPr>
        <w:t>transplant</w:t>
      </w:r>
      <w:r w:rsidRPr="0085373F">
        <w:rPr>
          <w:rFonts w:ascii="Book Antiqua" w:hAnsi="Book Antiqua" w:cs="Arial"/>
          <w:sz w:val="24"/>
          <w:szCs w:val="24"/>
          <w:lang w:val="en-US"/>
        </w:rPr>
        <w:t xml:space="preserve">ation that was associated with greater post-transplant </w:t>
      </w:r>
      <w:r w:rsidR="00C14C42" w:rsidRPr="0085373F">
        <w:rPr>
          <w:rFonts w:ascii="Book Antiqua" w:hAnsi="Book Antiqua" w:cs="Arial"/>
          <w:sz w:val="24"/>
          <w:szCs w:val="24"/>
          <w:lang w:val="en-US"/>
        </w:rPr>
        <w:t>mortali</w:t>
      </w:r>
      <w:r w:rsidRPr="0085373F">
        <w:rPr>
          <w:rFonts w:ascii="Book Antiqua" w:hAnsi="Book Antiqua" w:cs="Arial"/>
          <w:sz w:val="24"/>
          <w:szCs w:val="24"/>
          <w:lang w:val="en-US"/>
        </w:rPr>
        <w:t xml:space="preserve">ty and not the greater </w:t>
      </w:r>
      <w:r w:rsidR="00C14C42" w:rsidRPr="0085373F">
        <w:rPr>
          <w:rFonts w:ascii="Book Antiqua" w:hAnsi="Book Antiqua" w:cs="Arial"/>
          <w:sz w:val="24"/>
          <w:szCs w:val="24"/>
          <w:lang w:val="en-US"/>
        </w:rPr>
        <w:t xml:space="preserve">BMI </w:t>
      </w:r>
      <w:r w:rsidRPr="0085373F">
        <w:rPr>
          <w:rFonts w:ascii="Book Antiqua" w:hAnsi="Book Antiqua" w:cs="Arial"/>
          <w:sz w:val="24"/>
          <w:szCs w:val="24"/>
          <w:lang w:val="en-US"/>
        </w:rPr>
        <w:t>of the patients</w:t>
      </w:r>
      <w:r w:rsidR="00553F9E" w:rsidRPr="0085373F">
        <w:rPr>
          <w:rFonts w:ascii="Book Antiqua" w:hAnsi="Book Antiqua" w:cs="Arial"/>
          <w:sz w:val="24"/>
          <w:szCs w:val="24"/>
          <w:lang w:val="en-US"/>
        </w:rPr>
        <w:t xml:space="preserve">. </w:t>
      </w:r>
      <w:r w:rsidR="00E133B2" w:rsidRPr="0085373F">
        <w:rPr>
          <w:rFonts w:ascii="Book Antiqua" w:hAnsi="Book Antiqua" w:cs="Arial"/>
          <w:sz w:val="24"/>
          <w:szCs w:val="24"/>
          <w:lang w:val="en-US"/>
        </w:rPr>
        <w:t xml:space="preserve">Other studies, however, that </w:t>
      </w:r>
      <w:r w:rsidR="007A1250" w:rsidRPr="0085373F">
        <w:rPr>
          <w:rFonts w:ascii="Book Antiqua" w:hAnsi="Book Antiqua" w:cs="Arial"/>
          <w:sz w:val="24"/>
          <w:szCs w:val="24"/>
          <w:lang w:val="en-US"/>
        </w:rPr>
        <w:t>consider</w:t>
      </w:r>
      <w:r w:rsidR="00E133B2" w:rsidRPr="0085373F">
        <w:rPr>
          <w:rFonts w:ascii="Book Antiqua" w:hAnsi="Book Antiqua" w:cs="Arial"/>
          <w:sz w:val="24"/>
          <w:szCs w:val="24"/>
          <w:lang w:val="en-US"/>
        </w:rPr>
        <w:t xml:space="preserve">ed </w:t>
      </w:r>
      <w:r w:rsidR="00605A79" w:rsidRPr="0085373F">
        <w:rPr>
          <w:rFonts w:ascii="Book Antiqua" w:hAnsi="Book Antiqua" w:cs="Arial"/>
          <w:sz w:val="24"/>
          <w:szCs w:val="24"/>
          <w:lang w:val="en-US"/>
        </w:rPr>
        <w:t>obesity</w:t>
      </w:r>
      <w:r w:rsidR="007A1250" w:rsidRPr="0085373F">
        <w:rPr>
          <w:rFonts w:ascii="Book Antiqua" w:hAnsi="Book Antiqua" w:cs="Arial"/>
          <w:sz w:val="24"/>
          <w:szCs w:val="24"/>
          <w:lang w:val="en-US"/>
        </w:rPr>
        <w:t xml:space="preserve"> </w:t>
      </w:r>
      <w:r w:rsidR="00E133B2" w:rsidRPr="0085373F">
        <w:rPr>
          <w:rFonts w:ascii="Book Antiqua" w:hAnsi="Book Antiqua" w:cs="Arial"/>
          <w:sz w:val="24"/>
          <w:szCs w:val="24"/>
          <w:lang w:val="en-US"/>
        </w:rPr>
        <w:t xml:space="preserve">but </w:t>
      </w:r>
      <w:r w:rsidR="007A1250" w:rsidRPr="0085373F">
        <w:rPr>
          <w:rFonts w:ascii="Book Antiqua" w:hAnsi="Book Antiqua" w:cs="Arial"/>
          <w:sz w:val="24"/>
          <w:szCs w:val="24"/>
          <w:lang w:val="en-US"/>
        </w:rPr>
        <w:t>corre</w:t>
      </w:r>
      <w:r w:rsidR="00E133B2" w:rsidRPr="0085373F">
        <w:rPr>
          <w:rFonts w:ascii="Book Antiqua" w:hAnsi="Book Antiqua" w:cs="Arial"/>
          <w:sz w:val="24"/>
          <w:szCs w:val="24"/>
          <w:lang w:val="en-US"/>
        </w:rPr>
        <w:t>cted for ascite</w:t>
      </w:r>
      <w:r w:rsidR="007A1250" w:rsidRPr="0085373F">
        <w:rPr>
          <w:rFonts w:ascii="Book Antiqua" w:hAnsi="Book Antiqua" w:cs="Arial"/>
          <w:sz w:val="24"/>
          <w:szCs w:val="24"/>
          <w:lang w:val="en-US"/>
        </w:rPr>
        <w:t xml:space="preserve">s </w:t>
      </w:r>
      <w:r w:rsidR="00E133B2" w:rsidRPr="0085373F">
        <w:rPr>
          <w:rFonts w:ascii="Book Antiqua" w:hAnsi="Book Antiqua" w:cs="Arial"/>
          <w:sz w:val="24"/>
          <w:szCs w:val="24"/>
          <w:lang w:val="en-US"/>
        </w:rPr>
        <w:t xml:space="preserve">found no differences in survival between </w:t>
      </w:r>
      <w:r w:rsidR="00376289" w:rsidRPr="0085373F">
        <w:rPr>
          <w:rFonts w:ascii="Book Antiqua" w:hAnsi="Book Antiqua" w:cs="Arial"/>
          <w:sz w:val="24"/>
          <w:szCs w:val="24"/>
          <w:lang w:val="en-US"/>
        </w:rPr>
        <w:t>obes</w:t>
      </w:r>
      <w:r w:rsidR="00E133B2" w:rsidRPr="0085373F">
        <w:rPr>
          <w:rFonts w:ascii="Book Antiqua" w:hAnsi="Book Antiqua" w:cs="Arial"/>
          <w:sz w:val="24"/>
          <w:szCs w:val="24"/>
          <w:lang w:val="en-US"/>
        </w:rPr>
        <w:t>e and non-obese patients</w:t>
      </w:r>
      <w:r w:rsidR="00376289" w:rsidRPr="0085373F">
        <w:rPr>
          <w:rFonts w:ascii="Book Antiqua" w:hAnsi="Book Antiqua" w:cs="Arial"/>
          <w:sz w:val="24"/>
          <w:szCs w:val="24"/>
          <w:lang w:val="en-US"/>
        </w:rPr>
        <w:t>, probabl</w:t>
      </w:r>
      <w:r w:rsidR="00E133B2" w:rsidRPr="0085373F">
        <w:rPr>
          <w:rFonts w:ascii="Book Antiqua" w:hAnsi="Book Antiqua" w:cs="Arial"/>
          <w:sz w:val="24"/>
          <w:szCs w:val="24"/>
          <w:lang w:val="en-US"/>
        </w:rPr>
        <w:t xml:space="preserve">y due to the more exhaustive </w:t>
      </w:r>
      <w:r w:rsidR="00376289" w:rsidRPr="0085373F">
        <w:rPr>
          <w:rFonts w:ascii="Book Antiqua" w:hAnsi="Book Antiqua" w:cs="Arial"/>
          <w:sz w:val="24"/>
          <w:szCs w:val="24"/>
          <w:lang w:val="en-US"/>
        </w:rPr>
        <w:t>control</w:t>
      </w:r>
      <w:r w:rsidR="00E133B2" w:rsidRPr="0085373F">
        <w:rPr>
          <w:rFonts w:ascii="Book Antiqua" w:hAnsi="Book Antiqua" w:cs="Arial"/>
          <w:sz w:val="24"/>
          <w:szCs w:val="24"/>
          <w:lang w:val="en-US"/>
        </w:rPr>
        <w:t xml:space="preserve"> of </w:t>
      </w:r>
      <w:r w:rsidR="00376289" w:rsidRPr="0085373F">
        <w:rPr>
          <w:rFonts w:ascii="Book Antiqua" w:hAnsi="Book Antiqua" w:cs="Arial"/>
          <w:sz w:val="24"/>
          <w:szCs w:val="24"/>
          <w:lang w:val="en-US"/>
        </w:rPr>
        <w:t xml:space="preserve">cardiovascular </w:t>
      </w:r>
      <w:r w:rsidR="00E133B2" w:rsidRPr="0085373F">
        <w:rPr>
          <w:rFonts w:ascii="Book Antiqua" w:hAnsi="Book Antiqua" w:cs="Arial"/>
          <w:sz w:val="24"/>
          <w:szCs w:val="24"/>
          <w:lang w:val="en-US"/>
        </w:rPr>
        <w:t xml:space="preserve">risk factors undergone by obese patients during the </w:t>
      </w:r>
      <w:r w:rsidR="00376289" w:rsidRPr="0085373F">
        <w:rPr>
          <w:rFonts w:ascii="Book Antiqua" w:hAnsi="Book Antiqua" w:cs="Arial"/>
          <w:sz w:val="24"/>
          <w:szCs w:val="24"/>
          <w:lang w:val="en-US"/>
        </w:rPr>
        <w:t>pre</w:t>
      </w:r>
      <w:r w:rsidR="00E133B2" w:rsidRPr="0085373F">
        <w:rPr>
          <w:rFonts w:ascii="Book Antiqua" w:hAnsi="Book Antiqua" w:cs="Arial"/>
          <w:sz w:val="24"/>
          <w:szCs w:val="24"/>
          <w:lang w:val="en-US"/>
        </w:rPr>
        <w:t>-transplant period</w:t>
      </w:r>
      <w:r w:rsidR="00F0571F" w:rsidRPr="0085373F">
        <w:rPr>
          <w:rFonts w:ascii="Book Antiqua" w:hAnsi="Book Antiqua" w:cs="Arial"/>
          <w:sz w:val="24"/>
          <w:szCs w:val="24"/>
          <w:lang w:val="en-US"/>
        </w:rPr>
        <w:t xml:space="preserve">. This, therefore, highlights the need to consider the </w:t>
      </w:r>
      <w:r w:rsidR="00C116D0" w:rsidRPr="0085373F">
        <w:rPr>
          <w:rFonts w:ascii="Book Antiqua" w:hAnsi="Book Antiqua" w:cs="Arial"/>
          <w:sz w:val="24"/>
          <w:szCs w:val="24"/>
          <w:lang w:val="en-US"/>
        </w:rPr>
        <w:t>presenc</w:t>
      </w:r>
      <w:r w:rsidR="00F0571F" w:rsidRPr="0085373F">
        <w:rPr>
          <w:rFonts w:ascii="Book Antiqua" w:hAnsi="Book Antiqua" w:cs="Arial"/>
          <w:sz w:val="24"/>
          <w:szCs w:val="24"/>
          <w:lang w:val="en-US"/>
        </w:rPr>
        <w:t>e of ascite</w:t>
      </w:r>
      <w:r w:rsidR="00C116D0" w:rsidRPr="0085373F">
        <w:rPr>
          <w:rFonts w:ascii="Book Antiqua" w:hAnsi="Book Antiqua" w:cs="Arial"/>
          <w:sz w:val="24"/>
          <w:szCs w:val="24"/>
          <w:lang w:val="en-US"/>
        </w:rPr>
        <w:t xml:space="preserve">s </w:t>
      </w:r>
      <w:r w:rsidR="00F0571F" w:rsidRPr="0085373F">
        <w:rPr>
          <w:rFonts w:ascii="Book Antiqua" w:hAnsi="Book Antiqua" w:cs="Arial"/>
          <w:sz w:val="24"/>
          <w:szCs w:val="24"/>
          <w:lang w:val="en-US"/>
        </w:rPr>
        <w:t xml:space="preserve">at the time of transplantation and its association </w:t>
      </w:r>
      <w:r w:rsidR="00F0571F" w:rsidRPr="0085373F">
        <w:rPr>
          <w:rFonts w:ascii="Book Antiqua" w:hAnsi="Book Antiqua" w:cs="Arial"/>
          <w:sz w:val="24"/>
          <w:szCs w:val="24"/>
          <w:lang w:val="en-US"/>
        </w:rPr>
        <w:lastRenderedPageBreak/>
        <w:t xml:space="preserve">with worse results when </w:t>
      </w:r>
      <w:r w:rsidR="00C116D0" w:rsidRPr="0085373F">
        <w:rPr>
          <w:rFonts w:ascii="Book Antiqua" w:hAnsi="Book Antiqua" w:cs="Arial"/>
          <w:sz w:val="24"/>
          <w:szCs w:val="24"/>
          <w:lang w:val="en-US"/>
        </w:rPr>
        <w:t>interpret</w:t>
      </w:r>
      <w:r w:rsidR="00F0571F" w:rsidRPr="0085373F">
        <w:rPr>
          <w:rFonts w:ascii="Book Antiqua" w:hAnsi="Book Antiqua" w:cs="Arial"/>
          <w:sz w:val="24"/>
          <w:szCs w:val="24"/>
          <w:lang w:val="en-US"/>
        </w:rPr>
        <w:t xml:space="preserve">ing the </w:t>
      </w:r>
      <w:r w:rsidR="00C116D0" w:rsidRPr="0085373F">
        <w:rPr>
          <w:rFonts w:ascii="Book Antiqua" w:hAnsi="Book Antiqua" w:cs="Arial"/>
          <w:sz w:val="24"/>
          <w:szCs w:val="24"/>
          <w:lang w:val="en-US"/>
        </w:rPr>
        <w:t>impact</w:t>
      </w:r>
      <w:r w:rsidR="00F0571F" w:rsidRPr="0085373F">
        <w:rPr>
          <w:rFonts w:ascii="Book Antiqua" w:hAnsi="Book Antiqua" w:cs="Arial"/>
          <w:sz w:val="24"/>
          <w:szCs w:val="24"/>
          <w:lang w:val="en-US"/>
        </w:rPr>
        <w:t xml:space="preserve"> of the </w:t>
      </w:r>
      <w:r w:rsidR="00C116D0" w:rsidRPr="0085373F">
        <w:rPr>
          <w:rFonts w:ascii="Book Antiqua" w:hAnsi="Book Antiqua" w:cs="Arial"/>
          <w:sz w:val="24"/>
          <w:szCs w:val="24"/>
          <w:lang w:val="en-US"/>
        </w:rPr>
        <w:t xml:space="preserve">BMI </w:t>
      </w:r>
      <w:r w:rsidR="00F0571F" w:rsidRPr="0085373F">
        <w:rPr>
          <w:rFonts w:ascii="Book Antiqua" w:hAnsi="Book Antiqua" w:cs="Arial"/>
          <w:sz w:val="24"/>
          <w:szCs w:val="24"/>
          <w:lang w:val="en-US"/>
        </w:rPr>
        <w:t>on post-transplant results</w:t>
      </w:r>
      <w:r w:rsidR="00755613" w:rsidRPr="0085373F">
        <w:rPr>
          <w:rFonts w:ascii="Book Antiqua" w:hAnsi="Book Antiqua" w:cs="Arial"/>
          <w:sz w:val="24"/>
          <w:szCs w:val="24"/>
          <w:vertAlign w:val="superscript"/>
          <w:lang w:val="en-US"/>
        </w:rPr>
        <w:t>[25]</w:t>
      </w:r>
      <w:r w:rsidR="00F0571F" w:rsidRPr="0085373F">
        <w:rPr>
          <w:rFonts w:ascii="Book Antiqua" w:hAnsi="Book Antiqua"/>
          <w:sz w:val="24"/>
          <w:szCs w:val="24"/>
        </w:rPr>
        <w:t>.</w:t>
      </w:r>
      <w:r w:rsidR="00C116D0" w:rsidRPr="0085373F">
        <w:rPr>
          <w:rFonts w:ascii="Book Antiqua" w:hAnsi="Book Antiqua" w:cs="Arial"/>
          <w:sz w:val="24"/>
          <w:szCs w:val="24"/>
          <w:lang w:val="en-US"/>
        </w:rPr>
        <w:t xml:space="preserve"> </w:t>
      </w:r>
      <w:r w:rsidR="00E133B2" w:rsidRPr="0085373F">
        <w:rPr>
          <w:rFonts w:ascii="Book Antiqua" w:hAnsi="Book Antiqua" w:cs="Arial"/>
          <w:sz w:val="24"/>
          <w:szCs w:val="24"/>
        </w:rPr>
        <w:t xml:space="preserve">Even in cases of morbid </w:t>
      </w:r>
      <w:r w:rsidR="00605A79" w:rsidRPr="0085373F">
        <w:rPr>
          <w:rFonts w:ascii="Book Antiqua" w:hAnsi="Book Antiqua" w:cs="Arial"/>
          <w:sz w:val="24"/>
          <w:szCs w:val="24"/>
        </w:rPr>
        <w:t>obesity</w:t>
      </w:r>
      <w:r w:rsidR="005D5818" w:rsidRPr="0085373F">
        <w:rPr>
          <w:rFonts w:ascii="Book Antiqua" w:hAnsi="Book Antiqua" w:cs="Arial"/>
          <w:sz w:val="24"/>
          <w:szCs w:val="24"/>
        </w:rPr>
        <w:t xml:space="preserve"> </w:t>
      </w:r>
      <w:r w:rsidR="00376289" w:rsidRPr="0085373F">
        <w:rPr>
          <w:rFonts w:ascii="Book Antiqua" w:hAnsi="Book Antiqua" w:cs="Arial"/>
          <w:sz w:val="24"/>
          <w:szCs w:val="24"/>
        </w:rPr>
        <w:t>excel</w:t>
      </w:r>
      <w:r w:rsidR="00E133B2" w:rsidRPr="0085373F">
        <w:rPr>
          <w:rFonts w:ascii="Book Antiqua" w:hAnsi="Book Antiqua" w:cs="Arial"/>
          <w:sz w:val="24"/>
          <w:szCs w:val="24"/>
        </w:rPr>
        <w:t>lent survival rates can be achieved, both for the graft and the patient, provided there is adequate selection</w:t>
      </w:r>
      <w:r w:rsidR="00755613" w:rsidRPr="0085373F">
        <w:rPr>
          <w:rFonts w:ascii="Book Antiqua" w:hAnsi="Book Antiqua" w:cs="Arial"/>
          <w:sz w:val="24"/>
          <w:szCs w:val="24"/>
          <w:vertAlign w:val="superscript"/>
        </w:rPr>
        <w:t>[25,26</w:t>
      </w:r>
      <w:r w:rsidR="005D5818" w:rsidRPr="0085373F">
        <w:rPr>
          <w:rFonts w:ascii="Book Antiqua" w:hAnsi="Book Antiqua" w:cs="Arial"/>
          <w:sz w:val="24"/>
          <w:szCs w:val="24"/>
          <w:vertAlign w:val="superscript"/>
        </w:rPr>
        <w:t>]</w:t>
      </w:r>
      <w:r w:rsidR="00376289" w:rsidRPr="0085373F">
        <w:rPr>
          <w:rFonts w:ascii="Book Antiqua" w:hAnsi="Book Antiqua" w:cs="Arial"/>
          <w:sz w:val="24"/>
          <w:szCs w:val="24"/>
        </w:rPr>
        <w:t xml:space="preserve">. </w:t>
      </w:r>
      <w:r w:rsidR="00755613" w:rsidRPr="0085373F">
        <w:rPr>
          <w:rFonts w:ascii="Book Antiqua" w:hAnsi="Book Antiqua" w:cs="Arial"/>
          <w:sz w:val="24"/>
          <w:szCs w:val="24"/>
        </w:rPr>
        <w:t>A study by the</w:t>
      </w:r>
      <w:r w:rsidR="00531636" w:rsidRPr="0085373F">
        <w:rPr>
          <w:rFonts w:ascii="Book Antiqua" w:hAnsi="Book Antiqua" w:cs="Arial" w:hint="eastAsia"/>
          <w:sz w:val="24"/>
          <w:szCs w:val="24"/>
          <w:lang w:eastAsia="zh-CN"/>
        </w:rPr>
        <w:t xml:space="preserve"> </w:t>
      </w:r>
      <w:r w:rsidR="00755613" w:rsidRPr="0085373F">
        <w:rPr>
          <w:rFonts w:ascii="Book Antiqua" w:hAnsi="Book Antiqua" w:cs="Arial"/>
          <w:sz w:val="24"/>
          <w:szCs w:val="24"/>
        </w:rPr>
        <w:t>United Network of Organ</w:t>
      </w:r>
      <w:r w:rsidR="007D6FA8" w:rsidRPr="0085373F">
        <w:rPr>
          <w:rFonts w:ascii="Book Antiqua" w:hAnsi="Book Antiqua" w:cs="Arial"/>
          <w:sz w:val="24"/>
          <w:szCs w:val="24"/>
        </w:rPr>
        <w:t xml:space="preserve"> </w:t>
      </w:r>
      <w:r w:rsidR="00755613" w:rsidRPr="0085373F">
        <w:rPr>
          <w:rFonts w:ascii="Book Antiqua" w:hAnsi="Book Antiqua" w:cs="Arial"/>
          <w:sz w:val="24"/>
          <w:szCs w:val="24"/>
        </w:rPr>
        <w:t>Sharing</w:t>
      </w:r>
      <w:r w:rsidR="00531636" w:rsidRPr="0085373F">
        <w:rPr>
          <w:rFonts w:ascii="Book Antiqua" w:hAnsi="Book Antiqua" w:cs="Arial" w:hint="eastAsia"/>
          <w:sz w:val="24"/>
          <w:szCs w:val="24"/>
          <w:lang w:eastAsia="zh-CN"/>
        </w:rPr>
        <w:t xml:space="preserve"> </w:t>
      </w:r>
      <w:r w:rsidR="00755613" w:rsidRPr="0085373F">
        <w:rPr>
          <w:rFonts w:ascii="Book Antiqua" w:hAnsi="Book Antiqua" w:cs="Arial"/>
          <w:sz w:val="24"/>
          <w:szCs w:val="24"/>
        </w:rPr>
        <w:t>found a lower survival rate among patients with a BMI</w:t>
      </w:r>
      <w:r w:rsidR="007D6FA8" w:rsidRPr="0085373F">
        <w:rPr>
          <w:rFonts w:ascii="Book Antiqua" w:hAnsi="Book Antiqua" w:cs="Arial" w:hint="eastAsia"/>
          <w:sz w:val="24"/>
          <w:szCs w:val="24"/>
          <w:lang w:eastAsia="zh-CN"/>
        </w:rPr>
        <w:t xml:space="preserve"> </w:t>
      </w:r>
      <w:r w:rsidR="00755613" w:rsidRPr="0085373F">
        <w:rPr>
          <w:rFonts w:ascii="Book Antiqua" w:hAnsi="Book Antiqua" w:cs="Arial"/>
          <w:sz w:val="24"/>
          <w:szCs w:val="24"/>
        </w:rPr>
        <w:t>&gt;</w:t>
      </w:r>
      <w:r w:rsidR="007D6FA8" w:rsidRPr="0085373F">
        <w:rPr>
          <w:rFonts w:ascii="Book Antiqua" w:hAnsi="Book Antiqua" w:cs="Arial" w:hint="eastAsia"/>
          <w:sz w:val="24"/>
          <w:szCs w:val="24"/>
          <w:lang w:eastAsia="zh-CN"/>
        </w:rPr>
        <w:t xml:space="preserve"> </w:t>
      </w:r>
      <w:r w:rsidR="00755613" w:rsidRPr="0085373F">
        <w:rPr>
          <w:rFonts w:ascii="Book Antiqua" w:hAnsi="Book Antiqua" w:cs="Arial"/>
          <w:sz w:val="24"/>
          <w:szCs w:val="24"/>
        </w:rPr>
        <w:t>40 and a high MELD score</w:t>
      </w:r>
      <w:r w:rsidR="00755613" w:rsidRPr="0085373F">
        <w:rPr>
          <w:rFonts w:ascii="Book Antiqua" w:hAnsi="Book Antiqua" w:cs="Arial"/>
          <w:sz w:val="24"/>
          <w:szCs w:val="24"/>
          <w:vertAlign w:val="superscript"/>
        </w:rPr>
        <w:t>[27]</w:t>
      </w:r>
      <w:r w:rsidR="00755613" w:rsidRPr="0085373F">
        <w:rPr>
          <w:rFonts w:ascii="Book Antiqua" w:hAnsi="Book Antiqua" w:cs="Arial"/>
          <w:sz w:val="24"/>
          <w:szCs w:val="24"/>
        </w:rPr>
        <w:t xml:space="preserve">. </w:t>
      </w:r>
      <w:r w:rsidR="00E133B2" w:rsidRPr="0085373F">
        <w:rPr>
          <w:rFonts w:ascii="Book Antiqua" w:hAnsi="Book Antiqua" w:cs="Arial"/>
          <w:sz w:val="24"/>
          <w:szCs w:val="24"/>
        </w:rPr>
        <w:t xml:space="preserve">Nevertheless, </w:t>
      </w:r>
      <w:r w:rsidR="00553F9E" w:rsidRPr="0085373F">
        <w:rPr>
          <w:rFonts w:ascii="Book Antiqua" w:hAnsi="Book Antiqua" w:cs="Arial"/>
          <w:sz w:val="24"/>
          <w:szCs w:val="24"/>
        </w:rPr>
        <w:t>adop</w:t>
      </w:r>
      <w:r w:rsidR="00E133B2" w:rsidRPr="0085373F">
        <w:rPr>
          <w:rFonts w:ascii="Book Antiqua" w:hAnsi="Book Antiqua" w:cs="Arial"/>
          <w:sz w:val="24"/>
          <w:szCs w:val="24"/>
        </w:rPr>
        <w:t xml:space="preserve">tion of </w:t>
      </w:r>
      <w:r w:rsidR="003C6710" w:rsidRPr="0085373F">
        <w:rPr>
          <w:rFonts w:ascii="Book Antiqua" w:hAnsi="Book Antiqua" w:cs="Arial"/>
          <w:sz w:val="24"/>
          <w:szCs w:val="24"/>
        </w:rPr>
        <w:t>vigorous</w:t>
      </w:r>
      <w:r w:rsidR="00E133B2" w:rsidRPr="0085373F">
        <w:rPr>
          <w:rFonts w:ascii="Book Antiqua" w:hAnsi="Book Antiqua" w:cs="Arial"/>
          <w:sz w:val="24"/>
          <w:szCs w:val="24"/>
        </w:rPr>
        <w:t xml:space="preserve"> measures </w:t>
      </w:r>
      <w:r w:rsidR="006155CF" w:rsidRPr="0085373F">
        <w:rPr>
          <w:rFonts w:ascii="Book Antiqua" w:hAnsi="Book Antiqua" w:cs="Arial"/>
          <w:sz w:val="24"/>
          <w:szCs w:val="24"/>
        </w:rPr>
        <w:t xml:space="preserve">to </w:t>
      </w:r>
      <w:r w:rsidR="009A1DA7" w:rsidRPr="0085373F">
        <w:rPr>
          <w:rFonts w:ascii="Book Antiqua" w:hAnsi="Book Antiqua" w:cs="Arial"/>
          <w:sz w:val="24"/>
          <w:szCs w:val="24"/>
        </w:rPr>
        <w:t xml:space="preserve">prevent and correct overweight </w:t>
      </w:r>
      <w:r w:rsidR="006155CF" w:rsidRPr="0085373F">
        <w:rPr>
          <w:rFonts w:ascii="Book Antiqua" w:hAnsi="Book Antiqua" w:cs="Arial"/>
          <w:sz w:val="24"/>
          <w:szCs w:val="24"/>
        </w:rPr>
        <w:t>must be taken from before the time of transplant</w:t>
      </w:r>
      <w:r w:rsidR="00B8060E" w:rsidRPr="0085373F">
        <w:rPr>
          <w:rFonts w:ascii="Book Antiqua" w:hAnsi="Book Antiqua" w:cs="Arial"/>
          <w:sz w:val="24"/>
          <w:szCs w:val="24"/>
        </w:rPr>
        <w:t>.</w:t>
      </w:r>
    </w:p>
    <w:p w:rsidR="007D6FA8" w:rsidRPr="0085373F" w:rsidRDefault="007D6FA8" w:rsidP="001E7281">
      <w:pPr>
        <w:snapToGrid w:val="0"/>
        <w:spacing w:after="0" w:line="360" w:lineRule="auto"/>
        <w:jc w:val="both"/>
        <w:rPr>
          <w:rFonts w:ascii="Book Antiqua" w:hAnsi="Book Antiqua" w:cs="Arial"/>
          <w:b/>
          <w:sz w:val="24"/>
          <w:szCs w:val="24"/>
          <w:lang w:eastAsia="zh-CN"/>
        </w:rPr>
      </w:pPr>
    </w:p>
    <w:p w:rsidR="00376289" w:rsidRPr="0085373F" w:rsidRDefault="000C39E1" w:rsidP="001E7281">
      <w:pPr>
        <w:snapToGrid w:val="0"/>
        <w:spacing w:after="0" w:line="360" w:lineRule="auto"/>
        <w:jc w:val="both"/>
        <w:rPr>
          <w:rFonts w:ascii="Book Antiqua" w:hAnsi="Book Antiqua" w:cs="Arial"/>
          <w:b/>
          <w:i/>
          <w:sz w:val="24"/>
          <w:szCs w:val="24"/>
        </w:rPr>
      </w:pPr>
      <w:r w:rsidRPr="0085373F">
        <w:rPr>
          <w:rFonts w:ascii="Book Antiqua" w:hAnsi="Book Antiqua" w:cs="Arial"/>
          <w:b/>
          <w:i/>
          <w:sz w:val="24"/>
          <w:szCs w:val="24"/>
        </w:rPr>
        <w:t>Hypertension</w:t>
      </w:r>
    </w:p>
    <w:p w:rsidR="009D57C4" w:rsidRPr="0085373F" w:rsidRDefault="008802C3" w:rsidP="001E7281">
      <w:pPr>
        <w:snapToGrid w:val="0"/>
        <w:spacing w:after="0" w:line="360" w:lineRule="auto"/>
        <w:jc w:val="both"/>
        <w:rPr>
          <w:rFonts w:ascii="Book Antiqua" w:hAnsi="Book Antiqua" w:cs="Arial"/>
          <w:sz w:val="24"/>
          <w:szCs w:val="24"/>
        </w:rPr>
      </w:pPr>
      <w:r w:rsidRPr="0085373F">
        <w:rPr>
          <w:rFonts w:ascii="Book Antiqua" w:hAnsi="Book Antiqua" w:cs="Arial"/>
          <w:sz w:val="24"/>
          <w:szCs w:val="24"/>
        </w:rPr>
        <w:t xml:space="preserve">Although the </w:t>
      </w:r>
      <w:r w:rsidR="009D57C4" w:rsidRPr="0085373F">
        <w:rPr>
          <w:rFonts w:ascii="Book Antiqua" w:hAnsi="Book Antiqua" w:cs="Arial"/>
          <w:sz w:val="24"/>
          <w:szCs w:val="24"/>
        </w:rPr>
        <w:t>incidenc</w:t>
      </w:r>
      <w:r w:rsidRPr="0085373F">
        <w:rPr>
          <w:rFonts w:ascii="Book Antiqua" w:hAnsi="Book Antiqua" w:cs="Arial"/>
          <w:sz w:val="24"/>
          <w:szCs w:val="24"/>
        </w:rPr>
        <w:t>e</w:t>
      </w:r>
      <w:r w:rsidR="009D57C4" w:rsidRPr="0085373F">
        <w:rPr>
          <w:rFonts w:ascii="Book Antiqua" w:hAnsi="Book Antiqua" w:cs="Arial"/>
          <w:sz w:val="24"/>
          <w:szCs w:val="24"/>
        </w:rPr>
        <w:t xml:space="preserve"> </w:t>
      </w:r>
      <w:r w:rsidRPr="0085373F">
        <w:rPr>
          <w:rFonts w:ascii="Book Antiqua" w:hAnsi="Book Antiqua" w:cs="Arial"/>
          <w:sz w:val="24"/>
          <w:szCs w:val="24"/>
        </w:rPr>
        <w:t>of</w:t>
      </w:r>
      <w:r w:rsidR="009D57C4" w:rsidRPr="0085373F">
        <w:rPr>
          <w:rFonts w:ascii="Book Antiqua" w:hAnsi="Book Antiqua" w:cs="Arial"/>
          <w:sz w:val="24"/>
          <w:szCs w:val="24"/>
        </w:rPr>
        <w:t xml:space="preserve"> </w:t>
      </w:r>
      <w:r w:rsidR="000C39E1" w:rsidRPr="0085373F">
        <w:rPr>
          <w:rFonts w:ascii="Book Antiqua" w:hAnsi="Book Antiqua" w:cs="Arial"/>
          <w:sz w:val="24"/>
          <w:szCs w:val="24"/>
        </w:rPr>
        <w:t>hypertension</w:t>
      </w:r>
      <w:r w:rsidR="009D57C4" w:rsidRPr="0085373F">
        <w:rPr>
          <w:rFonts w:ascii="Book Antiqua" w:hAnsi="Book Antiqua" w:cs="Arial"/>
          <w:sz w:val="24"/>
          <w:szCs w:val="24"/>
        </w:rPr>
        <w:t xml:space="preserve"> </w:t>
      </w:r>
      <w:r w:rsidRPr="0085373F">
        <w:rPr>
          <w:rFonts w:ascii="Book Antiqua" w:hAnsi="Book Antiqua" w:cs="Arial"/>
          <w:sz w:val="24"/>
          <w:szCs w:val="24"/>
        </w:rPr>
        <w:t>before transplantation is low</w:t>
      </w:r>
      <w:r w:rsidR="009D57C4" w:rsidRPr="0085373F">
        <w:rPr>
          <w:rFonts w:ascii="Book Antiqua" w:hAnsi="Book Antiqua" w:cs="Arial"/>
          <w:sz w:val="24"/>
          <w:szCs w:val="24"/>
        </w:rPr>
        <w:t xml:space="preserve"> </w:t>
      </w:r>
      <w:r w:rsidRPr="0085373F">
        <w:rPr>
          <w:rFonts w:ascii="Book Antiqua" w:hAnsi="Book Antiqua" w:cs="Arial"/>
          <w:sz w:val="24"/>
          <w:szCs w:val="24"/>
        </w:rPr>
        <w:t xml:space="preserve">it can still reach </w:t>
      </w:r>
      <w:r w:rsidR="009D57C4" w:rsidRPr="0085373F">
        <w:rPr>
          <w:rFonts w:ascii="Book Antiqua" w:hAnsi="Book Antiqua" w:cs="Arial"/>
          <w:sz w:val="24"/>
          <w:szCs w:val="24"/>
        </w:rPr>
        <w:t>40</w:t>
      </w:r>
      <w:r w:rsidR="007D6FA8" w:rsidRPr="0085373F">
        <w:rPr>
          <w:rFonts w:ascii="Book Antiqua" w:hAnsi="Book Antiqua" w:cs="Arial"/>
          <w:sz w:val="24"/>
          <w:szCs w:val="24"/>
        </w:rPr>
        <w:t>%</w:t>
      </w:r>
      <w:r w:rsidR="009D57C4" w:rsidRPr="0085373F">
        <w:rPr>
          <w:rFonts w:ascii="Book Antiqua" w:hAnsi="Book Antiqua" w:cs="Arial"/>
          <w:sz w:val="24"/>
          <w:szCs w:val="24"/>
        </w:rPr>
        <w:t xml:space="preserve">-85% </w:t>
      </w:r>
      <w:r w:rsidRPr="0085373F">
        <w:rPr>
          <w:rFonts w:ascii="Book Antiqua" w:hAnsi="Book Antiqua" w:cs="Arial"/>
          <w:sz w:val="24"/>
          <w:szCs w:val="24"/>
        </w:rPr>
        <w:t>afterwards</w:t>
      </w:r>
      <w:r w:rsidR="0065540B" w:rsidRPr="0085373F">
        <w:rPr>
          <w:rFonts w:ascii="Book Antiqua" w:hAnsi="Book Antiqua" w:cs="Arial"/>
          <w:sz w:val="24"/>
          <w:szCs w:val="24"/>
          <w:vertAlign w:val="superscript"/>
        </w:rPr>
        <w:t>[28-30</w:t>
      </w:r>
      <w:r w:rsidR="005D5818" w:rsidRPr="0085373F">
        <w:rPr>
          <w:rFonts w:ascii="Book Antiqua" w:hAnsi="Book Antiqua" w:cs="Arial"/>
          <w:sz w:val="24"/>
          <w:szCs w:val="24"/>
          <w:vertAlign w:val="superscript"/>
        </w:rPr>
        <w:t>]</w:t>
      </w:r>
      <w:r w:rsidR="009D57C4" w:rsidRPr="0085373F">
        <w:rPr>
          <w:rFonts w:ascii="Book Antiqua" w:hAnsi="Book Antiqua" w:cs="Arial"/>
          <w:sz w:val="24"/>
          <w:szCs w:val="24"/>
        </w:rPr>
        <w:t xml:space="preserve">. </w:t>
      </w:r>
      <w:r w:rsidRPr="0085373F">
        <w:rPr>
          <w:rFonts w:ascii="Book Antiqua" w:hAnsi="Book Antiqua" w:cs="Arial"/>
          <w:sz w:val="24"/>
          <w:szCs w:val="24"/>
        </w:rPr>
        <w:t>The immunosuppressive drugs, either alone or combined with other factors</w:t>
      </w:r>
      <w:r w:rsidR="009D57C4" w:rsidRPr="0085373F">
        <w:rPr>
          <w:rFonts w:ascii="Book Antiqua" w:hAnsi="Book Antiqua" w:cs="Arial"/>
          <w:sz w:val="24"/>
          <w:szCs w:val="24"/>
        </w:rPr>
        <w:t xml:space="preserve">, </w:t>
      </w:r>
      <w:r w:rsidRPr="0085373F">
        <w:rPr>
          <w:rFonts w:ascii="Book Antiqua" w:hAnsi="Book Antiqua" w:cs="Arial"/>
          <w:sz w:val="24"/>
          <w:szCs w:val="24"/>
        </w:rPr>
        <w:t>are the main cause of the onset of hypertension</w:t>
      </w:r>
      <w:r w:rsidR="00825EC5" w:rsidRPr="0085373F">
        <w:rPr>
          <w:rFonts w:ascii="Book Antiqua" w:hAnsi="Book Antiqua" w:cs="Arial"/>
          <w:sz w:val="24"/>
          <w:szCs w:val="24"/>
        </w:rPr>
        <w:t xml:space="preserve">, </w:t>
      </w:r>
      <w:r w:rsidRPr="0085373F">
        <w:rPr>
          <w:rFonts w:ascii="Book Antiqua" w:hAnsi="Book Antiqua" w:cs="Arial"/>
          <w:sz w:val="24"/>
          <w:szCs w:val="24"/>
        </w:rPr>
        <w:t xml:space="preserve">due mainly to the renal and systemic haemodynamic changes they </w:t>
      </w:r>
      <w:r w:rsidR="00825EC5" w:rsidRPr="0085373F">
        <w:rPr>
          <w:rFonts w:ascii="Book Antiqua" w:hAnsi="Book Antiqua" w:cs="Arial"/>
          <w:sz w:val="24"/>
          <w:szCs w:val="24"/>
        </w:rPr>
        <w:t>induce</w:t>
      </w:r>
      <w:r w:rsidR="009D57C4" w:rsidRPr="0085373F">
        <w:rPr>
          <w:rFonts w:ascii="Book Antiqua" w:hAnsi="Book Antiqua" w:cs="Arial"/>
          <w:sz w:val="24"/>
          <w:szCs w:val="24"/>
        </w:rPr>
        <w:t xml:space="preserve">. </w:t>
      </w:r>
      <w:r w:rsidRPr="0085373F">
        <w:rPr>
          <w:rFonts w:ascii="Book Antiqua" w:hAnsi="Book Antiqua" w:cs="Arial"/>
          <w:sz w:val="24"/>
          <w:szCs w:val="24"/>
        </w:rPr>
        <w:t>S</w:t>
      </w:r>
      <w:r w:rsidR="009D57C4" w:rsidRPr="0085373F">
        <w:rPr>
          <w:rFonts w:ascii="Book Antiqua" w:hAnsi="Book Antiqua" w:cs="Arial"/>
          <w:sz w:val="24"/>
          <w:szCs w:val="24"/>
        </w:rPr>
        <w:t xml:space="preserve">teroids </w:t>
      </w:r>
      <w:r w:rsidRPr="0085373F">
        <w:rPr>
          <w:rFonts w:ascii="Book Antiqua" w:hAnsi="Book Antiqua" w:cs="Arial"/>
          <w:sz w:val="24"/>
          <w:szCs w:val="24"/>
        </w:rPr>
        <w:t xml:space="preserve">can also induce hypertension due to their </w:t>
      </w:r>
      <w:r w:rsidR="00825EC5" w:rsidRPr="0085373F">
        <w:rPr>
          <w:rFonts w:ascii="Book Antiqua" w:hAnsi="Book Antiqua" w:cs="Arial"/>
          <w:sz w:val="24"/>
          <w:szCs w:val="24"/>
        </w:rPr>
        <w:t>miner</w:t>
      </w:r>
      <w:r w:rsidRPr="0085373F">
        <w:rPr>
          <w:rFonts w:ascii="Book Antiqua" w:hAnsi="Book Antiqua" w:cs="Arial"/>
          <w:sz w:val="24"/>
          <w:szCs w:val="24"/>
        </w:rPr>
        <w:t>a</w:t>
      </w:r>
      <w:r w:rsidR="00825EC5" w:rsidRPr="0085373F">
        <w:rPr>
          <w:rFonts w:ascii="Book Antiqua" w:hAnsi="Book Antiqua" w:cs="Arial"/>
          <w:sz w:val="24"/>
          <w:szCs w:val="24"/>
        </w:rPr>
        <w:t>l</w:t>
      </w:r>
      <w:r w:rsidR="00181390" w:rsidRPr="0085373F">
        <w:rPr>
          <w:rFonts w:ascii="Book Antiqua" w:hAnsi="Book Antiqua" w:cs="Arial"/>
          <w:sz w:val="24"/>
          <w:szCs w:val="24"/>
        </w:rPr>
        <w:t>o</w:t>
      </w:r>
      <w:r w:rsidR="00825EC5" w:rsidRPr="0085373F">
        <w:rPr>
          <w:rFonts w:ascii="Book Antiqua" w:hAnsi="Book Antiqua" w:cs="Arial"/>
          <w:sz w:val="24"/>
          <w:szCs w:val="24"/>
        </w:rPr>
        <w:t>corticoid</w:t>
      </w:r>
      <w:r w:rsidRPr="0085373F">
        <w:rPr>
          <w:rFonts w:ascii="Book Antiqua" w:hAnsi="Book Antiqua" w:cs="Arial"/>
          <w:sz w:val="24"/>
          <w:szCs w:val="24"/>
        </w:rPr>
        <w:t xml:space="preserve"> effect</w:t>
      </w:r>
      <w:r w:rsidR="0076630F" w:rsidRPr="0085373F">
        <w:rPr>
          <w:rFonts w:ascii="Book Antiqua" w:hAnsi="Book Antiqua" w:cs="Arial"/>
          <w:sz w:val="24"/>
          <w:szCs w:val="24"/>
        </w:rPr>
        <w:t xml:space="preserve"> </w:t>
      </w:r>
      <w:r w:rsidRPr="0085373F">
        <w:rPr>
          <w:rFonts w:ascii="Book Antiqua" w:hAnsi="Book Antiqua" w:cs="Arial"/>
          <w:sz w:val="24"/>
          <w:szCs w:val="24"/>
        </w:rPr>
        <w:t xml:space="preserve">as well as the increase in vascular resistance and cardiac </w:t>
      </w:r>
      <w:r w:rsidR="00825EC5" w:rsidRPr="0085373F">
        <w:rPr>
          <w:rFonts w:ascii="Book Antiqua" w:hAnsi="Book Antiqua" w:cs="Arial"/>
          <w:sz w:val="24"/>
          <w:szCs w:val="24"/>
        </w:rPr>
        <w:t>contractili</w:t>
      </w:r>
      <w:r w:rsidRPr="0085373F">
        <w:rPr>
          <w:rFonts w:ascii="Book Antiqua" w:hAnsi="Book Antiqua" w:cs="Arial"/>
          <w:sz w:val="24"/>
          <w:szCs w:val="24"/>
        </w:rPr>
        <w:t>ty</w:t>
      </w:r>
      <w:r w:rsidR="00825EC5" w:rsidRPr="0085373F">
        <w:rPr>
          <w:rFonts w:ascii="Book Antiqua" w:hAnsi="Book Antiqua" w:cs="Arial"/>
          <w:sz w:val="24"/>
          <w:szCs w:val="24"/>
        </w:rPr>
        <w:t xml:space="preserve">. </w:t>
      </w:r>
      <w:r w:rsidR="00181390" w:rsidRPr="0085373F">
        <w:rPr>
          <w:rFonts w:ascii="Book Antiqua" w:hAnsi="Book Antiqua" w:cs="Arial"/>
          <w:sz w:val="24"/>
          <w:szCs w:val="24"/>
        </w:rPr>
        <w:t>C</w:t>
      </w:r>
      <w:r w:rsidR="00825EC5" w:rsidRPr="0085373F">
        <w:rPr>
          <w:rFonts w:ascii="Book Antiqua" w:hAnsi="Book Antiqua" w:cs="Arial"/>
          <w:sz w:val="24"/>
          <w:szCs w:val="24"/>
        </w:rPr>
        <w:t>alcineurin</w:t>
      </w:r>
      <w:r w:rsidR="00181390" w:rsidRPr="0085373F">
        <w:rPr>
          <w:rFonts w:ascii="Book Antiqua" w:hAnsi="Book Antiqua" w:cs="Arial"/>
          <w:sz w:val="24"/>
          <w:szCs w:val="24"/>
        </w:rPr>
        <w:t xml:space="preserve"> inhibitors</w:t>
      </w:r>
      <w:r w:rsidR="00825EC5" w:rsidRPr="0085373F">
        <w:rPr>
          <w:rFonts w:ascii="Book Antiqua" w:hAnsi="Book Antiqua" w:cs="Arial"/>
          <w:sz w:val="24"/>
          <w:szCs w:val="24"/>
        </w:rPr>
        <w:t xml:space="preserve">, </w:t>
      </w:r>
      <w:r w:rsidR="00181390" w:rsidRPr="0085373F">
        <w:rPr>
          <w:rFonts w:ascii="Book Antiqua" w:hAnsi="Book Antiqua" w:cs="Arial"/>
          <w:sz w:val="24"/>
          <w:szCs w:val="24"/>
        </w:rPr>
        <w:t xml:space="preserve">mainly </w:t>
      </w:r>
      <w:r w:rsidR="004C0EC6" w:rsidRPr="0085373F">
        <w:rPr>
          <w:rFonts w:ascii="Book Antiqua" w:hAnsi="Book Antiqua" w:cs="Arial"/>
          <w:sz w:val="24"/>
          <w:szCs w:val="24"/>
        </w:rPr>
        <w:t>cyclosporine</w:t>
      </w:r>
      <w:r w:rsidR="00181390" w:rsidRPr="0085373F">
        <w:rPr>
          <w:rFonts w:ascii="Book Antiqua" w:hAnsi="Book Antiqua" w:cs="Arial"/>
          <w:sz w:val="24"/>
          <w:szCs w:val="24"/>
        </w:rPr>
        <w:t xml:space="preserve"> rather than </w:t>
      </w:r>
      <w:r w:rsidR="0076630F" w:rsidRPr="0085373F">
        <w:rPr>
          <w:rFonts w:ascii="Book Antiqua" w:hAnsi="Book Antiqua" w:cs="Arial"/>
          <w:sz w:val="24"/>
          <w:szCs w:val="24"/>
        </w:rPr>
        <w:t>tacrolimus</w:t>
      </w:r>
      <w:r w:rsidR="0065540B" w:rsidRPr="0085373F">
        <w:rPr>
          <w:rFonts w:ascii="Book Antiqua" w:hAnsi="Book Antiqua" w:cs="Arial"/>
          <w:sz w:val="24"/>
          <w:szCs w:val="24"/>
          <w:vertAlign w:val="superscript"/>
        </w:rPr>
        <w:t>[31,32</w:t>
      </w:r>
      <w:r w:rsidR="005D5818" w:rsidRPr="0085373F">
        <w:rPr>
          <w:rFonts w:ascii="Book Antiqua" w:hAnsi="Book Antiqua" w:cs="Arial"/>
          <w:sz w:val="24"/>
          <w:szCs w:val="24"/>
          <w:vertAlign w:val="superscript"/>
        </w:rPr>
        <w:t>]</w:t>
      </w:r>
      <w:r w:rsidR="00825EC5" w:rsidRPr="0085373F">
        <w:rPr>
          <w:rFonts w:ascii="Book Antiqua" w:hAnsi="Book Antiqua" w:cs="Arial"/>
          <w:sz w:val="24"/>
          <w:szCs w:val="24"/>
        </w:rPr>
        <w:t>,</w:t>
      </w:r>
      <w:r w:rsidR="007D6FA8" w:rsidRPr="0085373F">
        <w:rPr>
          <w:rFonts w:ascii="Book Antiqua" w:hAnsi="Book Antiqua" w:cs="Arial" w:hint="eastAsia"/>
          <w:sz w:val="24"/>
          <w:szCs w:val="24"/>
          <w:lang w:eastAsia="zh-CN"/>
        </w:rPr>
        <w:t xml:space="preserve"> </w:t>
      </w:r>
      <w:r w:rsidR="00825EC5" w:rsidRPr="0085373F">
        <w:rPr>
          <w:rFonts w:ascii="Book Antiqua" w:hAnsi="Book Antiqua" w:cs="Arial"/>
          <w:sz w:val="24"/>
          <w:szCs w:val="24"/>
        </w:rPr>
        <w:t>produce</w:t>
      </w:r>
      <w:r w:rsidR="00181390" w:rsidRPr="0085373F">
        <w:rPr>
          <w:rFonts w:ascii="Book Antiqua" w:hAnsi="Book Antiqua" w:cs="Arial"/>
          <w:sz w:val="24"/>
          <w:szCs w:val="24"/>
        </w:rPr>
        <w:t xml:space="preserve"> hypertension due to </w:t>
      </w:r>
      <w:r w:rsidR="00825EC5" w:rsidRPr="0085373F">
        <w:rPr>
          <w:rFonts w:ascii="Book Antiqua" w:hAnsi="Book Antiqua" w:cs="Arial"/>
          <w:sz w:val="24"/>
          <w:szCs w:val="24"/>
        </w:rPr>
        <w:t>vasoconstric</w:t>
      </w:r>
      <w:r w:rsidR="00181390" w:rsidRPr="0085373F">
        <w:rPr>
          <w:rFonts w:ascii="Book Antiqua" w:hAnsi="Book Antiqua" w:cs="Arial"/>
          <w:sz w:val="24"/>
          <w:szCs w:val="24"/>
        </w:rPr>
        <w:t>tio</w:t>
      </w:r>
      <w:r w:rsidR="00825EC5" w:rsidRPr="0085373F">
        <w:rPr>
          <w:rFonts w:ascii="Book Antiqua" w:hAnsi="Book Antiqua" w:cs="Arial"/>
          <w:sz w:val="24"/>
          <w:szCs w:val="24"/>
        </w:rPr>
        <w:t xml:space="preserve">n </w:t>
      </w:r>
      <w:r w:rsidR="00181390" w:rsidRPr="0085373F">
        <w:rPr>
          <w:rFonts w:ascii="Book Antiqua" w:hAnsi="Book Antiqua" w:cs="Arial"/>
          <w:sz w:val="24"/>
          <w:szCs w:val="24"/>
        </w:rPr>
        <w:t>of the afferent renal arteriole</w:t>
      </w:r>
      <w:r w:rsidR="005A726D" w:rsidRPr="0085373F">
        <w:rPr>
          <w:rFonts w:ascii="Book Antiqua" w:hAnsi="Book Antiqua" w:cs="Arial"/>
          <w:sz w:val="24"/>
          <w:szCs w:val="24"/>
        </w:rPr>
        <w:t>,</w:t>
      </w:r>
      <w:r w:rsidR="00181390" w:rsidRPr="0085373F">
        <w:rPr>
          <w:rFonts w:ascii="Book Antiqua" w:hAnsi="Book Antiqua" w:cs="Arial"/>
          <w:sz w:val="24"/>
          <w:szCs w:val="24"/>
        </w:rPr>
        <w:t xml:space="preserve"> </w:t>
      </w:r>
      <w:r w:rsidR="005A726D" w:rsidRPr="0085373F">
        <w:rPr>
          <w:rFonts w:ascii="Book Antiqua" w:hAnsi="Book Antiqua" w:cs="Arial"/>
          <w:sz w:val="24"/>
          <w:szCs w:val="24"/>
        </w:rPr>
        <w:t xml:space="preserve">which in turn </w:t>
      </w:r>
      <w:r w:rsidR="008B33A9" w:rsidRPr="0085373F">
        <w:rPr>
          <w:rFonts w:ascii="Book Antiqua" w:hAnsi="Book Antiqua" w:cs="Arial"/>
          <w:sz w:val="24"/>
          <w:szCs w:val="24"/>
        </w:rPr>
        <w:t>induce</w:t>
      </w:r>
      <w:r w:rsidR="005A726D" w:rsidRPr="0085373F">
        <w:rPr>
          <w:rFonts w:ascii="Book Antiqua" w:hAnsi="Book Antiqua" w:cs="Arial"/>
          <w:sz w:val="24"/>
          <w:szCs w:val="24"/>
        </w:rPr>
        <w:t>s</w:t>
      </w:r>
      <w:r w:rsidR="008B33A9" w:rsidRPr="0085373F">
        <w:rPr>
          <w:rFonts w:ascii="Book Antiqua" w:hAnsi="Book Antiqua" w:cs="Arial"/>
          <w:sz w:val="24"/>
          <w:szCs w:val="24"/>
        </w:rPr>
        <w:t xml:space="preserve"> </w:t>
      </w:r>
      <w:r w:rsidR="00825EC5" w:rsidRPr="0085373F">
        <w:rPr>
          <w:rFonts w:ascii="Book Antiqua" w:hAnsi="Book Antiqua" w:cs="Arial"/>
          <w:sz w:val="24"/>
          <w:szCs w:val="24"/>
        </w:rPr>
        <w:t>reabso</w:t>
      </w:r>
      <w:r w:rsidR="005A726D" w:rsidRPr="0085373F">
        <w:rPr>
          <w:rFonts w:ascii="Book Antiqua" w:hAnsi="Book Antiqua" w:cs="Arial"/>
          <w:sz w:val="24"/>
          <w:szCs w:val="24"/>
        </w:rPr>
        <w:t>rption of sodium and water and volume expansion, with the resulting increase in blood pressure</w:t>
      </w:r>
      <w:r w:rsidR="0065540B" w:rsidRPr="0085373F">
        <w:rPr>
          <w:rFonts w:ascii="Book Antiqua" w:hAnsi="Book Antiqua" w:cs="Arial"/>
          <w:sz w:val="24"/>
          <w:szCs w:val="24"/>
          <w:vertAlign w:val="superscript"/>
        </w:rPr>
        <w:t>[33</w:t>
      </w:r>
      <w:r w:rsidR="005D5818" w:rsidRPr="0085373F">
        <w:rPr>
          <w:rFonts w:ascii="Book Antiqua" w:hAnsi="Book Antiqua" w:cs="Arial"/>
          <w:sz w:val="24"/>
          <w:szCs w:val="24"/>
          <w:vertAlign w:val="superscript"/>
        </w:rPr>
        <w:t>]</w:t>
      </w:r>
      <w:r w:rsidR="00825EC5" w:rsidRPr="0085373F">
        <w:rPr>
          <w:rFonts w:ascii="Book Antiqua" w:hAnsi="Book Antiqua" w:cs="Arial"/>
          <w:sz w:val="24"/>
          <w:szCs w:val="24"/>
        </w:rPr>
        <w:t xml:space="preserve">. </w:t>
      </w:r>
      <w:r w:rsidR="007D6FA8" w:rsidRPr="0085373F">
        <w:rPr>
          <w:rFonts w:ascii="Book Antiqua" w:hAnsi="Book Antiqua" w:cs="Arial"/>
          <w:caps/>
          <w:sz w:val="24"/>
          <w:szCs w:val="24"/>
        </w:rPr>
        <w:t>m</w:t>
      </w:r>
      <w:r w:rsidR="007D6FA8" w:rsidRPr="0085373F">
        <w:rPr>
          <w:rFonts w:ascii="Book Antiqua" w:hAnsi="Book Antiqua" w:cs="Arial"/>
          <w:sz w:val="24"/>
          <w:szCs w:val="24"/>
        </w:rPr>
        <w:t xml:space="preserve">ammalian target of rapamycin </w:t>
      </w:r>
      <w:r w:rsidR="001E0A75" w:rsidRPr="0085373F">
        <w:rPr>
          <w:rFonts w:ascii="Book Antiqua" w:hAnsi="Book Antiqua" w:cs="Arial"/>
          <w:sz w:val="24"/>
          <w:szCs w:val="24"/>
        </w:rPr>
        <w:t>(</w:t>
      </w:r>
      <w:r w:rsidR="007D6FA8" w:rsidRPr="0085373F">
        <w:rPr>
          <w:rFonts w:ascii="Book Antiqua" w:hAnsi="Book Antiqua" w:cs="Arial"/>
          <w:sz w:val="24"/>
          <w:szCs w:val="24"/>
        </w:rPr>
        <w:t>mTOR</w:t>
      </w:r>
      <w:r w:rsidR="001E0A75" w:rsidRPr="0085373F">
        <w:rPr>
          <w:rFonts w:ascii="Book Antiqua" w:hAnsi="Book Antiqua" w:cs="Arial"/>
          <w:sz w:val="24"/>
          <w:szCs w:val="24"/>
        </w:rPr>
        <w:t>)</w:t>
      </w:r>
      <w:r w:rsidR="008B33A9" w:rsidRPr="0085373F">
        <w:rPr>
          <w:rFonts w:ascii="Book Antiqua" w:hAnsi="Book Antiqua" w:cs="Arial"/>
          <w:sz w:val="24"/>
          <w:szCs w:val="24"/>
        </w:rPr>
        <w:t xml:space="preserve"> inhibitors</w:t>
      </w:r>
      <w:r w:rsidR="007903CB" w:rsidRPr="0085373F">
        <w:rPr>
          <w:rFonts w:ascii="Book Antiqua" w:hAnsi="Book Antiqua" w:cs="Arial"/>
          <w:sz w:val="24"/>
          <w:szCs w:val="24"/>
        </w:rPr>
        <w:t xml:space="preserve">, when combined with calcineurin inhibitors, can also cause </w:t>
      </w:r>
      <w:r w:rsidR="000C39E1" w:rsidRPr="0085373F">
        <w:rPr>
          <w:rFonts w:ascii="Book Antiqua" w:hAnsi="Book Antiqua" w:cs="Arial"/>
          <w:sz w:val="24"/>
          <w:szCs w:val="24"/>
        </w:rPr>
        <w:t>hypertension</w:t>
      </w:r>
      <w:r w:rsidR="0065540B" w:rsidRPr="0085373F">
        <w:rPr>
          <w:rFonts w:ascii="Book Antiqua" w:hAnsi="Book Antiqua" w:cs="Arial"/>
          <w:sz w:val="24"/>
          <w:szCs w:val="24"/>
          <w:vertAlign w:val="superscript"/>
        </w:rPr>
        <w:t>[34</w:t>
      </w:r>
      <w:r w:rsidR="005D5818" w:rsidRPr="0085373F">
        <w:rPr>
          <w:rFonts w:ascii="Book Antiqua" w:hAnsi="Book Antiqua" w:cs="Arial"/>
          <w:sz w:val="24"/>
          <w:szCs w:val="24"/>
          <w:vertAlign w:val="superscript"/>
        </w:rPr>
        <w:t>]</w:t>
      </w:r>
      <w:r w:rsidR="00825EC5" w:rsidRPr="0085373F">
        <w:rPr>
          <w:rFonts w:ascii="Book Antiqua" w:hAnsi="Book Antiqua" w:cs="Arial"/>
          <w:sz w:val="24"/>
          <w:szCs w:val="24"/>
        </w:rPr>
        <w:t>.</w:t>
      </w:r>
    </w:p>
    <w:p w:rsidR="00A65D48" w:rsidRPr="0085373F" w:rsidRDefault="008D1B2B" w:rsidP="007D6FA8">
      <w:pPr>
        <w:snapToGrid w:val="0"/>
        <w:spacing w:after="0" w:line="360" w:lineRule="auto"/>
        <w:ind w:firstLineChars="100" w:firstLine="240"/>
        <w:jc w:val="both"/>
        <w:rPr>
          <w:rFonts w:ascii="Book Antiqua" w:hAnsi="Book Antiqua" w:cs="Arial"/>
          <w:sz w:val="24"/>
          <w:szCs w:val="24"/>
        </w:rPr>
      </w:pPr>
      <w:r w:rsidRPr="0085373F">
        <w:rPr>
          <w:rFonts w:ascii="Book Antiqua" w:hAnsi="Book Antiqua" w:cs="Arial"/>
          <w:sz w:val="24"/>
          <w:szCs w:val="24"/>
        </w:rPr>
        <w:t xml:space="preserve">Salt-restriction diets and the correction of </w:t>
      </w:r>
      <w:r w:rsidR="00A65127" w:rsidRPr="0085373F">
        <w:rPr>
          <w:rFonts w:ascii="Book Antiqua" w:hAnsi="Book Antiqua" w:cs="Arial"/>
          <w:sz w:val="24"/>
          <w:szCs w:val="24"/>
        </w:rPr>
        <w:t>other</w:t>
      </w:r>
      <w:r w:rsidRPr="0085373F">
        <w:rPr>
          <w:rFonts w:ascii="Book Antiqua" w:hAnsi="Book Antiqua" w:cs="Arial"/>
          <w:sz w:val="24"/>
          <w:szCs w:val="24"/>
        </w:rPr>
        <w:t xml:space="preserve"> associated risk factors accompanied by physical activity </w:t>
      </w:r>
      <w:r w:rsidR="009B48D6" w:rsidRPr="0085373F">
        <w:rPr>
          <w:rFonts w:ascii="Book Antiqua" w:hAnsi="Book Antiqua" w:cs="Arial"/>
          <w:sz w:val="24"/>
          <w:szCs w:val="24"/>
        </w:rPr>
        <w:t>are</w:t>
      </w:r>
      <w:r w:rsidRPr="0085373F">
        <w:rPr>
          <w:rFonts w:ascii="Book Antiqua" w:hAnsi="Book Antiqua" w:cs="Arial"/>
          <w:sz w:val="24"/>
          <w:szCs w:val="24"/>
        </w:rPr>
        <w:t xml:space="preserve"> </w:t>
      </w:r>
      <w:r w:rsidR="00825EC5" w:rsidRPr="0085373F">
        <w:rPr>
          <w:rFonts w:ascii="Book Antiqua" w:hAnsi="Book Antiqua" w:cs="Arial"/>
          <w:sz w:val="24"/>
          <w:szCs w:val="24"/>
        </w:rPr>
        <w:t>determinant</w:t>
      </w:r>
      <w:r w:rsidRPr="0085373F">
        <w:rPr>
          <w:rFonts w:ascii="Book Antiqua" w:hAnsi="Book Antiqua" w:cs="Arial"/>
          <w:sz w:val="24"/>
          <w:szCs w:val="24"/>
        </w:rPr>
        <w:t xml:space="preserve"> for the prevention and </w:t>
      </w:r>
      <w:r w:rsidR="009F6C34" w:rsidRPr="0085373F">
        <w:rPr>
          <w:rFonts w:ascii="Book Antiqua" w:hAnsi="Book Antiqua" w:cs="Arial"/>
          <w:sz w:val="24"/>
          <w:szCs w:val="24"/>
        </w:rPr>
        <w:t>control</w:t>
      </w:r>
      <w:r w:rsidRPr="0085373F">
        <w:rPr>
          <w:rFonts w:ascii="Book Antiqua" w:hAnsi="Book Antiqua" w:cs="Arial"/>
          <w:sz w:val="24"/>
          <w:szCs w:val="24"/>
        </w:rPr>
        <w:t xml:space="preserve"> of hypertension</w:t>
      </w:r>
      <w:r w:rsidR="00825EC5" w:rsidRPr="0085373F">
        <w:rPr>
          <w:rFonts w:ascii="Book Antiqua" w:hAnsi="Book Antiqua" w:cs="Arial"/>
          <w:sz w:val="24"/>
          <w:szCs w:val="24"/>
        </w:rPr>
        <w:t xml:space="preserve">. </w:t>
      </w:r>
      <w:r w:rsidR="00A65127" w:rsidRPr="0085373F">
        <w:rPr>
          <w:rFonts w:ascii="Book Antiqua" w:hAnsi="Book Antiqua" w:cs="Arial"/>
          <w:sz w:val="24"/>
          <w:szCs w:val="24"/>
        </w:rPr>
        <w:t xml:space="preserve">If drugs are required to control the hypertension, calcium </w:t>
      </w:r>
      <w:r w:rsidR="00825EC5" w:rsidRPr="0085373F">
        <w:rPr>
          <w:rFonts w:ascii="Book Antiqua" w:hAnsi="Book Antiqua" w:cs="Arial"/>
          <w:sz w:val="24"/>
          <w:szCs w:val="24"/>
        </w:rPr>
        <w:t xml:space="preserve">antagonists </w:t>
      </w:r>
      <w:r w:rsidR="00A65127" w:rsidRPr="0085373F">
        <w:rPr>
          <w:rFonts w:ascii="Book Antiqua" w:hAnsi="Book Antiqua" w:cs="Arial"/>
          <w:sz w:val="24"/>
          <w:szCs w:val="24"/>
        </w:rPr>
        <w:t xml:space="preserve">are </w:t>
      </w:r>
      <w:r w:rsidR="00825EC5" w:rsidRPr="0085373F">
        <w:rPr>
          <w:rFonts w:ascii="Book Antiqua" w:hAnsi="Book Antiqua" w:cs="Arial"/>
          <w:sz w:val="24"/>
          <w:szCs w:val="24"/>
        </w:rPr>
        <w:t>c</w:t>
      </w:r>
      <w:r w:rsidR="00291280" w:rsidRPr="0085373F">
        <w:rPr>
          <w:rFonts w:ascii="Book Antiqua" w:hAnsi="Book Antiqua" w:cs="Arial"/>
          <w:sz w:val="24"/>
          <w:szCs w:val="24"/>
        </w:rPr>
        <w:t>onsider</w:t>
      </w:r>
      <w:r w:rsidR="00A65127" w:rsidRPr="0085373F">
        <w:rPr>
          <w:rFonts w:ascii="Book Antiqua" w:hAnsi="Book Antiqua" w:cs="Arial"/>
          <w:sz w:val="24"/>
          <w:szCs w:val="24"/>
        </w:rPr>
        <w:t xml:space="preserve">ed the first choice as they act </w:t>
      </w:r>
      <w:r w:rsidR="00291280" w:rsidRPr="0085373F">
        <w:rPr>
          <w:rFonts w:ascii="Book Antiqua" w:hAnsi="Book Antiqua" w:cs="Arial"/>
          <w:sz w:val="24"/>
          <w:szCs w:val="24"/>
        </w:rPr>
        <w:t>direct</w:t>
      </w:r>
      <w:r w:rsidR="00A65127" w:rsidRPr="0085373F">
        <w:rPr>
          <w:rFonts w:ascii="Book Antiqua" w:hAnsi="Book Antiqua" w:cs="Arial"/>
          <w:sz w:val="24"/>
          <w:szCs w:val="24"/>
        </w:rPr>
        <w:t xml:space="preserve">ly on the pathophysiological mechanism </w:t>
      </w:r>
      <w:r w:rsidR="00291280" w:rsidRPr="0085373F">
        <w:rPr>
          <w:rFonts w:ascii="Book Antiqua" w:hAnsi="Book Antiqua" w:cs="Arial"/>
          <w:sz w:val="24"/>
          <w:szCs w:val="24"/>
        </w:rPr>
        <w:t>produc</w:t>
      </w:r>
      <w:r w:rsidR="00A65127" w:rsidRPr="0085373F">
        <w:rPr>
          <w:rFonts w:ascii="Book Antiqua" w:hAnsi="Book Antiqua" w:cs="Arial"/>
          <w:sz w:val="24"/>
          <w:szCs w:val="24"/>
        </w:rPr>
        <w:t xml:space="preserve">ing </w:t>
      </w:r>
      <w:r w:rsidR="000C39E1" w:rsidRPr="0085373F">
        <w:rPr>
          <w:rFonts w:ascii="Book Antiqua" w:hAnsi="Book Antiqua" w:cs="Arial"/>
          <w:sz w:val="24"/>
          <w:szCs w:val="24"/>
        </w:rPr>
        <w:t>hypertension</w:t>
      </w:r>
      <w:r w:rsidR="00A65127" w:rsidRPr="0085373F">
        <w:rPr>
          <w:rFonts w:ascii="Book Antiqua" w:hAnsi="Book Antiqua" w:cs="Arial"/>
          <w:sz w:val="24"/>
          <w:szCs w:val="24"/>
        </w:rPr>
        <w:t>. In liver transplant patients t</w:t>
      </w:r>
      <w:r w:rsidR="00B93F46" w:rsidRPr="0085373F">
        <w:rPr>
          <w:rFonts w:ascii="Book Antiqua" w:hAnsi="Book Antiqua" w:cs="Arial"/>
          <w:sz w:val="24"/>
          <w:szCs w:val="24"/>
        </w:rPr>
        <w:t xml:space="preserve">he </w:t>
      </w:r>
      <w:r w:rsidR="00C80D9D" w:rsidRPr="0085373F">
        <w:rPr>
          <w:rFonts w:ascii="Book Antiqua" w:hAnsi="Book Antiqua" w:cs="Arial"/>
          <w:sz w:val="24"/>
          <w:szCs w:val="24"/>
        </w:rPr>
        <w:t xml:space="preserve">recommended </w:t>
      </w:r>
      <w:r w:rsidR="00B93F46" w:rsidRPr="0085373F">
        <w:rPr>
          <w:rFonts w:ascii="Book Antiqua" w:hAnsi="Book Antiqua" w:cs="Arial"/>
          <w:sz w:val="24"/>
          <w:szCs w:val="24"/>
        </w:rPr>
        <w:t>drug</w:t>
      </w:r>
      <w:r w:rsidR="000116D9" w:rsidRPr="0085373F">
        <w:rPr>
          <w:rFonts w:ascii="Book Antiqua" w:hAnsi="Book Antiqua" w:cs="Arial"/>
          <w:sz w:val="24"/>
          <w:szCs w:val="24"/>
        </w:rPr>
        <w:t>s</w:t>
      </w:r>
      <w:r w:rsidR="00C80D9D" w:rsidRPr="0085373F">
        <w:rPr>
          <w:rFonts w:ascii="Book Antiqua" w:hAnsi="Book Antiqua" w:cs="Arial"/>
          <w:sz w:val="24"/>
          <w:szCs w:val="24"/>
        </w:rPr>
        <w:t xml:space="preserve"> </w:t>
      </w:r>
      <w:r w:rsidR="000116D9" w:rsidRPr="0085373F">
        <w:rPr>
          <w:rFonts w:ascii="Book Antiqua" w:hAnsi="Book Antiqua" w:cs="Arial"/>
          <w:sz w:val="24"/>
          <w:szCs w:val="24"/>
        </w:rPr>
        <w:t>are</w:t>
      </w:r>
      <w:r w:rsidR="00C80D9D" w:rsidRPr="0085373F">
        <w:rPr>
          <w:rFonts w:ascii="Book Antiqua" w:hAnsi="Book Antiqua" w:cs="Arial"/>
          <w:sz w:val="24"/>
          <w:szCs w:val="24"/>
        </w:rPr>
        <w:t xml:space="preserve"> </w:t>
      </w:r>
      <w:r w:rsidR="00291280" w:rsidRPr="0085373F">
        <w:rPr>
          <w:rFonts w:ascii="Book Antiqua" w:hAnsi="Book Antiqua" w:cs="Arial"/>
          <w:sz w:val="24"/>
          <w:szCs w:val="24"/>
        </w:rPr>
        <w:t>amlodipin</w:t>
      </w:r>
      <w:r w:rsidR="00A65127" w:rsidRPr="0085373F">
        <w:rPr>
          <w:rFonts w:ascii="Book Antiqua" w:hAnsi="Book Antiqua" w:cs="Arial"/>
          <w:sz w:val="24"/>
          <w:szCs w:val="24"/>
        </w:rPr>
        <w:t>e</w:t>
      </w:r>
      <w:r w:rsidR="00C624AC" w:rsidRPr="0085373F">
        <w:rPr>
          <w:rFonts w:ascii="Book Antiqua" w:hAnsi="Book Antiqua" w:cs="Arial"/>
          <w:sz w:val="24"/>
          <w:szCs w:val="24"/>
        </w:rPr>
        <w:t>/</w:t>
      </w:r>
      <w:r w:rsidR="00B93F46" w:rsidRPr="0085373F">
        <w:rPr>
          <w:rFonts w:ascii="Book Antiqua" w:hAnsi="Book Antiqua" w:cs="Arial"/>
          <w:sz w:val="24"/>
          <w:szCs w:val="24"/>
        </w:rPr>
        <w:t>fel</w:t>
      </w:r>
      <w:r w:rsidR="003A0240" w:rsidRPr="0085373F">
        <w:rPr>
          <w:rFonts w:ascii="Book Antiqua" w:hAnsi="Book Antiqua" w:cs="Arial"/>
          <w:sz w:val="24"/>
          <w:szCs w:val="24"/>
        </w:rPr>
        <w:t>o</w:t>
      </w:r>
      <w:r w:rsidR="00B93F46" w:rsidRPr="0085373F">
        <w:rPr>
          <w:rFonts w:ascii="Book Antiqua" w:hAnsi="Book Antiqua" w:cs="Arial"/>
          <w:sz w:val="24"/>
          <w:szCs w:val="24"/>
        </w:rPr>
        <w:t>dipine</w:t>
      </w:r>
      <w:r w:rsidR="00A65127" w:rsidRPr="0085373F">
        <w:rPr>
          <w:rFonts w:ascii="Book Antiqua" w:hAnsi="Book Antiqua" w:cs="Arial"/>
          <w:sz w:val="24"/>
          <w:szCs w:val="24"/>
        </w:rPr>
        <w:t xml:space="preserve"> because </w:t>
      </w:r>
      <w:r w:rsidR="000116D9" w:rsidRPr="0085373F">
        <w:rPr>
          <w:rFonts w:ascii="Book Antiqua" w:hAnsi="Book Antiqua" w:cs="Arial"/>
          <w:sz w:val="24"/>
          <w:szCs w:val="24"/>
        </w:rPr>
        <w:t xml:space="preserve">they do </w:t>
      </w:r>
      <w:r w:rsidR="00A65127" w:rsidRPr="0085373F">
        <w:rPr>
          <w:rFonts w:ascii="Book Antiqua" w:hAnsi="Book Antiqua" w:cs="Arial"/>
          <w:sz w:val="24"/>
          <w:szCs w:val="24"/>
        </w:rPr>
        <w:t>not interfere with the hepatic metabolism of calcineurin</w:t>
      </w:r>
      <w:r w:rsidR="00291280" w:rsidRPr="0085373F">
        <w:rPr>
          <w:rFonts w:ascii="Book Antiqua" w:hAnsi="Book Antiqua" w:cs="Arial"/>
          <w:sz w:val="24"/>
          <w:szCs w:val="24"/>
        </w:rPr>
        <w:t xml:space="preserve">, </w:t>
      </w:r>
      <w:r w:rsidR="00A65127" w:rsidRPr="0085373F">
        <w:rPr>
          <w:rFonts w:ascii="Book Antiqua" w:hAnsi="Book Antiqua" w:cs="Arial"/>
          <w:sz w:val="24"/>
          <w:szCs w:val="24"/>
        </w:rPr>
        <w:t xml:space="preserve">unlike </w:t>
      </w:r>
      <w:r w:rsidR="00291280" w:rsidRPr="0085373F">
        <w:rPr>
          <w:rFonts w:ascii="Book Antiqua" w:hAnsi="Book Antiqua" w:cs="Arial"/>
          <w:sz w:val="24"/>
          <w:szCs w:val="24"/>
        </w:rPr>
        <w:t>diltiaze</w:t>
      </w:r>
      <w:r w:rsidR="00BF2093" w:rsidRPr="0085373F">
        <w:rPr>
          <w:rFonts w:ascii="Book Antiqua" w:hAnsi="Book Antiqua" w:cs="Arial"/>
          <w:sz w:val="24"/>
          <w:szCs w:val="24"/>
        </w:rPr>
        <w:t>m</w:t>
      </w:r>
      <w:r w:rsidR="00291280" w:rsidRPr="0085373F">
        <w:rPr>
          <w:rFonts w:ascii="Book Antiqua" w:hAnsi="Book Antiqua" w:cs="Arial"/>
          <w:sz w:val="24"/>
          <w:szCs w:val="24"/>
        </w:rPr>
        <w:t>, verapamil o</w:t>
      </w:r>
      <w:r w:rsidR="00A65127" w:rsidRPr="0085373F">
        <w:rPr>
          <w:rFonts w:ascii="Book Antiqua" w:hAnsi="Book Antiqua" w:cs="Arial"/>
          <w:sz w:val="24"/>
          <w:szCs w:val="24"/>
        </w:rPr>
        <w:t>r</w:t>
      </w:r>
      <w:r w:rsidR="003A0240" w:rsidRPr="0085373F">
        <w:rPr>
          <w:rFonts w:ascii="Book Antiqua" w:hAnsi="Book Antiqua" w:cs="Arial"/>
          <w:sz w:val="24"/>
          <w:szCs w:val="24"/>
        </w:rPr>
        <w:t xml:space="preserve"> nifedipine</w:t>
      </w:r>
      <w:r w:rsidR="00C80D9D" w:rsidRPr="0085373F">
        <w:rPr>
          <w:rFonts w:ascii="Book Antiqua" w:hAnsi="Book Antiqua" w:cs="Arial"/>
          <w:sz w:val="24"/>
          <w:szCs w:val="24"/>
        </w:rPr>
        <w:t xml:space="preserve">, which </w:t>
      </w:r>
      <w:r w:rsidR="003A0240" w:rsidRPr="0085373F">
        <w:rPr>
          <w:rFonts w:ascii="Book Antiqua" w:hAnsi="Book Antiqua" w:cs="Arial"/>
          <w:sz w:val="24"/>
          <w:szCs w:val="24"/>
        </w:rPr>
        <w:t>interfere</w:t>
      </w:r>
      <w:r w:rsidR="00C80D9D" w:rsidRPr="0085373F">
        <w:rPr>
          <w:rFonts w:ascii="Book Antiqua" w:hAnsi="Book Antiqua" w:cs="Arial"/>
          <w:sz w:val="24"/>
          <w:szCs w:val="24"/>
        </w:rPr>
        <w:t xml:space="preserve"> with the </w:t>
      </w:r>
      <w:r w:rsidR="003A0240" w:rsidRPr="0085373F">
        <w:rPr>
          <w:rFonts w:ascii="Book Antiqua" w:hAnsi="Book Antiqua" w:cs="Arial"/>
          <w:sz w:val="24"/>
          <w:szCs w:val="24"/>
        </w:rPr>
        <w:t xml:space="preserve">cytochrome P450 </w:t>
      </w:r>
      <w:r w:rsidR="00C80D9D" w:rsidRPr="0085373F">
        <w:rPr>
          <w:rFonts w:ascii="Book Antiqua" w:hAnsi="Book Antiqua" w:cs="Arial"/>
          <w:sz w:val="24"/>
          <w:szCs w:val="24"/>
        </w:rPr>
        <w:t xml:space="preserve">and can increase the levels of calcineurin inhibitors and thus their possible </w:t>
      </w:r>
      <w:r w:rsidR="003A0240" w:rsidRPr="0085373F">
        <w:rPr>
          <w:rFonts w:ascii="Book Antiqua" w:hAnsi="Book Antiqua" w:cs="Arial"/>
          <w:sz w:val="24"/>
          <w:szCs w:val="24"/>
        </w:rPr>
        <w:t>toxici</w:t>
      </w:r>
      <w:r w:rsidR="00C80D9D" w:rsidRPr="0085373F">
        <w:rPr>
          <w:rFonts w:ascii="Book Antiqua" w:hAnsi="Book Antiqua" w:cs="Arial"/>
          <w:sz w:val="24"/>
          <w:szCs w:val="24"/>
        </w:rPr>
        <w:t>ty</w:t>
      </w:r>
      <w:r w:rsidR="00291280" w:rsidRPr="0085373F">
        <w:rPr>
          <w:rFonts w:ascii="Book Antiqua" w:hAnsi="Book Antiqua" w:cs="Arial"/>
          <w:sz w:val="24"/>
          <w:szCs w:val="24"/>
        </w:rPr>
        <w:t xml:space="preserve">. </w:t>
      </w:r>
      <w:r w:rsidR="00BF2093" w:rsidRPr="0085373F">
        <w:rPr>
          <w:rFonts w:ascii="Book Antiqua" w:hAnsi="Book Antiqua" w:cs="Arial"/>
          <w:sz w:val="24"/>
          <w:szCs w:val="24"/>
        </w:rPr>
        <w:t>A</w:t>
      </w:r>
      <w:r w:rsidR="009F6C34" w:rsidRPr="0085373F">
        <w:rPr>
          <w:rFonts w:ascii="Book Antiqua" w:hAnsi="Book Antiqua" w:cs="Arial"/>
          <w:sz w:val="24"/>
          <w:szCs w:val="24"/>
        </w:rPr>
        <w:t>ngiotensin-c</w:t>
      </w:r>
      <w:r w:rsidR="00291280" w:rsidRPr="0085373F">
        <w:rPr>
          <w:rFonts w:ascii="Book Antiqua" w:hAnsi="Book Antiqua" w:cs="Arial"/>
          <w:sz w:val="24"/>
          <w:szCs w:val="24"/>
        </w:rPr>
        <w:t xml:space="preserve">onverting enzyme </w:t>
      </w:r>
      <w:r w:rsidR="00BF2093" w:rsidRPr="0085373F">
        <w:rPr>
          <w:rFonts w:ascii="Book Antiqua" w:hAnsi="Book Antiqua" w:cs="Arial"/>
          <w:sz w:val="24"/>
          <w:szCs w:val="24"/>
        </w:rPr>
        <w:t xml:space="preserve">inhibitors and </w:t>
      </w:r>
      <w:r w:rsidR="00291280" w:rsidRPr="0085373F">
        <w:rPr>
          <w:rFonts w:ascii="Book Antiqua" w:hAnsi="Book Antiqua" w:cs="Arial"/>
          <w:sz w:val="24"/>
          <w:szCs w:val="24"/>
        </w:rPr>
        <w:t>angiotensin-receptor blockers</w:t>
      </w:r>
      <w:r w:rsidR="00BF2093" w:rsidRPr="0085373F">
        <w:rPr>
          <w:rFonts w:ascii="Book Antiqua" w:hAnsi="Book Antiqua" w:cs="Arial"/>
          <w:sz w:val="24"/>
          <w:szCs w:val="24"/>
        </w:rPr>
        <w:t xml:space="preserve"> </w:t>
      </w:r>
      <w:r w:rsidR="00BF2093" w:rsidRPr="0085373F">
        <w:rPr>
          <w:rFonts w:ascii="Book Antiqua" w:hAnsi="Book Antiqua" w:cs="Arial"/>
          <w:sz w:val="24"/>
          <w:szCs w:val="24"/>
        </w:rPr>
        <w:lastRenderedPageBreak/>
        <w:t>have a limited effect when used a</w:t>
      </w:r>
      <w:r w:rsidR="009B48D6" w:rsidRPr="0085373F">
        <w:rPr>
          <w:rFonts w:ascii="Book Antiqua" w:hAnsi="Book Antiqua" w:cs="Arial"/>
          <w:sz w:val="24"/>
          <w:szCs w:val="24"/>
        </w:rPr>
        <w:t>s</w:t>
      </w:r>
      <w:r w:rsidR="00BF2093" w:rsidRPr="0085373F">
        <w:rPr>
          <w:rFonts w:ascii="Book Antiqua" w:hAnsi="Book Antiqua" w:cs="Arial"/>
          <w:sz w:val="24"/>
          <w:szCs w:val="24"/>
        </w:rPr>
        <w:t xml:space="preserve"> single therapy during the early post-transplant period because the </w:t>
      </w:r>
      <w:r w:rsidR="00506CFF" w:rsidRPr="0085373F">
        <w:rPr>
          <w:rFonts w:ascii="Book Antiqua" w:hAnsi="Book Antiqua" w:cs="Arial"/>
          <w:sz w:val="24"/>
          <w:szCs w:val="24"/>
        </w:rPr>
        <w:t xml:space="preserve">activity of the </w:t>
      </w:r>
      <w:r w:rsidR="00943921" w:rsidRPr="0085373F">
        <w:rPr>
          <w:rFonts w:ascii="Book Antiqua" w:hAnsi="Book Antiqua" w:cs="Arial"/>
          <w:sz w:val="24"/>
          <w:szCs w:val="24"/>
        </w:rPr>
        <w:t xml:space="preserve">plasma renin </w:t>
      </w:r>
      <w:r w:rsidR="00506CFF" w:rsidRPr="0085373F">
        <w:rPr>
          <w:rFonts w:ascii="Book Antiqua" w:hAnsi="Book Antiqua" w:cs="Arial"/>
          <w:sz w:val="24"/>
          <w:szCs w:val="24"/>
        </w:rPr>
        <w:t xml:space="preserve">system </w:t>
      </w:r>
      <w:r w:rsidR="00943921" w:rsidRPr="0085373F">
        <w:rPr>
          <w:rFonts w:ascii="Book Antiqua" w:hAnsi="Book Antiqua" w:cs="Arial"/>
          <w:sz w:val="24"/>
          <w:szCs w:val="24"/>
        </w:rPr>
        <w:t>is low during this period</w:t>
      </w:r>
      <w:r w:rsidR="00291280" w:rsidRPr="0085373F">
        <w:rPr>
          <w:rFonts w:ascii="Book Antiqua" w:hAnsi="Book Antiqua" w:cs="Arial"/>
          <w:sz w:val="24"/>
          <w:szCs w:val="24"/>
        </w:rPr>
        <w:t xml:space="preserve">, </w:t>
      </w:r>
      <w:r w:rsidR="00943921" w:rsidRPr="0085373F">
        <w:rPr>
          <w:rFonts w:ascii="Book Antiqua" w:hAnsi="Book Antiqua" w:cs="Arial"/>
          <w:sz w:val="24"/>
          <w:szCs w:val="24"/>
        </w:rPr>
        <w:t xml:space="preserve">so that these drugs are more useful at later stages after the transplant in which </w:t>
      </w:r>
      <w:r w:rsidR="00ED0697" w:rsidRPr="0085373F">
        <w:rPr>
          <w:rFonts w:ascii="Book Antiqua" w:hAnsi="Book Antiqua" w:cs="Arial"/>
          <w:sz w:val="24"/>
          <w:szCs w:val="24"/>
        </w:rPr>
        <w:t xml:space="preserve">plasma </w:t>
      </w:r>
      <w:r w:rsidR="00436708" w:rsidRPr="0085373F">
        <w:rPr>
          <w:rFonts w:ascii="Book Antiqua" w:hAnsi="Book Antiqua" w:cs="Arial"/>
          <w:sz w:val="24"/>
          <w:szCs w:val="24"/>
        </w:rPr>
        <w:t xml:space="preserve">renin </w:t>
      </w:r>
      <w:r w:rsidR="00AA0946" w:rsidRPr="0085373F">
        <w:rPr>
          <w:rFonts w:ascii="Book Antiqua" w:hAnsi="Book Antiqua" w:cs="Arial"/>
          <w:sz w:val="24"/>
          <w:szCs w:val="24"/>
        </w:rPr>
        <w:t>activity</w:t>
      </w:r>
      <w:r w:rsidR="00436708" w:rsidRPr="0085373F">
        <w:rPr>
          <w:rFonts w:ascii="Book Antiqua" w:hAnsi="Book Antiqua" w:cs="Arial"/>
          <w:sz w:val="24"/>
          <w:szCs w:val="24"/>
        </w:rPr>
        <w:t xml:space="preserve"> is </w:t>
      </w:r>
      <w:r w:rsidR="00AA0946" w:rsidRPr="0085373F">
        <w:rPr>
          <w:rFonts w:ascii="Book Antiqua" w:hAnsi="Book Antiqua" w:cs="Arial"/>
          <w:sz w:val="24"/>
          <w:szCs w:val="24"/>
        </w:rPr>
        <w:t>greater</w:t>
      </w:r>
      <w:r w:rsidR="0065540B" w:rsidRPr="0085373F">
        <w:rPr>
          <w:rFonts w:ascii="Book Antiqua" w:hAnsi="Book Antiqua" w:cs="Arial"/>
          <w:sz w:val="24"/>
          <w:szCs w:val="24"/>
          <w:vertAlign w:val="superscript"/>
        </w:rPr>
        <w:t>[33</w:t>
      </w:r>
      <w:r w:rsidR="005D5818" w:rsidRPr="0085373F">
        <w:rPr>
          <w:rFonts w:ascii="Book Antiqua" w:hAnsi="Book Antiqua" w:cs="Arial"/>
          <w:sz w:val="24"/>
          <w:szCs w:val="24"/>
          <w:vertAlign w:val="superscript"/>
        </w:rPr>
        <w:t>]</w:t>
      </w:r>
      <w:r w:rsidR="00291280" w:rsidRPr="0085373F">
        <w:rPr>
          <w:rFonts w:ascii="Book Antiqua" w:hAnsi="Book Antiqua" w:cs="Arial"/>
          <w:sz w:val="24"/>
          <w:szCs w:val="24"/>
        </w:rPr>
        <w:t>.</w:t>
      </w:r>
      <w:r w:rsidR="00CE306A" w:rsidRPr="0085373F">
        <w:rPr>
          <w:rFonts w:ascii="Book Antiqua" w:hAnsi="Book Antiqua" w:cs="Arial"/>
          <w:sz w:val="24"/>
          <w:szCs w:val="24"/>
        </w:rPr>
        <w:t xml:space="preserve"> </w:t>
      </w:r>
      <w:r w:rsidR="00AA0946" w:rsidRPr="0085373F">
        <w:rPr>
          <w:rFonts w:ascii="Book Antiqua" w:hAnsi="Book Antiqua" w:cs="Arial"/>
          <w:sz w:val="24"/>
          <w:szCs w:val="24"/>
        </w:rPr>
        <w:t>Specific beta blockers</w:t>
      </w:r>
      <w:r w:rsidR="00CE306A" w:rsidRPr="0085373F">
        <w:rPr>
          <w:rFonts w:ascii="Book Antiqua" w:hAnsi="Book Antiqua" w:cs="Arial"/>
          <w:sz w:val="24"/>
          <w:szCs w:val="24"/>
        </w:rPr>
        <w:t xml:space="preserve"> </w:t>
      </w:r>
      <w:r w:rsidR="00AA0946" w:rsidRPr="0085373F">
        <w:rPr>
          <w:rFonts w:ascii="Book Antiqua" w:hAnsi="Book Antiqua" w:cs="Arial"/>
          <w:sz w:val="24"/>
          <w:szCs w:val="24"/>
        </w:rPr>
        <w:t>are considered second-line therapy</w:t>
      </w:r>
      <w:r w:rsidR="00CE306A" w:rsidRPr="0085373F">
        <w:rPr>
          <w:rFonts w:ascii="Book Antiqua" w:hAnsi="Book Antiqua" w:cs="Arial"/>
          <w:sz w:val="24"/>
          <w:szCs w:val="24"/>
        </w:rPr>
        <w:t xml:space="preserve">. </w:t>
      </w:r>
      <w:r w:rsidR="004737BC" w:rsidRPr="0085373F">
        <w:rPr>
          <w:rFonts w:ascii="Book Antiqua" w:hAnsi="Book Antiqua" w:cs="Arial"/>
          <w:sz w:val="24"/>
          <w:szCs w:val="24"/>
        </w:rPr>
        <w:t xml:space="preserve">Although the </w:t>
      </w:r>
      <w:r w:rsidR="009B48D6" w:rsidRPr="0085373F">
        <w:rPr>
          <w:rFonts w:ascii="Book Antiqua" w:hAnsi="Book Antiqua" w:cs="Arial"/>
          <w:sz w:val="24"/>
          <w:szCs w:val="24"/>
        </w:rPr>
        <w:t>ideal</w:t>
      </w:r>
      <w:r w:rsidR="004737BC" w:rsidRPr="0085373F">
        <w:rPr>
          <w:rFonts w:ascii="Book Antiqua" w:hAnsi="Book Antiqua" w:cs="Arial"/>
          <w:sz w:val="24"/>
          <w:szCs w:val="24"/>
        </w:rPr>
        <w:t xml:space="preserve"> blood pressure level in transplant patients has not been established, the suggested levels are </w:t>
      </w:r>
      <w:r w:rsidR="00CE306A" w:rsidRPr="0085373F">
        <w:rPr>
          <w:rFonts w:ascii="Book Antiqua" w:hAnsi="Book Antiqua" w:cs="Arial"/>
          <w:sz w:val="24"/>
          <w:szCs w:val="24"/>
        </w:rPr>
        <w:t>&lt;</w:t>
      </w:r>
      <w:r w:rsidR="007D6FA8" w:rsidRPr="0085373F">
        <w:rPr>
          <w:rFonts w:ascii="Book Antiqua" w:hAnsi="Book Antiqua" w:cs="Arial" w:hint="eastAsia"/>
          <w:sz w:val="24"/>
          <w:szCs w:val="24"/>
          <w:lang w:eastAsia="zh-CN"/>
        </w:rPr>
        <w:t xml:space="preserve"> </w:t>
      </w:r>
      <w:r w:rsidR="00CE306A" w:rsidRPr="0085373F">
        <w:rPr>
          <w:rFonts w:ascii="Book Antiqua" w:hAnsi="Book Antiqua" w:cs="Arial"/>
          <w:sz w:val="24"/>
          <w:szCs w:val="24"/>
        </w:rPr>
        <w:t>130/80</w:t>
      </w:r>
      <w:r w:rsidR="004737BC" w:rsidRPr="0085373F">
        <w:rPr>
          <w:rFonts w:ascii="Book Antiqua" w:hAnsi="Book Antiqua" w:cs="Arial"/>
          <w:sz w:val="24"/>
          <w:szCs w:val="24"/>
        </w:rPr>
        <w:t>;</w:t>
      </w:r>
      <w:r w:rsidR="00CE306A" w:rsidRPr="0085373F">
        <w:rPr>
          <w:rFonts w:ascii="Book Antiqua" w:hAnsi="Book Antiqua" w:cs="Arial"/>
          <w:sz w:val="24"/>
          <w:szCs w:val="24"/>
        </w:rPr>
        <w:t xml:space="preserve"> </w:t>
      </w:r>
      <w:r w:rsidR="004737BC" w:rsidRPr="0085373F">
        <w:rPr>
          <w:rFonts w:ascii="Book Antiqua" w:hAnsi="Book Antiqua" w:cs="Arial"/>
          <w:sz w:val="24"/>
          <w:szCs w:val="24"/>
        </w:rPr>
        <w:t xml:space="preserve">for which up to </w:t>
      </w:r>
      <w:r w:rsidR="00CE306A" w:rsidRPr="0085373F">
        <w:rPr>
          <w:rFonts w:ascii="Book Antiqua" w:hAnsi="Book Antiqua" w:cs="Arial"/>
          <w:sz w:val="24"/>
          <w:szCs w:val="24"/>
        </w:rPr>
        <w:t xml:space="preserve">30% </w:t>
      </w:r>
      <w:r w:rsidR="004737BC" w:rsidRPr="0085373F">
        <w:rPr>
          <w:rFonts w:ascii="Book Antiqua" w:hAnsi="Book Antiqua" w:cs="Arial"/>
          <w:sz w:val="24"/>
          <w:szCs w:val="24"/>
        </w:rPr>
        <w:t>of patients would require at least two drugs</w:t>
      </w:r>
      <w:r w:rsidR="0065540B" w:rsidRPr="0085373F">
        <w:rPr>
          <w:rFonts w:ascii="Book Antiqua" w:hAnsi="Book Antiqua" w:cs="Arial"/>
          <w:sz w:val="24"/>
          <w:szCs w:val="24"/>
          <w:vertAlign w:val="superscript"/>
        </w:rPr>
        <w:t>[35,36</w:t>
      </w:r>
      <w:r w:rsidR="005D5818" w:rsidRPr="0085373F">
        <w:rPr>
          <w:rFonts w:ascii="Book Antiqua" w:hAnsi="Book Antiqua" w:cs="Arial"/>
          <w:sz w:val="24"/>
          <w:szCs w:val="24"/>
          <w:vertAlign w:val="superscript"/>
        </w:rPr>
        <w:t>]</w:t>
      </w:r>
      <w:r w:rsidR="00333725" w:rsidRPr="0085373F">
        <w:rPr>
          <w:rFonts w:ascii="Book Antiqua" w:hAnsi="Book Antiqua" w:cs="Arial"/>
          <w:sz w:val="24"/>
          <w:szCs w:val="24"/>
        </w:rPr>
        <w:t>.</w:t>
      </w:r>
    </w:p>
    <w:p w:rsidR="007D6FA8" w:rsidRPr="0085373F" w:rsidRDefault="007D6FA8" w:rsidP="001E7281">
      <w:pPr>
        <w:snapToGrid w:val="0"/>
        <w:spacing w:after="0" w:line="360" w:lineRule="auto"/>
        <w:jc w:val="both"/>
        <w:rPr>
          <w:rFonts w:ascii="Book Antiqua" w:hAnsi="Book Antiqua" w:cs="Arial"/>
          <w:sz w:val="24"/>
          <w:szCs w:val="24"/>
          <w:lang w:eastAsia="zh-CN"/>
        </w:rPr>
      </w:pPr>
    </w:p>
    <w:p w:rsidR="00A87DD2" w:rsidRPr="0085373F" w:rsidRDefault="00A87DD2" w:rsidP="001E7281">
      <w:pPr>
        <w:snapToGrid w:val="0"/>
        <w:spacing w:after="0" w:line="360" w:lineRule="auto"/>
        <w:jc w:val="both"/>
        <w:rPr>
          <w:rFonts w:ascii="Book Antiqua" w:hAnsi="Book Antiqua" w:cs="Arial"/>
          <w:b/>
          <w:i/>
          <w:sz w:val="24"/>
          <w:szCs w:val="24"/>
          <w:lang w:val="en-US"/>
        </w:rPr>
      </w:pPr>
      <w:r w:rsidRPr="0085373F">
        <w:rPr>
          <w:rFonts w:ascii="Book Antiqua" w:hAnsi="Book Antiqua" w:cs="Arial"/>
          <w:b/>
          <w:i/>
          <w:sz w:val="24"/>
          <w:szCs w:val="24"/>
          <w:lang w:val="en-US"/>
        </w:rPr>
        <w:t>New-onset diabetes</w:t>
      </w:r>
    </w:p>
    <w:p w:rsidR="00ED2FD8" w:rsidRPr="0085373F" w:rsidRDefault="00A611AD" w:rsidP="001E7281">
      <w:pPr>
        <w:snapToGrid w:val="0"/>
        <w:spacing w:after="0" w:line="360" w:lineRule="auto"/>
        <w:jc w:val="both"/>
        <w:rPr>
          <w:rFonts w:ascii="Book Antiqua" w:hAnsi="Book Antiqua" w:cs="Arial"/>
          <w:sz w:val="24"/>
          <w:szCs w:val="24"/>
          <w:lang w:val="en-US" w:eastAsia="zh-CN"/>
        </w:rPr>
      </w:pPr>
      <w:r w:rsidRPr="0085373F">
        <w:rPr>
          <w:rFonts w:ascii="Book Antiqua" w:hAnsi="Book Antiqua" w:cs="Arial"/>
          <w:sz w:val="24"/>
          <w:szCs w:val="24"/>
          <w:lang w:val="en-US"/>
        </w:rPr>
        <w:t xml:space="preserve">In cirrhotic patients the prevalence of glucose intolerance is </w:t>
      </w:r>
      <w:r w:rsidR="00752462" w:rsidRPr="0085373F">
        <w:rPr>
          <w:rFonts w:ascii="Book Antiqua" w:hAnsi="Book Antiqua" w:cs="Arial"/>
          <w:sz w:val="24"/>
          <w:szCs w:val="24"/>
          <w:lang w:val="en-US"/>
        </w:rPr>
        <w:t xml:space="preserve">60-80% </w:t>
      </w:r>
      <w:r w:rsidRPr="0085373F">
        <w:rPr>
          <w:rFonts w:ascii="Book Antiqua" w:hAnsi="Book Antiqua" w:cs="Arial"/>
          <w:sz w:val="24"/>
          <w:szCs w:val="24"/>
          <w:lang w:val="en-US"/>
        </w:rPr>
        <w:t xml:space="preserve">and that of </w:t>
      </w:r>
      <w:r w:rsidR="00752462" w:rsidRPr="0085373F">
        <w:rPr>
          <w:rFonts w:ascii="Book Antiqua" w:hAnsi="Book Antiqua" w:cs="Arial"/>
          <w:sz w:val="24"/>
          <w:szCs w:val="24"/>
          <w:lang w:val="en-US"/>
        </w:rPr>
        <w:t xml:space="preserve">diabetes </w:t>
      </w:r>
      <w:r w:rsidRPr="0085373F">
        <w:rPr>
          <w:rFonts w:ascii="Book Antiqua" w:hAnsi="Book Antiqua" w:cs="Arial"/>
          <w:sz w:val="24"/>
          <w:szCs w:val="24"/>
          <w:lang w:val="en-US"/>
        </w:rPr>
        <w:t xml:space="preserve">is </w:t>
      </w:r>
      <w:r w:rsidR="00752462" w:rsidRPr="0085373F">
        <w:rPr>
          <w:rFonts w:ascii="Book Antiqua" w:hAnsi="Book Antiqua" w:cs="Arial"/>
          <w:sz w:val="24"/>
          <w:szCs w:val="24"/>
          <w:lang w:val="en-US"/>
        </w:rPr>
        <w:t xml:space="preserve">10-15%. </w:t>
      </w:r>
      <w:r w:rsidR="00506CFF" w:rsidRPr="0085373F">
        <w:rPr>
          <w:rFonts w:ascii="Book Antiqua" w:hAnsi="Book Antiqua" w:cs="Arial"/>
          <w:sz w:val="24"/>
          <w:szCs w:val="24"/>
        </w:rPr>
        <w:t xml:space="preserve">The incidence of new-onset diabetes </w:t>
      </w:r>
      <w:r w:rsidRPr="0085373F">
        <w:rPr>
          <w:rFonts w:ascii="Book Antiqua" w:hAnsi="Book Antiqua" w:cs="Arial"/>
          <w:sz w:val="24"/>
          <w:szCs w:val="24"/>
        </w:rPr>
        <w:t>after liver transplant (NODALT)</w:t>
      </w:r>
      <w:r w:rsidR="00A87DD2" w:rsidRPr="0085373F">
        <w:rPr>
          <w:rFonts w:ascii="Book Antiqua" w:hAnsi="Book Antiqua" w:cs="Arial"/>
          <w:sz w:val="24"/>
          <w:szCs w:val="24"/>
        </w:rPr>
        <w:t xml:space="preserve"> </w:t>
      </w:r>
      <w:r w:rsidR="00506CFF" w:rsidRPr="0085373F">
        <w:rPr>
          <w:rFonts w:ascii="Book Antiqua" w:hAnsi="Book Antiqua" w:cs="Arial"/>
          <w:sz w:val="24"/>
          <w:szCs w:val="24"/>
        </w:rPr>
        <w:t xml:space="preserve">ranges </w:t>
      </w:r>
      <w:r w:rsidR="009B48D6" w:rsidRPr="0085373F">
        <w:rPr>
          <w:rFonts w:ascii="Book Antiqua" w:hAnsi="Book Antiqua" w:cs="Arial"/>
          <w:sz w:val="24"/>
          <w:szCs w:val="24"/>
        </w:rPr>
        <w:t>from</w:t>
      </w:r>
      <w:r w:rsidR="00506CFF" w:rsidRPr="0085373F">
        <w:rPr>
          <w:rFonts w:ascii="Book Antiqua" w:hAnsi="Book Antiqua" w:cs="Arial"/>
          <w:sz w:val="24"/>
          <w:szCs w:val="24"/>
        </w:rPr>
        <w:t xml:space="preserve"> </w:t>
      </w:r>
      <w:r w:rsidR="00A87DD2" w:rsidRPr="0085373F">
        <w:rPr>
          <w:rFonts w:ascii="Book Antiqua" w:hAnsi="Book Antiqua" w:cs="Arial"/>
          <w:sz w:val="24"/>
          <w:szCs w:val="24"/>
        </w:rPr>
        <w:t>14</w:t>
      </w:r>
      <w:r w:rsidR="007D6FA8" w:rsidRPr="0085373F">
        <w:rPr>
          <w:rFonts w:ascii="Book Antiqua" w:hAnsi="Book Antiqua" w:cs="Arial"/>
          <w:sz w:val="24"/>
          <w:szCs w:val="24"/>
        </w:rPr>
        <w:t>%</w:t>
      </w:r>
      <w:r w:rsidR="00506CFF" w:rsidRPr="0085373F">
        <w:rPr>
          <w:rFonts w:ascii="Book Antiqua" w:hAnsi="Book Antiqua" w:cs="Arial"/>
          <w:sz w:val="24"/>
          <w:szCs w:val="24"/>
        </w:rPr>
        <w:t>-</w:t>
      </w:r>
      <w:r w:rsidR="00A87DD2" w:rsidRPr="0085373F">
        <w:rPr>
          <w:rFonts w:ascii="Book Antiqua" w:hAnsi="Book Antiqua" w:cs="Arial"/>
          <w:sz w:val="24"/>
          <w:szCs w:val="24"/>
        </w:rPr>
        <w:t xml:space="preserve">44%, similar </w:t>
      </w:r>
      <w:r w:rsidR="00506CFF" w:rsidRPr="0085373F">
        <w:rPr>
          <w:rFonts w:ascii="Book Antiqua" w:hAnsi="Book Antiqua" w:cs="Arial"/>
          <w:sz w:val="24"/>
          <w:szCs w:val="24"/>
        </w:rPr>
        <w:t xml:space="preserve">to that seen after other solid-organ transplants </w:t>
      </w:r>
      <w:r w:rsidR="00A87DD2" w:rsidRPr="0085373F">
        <w:rPr>
          <w:rFonts w:ascii="Book Antiqua" w:hAnsi="Book Antiqua" w:cs="Arial"/>
          <w:sz w:val="24"/>
          <w:szCs w:val="24"/>
        </w:rPr>
        <w:t>(</w:t>
      </w:r>
      <w:r w:rsidR="00506CFF" w:rsidRPr="0085373F">
        <w:rPr>
          <w:rFonts w:ascii="Book Antiqua" w:hAnsi="Book Antiqua" w:cs="Arial"/>
          <w:sz w:val="24"/>
          <w:szCs w:val="24"/>
        </w:rPr>
        <w:t>kidney, lung, heart</w:t>
      </w:r>
      <w:r w:rsidR="00A87DD2" w:rsidRPr="0085373F">
        <w:rPr>
          <w:rFonts w:ascii="Book Antiqua" w:hAnsi="Book Antiqua" w:cs="Arial"/>
          <w:sz w:val="24"/>
          <w:szCs w:val="24"/>
        </w:rPr>
        <w:t>)</w:t>
      </w:r>
      <w:r w:rsidR="0065540B" w:rsidRPr="0085373F">
        <w:rPr>
          <w:rFonts w:ascii="Book Antiqua" w:hAnsi="Book Antiqua" w:cs="Arial"/>
          <w:sz w:val="24"/>
          <w:szCs w:val="24"/>
          <w:vertAlign w:val="superscript"/>
        </w:rPr>
        <w:t>[37-39</w:t>
      </w:r>
      <w:r w:rsidR="003C3257" w:rsidRPr="0085373F">
        <w:rPr>
          <w:rFonts w:ascii="Book Antiqua" w:hAnsi="Book Antiqua" w:cs="Arial"/>
          <w:sz w:val="24"/>
          <w:szCs w:val="24"/>
          <w:vertAlign w:val="superscript"/>
        </w:rPr>
        <w:t>]</w:t>
      </w:r>
      <w:r w:rsidR="00506CFF" w:rsidRPr="0085373F">
        <w:rPr>
          <w:rFonts w:ascii="Book Antiqua" w:hAnsi="Book Antiqua" w:cs="Arial"/>
          <w:sz w:val="24"/>
          <w:szCs w:val="24"/>
        </w:rPr>
        <w:t xml:space="preserve">. </w:t>
      </w:r>
      <w:r w:rsidRPr="0085373F">
        <w:rPr>
          <w:rFonts w:ascii="Book Antiqua" w:hAnsi="Book Antiqua" w:cs="Arial"/>
          <w:sz w:val="24"/>
          <w:szCs w:val="24"/>
        </w:rPr>
        <w:t xml:space="preserve">Pre-transplant </w:t>
      </w:r>
      <w:r w:rsidR="00282067" w:rsidRPr="0085373F">
        <w:rPr>
          <w:rFonts w:ascii="Book Antiqua" w:hAnsi="Book Antiqua" w:cs="Arial"/>
          <w:sz w:val="24"/>
          <w:szCs w:val="24"/>
        </w:rPr>
        <w:t xml:space="preserve">diabetes </w:t>
      </w:r>
      <w:r w:rsidRPr="0085373F">
        <w:rPr>
          <w:rFonts w:ascii="Book Antiqua" w:hAnsi="Book Antiqua" w:cs="Arial"/>
          <w:sz w:val="24"/>
          <w:szCs w:val="24"/>
        </w:rPr>
        <w:t xml:space="preserve">and the </w:t>
      </w:r>
      <w:r w:rsidR="00282067" w:rsidRPr="0085373F">
        <w:rPr>
          <w:rFonts w:ascii="Book Antiqua" w:hAnsi="Book Antiqua" w:cs="Arial"/>
          <w:sz w:val="24"/>
          <w:szCs w:val="24"/>
        </w:rPr>
        <w:t xml:space="preserve">BMI </w:t>
      </w:r>
      <w:r w:rsidRPr="0085373F">
        <w:rPr>
          <w:rFonts w:ascii="Book Antiqua" w:hAnsi="Book Antiqua" w:cs="Arial"/>
          <w:sz w:val="24"/>
          <w:szCs w:val="24"/>
        </w:rPr>
        <w:t>have been found in one study to be factors predicting the development of NODALT</w:t>
      </w:r>
      <w:r w:rsidR="00282067" w:rsidRPr="0085373F">
        <w:rPr>
          <w:rFonts w:ascii="Book Antiqua" w:hAnsi="Book Antiqua" w:cs="Arial"/>
          <w:sz w:val="24"/>
          <w:szCs w:val="24"/>
          <w:vertAlign w:val="superscript"/>
        </w:rPr>
        <w:t>[9]</w:t>
      </w:r>
      <w:r w:rsidR="00282067" w:rsidRPr="0085373F">
        <w:rPr>
          <w:rFonts w:ascii="Book Antiqua" w:hAnsi="Book Antiqua" w:cs="Arial"/>
          <w:sz w:val="24"/>
          <w:szCs w:val="24"/>
        </w:rPr>
        <w:t xml:space="preserve">. </w:t>
      </w:r>
      <w:r w:rsidR="009B48D6" w:rsidRPr="0085373F">
        <w:rPr>
          <w:rFonts w:ascii="Book Antiqua" w:hAnsi="Book Antiqua" w:cs="Arial"/>
          <w:sz w:val="24"/>
          <w:szCs w:val="24"/>
          <w:lang w:val="en-US"/>
        </w:rPr>
        <w:t>NODALT</w:t>
      </w:r>
      <w:r w:rsidR="00506CFF" w:rsidRPr="0085373F">
        <w:rPr>
          <w:rFonts w:ascii="Book Antiqua" w:hAnsi="Book Antiqua" w:cs="Arial"/>
          <w:sz w:val="24"/>
          <w:szCs w:val="24"/>
          <w:lang w:val="en-US"/>
        </w:rPr>
        <w:t xml:space="preserve"> is associated with a high risk of developing CV</w:t>
      </w:r>
      <w:r w:rsidR="007D6FA8" w:rsidRPr="0085373F">
        <w:rPr>
          <w:rFonts w:ascii="Book Antiqua" w:hAnsi="Book Antiqua" w:cs="Arial"/>
          <w:sz w:val="24"/>
          <w:szCs w:val="24"/>
          <w:lang w:val="en-US"/>
        </w:rPr>
        <w:t>D and post-transplant mortality</w:t>
      </w:r>
      <w:r w:rsidR="0065540B" w:rsidRPr="0085373F">
        <w:rPr>
          <w:rFonts w:ascii="Book Antiqua" w:hAnsi="Book Antiqua" w:cs="Arial"/>
          <w:sz w:val="24"/>
          <w:szCs w:val="24"/>
          <w:vertAlign w:val="superscript"/>
          <w:lang w:val="en-US"/>
        </w:rPr>
        <w:t>[38,40</w:t>
      </w:r>
      <w:r w:rsidR="003C3257" w:rsidRPr="0085373F">
        <w:rPr>
          <w:rFonts w:ascii="Book Antiqua" w:hAnsi="Book Antiqua" w:cs="Arial"/>
          <w:sz w:val="24"/>
          <w:szCs w:val="24"/>
          <w:vertAlign w:val="superscript"/>
          <w:lang w:val="en-US"/>
        </w:rPr>
        <w:t>]</w:t>
      </w:r>
      <w:r w:rsidR="00A87DD2" w:rsidRPr="0085373F">
        <w:rPr>
          <w:rFonts w:ascii="Book Antiqua" w:hAnsi="Book Antiqua" w:cs="Arial"/>
          <w:sz w:val="24"/>
          <w:szCs w:val="24"/>
          <w:lang w:val="en-US"/>
        </w:rPr>
        <w:t>.</w:t>
      </w:r>
    </w:p>
    <w:p w:rsidR="00186D62" w:rsidRPr="0085373F" w:rsidRDefault="00F31ACA" w:rsidP="007D6FA8">
      <w:pPr>
        <w:snapToGrid w:val="0"/>
        <w:spacing w:after="0" w:line="360" w:lineRule="auto"/>
        <w:ind w:firstLineChars="100" w:firstLine="240"/>
        <w:jc w:val="both"/>
        <w:rPr>
          <w:rFonts w:ascii="Book Antiqua" w:hAnsi="Book Antiqua" w:cs="Arial"/>
          <w:sz w:val="24"/>
          <w:szCs w:val="24"/>
        </w:rPr>
      </w:pPr>
      <w:r w:rsidRPr="0085373F">
        <w:rPr>
          <w:rFonts w:ascii="Book Antiqua" w:hAnsi="Book Antiqua" w:cs="Arial"/>
          <w:sz w:val="24"/>
          <w:szCs w:val="24"/>
        </w:rPr>
        <w:t xml:space="preserve">The </w:t>
      </w:r>
      <w:r w:rsidR="00ED2FD8" w:rsidRPr="0085373F">
        <w:rPr>
          <w:rFonts w:ascii="Book Antiqua" w:hAnsi="Book Antiqua" w:cs="Arial"/>
          <w:sz w:val="24"/>
          <w:szCs w:val="24"/>
        </w:rPr>
        <w:t>predominant</w:t>
      </w:r>
      <w:r w:rsidR="002D6CF0" w:rsidRPr="0085373F">
        <w:rPr>
          <w:rFonts w:ascii="Book Antiqua" w:hAnsi="Book Antiqua" w:cs="Arial"/>
          <w:sz w:val="24"/>
          <w:szCs w:val="24"/>
        </w:rPr>
        <w:t xml:space="preserve"> role played by the liver in the regulation of carbohydrate</w:t>
      </w:r>
      <w:r w:rsidR="00ED2FD8" w:rsidRPr="0085373F">
        <w:rPr>
          <w:rFonts w:ascii="Book Antiqua" w:hAnsi="Book Antiqua" w:cs="Arial"/>
          <w:sz w:val="24"/>
          <w:szCs w:val="24"/>
        </w:rPr>
        <w:t>, prote</w:t>
      </w:r>
      <w:r w:rsidR="002D6CF0" w:rsidRPr="0085373F">
        <w:rPr>
          <w:rFonts w:ascii="Book Antiqua" w:hAnsi="Book Antiqua" w:cs="Arial"/>
          <w:sz w:val="24"/>
          <w:szCs w:val="24"/>
        </w:rPr>
        <w:t>in</w:t>
      </w:r>
      <w:r w:rsidR="00ED2FD8" w:rsidRPr="0085373F">
        <w:rPr>
          <w:rFonts w:ascii="Book Antiqua" w:hAnsi="Book Antiqua" w:cs="Arial"/>
          <w:sz w:val="24"/>
          <w:szCs w:val="24"/>
        </w:rPr>
        <w:t>, lip</w:t>
      </w:r>
      <w:r w:rsidR="002D6CF0" w:rsidRPr="0085373F">
        <w:rPr>
          <w:rFonts w:ascii="Book Antiqua" w:hAnsi="Book Antiqua" w:cs="Arial"/>
          <w:sz w:val="24"/>
          <w:szCs w:val="24"/>
        </w:rPr>
        <w:t xml:space="preserve">id and drug metabolism </w:t>
      </w:r>
      <w:r w:rsidRPr="0085373F">
        <w:rPr>
          <w:rFonts w:ascii="Book Antiqua" w:hAnsi="Book Antiqua" w:cs="Arial"/>
          <w:sz w:val="24"/>
          <w:szCs w:val="24"/>
        </w:rPr>
        <w:t xml:space="preserve">makes it the main organ </w:t>
      </w:r>
      <w:r w:rsidR="00ED2FD8" w:rsidRPr="0085373F">
        <w:rPr>
          <w:rFonts w:ascii="Book Antiqua" w:hAnsi="Book Antiqua" w:cs="Arial"/>
          <w:sz w:val="24"/>
          <w:szCs w:val="24"/>
        </w:rPr>
        <w:t>respons</w:t>
      </w:r>
      <w:r w:rsidRPr="0085373F">
        <w:rPr>
          <w:rFonts w:ascii="Book Antiqua" w:hAnsi="Book Antiqua" w:cs="Arial"/>
          <w:sz w:val="24"/>
          <w:szCs w:val="24"/>
        </w:rPr>
        <w:t>i</w:t>
      </w:r>
      <w:r w:rsidR="00ED2FD8" w:rsidRPr="0085373F">
        <w:rPr>
          <w:rFonts w:ascii="Book Antiqua" w:hAnsi="Book Antiqua" w:cs="Arial"/>
          <w:sz w:val="24"/>
          <w:szCs w:val="24"/>
        </w:rPr>
        <w:t xml:space="preserve">ble </w:t>
      </w:r>
      <w:r w:rsidRPr="0085373F">
        <w:rPr>
          <w:rFonts w:ascii="Book Antiqua" w:hAnsi="Book Antiqua" w:cs="Arial"/>
          <w:sz w:val="24"/>
          <w:szCs w:val="24"/>
        </w:rPr>
        <w:t xml:space="preserve">for the maintenance of glucose </w:t>
      </w:r>
      <w:r w:rsidR="00ED2FD8" w:rsidRPr="0085373F">
        <w:rPr>
          <w:rFonts w:ascii="Book Antiqua" w:hAnsi="Book Antiqua" w:cs="Arial"/>
          <w:sz w:val="24"/>
          <w:szCs w:val="24"/>
        </w:rPr>
        <w:t xml:space="preserve">homeostasis. </w:t>
      </w:r>
      <w:r w:rsidRPr="0085373F">
        <w:rPr>
          <w:rFonts w:ascii="Book Antiqua" w:hAnsi="Book Antiqua" w:cs="Arial"/>
          <w:sz w:val="24"/>
          <w:szCs w:val="24"/>
        </w:rPr>
        <w:t xml:space="preserve">This </w:t>
      </w:r>
      <w:r w:rsidR="00ED2FD8" w:rsidRPr="0085373F">
        <w:rPr>
          <w:rFonts w:ascii="Book Antiqua" w:hAnsi="Book Antiqua" w:cs="Arial"/>
          <w:sz w:val="24"/>
          <w:szCs w:val="24"/>
        </w:rPr>
        <w:t>ha</w:t>
      </w:r>
      <w:r w:rsidR="007D6FA8" w:rsidRPr="0085373F">
        <w:rPr>
          <w:rFonts w:ascii="Book Antiqua" w:hAnsi="Book Antiqua" w:cs="Arial"/>
          <w:sz w:val="24"/>
          <w:szCs w:val="24"/>
        </w:rPr>
        <w:t>s led some authors</w:t>
      </w:r>
      <w:r w:rsidR="0065540B" w:rsidRPr="0085373F">
        <w:rPr>
          <w:rFonts w:ascii="Book Antiqua" w:hAnsi="Book Antiqua" w:cs="Arial"/>
          <w:sz w:val="24"/>
          <w:szCs w:val="24"/>
          <w:vertAlign w:val="superscript"/>
        </w:rPr>
        <w:t>[41,42</w:t>
      </w:r>
      <w:r w:rsidR="003C3257" w:rsidRPr="0085373F">
        <w:rPr>
          <w:rFonts w:ascii="Book Antiqua" w:hAnsi="Book Antiqua" w:cs="Arial"/>
          <w:sz w:val="24"/>
          <w:szCs w:val="24"/>
          <w:vertAlign w:val="superscript"/>
        </w:rPr>
        <w:t>]</w:t>
      </w:r>
      <w:r w:rsidR="00FE33C5" w:rsidRPr="0085373F">
        <w:rPr>
          <w:rFonts w:ascii="Book Antiqua" w:hAnsi="Book Antiqua" w:cs="Arial"/>
          <w:sz w:val="24"/>
          <w:szCs w:val="24"/>
        </w:rPr>
        <w:t xml:space="preserve"> </w:t>
      </w:r>
      <w:r w:rsidRPr="0085373F">
        <w:rPr>
          <w:rFonts w:ascii="Book Antiqua" w:hAnsi="Book Antiqua" w:cs="Arial"/>
          <w:sz w:val="24"/>
          <w:szCs w:val="24"/>
        </w:rPr>
        <w:t xml:space="preserve">to suggest that it is the liver graft itself that causes the </w:t>
      </w:r>
      <w:r w:rsidR="00ED2FD8" w:rsidRPr="0085373F">
        <w:rPr>
          <w:rFonts w:ascii="Book Antiqua" w:hAnsi="Book Antiqua" w:cs="Arial"/>
          <w:sz w:val="24"/>
          <w:szCs w:val="24"/>
        </w:rPr>
        <w:t>metab</w:t>
      </w:r>
      <w:r w:rsidRPr="0085373F">
        <w:rPr>
          <w:rFonts w:ascii="Book Antiqua" w:hAnsi="Book Antiqua" w:cs="Arial"/>
          <w:sz w:val="24"/>
          <w:szCs w:val="24"/>
        </w:rPr>
        <w:t>olic disorders that occur after the transplant.</w:t>
      </w:r>
      <w:r w:rsidR="003C3257" w:rsidRPr="0085373F">
        <w:rPr>
          <w:rFonts w:ascii="Book Antiqua" w:hAnsi="Book Antiqua" w:cs="Arial"/>
          <w:sz w:val="24"/>
          <w:szCs w:val="24"/>
        </w:rPr>
        <w:t xml:space="preserve"> </w:t>
      </w:r>
      <w:r w:rsidR="0049066B" w:rsidRPr="0085373F">
        <w:rPr>
          <w:rFonts w:ascii="Book Antiqua" w:hAnsi="Book Antiqua" w:cs="Arial"/>
          <w:sz w:val="24"/>
          <w:szCs w:val="24"/>
        </w:rPr>
        <w:t xml:space="preserve">A high </w:t>
      </w:r>
      <w:r w:rsidR="00ED2FD8" w:rsidRPr="0085373F">
        <w:rPr>
          <w:rFonts w:ascii="Book Antiqua" w:hAnsi="Book Antiqua" w:cs="Arial"/>
          <w:sz w:val="24"/>
          <w:szCs w:val="24"/>
        </w:rPr>
        <w:t>incidenc</w:t>
      </w:r>
      <w:r w:rsidR="0049066B" w:rsidRPr="0085373F">
        <w:rPr>
          <w:rFonts w:ascii="Book Antiqua" w:hAnsi="Book Antiqua" w:cs="Arial"/>
          <w:sz w:val="24"/>
          <w:szCs w:val="24"/>
        </w:rPr>
        <w:t xml:space="preserve">e of </w:t>
      </w:r>
      <w:r w:rsidR="00ED2FD8" w:rsidRPr="0085373F">
        <w:rPr>
          <w:rFonts w:ascii="Book Antiqua" w:hAnsi="Book Antiqua" w:cs="Arial"/>
          <w:sz w:val="24"/>
          <w:szCs w:val="24"/>
        </w:rPr>
        <w:t xml:space="preserve">NODALT </w:t>
      </w:r>
      <w:r w:rsidR="0049066B" w:rsidRPr="0085373F">
        <w:rPr>
          <w:rFonts w:ascii="Book Antiqua" w:hAnsi="Book Antiqua" w:cs="Arial"/>
          <w:sz w:val="24"/>
          <w:szCs w:val="24"/>
        </w:rPr>
        <w:t xml:space="preserve">has been observed in </w:t>
      </w:r>
      <w:r w:rsidR="00ED2FD8" w:rsidRPr="0085373F">
        <w:rPr>
          <w:rFonts w:ascii="Book Antiqua" w:hAnsi="Book Antiqua" w:cs="Arial"/>
          <w:sz w:val="24"/>
          <w:szCs w:val="24"/>
        </w:rPr>
        <w:t>pa</w:t>
      </w:r>
      <w:r w:rsidR="0049066B" w:rsidRPr="0085373F">
        <w:rPr>
          <w:rFonts w:ascii="Book Antiqua" w:hAnsi="Book Antiqua" w:cs="Arial"/>
          <w:sz w:val="24"/>
          <w:szCs w:val="24"/>
        </w:rPr>
        <w:t>t</w:t>
      </w:r>
      <w:r w:rsidR="00ED2FD8" w:rsidRPr="0085373F">
        <w:rPr>
          <w:rFonts w:ascii="Book Antiqua" w:hAnsi="Book Antiqua" w:cs="Arial"/>
          <w:sz w:val="24"/>
          <w:szCs w:val="24"/>
        </w:rPr>
        <w:t xml:space="preserve">ients </w:t>
      </w:r>
      <w:r w:rsidR="0049066B" w:rsidRPr="0085373F">
        <w:rPr>
          <w:rFonts w:ascii="Book Antiqua" w:hAnsi="Book Antiqua" w:cs="Arial"/>
          <w:sz w:val="24"/>
          <w:szCs w:val="24"/>
        </w:rPr>
        <w:t xml:space="preserve">who receive a graft </w:t>
      </w:r>
      <w:r w:rsidR="00C41ECF" w:rsidRPr="0085373F">
        <w:rPr>
          <w:rFonts w:ascii="Book Antiqua" w:hAnsi="Book Antiqua" w:cs="Arial"/>
          <w:sz w:val="24"/>
          <w:szCs w:val="24"/>
        </w:rPr>
        <w:t xml:space="preserve">with </w:t>
      </w:r>
      <w:r w:rsidR="00ED2FD8" w:rsidRPr="0085373F">
        <w:rPr>
          <w:rFonts w:ascii="Book Antiqua" w:hAnsi="Book Antiqua" w:cs="Arial"/>
          <w:sz w:val="24"/>
          <w:szCs w:val="24"/>
        </w:rPr>
        <w:t>stea</w:t>
      </w:r>
      <w:r w:rsidR="00FE33C5" w:rsidRPr="0085373F">
        <w:rPr>
          <w:rFonts w:ascii="Book Antiqua" w:hAnsi="Book Antiqua" w:cs="Arial"/>
          <w:sz w:val="24"/>
          <w:szCs w:val="24"/>
        </w:rPr>
        <w:t xml:space="preserve">tosis, </w:t>
      </w:r>
      <w:r w:rsidR="0049066B" w:rsidRPr="0085373F">
        <w:rPr>
          <w:rFonts w:ascii="Book Antiqua" w:hAnsi="Book Antiqua" w:cs="Arial"/>
          <w:sz w:val="24"/>
          <w:szCs w:val="24"/>
        </w:rPr>
        <w:t>which is ass</w:t>
      </w:r>
      <w:r w:rsidR="007D6FA8" w:rsidRPr="0085373F">
        <w:rPr>
          <w:rFonts w:ascii="Book Antiqua" w:hAnsi="Book Antiqua" w:cs="Arial"/>
          <w:sz w:val="24"/>
          <w:szCs w:val="24"/>
        </w:rPr>
        <w:t>ociated with insulin resistance</w:t>
      </w:r>
      <w:r w:rsidR="0065540B" w:rsidRPr="0085373F">
        <w:rPr>
          <w:rFonts w:ascii="Book Antiqua" w:hAnsi="Book Antiqua" w:cs="Arial"/>
          <w:sz w:val="24"/>
          <w:szCs w:val="24"/>
          <w:vertAlign w:val="superscript"/>
        </w:rPr>
        <w:t>[37</w:t>
      </w:r>
      <w:r w:rsidR="003C3257" w:rsidRPr="0085373F">
        <w:rPr>
          <w:rFonts w:ascii="Book Antiqua" w:hAnsi="Book Antiqua" w:cs="Arial"/>
          <w:sz w:val="24"/>
          <w:szCs w:val="24"/>
          <w:vertAlign w:val="superscript"/>
        </w:rPr>
        <w:t>]</w:t>
      </w:r>
      <w:r w:rsidR="00186D62" w:rsidRPr="0085373F">
        <w:rPr>
          <w:rFonts w:ascii="Book Antiqua" w:hAnsi="Book Antiqua" w:cs="Arial"/>
          <w:sz w:val="24"/>
          <w:szCs w:val="24"/>
        </w:rPr>
        <w:t xml:space="preserve">. </w:t>
      </w:r>
      <w:r w:rsidR="00706BA1" w:rsidRPr="0085373F">
        <w:rPr>
          <w:rFonts w:ascii="Book Antiqua" w:hAnsi="Book Antiqua" w:cs="Arial"/>
          <w:sz w:val="24"/>
          <w:szCs w:val="24"/>
        </w:rPr>
        <w:t>Likewise, graft</w:t>
      </w:r>
      <w:r w:rsidR="007D1851" w:rsidRPr="0085373F">
        <w:rPr>
          <w:rFonts w:ascii="Book Antiqua" w:hAnsi="Book Antiqua" w:cs="Arial"/>
          <w:sz w:val="24"/>
          <w:szCs w:val="24"/>
        </w:rPr>
        <w:t>s</w:t>
      </w:r>
      <w:r w:rsidR="00706BA1" w:rsidRPr="0085373F">
        <w:rPr>
          <w:rFonts w:ascii="Book Antiqua" w:hAnsi="Book Antiqua" w:cs="Arial"/>
          <w:sz w:val="24"/>
          <w:szCs w:val="24"/>
        </w:rPr>
        <w:t xml:space="preserve"> from </w:t>
      </w:r>
      <w:r w:rsidR="00186D62" w:rsidRPr="0085373F">
        <w:rPr>
          <w:rFonts w:ascii="Book Antiqua" w:hAnsi="Book Antiqua" w:cs="Arial"/>
          <w:sz w:val="24"/>
          <w:szCs w:val="24"/>
        </w:rPr>
        <w:t>don</w:t>
      </w:r>
      <w:r w:rsidR="00706BA1" w:rsidRPr="0085373F">
        <w:rPr>
          <w:rFonts w:ascii="Book Antiqua" w:hAnsi="Book Antiqua" w:cs="Arial"/>
          <w:sz w:val="24"/>
          <w:szCs w:val="24"/>
        </w:rPr>
        <w:t xml:space="preserve">ors </w:t>
      </w:r>
      <w:r w:rsidR="00186D62" w:rsidRPr="0085373F">
        <w:rPr>
          <w:rFonts w:ascii="Book Antiqua" w:hAnsi="Book Antiqua" w:cs="Arial"/>
          <w:sz w:val="24"/>
          <w:szCs w:val="24"/>
        </w:rPr>
        <w:t xml:space="preserve">after circulatory death </w:t>
      </w:r>
      <w:r w:rsidR="00706BA1" w:rsidRPr="0085373F">
        <w:rPr>
          <w:rFonts w:ascii="Book Antiqua" w:hAnsi="Book Antiqua" w:cs="Arial"/>
          <w:sz w:val="24"/>
          <w:szCs w:val="24"/>
        </w:rPr>
        <w:t xml:space="preserve">have a greater </w:t>
      </w:r>
      <w:r w:rsidR="007D1851" w:rsidRPr="0085373F">
        <w:rPr>
          <w:rFonts w:ascii="Book Antiqua" w:hAnsi="Book Antiqua" w:cs="Arial"/>
          <w:sz w:val="24"/>
          <w:szCs w:val="24"/>
        </w:rPr>
        <w:t>incidence</w:t>
      </w:r>
      <w:r w:rsidR="00706BA1" w:rsidRPr="0085373F">
        <w:rPr>
          <w:rFonts w:ascii="Book Antiqua" w:hAnsi="Book Antiqua" w:cs="Arial"/>
          <w:sz w:val="24"/>
          <w:szCs w:val="24"/>
        </w:rPr>
        <w:t xml:space="preserve"> of </w:t>
      </w:r>
      <w:r w:rsidR="00186D62" w:rsidRPr="0085373F">
        <w:rPr>
          <w:rFonts w:ascii="Book Antiqua" w:hAnsi="Book Antiqua" w:cs="Arial"/>
          <w:sz w:val="24"/>
          <w:szCs w:val="24"/>
        </w:rPr>
        <w:t>NODALT</w:t>
      </w:r>
      <w:r w:rsidR="007D1851" w:rsidRPr="0085373F">
        <w:rPr>
          <w:rFonts w:ascii="Book Antiqua" w:hAnsi="Book Antiqua" w:cs="Arial"/>
          <w:sz w:val="24"/>
          <w:szCs w:val="24"/>
        </w:rPr>
        <w:t>,</w:t>
      </w:r>
      <w:r w:rsidR="00186D62" w:rsidRPr="0085373F">
        <w:rPr>
          <w:rFonts w:ascii="Book Antiqua" w:hAnsi="Book Antiqua" w:cs="Arial"/>
          <w:sz w:val="24"/>
          <w:szCs w:val="24"/>
        </w:rPr>
        <w:t xml:space="preserve"> probabl</w:t>
      </w:r>
      <w:r w:rsidR="007D1851" w:rsidRPr="0085373F">
        <w:rPr>
          <w:rFonts w:ascii="Book Antiqua" w:hAnsi="Book Antiqua" w:cs="Arial"/>
          <w:sz w:val="24"/>
          <w:szCs w:val="24"/>
        </w:rPr>
        <w:t xml:space="preserve">y in relation to the damage </w:t>
      </w:r>
      <w:r w:rsidR="00186D62" w:rsidRPr="0085373F">
        <w:rPr>
          <w:rFonts w:ascii="Book Antiqua" w:hAnsi="Book Antiqua" w:cs="Arial"/>
          <w:sz w:val="24"/>
          <w:szCs w:val="24"/>
        </w:rPr>
        <w:t>deriv</w:t>
      </w:r>
      <w:r w:rsidR="007D1851" w:rsidRPr="0085373F">
        <w:rPr>
          <w:rFonts w:ascii="Book Antiqua" w:hAnsi="Book Antiqua" w:cs="Arial"/>
          <w:sz w:val="24"/>
          <w:szCs w:val="24"/>
        </w:rPr>
        <w:t xml:space="preserve">ed from the warm </w:t>
      </w:r>
      <w:r w:rsidR="000A1D1C" w:rsidRPr="0085373F">
        <w:rPr>
          <w:rFonts w:ascii="Book Antiqua" w:hAnsi="Book Antiqua" w:cs="Arial"/>
          <w:sz w:val="24"/>
          <w:szCs w:val="24"/>
        </w:rPr>
        <w:t>ischemia</w:t>
      </w:r>
      <w:r w:rsidR="007D1851" w:rsidRPr="0085373F">
        <w:rPr>
          <w:rFonts w:ascii="Book Antiqua" w:hAnsi="Book Antiqua" w:cs="Arial"/>
          <w:sz w:val="24"/>
          <w:szCs w:val="24"/>
        </w:rPr>
        <w:t xml:space="preserve"> on the de</w:t>
      </w:r>
      <w:r w:rsidR="007D6FA8" w:rsidRPr="0085373F">
        <w:rPr>
          <w:rFonts w:ascii="Book Antiqua" w:hAnsi="Book Antiqua" w:cs="Arial"/>
          <w:sz w:val="24"/>
          <w:szCs w:val="24"/>
        </w:rPr>
        <w:t>velopment of insulin resistance</w:t>
      </w:r>
      <w:r w:rsidR="0065540B" w:rsidRPr="0085373F">
        <w:rPr>
          <w:rFonts w:ascii="Book Antiqua" w:hAnsi="Book Antiqua" w:cs="Arial"/>
          <w:sz w:val="24"/>
          <w:szCs w:val="24"/>
          <w:vertAlign w:val="superscript"/>
        </w:rPr>
        <w:t>[43</w:t>
      </w:r>
      <w:r w:rsidR="003C3257" w:rsidRPr="0085373F">
        <w:rPr>
          <w:rFonts w:ascii="Book Antiqua" w:hAnsi="Book Antiqua" w:cs="Arial"/>
          <w:sz w:val="24"/>
          <w:szCs w:val="24"/>
          <w:vertAlign w:val="superscript"/>
        </w:rPr>
        <w:t>]</w:t>
      </w:r>
      <w:r w:rsidR="00A65D48" w:rsidRPr="0085373F">
        <w:rPr>
          <w:rFonts w:ascii="Book Antiqua" w:hAnsi="Book Antiqua" w:cs="Arial"/>
          <w:sz w:val="24"/>
          <w:szCs w:val="24"/>
        </w:rPr>
        <w:t xml:space="preserve">. </w:t>
      </w:r>
      <w:r w:rsidR="008A50E7" w:rsidRPr="0085373F">
        <w:rPr>
          <w:rFonts w:ascii="Book Antiqua" w:hAnsi="Book Antiqua" w:cs="Arial"/>
          <w:sz w:val="24"/>
          <w:szCs w:val="24"/>
        </w:rPr>
        <w:t xml:space="preserve">However, in comparison to patients who receive a liver transplant from a deceased donor, patients who receive a liver transplant from a living donor </w:t>
      </w:r>
      <w:r w:rsidR="00A65D48" w:rsidRPr="0085373F">
        <w:rPr>
          <w:rFonts w:ascii="Book Antiqua" w:hAnsi="Book Antiqua" w:cs="Arial"/>
          <w:sz w:val="24"/>
          <w:szCs w:val="24"/>
        </w:rPr>
        <w:t xml:space="preserve">(LDLT) </w:t>
      </w:r>
      <w:r w:rsidR="008A50E7" w:rsidRPr="0085373F">
        <w:rPr>
          <w:rFonts w:ascii="Book Antiqua" w:hAnsi="Book Antiqua" w:cs="Arial"/>
          <w:sz w:val="24"/>
          <w:szCs w:val="24"/>
        </w:rPr>
        <w:t xml:space="preserve">have a lower incidence of </w:t>
      </w:r>
      <w:r w:rsidR="00A65D48" w:rsidRPr="0085373F">
        <w:rPr>
          <w:rFonts w:ascii="Book Antiqua" w:hAnsi="Book Antiqua" w:cs="Arial"/>
          <w:sz w:val="24"/>
          <w:szCs w:val="24"/>
        </w:rPr>
        <w:t>NODALT, probabl</w:t>
      </w:r>
      <w:r w:rsidR="008A50E7" w:rsidRPr="0085373F">
        <w:rPr>
          <w:rFonts w:ascii="Book Antiqua" w:hAnsi="Book Antiqua" w:cs="Arial"/>
          <w:sz w:val="24"/>
          <w:szCs w:val="24"/>
        </w:rPr>
        <w:t xml:space="preserve">y because LDLT livers </w:t>
      </w:r>
      <w:r w:rsidR="007D1851" w:rsidRPr="0085373F">
        <w:rPr>
          <w:rFonts w:ascii="Book Antiqua" w:hAnsi="Book Antiqua" w:cs="Arial"/>
          <w:sz w:val="24"/>
          <w:szCs w:val="24"/>
        </w:rPr>
        <w:t xml:space="preserve">have more favourable characteristics regarding </w:t>
      </w:r>
      <w:r w:rsidR="002A34FC" w:rsidRPr="0085373F">
        <w:rPr>
          <w:rFonts w:ascii="Book Antiqua" w:hAnsi="Book Antiqua" w:cs="Arial"/>
          <w:sz w:val="24"/>
          <w:szCs w:val="24"/>
        </w:rPr>
        <w:t xml:space="preserve">such factors as </w:t>
      </w:r>
      <w:r w:rsidR="007D1851" w:rsidRPr="0085373F">
        <w:rPr>
          <w:rFonts w:ascii="Book Antiqua" w:hAnsi="Book Antiqua" w:cs="Arial"/>
          <w:sz w:val="24"/>
          <w:szCs w:val="24"/>
        </w:rPr>
        <w:t>age</w:t>
      </w:r>
      <w:r w:rsidR="00186D62" w:rsidRPr="0085373F">
        <w:rPr>
          <w:rFonts w:ascii="Book Antiqua" w:hAnsi="Book Antiqua" w:cs="Arial"/>
          <w:sz w:val="24"/>
          <w:szCs w:val="24"/>
        </w:rPr>
        <w:t xml:space="preserve">, BMI, </w:t>
      </w:r>
      <w:r w:rsidR="002A34FC" w:rsidRPr="0085373F">
        <w:rPr>
          <w:rFonts w:ascii="Book Antiqua" w:hAnsi="Book Antiqua" w:cs="Arial"/>
          <w:sz w:val="24"/>
          <w:szCs w:val="24"/>
        </w:rPr>
        <w:t xml:space="preserve">or </w:t>
      </w:r>
      <w:r w:rsidR="007D1851" w:rsidRPr="0085373F">
        <w:rPr>
          <w:rFonts w:ascii="Book Antiqua" w:hAnsi="Book Antiqua" w:cs="Arial"/>
          <w:sz w:val="24"/>
          <w:szCs w:val="24"/>
        </w:rPr>
        <w:t>liver function state</w:t>
      </w:r>
      <w:r w:rsidR="003E1C31" w:rsidRPr="0085373F">
        <w:rPr>
          <w:rFonts w:ascii="Book Antiqua" w:hAnsi="Book Antiqua" w:cs="Arial"/>
          <w:sz w:val="24"/>
          <w:szCs w:val="24"/>
          <w:vertAlign w:val="superscript"/>
        </w:rPr>
        <w:t xml:space="preserve">[43] </w:t>
      </w:r>
      <w:r w:rsidR="002A34FC" w:rsidRPr="0085373F">
        <w:rPr>
          <w:rFonts w:ascii="Book Antiqua" w:hAnsi="Book Antiqua" w:cs="Arial"/>
          <w:sz w:val="24"/>
          <w:szCs w:val="24"/>
        </w:rPr>
        <w:t>.</w:t>
      </w:r>
    </w:p>
    <w:p w:rsidR="00ED2FD8" w:rsidRPr="0085373F" w:rsidRDefault="003D45B8" w:rsidP="007D6FA8">
      <w:pPr>
        <w:snapToGrid w:val="0"/>
        <w:spacing w:after="0" w:line="360" w:lineRule="auto"/>
        <w:ind w:firstLineChars="100" w:firstLine="240"/>
        <w:jc w:val="both"/>
        <w:rPr>
          <w:rFonts w:ascii="Book Antiqua" w:hAnsi="Book Antiqua" w:cs="Arial"/>
          <w:sz w:val="24"/>
          <w:szCs w:val="24"/>
        </w:rPr>
      </w:pPr>
      <w:r w:rsidRPr="0085373F">
        <w:rPr>
          <w:rFonts w:ascii="Book Antiqua" w:hAnsi="Book Antiqua" w:cs="Arial"/>
          <w:sz w:val="24"/>
          <w:szCs w:val="24"/>
        </w:rPr>
        <w:t xml:space="preserve">Certain genotype characteristics of the graft are also considered </w:t>
      </w:r>
      <w:r w:rsidR="00DC49F7" w:rsidRPr="0085373F">
        <w:rPr>
          <w:rFonts w:ascii="Book Antiqua" w:hAnsi="Book Antiqua" w:cs="Arial"/>
          <w:sz w:val="24"/>
          <w:szCs w:val="24"/>
        </w:rPr>
        <w:t>to b</w:t>
      </w:r>
      <w:r w:rsidRPr="0085373F">
        <w:rPr>
          <w:rFonts w:ascii="Book Antiqua" w:hAnsi="Book Antiqua" w:cs="Arial"/>
          <w:sz w:val="24"/>
          <w:szCs w:val="24"/>
        </w:rPr>
        <w:t>e determinant in the metabolic status after liver transplantation</w:t>
      </w:r>
      <w:r w:rsidR="0065540B" w:rsidRPr="0085373F">
        <w:rPr>
          <w:rFonts w:ascii="Book Antiqua" w:hAnsi="Book Antiqua" w:cs="Arial"/>
          <w:sz w:val="24"/>
          <w:szCs w:val="24"/>
          <w:vertAlign w:val="superscript"/>
        </w:rPr>
        <w:t>[44</w:t>
      </w:r>
      <w:r w:rsidR="003C3257" w:rsidRPr="0085373F">
        <w:rPr>
          <w:rFonts w:ascii="Book Antiqua" w:hAnsi="Book Antiqua" w:cs="Arial"/>
          <w:sz w:val="24"/>
          <w:szCs w:val="24"/>
          <w:vertAlign w:val="superscript"/>
        </w:rPr>
        <w:t>]</w:t>
      </w:r>
      <w:r w:rsidR="00290097" w:rsidRPr="0085373F">
        <w:rPr>
          <w:rFonts w:ascii="Book Antiqua" w:hAnsi="Book Antiqua" w:cs="Arial"/>
          <w:sz w:val="24"/>
          <w:szCs w:val="24"/>
        </w:rPr>
        <w:t xml:space="preserve">. </w:t>
      </w:r>
      <w:r w:rsidR="00DC49F7" w:rsidRPr="0085373F">
        <w:rPr>
          <w:rFonts w:ascii="Book Antiqua" w:hAnsi="Book Antiqua" w:cs="Arial"/>
          <w:sz w:val="24"/>
          <w:szCs w:val="24"/>
        </w:rPr>
        <w:t xml:space="preserve">Various gene </w:t>
      </w:r>
      <w:r w:rsidR="00DC49F7" w:rsidRPr="0085373F">
        <w:rPr>
          <w:rFonts w:ascii="Book Antiqua" w:hAnsi="Book Antiqua" w:cs="Arial"/>
          <w:sz w:val="24"/>
          <w:szCs w:val="24"/>
        </w:rPr>
        <w:lastRenderedPageBreak/>
        <w:t xml:space="preserve">polymorphisms have been associated with </w:t>
      </w:r>
      <w:r w:rsidR="00290097" w:rsidRPr="0085373F">
        <w:rPr>
          <w:rFonts w:ascii="Book Antiqua" w:hAnsi="Book Antiqua" w:cs="Arial"/>
          <w:sz w:val="24"/>
          <w:szCs w:val="24"/>
        </w:rPr>
        <w:t>metab</w:t>
      </w:r>
      <w:r w:rsidR="00DC49F7" w:rsidRPr="0085373F">
        <w:rPr>
          <w:rFonts w:ascii="Book Antiqua" w:hAnsi="Book Antiqua" w:cs="Arial"/>
          <w:sz w:val="24"/>
          <w:szCs w:val="24"/>
        </w:rPr>
        <w:t xml:space="preserve">olic disorders and a particular response to immunosuppressive drugs. </w:t>
      </w:r>
      <w:r w:rsidR="007D5E5E" w:rsidRPr="0085373F">
        <w:rPr>
          <w:rFonts w:ascii="Book Antiqua" w:hAnsi="Book Antiqua" w:cs="Arial"/>
          <w:sz w:val="24"/>
          <w:szCs w:val="24"/>
        </w:rPr>
        <w:t xml:space="preserve">This would explain the </w:t>
      </w:r>
      <w:r w:rsidR="00290097" w:rsidRPr="0085373F">
        <w:rPr>
          <w:rFonts w:ascii="Book Antiqua" w:hAnsi="Book Antiqua" w:cs="Arial"/>
          <w:sz w:val="24"/>
          <w:szCs w:val="24"/>
        </w:rPr>
        <w:t>inter</w:t>
      </w:r>
      <w:r w:rsidR="007D5E5E" w:rsidRPr="0085373F">
        <w:rPr>
          <w:rFonts w:ascii="Book Antiqua" w:hAnsi="Book Antiqua" w:cs="Arial"/>
          <w:sz w:val="24"/>
          <w:szCs w:val="24"/>
        </w:rPr>
        <w:t>-</w:t>
      </w:r>
      <w:r w:rsidR="00290097" w:rsidRPr="0085373F">
        <w:rPr>
          <w:rFonts w:ascii="Book Antiqua" w:hAnsi="Book Antiqua" w:cs="Arial"/>
          <w:sz w:val="24"/>
          <w:szCs w:val="24"/>
        </w:rPr>
        <w:t>individual</w:t>
      </w:r>
      <w:r w:rsidR="007D5E5E" w:rsidRPr="0085373F">
        <w:rPr>
          <w:rFonts w:ascii="Book Antiqua" w:hAnsi="Book Antiqua" w:cs="Arial"/>
          <w:sz w:val="24"/>
          <w:szCs w:val="24"/>
        </w:rPr>
        <w:t xml:space="preserve">, and even the </w:t>
      </w:r>
      <w:r w:rsidR="00290097" w:rsidRPr="0085373F">
        <w:rPr>
          <w:rFonts w:ascii="Book Antiqua" w:hAnsi="Book Antiqua" w:cs="Arial"/>
          <w:sz w:val="24"/>
          <w:szCs w:val="24"/>
        </w:rPr>
        <w:t>intra</w:t>
      </w:r>
      <w:r w:rsidR="007D5E5E" w:rsidRPr="0085373F">
        <w:rPr>
          <w:rFonts w:ascii="Book Antiqua" w:hAnsi="Book Antiqua" w:cs="Arial"/>
          <w:sz w:val="24"/>
          <w:szCs w:val="24"/>
        </w:rPr>
        <w:t>-</w:t>
      </w:r>
      <w:r w:rsidR="00290097" w:rsidRPr="0085373F">
        <w:rPr>
          <w:rFonts w:ascii="Book Antiqua" w:hAnsi="Book Antiqua" w:cs="Arial"/>
          <w:sz w:val="24"/>
          <w:szCs w:val="24"/>
        </w:rPr>
        <w:t>individual</w:t>
      </w:r>
      <w:r w:rsidR="007D5E5E" w:rsidRPr="0085373F">
        <w:rPr>
          <w:rFonts w:ascii="Book Antiqua" w:hAnsi="Book Antiqua" w:cs="Arial"/>
          <w:sz w:val="24"/>
          <w:szCs w:val="24"/>
        </w:rPr>
        <w:t xml:space="preserve"> variability of certain drugs like </w:t>
      </w:r>
      <w:r w:rsidR="00290097" w:rsidRPr="0085373F">
        <w:rPr>
          <w:rFonts w:ascii="Book Antiqua" w:hAnsi="Book Antiqua" w:cs="Arial"/>
          <w:sz w:val="24"/>
          <w:szCs w:val="24"/>
        </w:rPr>
        <w:t xml:space="preserve">tacrolimus </w:t>
      </w:r>
      <w:r w:rsidR="007D5E5E" w:rsidRPr="0085373F">
        <w:rPr>
          <w:rFonts w:ascii="Book Antiqua" w:hAnsi="Book Antiqua" w:cs="Arial"/>
          <w:sz w:val="24"/>
          <w:szCs w:val="24"/>
        </w:rPr>
        <w:t xml:space="preserve">concerning their pharmacokinetic </w:t>
      </w:r>
      <w:r w:rsidR="00290097" w:rsidRPr="0085373F">
        <w:rPr>
          <w:rFonts w:ascii="Book Antiqua" w:hAnsi="Book Antiqua" w:cs="Arial"/>
          <w:sz w:val="24"/>
          <w:szCs w:val="24"/>
        </w:rPr>
        <w:t>c</w:t>
      </w:r>
      <w:r w:rsidR="007D5E5E" w:rsidRPr="0085373F">
        <w:rPr>
          <w:rFonts w:ascii="Book Antiqua" w:hAnsi="Book Antiqua" w:cs="Arial"/>
          <w:sz w:val="24"/>
          <w:szCs w:val="24"/>
        </w:rPr>
        <w:t>h</w:t>
      </w:r>
      <w:r w:rsidR="00290097" w:rsidRPr="0085373F">
        <w:rPr>
          <w:rFonts w:ascii="Book Antiqua" w:hAnsi="Book Antiqua" w:cs="Arial"/>
          <w:sz w:val="24"/>
          <w:szCs w:val="24"/>
        </w:rPr>
        <w:t>aracter</w:t>
      </w:r>
      <w:r w:rsidR="007D5E5E" w:rsidRPr="0085373F">
        <w:rPr>
          <w:rFonts w:ascii="Book Antiqua" w:hAnsi="Book Antiqua" w:cs="Arial"/>
          <w:sz w:val="24"/>
          <w:szCs w:val="24"/>
        </w:rPr>
        <w:t>i</w:t>
      </w:r>
      <w:r w:rsidR="00290097" w:rsidRPr="0085373F">
        <w:rPr>
          <w:rFonts w:ascii="Book Antiqua" w:hAnsi="Book Antiqua" w:cs="Arial"/>
          <w:sz w:val="24"/>
          <w:szCs w:val="24"/>
        </w:rPr>
        <w:t>stics o</w:t>
      </w:r>
      <w:r w:rsidR="00EF5DD5" w:rsidRPr="0085373F">
        <w:rPr>
          <w:rFonts w:ascii="Book Antiqua" w:hAnsi="Book Antiqua" w:cs="Arial"/>
          <w:sz w:val="24"/>
          <w:szCs w:val="24"/>
        </w:rPr>
        <w:t>r dose</w:t>
      </w:r>
      <w:r w:rsidR="007D5E5E" w:rsidRPr="0085373F">
        <w:rPr>
          <w:rFonts w:ascii="Book Antiqua" w:hAnsi="Book Antiqua" w:cs="Arial"/>
          <w:sz w:val="24"/>
          <w:szCs w:val="24"/>
        </w:rPr>
        <w:t xml:space="preserve"> </w:t>
      </w:r>
      <w:r w:rsidR="00290097" w:rsidRPr="0085373F">
        <w:rPr>
          <w:rFonts w:ascii="Book Antiqua" w:hAnsi="Book Antiqua" w:cs="Arial"/>
          <w:sz w:val="24"/>
          <w:szCs w:val="24"/>
        </w:rPr>
        <w:t>individuali</w:t>
      </w:r>
      <w:r w:rsidR="007D5E5E" w:rsidRPr="0085373F">
        <w:rPr>
          <w:rFonts w:ascii="Book Antiqua" w:hAnsi="Book Antiqua" w:cs="Arial"/>
          <w:sz w:val="24"/>
          <w:szCs w:val="24"/>
        </w:rPr>
        <w:t>s</w:t>
      </w:r>
      <w:r w:rsidR="00290097" w:rsidRPr="0085373F">
        <w:rPr>
          <w:rFonts w:ascii="Book Antiqua" w:hAnsi="Book Antiqua" w:cs="Arial"/>
          <w:sz w:val="24"/>
          <w:szCs w:val="24"/>
        </w:rPr>
        <w:t>a</w:t>
      </w:r>
      <w:r w:rsidR="007D6FA8" w:rsidRPr="0085373F">
        <w:rPr>
          <w:rFonts w:ascii="Book Antiqua" w:hAnsi="Book Antiqua" w:cs="Arial"/>
          <w:sz w:val="24"/>
          <w:szCs w:val="24"/>
        </w:rPr>
        <w:t>tion</w:t>
      </w:r>
      <w:r w:rsidR="0065540B" w:rsidRPr="0085373F">
        <w:rPr>
          <w:rFonts w:ascii="Book Antiqua" w:hAnsi="Book Antiqua" w:cs="Arial"/>
          <w:sz w:val="24"/>
          <w:szCs w:val="24"/>
          <w:vertAlign w:val="superscript"/>
        </w:rPr>
        <w:t>[45-47</w:t>
      </w:r>
      <w:r w:rsidR="003C3257" w:rsidRPr="0085373F">
        <w:rPr>
          <w:rFonts w:ascii="Book Antiqua" w:hAnsi="Book Antiqua" w:cs="Arial"/>
          <w:sz w:val="24"/>
          <w:szCs w:val="24"/>
          <w:vertAlign w:val="superscript"/>
        </w:rPr>
        <w:t>]</w:t>
      </w:r>
      <w:r w:rsidR="00290097" w:rsidRPr="0085373F">
        <w:rPr>
          <w:rFonts w:ascii="Book Antiqua" w:hAnsi="Book Antiqua" w:cs="Arial"/>
          <w:sz w:val="24"/>
          <w:szCs w:val="24"/>
        </w:rPr>
        <w:t>.</w:t>
      </w:r>
    </w:p>
    <w:p w:rsidR="00D1568E" w:rsidRPr="0085373F" w:rsidRDefault="002A34FC" w:rsidP="007D6FA8">
      <w:pPr>
        <w:snapToGrid w:val="0"/>
        <w:spacing w:after="0" w:line="360" w:lineRule="auto"/>
        <w:ind w:firstLineChars="100" w:firstLine="240"/>
        <w:jc w:val="both"/>
        <w:rPr>
          <w:rFonts w:ascii="Book Antiqua" w:hAnsi="Book Antiqua" w:cs="Arial"/>
          <w:sz w:val="24"/>
          <w:szCs w:val="24"/>
        </w:rPr>
      </w:pPr>
      <w:r w:rsidRPr="0085373F">
        <w:rPr>
          <w:rFonts w:ascii="Book Antiqua" w:hAnsi="Book Antiqua" w:cs="Arial"/>
          <w:sz w:val="24"/>
          <w:szCs w:val="24"/>
        </w:rPr>
        <w:t>R</w:t>
      </w:r>
      <w:r w:rsidR="00DC4BBC" w:rsidRPr="0085373F">
        <w:rPr>
          <w:rFonts w:ascii="Book Antiqua" w:hAnsi="Book Antiqua" w:cs="Arial"/>
          <w:sz w:val="24"/>
          <w:szCs w:val="24"/>
        </w:rPr>
        <w:t xml:space="preserve">ecurrence of the underlying liver disease can also influence the appearance of </w:t>
      </w:r>
      <w:r w:rsidR="00D3631A" w:rsidRPr="0085373F">
        <w:rPr>
          <w:rFonts w:ascii="Book Antiqua" w:hAnsi="Book Antiqua" w:cs="Arial"/>
          <w:sz w:val="24"/>
          <w:szCs w:val="24"/>
        </w:rPr>
        <w:t>NODALT</w:t>
      </w:r>
      <w:r w:rsidR="00DC4BBC" w:rsidRPr="0085373F">
        <w:rPr>
          <w:rFonts w:ascii="Book Antiqua" w:hAnsi="Book Antiqua" w:cs="Arial"/>
          <w:sz w:val="24"/>
          <w:szCs w:val="24"/>
        </w:rPr>
        <w:t xml:space="preserve">. A strong association has been found between early recurrence of </w:t>
      </w:r>
      <w:r w:rsidR="00D3631A" w:rsidRPr="0085373F">
        <w:rPr>
          <w:rFonts w:ascii="Book Antiqua" w:hAnsi="Book Antiqua" w:cs="Arial"/>
          <w:sz w:val="24"/>
          <w:szCs w:val="24"/>
        </w:rPr>
        <w:t xml:space="preserve">hepatitis C </w:t>
      </w:r>
      <w:r w:rsidR="00DC4BBC" w:rsidRPr="0085373F">
        <w:rPr>
          <w:rFonts w:ascii="Book Antiqua" w:hAnsi="Book Antiqua" w:cs="Arial"/>
          <w:sz w:val="24"/>
          <w:szCs w:val="24"/>
        </w:rPr>
        <w:t xml:space="preserve">and </w:t>
      </w:r>
      <w:r w:rsidR="003C3257" w:rsidRPr="0085373F">
        <w:rPr>
          <w:rFonts w:ascii="Book Antiqua" w:hAnsi="Book Antiqua" w:cs="Arial"/>
          <w:sz w:val="24"/>
          <w:szCs w:val="24"/>
        </w:rPr>
        <w:t>NODALT</w:t>
      </w:r>
      <w:r w:rsidR="0065540B" w:rsidRPr="0085373F">
        <w:rPr>
          <w:rFonts w:ascii="Book Antiqua" w:hAnsi="Book Antiqua" w:cs="Arial"/>
          <w:sz w:val="24"/>
          <w:szCs w:val="24"/>
          <w:vertAlign w:val="superscript"/>
        </w:rPr>
        <w:t>[48</w:t>
      </w:r>
      <w:r w:rsidR="003C3257" w:rsidRPr="0085373F">
        <w:rPr>
          <w:rFonts w:ascii="Book Antiqua" w:hAnsi="Book Antiqua" w:cs="Arial"/>
          <w:sz w:val="24"/>
          <w:szCs w:val="24"/>
          <w:vertAlign w:val="superscript"/>
        </w:rPr>
        <w:t>]</w:t>
      </w:r>
      <w:r w:rsidR="00DC4BBC" w:rsidRPr="0085373F">
        <w:rPr>
          <w:rFonts w:ascii="Book Antiqua" w:hAnsi="Book Antiqua" w:cs="Arial"/>
          <w:sz w:val="24"/>
          <w:szCs w:val="24"/>
        </w:rPr>
        <w:t>,</w:t>
      </w:r>
      <w:r w:rsidR="00D3631A" w:rsidRPr="0085373F">
        <w:rPr>
          <w:rFonts w:ascii="Book Antiqua" w:hAnsi="Book Antiqua" w:cs="Arial"/>
          <w:sz w:val="24"/>
          <w:szCs w:val="24"/>
        </w:rPr>
        <w:t xml:space="preserve"> probabl</w:t>
      </w:r>
      <w:r w:rsidR="00DC4BBC" w:rsidRPr="0085373F">
        <w:rPr>
          <w:rFonts w:ascii="Book Antiqua" w:hAnsi="Book Antiqua" w:cs="Arial"/>
          <w:sz w:val="24"/>
          <w:szCs w:val="24"/>
        </w:rPr>
        <w:t xml:space="preserve">y related with the damage to the </w:t>
      </w:r>
      <w:r w:rsidR="002F7051" w:rsidRPr="0085373F">
        <w:rPr>
          <w:rFonts w:ascii="Book Antiqua" w:hAnsi="Book Antiqua" w:cs="Arial"/>
          <w:sz w:val="24"/>
          <w:szCs w:val="24"/>
        </w:rPr>
        <w:t xml:space="preserve">beta </w:t>
      </w:r>
      <w:r w:rsidR="00DC4BBC" w:rsidRPr="0085373F">
        <w:rPr>
          <w:rFonts w:ascii="Book Antiqua" w:hAnsi="Book Antiqua" w:cs="Arial"/>
          <w:sz w:val="24"/>
          <w:szCs w:val="24"/>
        </w:rPr>
        <w:t xml:space="preserve">cells induced by the </w:t>
      </w:r>
      <w:r w:rsidR="007D6FA8" w:rsidRPr="0085373F">
        <w:rPr>
          <w:rFonts w:ascii="Book Antiqua" w:hAnsi="Book Antiqua" w:cs="Arial"/>
          <w:sz w:val="24"/>
          <w:szCs w:val="24"/>
        </w:rPr>
        <w:t>hepatitis C virus</w:t>
      </w:r>
      <w:r w:rsidR="007D6FA8" w:rsidRPr="0085373F">
        <w:rPr>
          <w:rFonts w:ascii="Book Antiqua" w:hAnsi="Book Antiqua" w:cs="Arial" w:hint="eastAsia"/>
          <w:sz w:val="24"/>
          <w:szCs w:val="24"/>
          <w:lang w:eastAsia="zh-CN"/>
        </w:rPr>
        <w:t xml:space="preserve"> (</w:t>
      </w:r>
      <w:r w:rsidR="00DC4BBC" w:rsidRPr="0085373F">
        <w:rPr>
          <w:rFonts w:ascii="Book Antiqua" w:hAnsi="Book Antiqua" w:cs="Arial"/>
          <w:sz w:val="24"/>
          <w:szCs w:val="24"/>
        </w:rPr>
        <w:t>HCV</w:t>
      </w:r>
      <w:r w:rsidR="007D6FA8" w:rsidRPr="0085373F">
        <w:rPr>
          <w:rFonts w:ascii="Book Antiqua" w:hAnsi="Book Antiqua" w:cs="Arial" w:hint="eastAsia"/>
          <w:sz w:val="24"/>
          <w:szCs w:val="24"/>
          <w:lang w:eastAsia="zh-CN"/>
        </w:rPr>
        <w:t>)</w:t>
      </w:r>
      <w:r w:rsidR="00D3631A" w:rsidRPr="0085373F">
        <w:rPr>
          <w:rFonts w:ascii="Book Antiqua" w:hAnsi="Book Antiqua" w:cs="Arial"/>
          <w:sz w:val="24"/>
          <w:szCs w:val="24"/>
        </w:rPr>
        <w:t>.</w:t>
      </w:r>
      <w:r w:rsidR="007D6FA8" w:rsidRPr="0085373F">
        <w:rPr>
          <w:rFonts w:ascii="Book Antiqua" w:hAnsi="Book Antiqua" w:cs="Arial" w:hint="eastAsia"/>
          <w:sz w:val="24"/>
          <w:szCs w:val="24"/>
          <w:lang w:eastAsia="zh-CN"/>
        </w:rPr>
        <w:t xml:space="preserve"> </w:t>
      </w:r>
      <w:r w:rsidR="001D7D30" w:rsidRPr="0085373F">
        <w:rPr>
          <w:rFonts w:ascii="Book Antiqua" w:hAnsi="Book Antiqua" w:cs="Arial"/>
          <w:sz w:val="24"/>
          <w:szCs w:val="24"/>
        </w:rPr>
        <w:t xml:space="preserve">The recurrence of </w:t>
      </w:r>
      <w:r w:rsidR="00D3631A" w:rsidRPr="0085373F">
        <w:rPr>
          <w:rFonts w:ascii="Book Antiqua" w:hAnsi="Book Antiqua" w:cs="Arial"/>
          <w:sz w:val="24"/>
          <w:szCs w:val="24"/>
        </w:rPr>
        <w:t>steatosis/steatohepatitis</w:t>
      </w:r>
      <w:r w:rsidR="001D7D30" w:rsidRPr="0085373F">
        <w:rPr>
          <w:rFonts w:ascii="Book Antiqua" w:hAnsi="Book Antiqua" w:cs="Arial"/>
          <w:sz w:val="24"/>
          <w:szCs w:val="24"/>
        </w:rPr>
        <w:t xml:space="preserve">, which can reach around </w:t>
      </w:r>
      <w:r w:rsidR="001E0A75" w:rsidRPr="0085373F">
        <w:rPr>
          <w:rFonts w:ascii="Book Antiqua" w:hAnsi="Book Antiqua" w:cs="Arial"/>
          <w:sz w:val="24"/>
          <w:szCs w:val="24"/>
        </w:rPr>
        <w:t>6</w:t>
      </w:r>
      <w:r w:rsidR="00D1568E" w:rsidRPr="0085373F">
        <w:rPr>
          <w:rFonts w:ascii="Book Antiqua" w:hAnsi="Book Antiqua" w:cs="Arial"/>
          <w:sz w:val="24"/>
          <w:szCs w:val="24"/>
        </w:rPr>
        <w:t>0%</w:t>
      </w:r>
      <w:r w:rsidR="002F7051" w:rsidRPr="0085373F">
        <w:rPr>
          <w:rFonts w:ascii="Book Antiqua" w:hAnsi="Book Antiqua" w:cs="Arial"/>
          <w:sz w:val="24"/>
          <w:szCs w:val="24"/>
        </w:rPr>
        <w:t xml:space="preserve"> </w:t>
      </w:r>
      <w:r w:rsidR="001D7D30" w:rsidRPr="0085373F">
        <w:rPr>
          <w:rFonts w:ascii="Book Antiqua" w:hAnsi="Book Antiqua" w:cs="Arial"/>
          <w:sz w:val="24"/>
          <w:szCs w:val="24"/>
        </w:rPr>
        <w:t xml:space="preserve">in </w:t>
      </w:r>
      <w:r w:rsidR="00D1568E" w:rsidRPr="0085373F">
        <w:rPr>
          <w:rFonts w:ascii="Book Antiqua" w:hAnsi="Book Antiqua" w:cs="Arial"/>
          <w:sz w:val="24"/>
          <w:szCs w:val="24"/>
        </w:rPr>
        <w:t>pa</w:t>
      </w:r>
      <w:r w:rsidR="001D7D30" w:rsidRPr="0085373F">
        <w:rPr>
          <w:rFonts w:ascii="Book Antiqua" w:hAnsi="Book Antiqua" w:cs="Arial"/>
          <w:sz w:val="24"/>
          <w:szCs w:val="24"/>
        </w:rPr>
        <w:t>t</w:t>
      </w:r>
      <w:r w:rsidR="00D1568E" w:rsidRPr="0085373F">
        <w:rPr>
          <w:rFonts w:ascii="Book Antiqua" w:hAnsi="Book Antiqua" w:cs="Arial"/>
          <w:sz w:val="24"/>
          <w:szCs w:val="24"/>
        </w:rPr>
        <w:t xml:space="preserve">ients </w:t>
      </w:r>
      <w:r w:rsidR="001D7D30" w:rsidRPr="0085373F">
        <w:rPr>
          <w:rFonts w:ascii="Book Antiqua" w:hAnsi="Book Antiqua" w:cs="Arial"/>
          <w:sz w:val="24"/>
          <w:szCs w:val="24"/>
        </w:rPr>
        <w:t>who receive their transplants for this reason</w:t>
      </w:r>
      <w:r w:rsidR="00D1568E" w:rsidRPr="0085373F">
        <w:rPr>
          <w:rFonts w:ascii="Book Antiqua" w:hAnsi="Book Antiqua" w:cs="Arial"/>
          <w:sz w:val="24"/>
          <w:szCs w:val="24"/>
        </w:rPr>
        <w:t xml:space="preserve">, </w:t>
      </w:r>
      <w:r w:rsidR="001D7D30" w:rsidRPr="0085373F">
        <w:rPr>
          <w:rFonts w:ascii="Book Antiqua" w:hAnsi="Book Antiqua" w:cs="Arial"/>
          <w:sz w:val="24"/>
          <w:szCs w:val="24"/>
        </w:rPr>
        <w:t xml:space="preserve">has also been strongly associated with the development of the MS, </w:t>
      </w:r>
      <w:r w:rsidRPr="0085373F">
        <w:rPr>
          <w:rFonts w:ascii="Book Antiqua" w:hAnsi="Book Antiqua" w:cs="Arial"/>
          <w:sz w:val="24"/>
          <w:szCs w:val="24"/>
        </w:rPr>
        <w:t xml:space="preserve">as well as </w:t>
      </w:r>
      <w:r w:rsidR="007D6FA8" w:rsidRPr="0085373F">
        <w:rPr>
          <w:rFonts w:ascii="Book Antiqua" w:hAnsi="Book Antiqua" w:cs="Arial"/>
          <w:sz w:val="24"/>
          <w:szCs w:val="24"/>
        </w:rPr>
        <w:t>diabetes</w:t>
      </w:r>
      <w:r w:rsidR="003C3257" w:rsidRPr="0085373F">
        <w:rPr>
          <w:rFonts w:ascii="Book Antiqua" w:hAnsi="Book Antiqua" w:cs="Arial"/>
          <w:sz w:val="24"/>
          <w:szCs w:val="24"/>
          <w:vertAlign w:val="superscript"/>
        </w:rPr>
        <w:t>[</w:t>
      </w:r>
      <w:r w:rsidR="009A3241" w:rsidRPr="0085373F">
        <w:rPr>
          <w:rFonts w:ascii="Book Antiqua" w:hAnsi="Book Antiqua" w:cs="Arial"/>
          <w:sz w:val="24"/>
          <w:szCs w:val="24"/>
          <w:vertAlign w:val="superscript"/>
        </w:rPr>
        <w:t>49</w:t>
      </w:r>
      <w:r w:rsidR="001E0A75" w:rsidRPr="0085373F">
        <w:rPr>
          <w:rFonts w:ascii="Book Antiqua" w:hAnsi="Book Antiqua" w:cs="Arial"/>
          <w:sz w:val="24"/>
          <w:szCs w:val="24"/>
          <w:vertAlign w:val="superscript"/>
        </w:rPr>
        <w:t>]</w:t>
      </w:r>
      <w:r w:rsidR="00D1568E" w:rsidRPr="0085373F">
        <w:rPr>
          <w:rFonts w:ascii="Book Antiqua" w:hAnsi="Book Antiqua" w:cs="Arial"/>
          <w:sz w:val="24"/>
          <w:szCs w:val="24"/>
        </w:rPr>
        <w:t>.</w:t>
      </w:r>
      <w:r w:rsidR="001E0A75" w:rsidRPr="0085373F">
        <w:rPr>
          <w:rFonts w:ascii="Book Antiqua" w:hAnsi="Book Antiqua" w:cs="Arial"/>
          <w:sz w:val="24"/>
          <w:szCs w:val="24"/>
        </w:rPr>
        <w:t xml:space="preserve"> </w:t>
      </w:r>
      <w:r w:rsidR="00AD16FC" w:rsidRPr="0085373F">
        <w:rPr>
          <w:rFonts w:ascii="Book Antiqua" w:hAnsi="Book Antiqua" w:cs="Arial"/>
          <w:sz w:val="24"/>
          <w:szCs w:val="24"/>
        </w:rPr>
        <w:t xml:space="preserve">The association between insulin resistance and </w:t>
      </w:r>
      <w:r w:rsidR="002F7051" w:rsidRPr="0085373F">
        <w:rPr>
          <w:rFonts w:ascii="Book Antiqua" w:hAnsi="Book Antiqua" w:cs="Arial"/>
          <w:sz w:val="24"/>
          <w:szCs w:val="24"/>
        </w:rPr>
        <w:t>beta</w:t>
      </w:r>
      <w:r w:rsidR="001E0A75" w:rsidRPr="0085373F">
        <w:rPr>
          <w:rFonts w:ascii="Book Antiqua" w:hAnsi="Book Antiqua" w:cs="Arial"/>
          <w:sz w:val="24"/>
          <w:szCs w:val="24"/>
        </w:rPr>
        <w:t>-</w:t>
      </w:r>
      <w:r w:rsidR="00AD16FC" w:rsidRPr="0085373F">
        <w:rPr>
          <w:rFonts w:ascii="Book Antiqua" w:hAnsi="Book Antiqua" w:cs="Arial"/>
          <w:sz w:val="24"/>
          <w:szCs w:val="24"/>
        </w:rPr>
        <w:t xml:space="preserve">cell dysfunction is well known in </w:t>
      </w:r>
      <w:r w:rsidR="00D1568E" w:rsidRPr="0085373F">
        <w:rPr>
          <w:rFonts w:ascii="Book Antiqua" w:hAnsi="Book Antiqua" w:cs="Arial"/>
          <w:sz w:val="24"/>
          <w:szCs w:val="24"/>
        </w:rPr>
        <w:t>cirr</w:t>
      </w:r>
      <w:r w:rsidR="00AD16FC" w:rsidRPr="0085373F">
        <w:rPr>
          <w:rFonts w:ascii="Book Antiqua" w:hAnsi="Book Antiqua" w:cs="Arial"/>
          <w:sz w:val="24"/>
          <w:szCs w:val="24"/>
        </w:rPr>
        <w:t>h</w:t>
      </w:r>
      <w:r w:rsidR="00D1568E" w:rsidRPr="0085373F">
        <w:rPr>
          <w:rFonts w:ascii="Book Antiqua" w:hAnsi="Book Antiqua" w:cs="Arial"/>
          <w:sz w:val="24"/>
          <w:szCs w:val="24"/>
        </w:rPr>
        <w:t>osis</w:t>
      </w:r>
      <w:r w:rsidR="00382E72" w:rsidRPr="0085373F">
        <w:rPr>
          <w:rFonts w:ascii="Book Antiqua" w:hAnsi="Book Antiqua" w:cs="Arial"/>
          <w:sz w:val="24"/>
          <w:szCs w:val="24"/>
        </w:rPr>
        <w:t xml:space="preserve"> </w:t>
      </w:r>
      <w:r w:rsidR="00AD16FC" w:rsidRPr="0085373F">
        <w:rPr>
          <w:rFonts w:ascii="Book Antiqua" w:hAnsi="Book Antiqua" w:cs="Arial"/>
          <w:sz w:val="24"/>
          <w:szCs w:val="24"/>
        </w:rPr>
        <w:t xml:space="preserve">caused by such agents as </w:t>
      </w:r>
      <w:r w:rsidR="00382E72" w:rsidRPr="0085373F">
        <w:rPr>
          <w:rFonts w:ascii="Book Antiqua" w:hAnsi="Book Antiqua" w:cs="Arial"/>
          <w:sz w:val="24"/>
          <w:szCs w:val="24"/>
        </w:rPr>
        <w:t xml:space="preserve">alcohol, </w:t>
      </w:r>
      <w:r w:rsidR="00AD16FC" w:rsidRPr="0085373F">
        <w:rPr>
          <w:rFonts w:ascii="Book Antiqua" w:hAnsi="Book Antiqua" w:cs="Arial"/>
          <w:sz w:val="24"/>
          <w:szCs w:val="24"/>
        </w:rPr>
        <w:t>HCV</w:t>
      </w:r>
      <w:r w:rsidR="00382E72" w:rsidRPr="0085373F">
        <w:rPr>
          <w:rFonts w:ascii="Book Antiqua" w:hAnsi="Book Antiqua" w:cs="Arial"/>
          <w:sz w:val="24"/>
          <w:szCs w:val="24"/>
        </w:rPr>
        <w:t xml:space="preserve">, </w:t>
      </w:r>
      <w:r w:rsidR="00AD16FC" w:rsidRPr="0085373F">
        <w:rPr>
          <w:rFonts w:ascii="Book Antiqua" w:hAnsi="Book Antiqua" w:cs="Arial"/>
          <w:sz w:val="24"/>
          <w:szCs w:val="24"/>
        </w:rPr>
        <w:t xml:space="preserve">or </w:t>
      </w:r>
      <w:r w:rsidR="00382E72" w:rsidRPr="0085373F">
        <w:rPr>
          <w:rFonts w:ascii="Book Antiqua" w:hAnsi="Book Antiqua" w:cs="Arial"/>
          <w:sz w:val="24"/>
          <w:szCs w:val="24"/>
        </w:rPr>
        <w:t>NASH</w:t>
      </w:r>
      <w:r w:rsidR="00AD16FC" w:rsidRPr="0085373F">
        <w:rPr>
          <w:rFonts w:ascii="Book Antiqua" w:hAnsi="Book Antiqua" w:cs="Arial"/>
          <w:sz w:val="24"/>
          <w:szCs w:val="24"/>
        </w:rPr>
        <w:t xml:space="preserve">, which all damage beta cells and alter glucose regulation. This results in over </w:t>
      </w:r>
      <w:r w:rsidR="00D1568E" w:rsidRPr="0085373F">
        <w:rPr>
          <w:rFonts w:ascii="Book Antiqua" w:hAnsi="Book Antiqua" w:cs="Arial"/>
          <w:sz w:val="24"/>
          <w:szCs w:val="24"/>
        </w:rPr>
        <w:t xml:space="preserve">90% </w:t>
      </w:r>
      <w:r w:rsidR="00AD16FC" w:rsidRPr="0085373F">
        <w:rPr>
          <w:rFonts w:ascii="Book Antiqua" w:hAnsi="Book Antiqua" w:cs="Arial"/>
          <w:sz w:val="24"/>
          <w:szCs w:val="24"/>
        </w:rPr>
        <w:t xml:space="preserve">of cirrhotic patients becoming intolerant to glucose during the final stages of the disease, with up to </w:t>
      </w:r>
      <w:r w:rsidR="00D1568E" w:rsidRPr="0085373F">
        <w:rPr>
          <w:rFonts w:ascii="Book Antiqua" w:hAnsi="Book Antiqua" w:cs="Arial"/>
          <w:sz w:val="24"/>
          <w:szCs w:val="24"/>
        </w:rPr>
        <w:t xml:space="preserve">30% </w:t>
      </w:r>
      <w:r w:rsidR="00AD16FC" w:rsidRPr="0085373F">
        <w:rPr>
          <w:rFonts w:ascii="Book Antiqua" w:hAnsi="Book Antiqua" w:cs="Arial"/>
          <w:sz w:val="24"/>
          <w:szCs w:val="24"/>
        </w:rPr>
        <w:t xml:space="preserve">developing </w:t>
      </w:r>
      <w:r w:rsidR="007D6FA8" w:rsidRPr="0085373F">
        <w:rPr>
          <w:rFonts w:ascii="Book Antiqua" w:hAnsi="Book Antiqua" w:cs="Arial"/>
          <w:sz w:val="24"/>
          <w:szCs w:val="24"/>
        </w:rPr>
        <w:t>diabetes</w:t>
      </w:r>
      <w:r w:rsidR="009A3241" w:rsidRPr="0085373F">
        <w:rPr>
          <w:rFonts w:ascii="Book Antiqua" w:hAnsi="Book Antiqua" w:cs="Arial"/>
          <w:sz w:val="24"/>
          <w:szCs w:val="24"/>
          <w:vertAlign w:val="superscript"/>
        </w:rPr>
        <w:t>[50,51</w:t>
      </w:r>
      <w:r w:rsidR="001E0A75" w:rsidRPr="0085373F">
        <w:rPr>
          <w:rFonts w:ascii="Book Antiqua" w:hAnsi="Book Antiqua" w:cs="Arial"/>
          <w:sz w:val="24"/>
          <w:szCs w:val="24"/>
          <w:vertAlign w:val="superscript"/>
        </w:rPr>
        <w:t>]</w:t>
      </w:r>
      <w:r w:rsidR="00382E72" w:rsidRPr="0085373F">
        <w:rPr>
          <w:rFonts w:ascii="Book Antiqua" w:hAnsi="Book Antiqua" w:cs="Arial"/>
          <w:sz w:val="24"/>
          <w:szCs w:val="24"/>
        </w:rPr>
        <w:t xml:space="preserve">. </w:t>
      </w:r>
      <w:r w:rsidR="008A4856" w:rsidRPr="0085373F">
        <w:rPr>
          <w:rFonts w:ascii="Book Antiqua" w:hAnsi="Book Antiqua" w:cs="Arial"/>
          <w:sz w:val="24"/>
          <w:szCs w:val="24"/>
        </w:rPr>
        <w:t>Various studies suggest that l</w:t>
      </w:r>
      <w:r w:rsidR="0005247C" w:rsidRPr="0085373F">
        <w:rPr>
          <w:rFonts w:ascii="Book Antiqua" w:hAnsi="Book Antiqua" w:cs="Arial"/>
          <w:sz w:val="24"/>
          <w:szCs w:val="24"/>
        </w:rPr>
        <w:t xml:space="preserve">iver transplantation </w:t>
      </w:r>
      <w:r w:rsidR="008A4856" w:rsidRPr="0085373F">
        <w:rPr>
          <w:rFonts w:ascii="Book Antiqua" w:hAnsi="Book Antiqua" w:cs="Arial"/>
          <w:sz w:val="24"/>
          <w:szCs w:val="24"/>
        </w:rPr>
        <w:t xml:space="preserve">can </w:t>
      </w:r>
      <w:r w:rsidR="00395A4C" w:rsidRPr="0085373F">
        <w:rPr>
          <w:rFonts w:ascii="Book Antiqua" w:hAnsi="Book Antiqua" w:cs="Arial"/>
          <w:sz w:val="24"/>
          <w:szCs w:val="24"/>
        </w:rPr>
        <w:t>resolve</w:t>
      </w:r>
      <w:r w:rsidR="008A4856" w:rsidRPr="0085373F">
        <w:rPr>
          <w:rFonts w:ascii="Book Antiqua" w:hAnsi="Book Antiqua" w:cs="Arial"/>
          <w:sz w:val="24"/>
          <w:szCs w:val="24"/>
        </w:rPr>
        <w:t xml:space="preserve"> </w:t>
      </w:r>
      <w:r w:rsidR="0005247C" w:rsidRPr="0085373F">
        <w:rPr>
          <w:rFonts w:ascii="Book Antiqua" w:hAnsi="Book Antiqua" w:cs="Arial"/>
          <w:sz w:val="24"/>
          <w:szCs w:val="24"/>
        </w:rPr>
        <w:t>up to 70</w:t>
      </w:r>
      <w:r w:rsidR="00382E72" w:rsidRPr="0085373F">
        <w:rPr>
          <w:rFonts w:ascii="Book Antiqua" w:hAnsi="Book Antiqua" w:cs="Arial"/>
          <w:sz w:val="24"/>
          <w:szCs w:val="24"/>
        </w:rPr>
        <w:t xml:space="preserve">% </w:t>
      </w:r>
      <w:r w:rsidR="002F7051" w:rsidRPr="0085373F">
        <w:rPr>
          <w:rFonts w:ascii="Book Antiqua" w:hAnsi="Book Antiqua" w:cs="Arial"/>
          <w:sz w:val="24"/>
          <w:szCs w:val="24"/>
        </w:rPr>
        <w:t>of</w:t>
      </w:r>
      <w:r w:rsidR="0005247C" w:rsidRPr="0085373F">
        <w:rPr>
          <w:rFonts w:ascii="Book Antiqua" w:hAnsi="Book Antiqua" w:cs="Arial"/>
          <w:sz w:val="24"/>
          <w:szCs w:val="24"/>
        </w:rPr>
        <w:t xml:space="preserve"> cases of pre</w:t>
      </w:r>
      <w:r w:rsidR="006B3740" w:rsidRPr="0085373F">
        <w:rPr>
          <w:rFonts w:ascii="Book Antiqua" w:hAnsi="Book Antiqua" w:cs="Arial"/>
          <w:sz w:val="24"/>
          <w:szCs w:val="24"/>
        </w:rPr>
        <w:t>-</w:t>
      </w:r>
      <w:r w:rsidR="0005247C" w:rsidRPr="0085373F">
        <w:rPr>
          <w:rFonts w:ascii="Book Antiqua" w:hAnsi="Book Antiqua" w:cs="Arial"/>
          <w:sz w:val="24"/>
          <w:szCs w:val="24"/>
        </w:rPr>
        <w:t xml:space="preserve">transplant </w:t>
      </w:r>
      <w:r w:rsidR="00382E72" w:rsidRPr="0085373F">
        <w:rPr>
          <w:rFonts w:ascii="Book Antiqua" w:hAnsi="Book Antiqua" w:cs="Arial"/>
          <w:sz w:val="24"/>
          <w:szCs w:val="24"/>
        </w:rPr>
        <w:t>diabetes</w:t>
      </w:r>
      <w:r w:rsidR="00395A4C" w:rsidRPr="0085373F">
        <w:rPr>
          <w:rFonts w:ascii="Book Antiqua" w:hAnsi="Book Antiqua" w:cs="Arial"/>
          <w:sz w:val="24"/>
          <w:szCs w:val="24"/>
        </w:rPr>
        <w:t xml:space="preserve"> </w:t>
      </w:r>
      <w:r w:rsidR="008A4856" w:rsidRPr="0085373F">
        <w:rPr>
          <w:rFonts w:ascii="Book Antiqua" w:hAnsi="Book Antiqua" w:cs="Arial"/>
          <w:sz w:val="24"/>
          <w:szCs w:val="24"/>
        </w:rPr>
        <w:t>as a result of improving insulin resistance</w:t>
      </w:r>
      <w:r w:rsidR="00382E72" w:rsidRPr="0085373F">
        <w:rPr>
          <w:rFonts w:ascii="Book Antiqua" w:hAnsi="Book Antiqua" w:cs="Arial"/>
          <w:sz w:val="24"/>
          <w:szCs w:val="24"/>
        </w:rPr>
        <w:t xml:space="preserve">, </w:t>
      </w:r>
      <w:r w:rsidR="0005247C" w:rsidRPr="0085373F">
        <w:rPr>
          <w:rFonts w:ascii="Book Antiqua" w:hAnsi="Book Antiqua" w:cs="Arial"/>
          <w:sz w:val="24"/>
          <w:szCs w:val="24"/>
        </w:rPr>
        <w:t xml:space="preserve">with the other cases that fail to resolve possibly being due to the </w:t>
      </w:r>
      <w:r w:rsidR="00382E72" w:rsidRPr="0085373F">
        <w:rPr>
          <w:rFonts w:ascii="Book Antiqua" w:hAnsi="Book Antiqua" w:cs="Arial"/>
          <w:sz w:val="24"/>
          <w:szCs w:val="24"/>
        </w:rPr>
        <w:t>persistenc</w:t>
      </w:r>
      <w:r w:rsidR="002F7051" w:rsidRPr="0085373F">
        <w:rPr>
          <w:rFonts w:ascii="Book Antiqua" w:hAnsi="Book Antiqua" w:cs="Arial"/>
          <w:sz w:val="24"/>
          <w:szCs w:val="24"/>
        </w:rPr>
        <w:t>e of beta-</w:t>
      </w:r>
      <w:r w:rsidR="007D6FA8" w:rsidRPr="0085373F">
        <w:rPr>
          <w:rFonts w:ascii="Book Antiqua" w:hAnsi="Book Antiqua" w:cs="Arial"/>
          <w:sz w:val="24"/>
          <w:szCs w:val="24"/>
        </w:rPr>
        <w:t>cell injury</w:t>
      </w:r>
      <w:r w:rsidR="009A3241" w:rsidRPr="0085373F">
        <w:rPr>
          <w:rFonts w:ascii="Book Antiqua" w:hAnsi="Book Antiqua" w:cs="Arial"/>
          <w:sz w:val="24"/>
          <w:szCs w:val="24"/>
          <w:vertAlign w:val="superscript"/>
        </w:rPr>
        <w:t>[52-54</w:t>
      </w:r>
      <w:r w:rsidR="001E0A75" w:rsidRPr="0085373F">
        <w:rPr>
          <w:rFonts w:ascii="Book Antiqua" w:hAnsi="Book Antiqua" w:cs="Arial"/>
          <w:sz w:val="24"/>
          <w:szCs w:val="24"/>
          <w:vertAlign w:val="superscript"/>
        </w:rPr>
        <w:t>]</w:t>
      </w:r>
      <w:r w:rsidR="004A3B7C" w:rsidRPr="0085373F">
        <w:rPr>
          <w:rFonts w:ascii="Book Antiqua" w:hAnsi="Book Antiqua" w:cs="Arial"/>
          <w:sz w:val="24"/>
          <w:szCs w:val="24"/>
        </w:rPr>
        <w:t>.</w:t>
      </w:r>
      <w:r w:rsidR="00155003" w:rsidRPr="0085373F">
        <w:rPr>
          <w:rFonts w:ascii="Book Antiqua" w:hAnsi="Book Antiqua" w:cs="Arial"/>
          <w:sz w:val="24"/>
          <w:szCs w:val="24"/>
        </w:rPr>
        <w:t xml:space="preserve"> </w:t>
      </w:r>
      <w:r w:rsidR="008A4856" w:rsidRPr="0085373F">
        <w:rPr>
          <w:rFonts w:ascii="Book Antiqua" w:hAnsi="Book Antiqua" w:cs="Arial"/>
          <w:sz w:val="24"/>
          <w:szCs w:val="24"/>
        </w:rPr>
        <w:t xml:space="preserve">Nevertheless, these patients all remain exposed to factors associated with the development of </w:t>
      </w:r>
      <w:r w:rsidR="00155003" w:rsidRPr="0085373F">
        <w:rPr>
          <w:rFonts w:ascii="Book Antiqua" w:hAnsi="Book Antiqua" w:cs="Arial"/>
          <w:sz w:val="24"/>
          <w:szCs w:val="24"/>
        </w:rPr>
        <w:t xml:space="preserve">diabetes </w:t>
      </w:r>
      <w:r w:rsidR="008A20F8" w:rsidRPr="0085373F">
        <w:rPr>
          <w:rFonts w:ascii="Book Antiqua" w:hAnsi="Book Antiqua" w:cs="Arial"/>
          <w:sz w:val="24"/>
          <w:szCs w:val="24"/>
        </w:rPr>
        <w:t xml:space="preserve">after transplantation, such as </w:t>
      </w:r>
      <w:r w:rsidR="00155003" w:rsidRPr="0085373F">
        <w:rPr>
          <w:rFonts w:ascii="Book Antiqua" w:hAnsi="Book Antiqua" w:cs="Arial"/>
          <w:sz w:val="24"/>
          <w:szCs w:val="24"/>
        </w:rPr>
        <w:t>i</w:t>
      </w:r>
      <w:r w:rsidR="008A20F8" w:rsidRPr="0085373F">
        <w:rPr>
          <w:rFonts w:ascii="Book Antiqua" w:hAnsi="Book Antiqua" w:cs="Arial"/>
          <w:sz w:val="24"/>
          <w:szCs w:val="24"/>
        </w:rPr>
        <w:t>m</w:t>
      </w:r>
      <w:r w:rsidR="00155003" w:rsidRPr="0085373F">
        <w:rPr>
          <w:rFonts w:ascii="Book Antiqua" w:hAnsi="Book Antiqua" w:cs="Arial"/>
          <w:sz w:val="24"/>
          <w:szCs w:val="24"/>
        </w:rPr>
        <w:t>munosup</w:t>
      </w:r>
      <w:r w:rsidR="008A20F8" w:rsidRPr="0085373F">
        <w:rPr>
          <w:rFonts w:ascii="Book Antiqua" w:hAnsi="Book Antiqua" w:cs="Arial"/>
          <w:sz w:val="24"/>
          <w:szCs w:val="24"/>
        </w:rPr>
        <w:t>pression</w:t>
      </w:r>
      <w:r w:rsidR="00155003" w:rsidRPr="0085373F">
        <w:rPr>
          <w:rFonts w:ascii="Book Antiqua" w:hAnsi="Book Antiqua" w:cs="Arial"/>
          <w:sz w:val="24"/>
          <w:szCs w:val="24"/>
        </w:rPr>
        <w:t xml:space="preserve">, </w:t>
      </w:r>
      <w:r w:rsidR="008A20F8" w:rsidRPr="0085373F">
        <w:rPr>
          <w:rFonts w:ascii="Book Antiqua" w:hAnsi="Book Antiqua" w:cs="Arial"/>
          <w:sz w:val="24"/>
          <w:szCs w:val="24"/>
        </w:rPr>
        <w:t>the presence of HCV</w:t>
      </w:r>
      <w:r w:rsidR="00155003" w:rsidRPr="0085373F">
        <w:rPr>
          <w:rFonts w:ascii="Book Antiqua" w:hAnsi="Book Antiqua" w:cs="Arial"/>
          <w:sz w:val="24"/>
          <w:szCs w:val="24"/>
        </w:rPr>
        <w:t xml:space="preserve">, </w:t>
      </w:r>
      <w:r w:rsidR="008A20F8" w:rsidRPr="0085373F">
        <w:rPr>
          <w:rFonts w:ascii="Book Antiqua" w:hAnsi="Book Antiqua" w:cs="Arial"/>
          <w:sz w:val="24"/>
          <w:szCs w:val="24"/>
        </w:rPr>
        <w:t>or age.</w:t>
      </w:r>
    </w:p>
    <w:p w:rsidR="004A3B7C" w:rsidRPr="0085373F" w:rsidRDefault="005A21CA" w:rsidP="007D6FA8">
      <w:pPr>
        <w:snapToGrid w:val="0"/>
        <w:spacing w:after="0" w:line="360" w:lineRule="auto"/>
        <w:ind w:firstLineChars="100" w:firstLine="240"/>
        <w:jc w:val="both"/>
        <w:rPr>
          <w:rFonts w:ascii="Book Antiqua" w:hAnsi="Book Antiqua" w:cs="Arial"/>
          <w:sz w:val="24"/>
          <w:szCs w:val="24"/>
        </w:rPr>
      </w:pPr>
      <w:r w:rsidRPr="0085373F">
        <w:rPr>
          <w:rFonts w:ascii="Book Antiqua" w:hAnsi="Book Antiqua" w:cs="Arial"/>
          <w:sz w:val="24"/>
          <w:szCs w:val="24"/>
        </w:rPr>
        <w:t xml:space="preserve">The use of immunosuppressive drugs after liver </w:t>
      </w:r>
      <w:r w:rsidR="004C0EC6" w:rsidRPr="0085373F">
        <w:rPr>
          <w:rFonts w:ascii="Book Antiqua" w:hAnsi="Book Antiqua" w:cs="Arial"/>
          <w:sz w:val="24"/>
          <w:szCs w:val="24"/>
        </w:rPr>
        <w:t>transplantation</w:t>
      </w:r>
      <w:r w:rsidRPr="0085373F">
        <w:rPr>
          <w:rFonts w:ascii="Book Antiqua" w:hAnsi="Book Antiqua" w:cs="Arial"/>
          <w:sz w:val="24"/>
          <w:szCs w:val="24"/>
        </w:rPr>
        <w:t xml:space="preserve"> plays a crucial role in </w:t>
      </w:r>
      <w:r w:rsidR="004A3B7C" w:rsidRPr="0085373F">
        <w:rPr>
          <w:rFonts w:ascii="Book Antiqua" w:hAnsi="Book Antiqua" w:cs="Arial"/>
          <w:sz w:val="24"/>
          <w:szCs w:val="24"/>
        </w:rPr>
        <w:t xml:space="preserve">NODALT. </w:t>
      </w:r>
      <w:r w:rsidRPr="0085373F">
        <w:rPr>
          <w:rFonts w:ascii="Book Antiqua" w:hAnsi="Book Antiqua" w:cs="Arial"/>
          <w:sz w:val="24"/>
          <w:szCs w:val="24"/>
        </w:rPr>
        <w:t>S</w:t>
      </w:r>
      <w:r w:rsidR="004A3B7C" w:rsidRPr="0085373F">
        <w:rPr>
          <w:rFonts w:ascii="Book Antiqua" w:hAnsi="Book Antiqua" w:cs="Arial"/>
          <w:sz w:val="24"/>
          <w:szCs w:val="24"/>
        </w:rPr>
        <w:t xml:space="preserve">teroids </w:t>
      </w:r>
      <w:r w:rsidRPr="0085373F">
        <w:rPr>
          <w:rFonts w:ascii="Book Antiqua" w:hAnsi="Book Antiqua" w:cs="Arial"/>
          <w:sz w:val="24"/>
          <w:szCs w:val="24"/>
        </w:rPr>
        <w:t>cause increased ins</w:t>
      </w:r>
      <w:r w:rsidR="001E0A75" w:rsidRPr="0085373F">
        <w:rPr>
          <w:rFonts w:ascii="Book Antiqua" w:hAnsi="Book Antiqua" w:cs="Arial"/>
          <w:sz w:val="24"/>
          <w:szCs w:val="24"/>
        </w:rPr>
        <w:t xml:space="preserve">ulin resistance and reduced </w:t>
      </w:r>
      <w:r w:rsidR="002F7051" w:rsidRPr="0085373F">
        <w:rPr>
          <w:rFonts w:ascii="Book Antiqua" w:hAnsi="Book Antiqua" w:cs="Arial"/>
          <w:sz w:val="24"/>
          <w:szCs w:val="24"/>
        </w:rPr>
        <w:t>beta</w:t>
      </w:r>
      <w:r w:rsidR="001E0A75" w:rsidRPr="0085373F">
        <w:rPr>
          <w:rFonts w:ascii="Book Antiqua" w:hAnsi="Book Antiqua" w:cs="Arial"/>
          <w:sz w:val="24"/>
          <w:szCs w:val="24"/>
        </w:rPr>
        <w:t>-</w:t>
      </w:r>
      <w:r w:rsidRPr="0085373F">
        <w:rPr>
          <w:rFonts w:ascii="Book Antiqua" w:hAnsi="Book Antiqua" w:cs="Arial"/>
          <w:sz w:val="24"/>
          <w:szCs w:val="24"/>
        </w:rPr>
        <w:t>cell secretion</w:t>
      </w:r>
      <w:r w:rsidR="004A3B7C" w:rsidRPr="0085373F">
        <w:rPr>
          <w:rFonts w:ascii="Book Antiqua" w:hAnsi="Book Antiqua" w:cs="Arial"/>
          <w:sz w:val="24"/>
          <w:szCs w:val="24"/>
        </w:rPr>
        <w:t xml:space="preserve">. </w:t>
      </w:r>
      <w:r w:rsidRPr="0085373F">
        <w:rPr>
          <w:rFonts w:ascii="Book Antiqua" w:hAnsi="Book Antiqua" w:cs="Arial"/>
          <w:sz w:val="24"/>
          <w:szCs w:val="24"/>
        </w:rPr>
        <w:t xml:space="preserve">Likewise, calcineurin inhibitors, mainly </w:t>
      </w:r>
      <w:r w:rsidR="004A3B7C" w:rsidRPr="0085373F">
        <w:rPr>
          <w:rFonts w:ascii="Book Antiqua" w:hAnsi="Book Antiqua" w:cs="Arial"/>
          <w:sz w:val="24"/>
          <w:szCs w:val="24"/>
        </w:rPr>
        <w:t>tacrolimus</w:t>
      </w:r>
      <w:r w:rsidRPr="0085373F">
        <w:rPr>
          <w:rFonts w:ascii="Book Antiqua" w:hAnsi="Book Antiqua" w:cs="Arial"/>
          <w:sz w:val="24"/>
          <w:szCs w:val="24"/>
        </w:rPr>
        <w:t xml:space="preserve">, have been considered the </w:t>
      </w:r>
      <w:r w:rsidR="004A3B7C" w:rsidRPr="0085373F">
        <w:rPr>
          <w:rFonts w:ascii="Book Antiqua" w:hAnsi="Book Antiqua" w:cs="Arial"/>
          <w:sz w:val="24"/>
          <w:szCs w:val="24"/>
        </w:rPr>
        <w:t>induc</w:t>
      </w:r>
      <w:r w:rsidRPr="0085373F">
        <w:rPr>
          <w:rFonts w:ascii="Book Antiqua" w:hAnsi="Book Antiqua" w:cs="Arial"/>
          <w:sz w:val="24"/>
          <w:szCs w:val="24"/>
        </w:rPr>
        <w:t xml:space="preserve">ers of </w:t>
      </w:r>
      <w:r w:rsidR="004A3B7C" w:rsidRPr="0085373F">
        <w:rPr>
          <w:rFonts w:ascii="Book Antiqua" w:hAnsi="Book Antiqua" w:cs="Arial"/>
          <w:sz w:val="24"/>
          <w:szCs w:val="24"/>
        </w:rPr>
        <w:t xml:space="preserve">NODALT, </w:t>
      </w:r>
      <w:r w:rsidRPr="0085373F">
        <w:rPr>
          <w:rFonts w:ascii="Book Antiqua" w:hAnsi="Book Antiqua" w:cs="Arial"/>
          <w:sz w:val="24"/>
          <w:szCs w:val="24"/>
        </w:rPr>
        <w:t xml:space="preserve">principally via </w:t>
      </w:r>
      <w:r w:rsidR="004A3B7C" w:rsidRPr="0085373F">
        <w:rPr>
          <w:rFonts w:ascii="Book Antiqua" w:hAnsi="Book Antiqua" w:cs="Arial"/>
          <w:sz w:val="24"/>
          <w:szCs w:val="24"/>
        </w:rPr>
        <w:t>reduc</w:t>
      </w:r>
      <w:r w:rsidRPr="0085373F">
        <w:rPr>
          <w:rFonts w:ascii="Book Antiqua" w:hAnsi="Book Antiqua" w:cs="Arial"/>
          <w:sz w:val="24"/>
          <w:szCs w:val="24"/>
        </w:rPr>
        <w:t xml:space="preserve">tion </w:t>
      </w:r>
      <w:r w:rsidR="001E0A75" w:rsidRPr="0085373F">
        <w:rPr>
          <w:rFonts w:ascii="Book Antiqua" w:hAnsi="Book Antiqua" w:cs="Arial"/>
          <w:sz w:val="24"/>
          <w:szCs w:val="24"/>
        </w:rPr>
        <w:t>of insulin secretion by the</w:t>
      </w:r>
      <w:r w:rsidRPr="0085373F">
        <w:rPr>
          <w:rFonts w:ascii="Book Antiqua" w:hAnsi="Book Antiqua" w:cs="Arial"/>
          <w:sz w:val="24"/>
          <w:szCs w:val="24"/>
        </w:rPr>
        <w:t xml:space="preserve"> </w:t>
      </w:r>
      <w:r w:rsidR="002F7051" w:rsidRPr="0085373F">
        <w:rPr>
          <w:rFonts w:ascii="Book Antiqua" w:hAnsi="Book Antiqua" w:cs="Arial"/>
          <w:sz w:val="24"/>
          <w:szCs w:val="24"/>
        </w:rPr>
        <w:t xml:space="preserve">beta </w:t>
      </w:r>
      <w:r w:rsidRPr="0085373F">
        <w:rPr>
          <w:rFonts w:ascii="Book Antiqua" w:hAnsi="Book Antiqua" w:cs="Arial"/>
          <w:sz w:val="24"/>
          <w:szCs w:val="24"/>
        </w:rPr>
        <w:t>cells through several pathways</w:t>
      </w:r>
      <w:r w:rsidR="007D6FA8" w:rsidRPr="0085373F">
        <w:rPr>
          <w:rFonts w:ascii="Book Antiqua" w:hAnsi="Book Antiqua" w:cs="Arial"/>
          <w:sz w:val="24"/>
          <w:szCs w:val="24"/>
          <w:vertAlign w:val="superscript"/>
        </w:rPr>
        <w:t>[55,</w:t>
      </w:r>
      <w:r w:rsidR="009A3241" w:rsidRPr="0085373F">
        <w:rPr>
          <w:rFonts w:ascii="Book Antiqua" w:hAnsi="Book Antiqua" w:cs="Arial"/>
          <w:sz w:val="24"/>
          <w:szCs w:val="24"/>
          <w:vertAlign w:val="superscript"/>
        </w:rPr>
        <w:t>56</w:t>
      </w:r>
      <w:r w:rsidR="001E0A75" w:rsidRPr="0085373F">
        <w:rPr>
          <w:rFonts w:ascii="Book Antiqua" w:hAnsi="Book Antiqua" w:cs="Arial"/>
          <w:sz w:val="24"/>
          <w:szCs w:val="24"/>
          <w:vertAlign w:val="superscript"/>
        </w:rPr>
        <w:t>]</w:t>
      </w:r>
      <w:r w:rsidR="004A3B7C" w:rsidRPr="0085373F">
        <w:rPr>
          <w:rFonts w:ascii="Book Antiqua" w:hAnsi="Book Antiqua" w:cs="Arial"/>
          <w:sz w:val="24"/>
          <w:szCs w:val="24"/>
        </w:rPr>
        <w:t>.</w:t>
      </w:r>
      <w:r w:rsidRPr="0085373F">
        <w:rPr>
          <w:rFonts w:ascii="Book Antiqua" w:hAnsi="Book Antiqua" w:cs="Arial"/>
          <w:sz w:val="24"/>
          <w:szCs w:val="24"/>
        </w:rPr>
        <w:t xml:space="preserve"> The</w:t>
      </w:r>
      <w:r w:rsidR="004A3B7C" w:rsidRPr="0085373F">
        <w:rPr>
          <w:rFonts w:ascii="Book Antiqua" w:hAnsi="Book Antiqua" w:cs="Arial"/>
          <w:sz w:val="24"/>
          <w:szCs w:val="24"/>
        </w:rPr>
        <w:t xml:space="preserve"> mTOR</w:t>
      </w:r>
      <w:r w:rsidRPr="0085373F">
        <w:rPr>
          <w:rFonts w:ascii="Book Antiqua" w:hAnsi="Book Antiqua" w:cs="Arial"/>
          <w:sz w:val="24"/>
          <w:szCs w:val="24"/>
        </w:rPr>
        <w:t>s</w:t>
      </w:r>
      <w:r w:rsidR="007D6FA8" w:rsidRPr="0085373F">
        <w:rPr>
          <w:rFonts w:ascii="Book Antiqua" w:hAnsi="Book Antiqua" w:cs="Arial"/>
          <w:sz w:val="24"/>
          <w:szCs w:val="24"/>
        </w:rPr>
        <w:t xml:space="preserve"> </w:t>
      </w:r>
      <w:r w:rsidR="004A3B7C" w:rsidRPr="0085373F">
        <w:rPr>
          <w:rFonts w:ascii="Book Antiqua" w:hAnsi="Book Antiqua" w:cs="Arial"/>
          <w:sz w:val="24"/>
          <w:szCs w:val="24"/>
        </w:rPr>
        <w:t xml:space="preserve">everolimus </w:t>
      </w:r>
      <w:r w:rsidRPr="0085373F">
        <w:rPr>
          <w:rFonts w:ascii="Book Antiqua" w:hAnsi="Book Antiqua" w:cs="Arial"/>
          <w:sz w:val="24"/>
          <w:szCs w:val="24"/>
        </w:rPr>
        <w:t>and</w:t>
      </w:r>
      <w:r w:rsidR="007D6FA8" w:rsidRPr="0085373F">
        <w:rPr>
          <w:rFonts w:ascii="Book Antiqua" w:hAnsi="Book Antiqua" w:cs="Arial"/>
          <w:sz w:val="24"/>
          <w:szCs w:val="24"/>
        </w:rPr>
        <w:t xml:space="preserve"> </w:t>
      </w:r>
      <w:r w:rsidR="004A3B7C" w:rsidRPr="0085373F">
        <w:rPr>
          <w:rFonts w:ascii="Book Antiqua" w:hAnsi="Book Antiqua" w:cs="Arial"/>
          <w:sz w:val="24"/>
          <w:szCs w:val="24"/>
        </w:rPr>
        <w:t xml:space="preserve">sirolimus </w:t>
      </w:r>
      <w:r w:rsidRPr="0085373F">
        <w:rPr>
          <w:rFonts w:ascii="Book Antiqua" w:hAnsi="Book Antiqua" w:cs="Arial"/>
          <w:sz w:val="24"/>
          <w:szCs w:val="24"/>
        </w:rPr>
        <w:t xml:space="preserve">have not, however, been found to be more effective than </w:t>
      </w:r>
      <w:r w:rsidR="004A3B7C" w:rsidRPr="0085373F">
        <w:rPr>
          <w:rFonts w:ascii="Book Antiqua" w:hAnsi="Book Antiqua" w:cs="Arial"/>
          <w:sz w:val="24"/>
          <w:szCs w:val="24"/>
        </w:rPr>
        <w:t xml:space="preserve">tacrolimus </w:t>
      </w:r>
      <w:r w:rsidRPr="0085373F">
        <w:rPr>
          <w:rFonts w:ascii="Book Antiqua" w:hAnsi="Book Antiqua" w:cs="Arial"/>
          <w:sz w:val="24"/>
          <w:szCs w:val="24"/>
        </w:rPr>
        <w:t xml:space="preserve">in post-transplant blood glucose </w:t>
      </w:r>
      <w:r w:rsidR="007D6FA8" w:rsidRPr="0085373F">
        <w:rPr>
          <w:rFonts w:ascii="Book Antiqua" w:hAnsi="Book Antiqua" w:cs="Arial"/>
          <w:sz w:val="24"/>
          <w:szCs w:val="24"/>
        </w:rPr>
        <w:t>control</w:t>
      </w:r>
      <w:r w:rsidR="009A3241" w:rsidRPr="0085373F">
        <w:rPr>
          <w:rFonts w:ascii="Book Antiqua" w:hAnsi="Book Antiqua" w:cs="Arial"/>
          <w:sz w:val="24"/>
          <w:szCs w:val="24"/>
          <w:vertAlign w:val="superscript"/>
        </w:rPr>
        <w:t>[57</w:t>
      </w:r>
      <w:r w:rsidR="00AA4EFF" w:rsidRPr="0085373F">
        <w:rPr>
          <w:rFonts w:ascii="Book Antiqua" w:hAnsi="Book Antiqua" w:cs="Arial"/>
          <w:sz w:val="24"/>
          <w:szCs w:val="24"/>
          <w:vertAlign w:val="superscript"/>
        </w:rPr>
        <w:t>]</w:t>
      </w:r>
      <w:r w:rsidRPr="0085373F">
        <w:rPr>
          <w:rFonts w:ascii="Book Antiqua" w:hAnsi="Book Antiqua" w:cs="Arial"/>
          <w:sz w:val="24"/>
          <w:szCs w:val="24"/>
        </w:rPr>
        <w:t>;</w:t>
      </w:r>
      <w:r w:rsidR="0065020F" w:rsidRPr="0085373F">
        <w:rPr>
          <w:rFonts w:ascii="Book Antiqua" w:hAnsi="Book Antiqua" w:cs="Arial"/>
          <w:sz w:val="24"/>
          <w:szCs w:val="24"/>
        </w:rPr>
        <w:t xml:space="preserve"> </w:t>
      </w:r>
      <w:r w:rsidRPr="0085373F">
        <w:rPr>
          <w:rFonts w:ascii="Book Antiqua" w:hAnsi="Book Antiqua" w:cs="Arial"/>
          <w:sz w:val="24"/>
          <w:szCs w:val="24"/>
        </w:rPr>
        <w:t xml:space="preserve">with one study even finding that </w:t>
      </w:r>
      <w:r w:rsidR="0065020F" w:rsidRPr="0085373F">
        <w:rPr>
          <w:rFonts w:ascii="Book Antiqua" w:hAnsi="Book Antiqua" w:cs="Arial"/>
          <w:sz w:val="24"/>
          <w:szCs w:val="24"/>
        </w:rPr>
        <w:t>mTOR</w:t>
      </w:r>
      <w:r w:rsidRPr="0085373F">
        <w:rPr>
          <w:rFonts w:ascii="Book Antiqua" w:hAnsi="Book Antiqua" w:cs="Arial"/>
          <w:sz w:val="24"/>
          <w:szCs w:val="24"/>
        </w:rPr>
        <w:t>s</w:t>
      </w:r>
      <w:r w:rsidR="0065020F" w:rsidRPr="0085373F">
        <w:rPr>
          <w:rFonts w:ascii="Book Antiqua" w:hAnsi="Book Antiqua" w:cs="Arial"/>
          <w:sz w:val="24"/>
          <w:szCs w:val="24"/>
        </w:rPr>
        <w:t xml:space="preserve"> reduce</w:t>
      </w:r>
      <w:r w:rsidR="007D6FA8" w:rsidRPr="0085373F">
        <w:rPr>
          <w:rFonts w:ascii="Book Antiqua" w:hAnsi="Book Antiqua" w:cs="Arial"/>
          <w:sz w:val="24"/>
          <w:szCs w:val="24"/>
        </w:rPr>
        <w:t xml:space="preserve"> </w:t>
      </w:r>
      <w:r w:rsidR="002F7051" w:rsidRPr="0085373F">
        <w:rPr>
          <w:rFonts w:ascii="Book Antiqua" w:hAnsi="Book Antiqua" w:cs="Arial"/>
          <w:sz w:val="24"/>
          <w:szCs w:val="24"/>
        </w:rPr>
        <w:t>beta</w:t>
      </w:r>
      <w:r w:rsidR="00AA4EFF" w:rsidRPr="0085373F">
        <w:rPr>
          <w:rFonts w:ascii="Book Antiqua" w:hAnsi="Book Antiqua" w:cs="Arial"/>
          <w:sz w:val="24"/>
          <w:szCs w:val="24"/>
        </w:rPr>
        <w:t>-</w:t>
      </w:r>
      <w:r w:rsidRPr="0085373F">
        <w:rPr>
          <w:rFonts w:ascii="Book Antiqua" w:hAnsi="Book Antiqua" w:cs="Arial"/>
          <w:sz w:val="24"/>
          <w:szCs w:val="24"/>
        </w:rPr>
        <w:t xml:space="preserve">cell mass and </w:t>
      </w:r>
      <w:r w:rsidR="0065020F" w:rsidRPr="0085373F">
        <w:rPr>
          <w:rFonts w:ascii="Book Antiqua" w:hAnsi="Book Antiqua" w:cs="Arial"/>
          <w:sz w:val="24"/>
          <w:szCs w:val="24"/>
        </w:rPr>
        <w:t>incre</w:t>
      </w:r>
      <w:r w:rsidRPr="0085373F">
        <w:rPr>
          <w:rFonts w:ascii="Book Antiqua" w:hAnsi="Book Antiqua" w:cs="Arial"/>
          <w:sz w:val="24"/>
          <w:szCs w:val="24"/>
        </w:rPr>
        <w:t xml:space="preserve">ase insulin </w:t>
      </w:r>
      <w:r w:rsidRPr="0085373F">
        <w:rPr>
          <w:rFonts w:ascii="Book Antiqua" w:hAnsi="Book Antiqua" w:cs="Arial"/>
          <w:sz w:val="24"/>
          <w:szCs w:val="24"/>
        </w:rPr>
        <w:lastRenderedPageBreak/>
        <w:t>resistance</w:t>
      </w:r>
      <w:r w:rsidR="009A3241" w:rsidRPr="0085373F">
        <w:rPr>
          <w:rFonts w:ascii="Book Antiqua" w:hAnsi="Book Antiqua" w:cs="Arial"/>
          <w:sz w:val="24"/>
          <w:szCs w:val="24"/>
          <w:vertAlign w:val="superscript"/>
        </w:rPr>
        <w:t>[58</w:t>
      </w:r>
      <w:r w:rsidR="00AA4EFF" w:rsidRPr="0085373F">
        <w:rPr>
          <w:rFonts w:ascii="Book Antiqua" w:hAnsi="Book Antiqua" w:cs="Arial"/>
          <w:sz w:val="24"/>
          <w:szCs w:val="24"/>
          <w:vertAlign w:val="superscript"/>
        </w:rPr>
        <w:t>]</w:t>
      </w:r>
      <w:r w:rsidR="0065020F" w:rsidRPr="0085373F">
        <w:rPr>
          <w:rFonts w:ascii="Book Antiqua" w:hAnsi="Book Antiqua" w:cs="Arial"/>
          <w:sz w:val="24"/>
          <w:szCs w:val="24"/>
        </w:rPr>
        <w:t xml:space="preserve">. </w:t>
      </w:r>
      <w:r w:rsidR="00DD6179" w:rsidRPr="0085373F">
        <w:rPr>
          <w:rFonts w:ascii="Book Antiqua" w:hAnsi="Book Antiqua" w:cs="Arial"/>
          <w:sz w:val="24"/>
          <w:szCs w:val="24"/>
        </w:rPr>
        <w:t>This has all led to current immunosuppressive regimens tending to use steroid-free protocols and minimisation of the immunosuppression</w:t>
      </w:r>
      <w:r w:rsidR="0065020F" w:rsidRPr="0085373F">
        <w:rPr>
          <w:rFonts w:ascii="Book Antiqua" w:hAnsi="Book Antiqua" w:cs="Arial"/>
          <w:sz w:val="24"/>
          <w:szCs w:val="24"/>
        </w:rPr>
        <w:t>.</w:t>
      </w:r>
    </w:p>
    <w:p w:rsidR="0065020F" w:rsidRPr="0085373F" w:rsidRDefault="00DD6179" w:rsidP="007D6FA8">
      <w:pPr>
        <w:snapToGrid w:val="0"/>
        <w:spacing w:after="0" w:line="360" w:lineRule="auto"/>
        <w:ind w:firstLineChars="100" w:firstLine="240"/>
        <w:jc w:val="both"/>
        <w:rPr>
          <w:rFonts w:ascii="Book Antiqua" w:hAnsi="Book Antiqua" w:cs="Arial"/>
          <w:sz w:val="24"/>
          <w:szCs w:val="24"/>
        </w:rPr>
      </w:pPr>
      <w:r w:rsidRPr="0085373F">
        <w:rPr>
          <w:rFonts w:ascii="Book Antiqua" w:hAnsi="Book Antiqua" w:cs="Arial"/>
          <w:sz w:val="24"/>
          <w:szCs w:val="24"/>
        </w:rPr>
        <w:t>R</w:t>
      </w:r>
      <w:r w:rsidR="0065020F" w:rsidRPr="0085373F">
        <w:rPr>
          <w:rFonts w:ascii="Book Antiqua" w:hAnsi="Book Antiqua" w:cs="Arial"/>
          <w:sz w:val="24"/>
          <w:szCs w:val="24"/>
        </w:rPr>
        <w:t>ecent</w:t>
      </w:r>
      <w:r w:rsidRPr="0085373F">
        <w:rPr>
          <w:rFonts w:ascii="Book Antiqua" w:hAnsi="Book Antiqua" w:cs="Arial"/>
          <w:sz w:val="24"/>
          <w:szCs w:val="24"/>
        </w:rPr>
        <w:t xml:space="preserve"> studies have also shown the role of the intestinal </w:t>
      </w:r>
      <w:r w:rsidR="001625A0" w:rsidRPr="0085373F">
        <w:rPr>
          <w:rFonts w:ascii="Book Antiqua" w:hAnsi="Book Antiqua" w:cs="Arial"/>
          <w:sz w:val="24"/>
          <w:szCs w:val="24"/>
        </w:rPr>
        <w:t xml:space="preserve">microbiota </w:t>
      </w:r>
      <w:r w:rsidRPr="0085373F">
        <w:rPr>
          <w:rFonts w:ascii="Book Antiqua" w:hAnsi="Book Antiqua" w:cs="Arial"/>
          <w:sz w:val="24"/>
          <w:szCs w:val="24"/>
        </w:rPr>
        <w:t xml:space="preserve">in the regulation of carbohydrate </w:t>
      </w:r>
      <w:r w:rsidR="001625A0" w:rsidRPr="0085373F">
        <w:rPr>
          <w:rFonts w:ascii="Book Antiqua" w:hAnsi="Book Antiqua" w:cs="Arial"/>
          <w:sz w:val="24"/>
          <w:szCs w:val="24"/>
        </w:rPr>
        <w:t xml:space="preserve">metabolism, </w:t>
      </w:r>
      <w:r w:rsidRPr="0085373F">
        <w:rPr>
          <w:rFonts w:ascii="Book Antiqua" w:hAnsi="Book Antiqua" w:cs="Arial"/>
          <w:sz w:val="24"/>
          <w:szCs w:val="24"/>
        </w:rPr>
        <w:t>as well as its influence on the pathogenesis of glucose metabolism disorders</w:t>
      </w:r>
      <w:r w:rsidR="001625A0" w:rsidRPr="0085373F">
        <w:rPr>
          <w:rFonts w:ascii="Book Antiqua" w:hAnsi="Book Antiqua" w:cs="Arial"/>
          <w:sz w:val="24"/>
          <w:szCs w:val="24"/>
        </w:rPr>
        <w:t xml:space="preserve">. </w:t>
      </w:r>
      <w:r w:rsidRPr="0085373F">
        <w:rPr>
          <w:rFonts w:ascii="Book Antiqua" w:hAnsi="Book Antiqua" w:cs="Arial"/>
          <w:sz w:val="24"/>
          <w:szCs w:val="24"/>
        </w:rPr>
        <w:t xml:space="preserve">The </w:t>
      </w:r>
      <w:r w:rsidR="001625A0" w:rsidRPr="0085373F">
        <w:rPr>
          <w:rFonts w:ascii="Book Antiqua" w:hAnsi="Book Antiqua" w:cs="Arial"/>
          <w:sz w:val="24"/>
          <w:szCs w:val="24"/>
        </w:rPr>
        <w:t xml:space="preserve">intestinal </w:t>
      </w:r>
      <w:r w:rsidRPr="0085373F">
        <w:rPr>
          <w:rFonts w:ascii="Book Antiqua" w:hAnsi="Book Antiqua" w:cs="Arial"/>
          <w:sz w:val="24"/>
          <w:szCs w:val="24"/>
        </w:rPr>
        <w:t xml:space="preserve">microbiota could be affected by liver transplantation through </w:t>
      </w:r>
      <w:r w:rsidR="001625A0" w:rsidRPr="0085373F">
        <w:rPr>
          <w:rFonts w:ascii="Book Antiqua" w:hAnsi="Book Antiqua" w:cs="Arial"/>
          <w:sz w:val="24"/>
          <w:szCs w:val="24"/>
        </w:rPr>
        <w:t>m</w:t>
      </w:r>
      <w:r w:rsidRPr="0085373F">
        <w:rPr>
          <w:rFonts w:ascii="Book Antiqua" w:hAnsi="Book Antiqua" w:cs="Arial"/>
          <w:sz w:val="24"/>
          <w:szCs w:val="24"/>
        </w:rPr>
        <w:t>u</w:t>
      </w:r>
      <w:r w:rsidR="001625A0" w:rsidRPr="0085373F">
        <w:rPr>
          <w:rFonts w:ascii="Book Antiqua" w:hAnsi="Book Antiqua" w:cs="Arial"/>
          <w:sz w:val="24"/>
          <w:szCs w:val="24"/>
        </w:rPr>
        <w:t>ltiple</w:t>
      </w:r>
      <w:r w:rsidRPr="0085373F">
        <w:rPr>
          <w:rFonts w:ascii="Book Antiqua" w:hAnsi="Book Antiqua" w:cs="Arial"/>
          <w:sz w:val="24"/>
          <w:szCs w:val="24"/>
        </w:rPr>
        <w:t xml:space="preserve"> </w:t>
      </w:r>
      <w:r w:rsidR="001625A0" w:rsidRPr="0085373F">
        <w:rPr>
          <w:rFonts w:ascii="Book Antiqua" w:hAnsi="Book Antiqua" w:cs="Arial"/>
          <w:sz w:val="24"/>
          <w:szCs w:val="24"/>
        </w:rPr>
        <w:t>factors</w:t>
      </w:r>
      <w:r w:rsidRPr="0085373F">
        <w:rPr>
          <w:rFonts w:ascii="Book Antiqua" w:hAnsi="Book Antiqua" w:cs="Arial"/>
          <w:sz w:val="24"/>
          <w:szCs w:val="24"/>
        </w:rPr>
        <w:t>, including immunosuppression</w:t>
      </w:r>
      <w:r w:rsidR="003958CF" w:rsidRPr="0085373F">
        <w:rPr>
          <w:rFonts w:ascii="Book Antiqua" w:hAnsi="Book Antiqua" w:cs="Arial"/>
          <w:sz w:val="24"/>
          <w:szCs w:val="24"/>
        </w:rPr>
        <w:t xml:space="preserve">. </w:t>
      </w:r>
      <w:r w:rsidRPr="0085373F">
        <w:rPr>
          <w:rFonts w:ascii="Book Antiqua" w:hAnsi="Book Antiqua" w:cs="Arial"/>
          <w:sz w:val="24"/>
          <w:szCs w:val="24"/>
        </w:rPr>
        <w:t xml:space="preserve">Some authors have found an association between the </w:t>
      </w:r>
      <w:r w:rsidR="00F303A9" w:rsidRPr="0085373F">
        <w:rPr>
          <w:rFonts w:ascii="Book Antiqua" w:hAnsi="Book Antiqua" w:cs="Arial"/>
          <w:sz w:val="24"/>
          <w:szCs w:val="24"/>
        </w:rPr>
        <w:t>d</w:t>
      </w:r>
      <w:r w:rsidRPr="0085373F">
        <w:rPr>
          <w:rFonts w:ascii="Book Antiqua" w:hAnsi="Book Antiqua" w:cs="Arial"/>
          <w:sz w:val="24"/>
          <w:szCs w:val="24"/>
        </w:rPr>
        <w:t>y</w:t>
      </w:r>
      <w:r w:rsidR="00F303A9" w:rsidRPr="0085373F">
        <w:rPr>
          <w:rFonts w:ascii="Book Antiqua" w:hAnsi="Book Antiqua" w:cs="Arial"/>
          <w:sz w:val="24"/>
          <w:szCs w:val="24"/>
        </w:rPr>
        <w:t xml:space="preserve">sbiosis </w:t>
      </w:r>
      <w:r w:rsidRPr="0085373F">
        <w:rPr>
          <w:rFonts w:ascii="Book Antiqua" w:hAnsi="Book Antiqua" w:cs="Arial"/>
          <w:sz w:val="24"/>
          <w:szCs w:val="24"/>
        </w:rPr>
        <w:t xml:space="preserve">produced by </w:t>
      </w:r>
      <w:r w:rsidR="00F303A9" w:rsidRPr="0085373F">
        <w:rPr>
          <w:rFonts w:ascii="Book Antiqua" w:hAnsi="Book Antiqua" w:cs="Arial"/>
          <w:sz w:val="24"/>
          <w:szCs w:val="24"/>
        </w:rPr>
        <w:t>tacrolimus, insulin</w:t>
      </w:r>
      <w:r w:rsidRPr="0085373F">
        <w:rPr>
          <w:rFonts w:ascii="Book Antiqua" w:hAnsi="Book Antiqua" w:cs="Arial"/>
          <w:sz w:val="24"/>
          <w:szCs w:val="24"/>
        </w:rPr>
        <w:t xml:space="preserve"> levels and the insulin resistance index</w:t>
      </w:r>
      <w:r w:rsidR="009A3241" w:rsidRPr="0085373F">
        <w:rPr>
          <w:rFonts w:ascii="Book Antiqua" w:hAnsi="Book Antiqua" w:cs="Arial"/>
          <w:sz w:val="24"/>
          <w:szCs w:val="24"/>
          <w:vertAlign w:val="superscript"/>
        </w:rPr>
        <w:t>[44</w:t>
      </w:r>
      <w:r w:rsidR="00AA4EFF" w:rsidRPr="0085373F">
        <w:rPr>
          <w:rFonts w:ascii="Book Antiqua" w:hAnsi="Book Antiqua" w:cs="Arial"/>
          <w:sz w:val="24"/>
          <w:szCs w:val="24"/>
          <w:vertAlign w:val="superscript"/>
        </w:rPr>
        <w:t>]</w:t>
      </w:r>
      <w:r w:rsidR="00AA4EFF" w:rsidRPr="0085373F">
        <w:rPr>
          <w:rFonts w:ascii="Book Antiqua" w:hAnsi="Book Antiqua" w:cs="Arial"/>
          <w:sz w:val="24"/>
          <w:szCs w:val="24"/>
        </w:rPr>
        <w:t xml:space="preserve">. </w:t>
      </w:r>
    </w:p>
    <w:p w:rsidR="007D6FA8" w:rsidRPr="0085373F" w:rsidRDefault="007D6FA8" w:rsidP="001E7281">
      <w:pPr>
        <w:snapToGrid w:val="0"/>
        <w:spacing w:after="0" w:line="360" w:lineRule="auto"/>
        <w:jc w:val="both"/>
        <w:rPr>
          <w:rFonts w:ascii="Book Antiqua" w:hAnsi="Book Antiqua" w:cs="Arial"/>
          <w:b/>
          <w:sz w:val="24"/>
          <w:szCs w:val="24"/>
          <w:lang w:eastAsia="zh-CN"/>
        </w:rPr>
      </w:pPr>
    </w:p>
    <w:p w:rsidR="009A230E" w:rsidRPr="0085373F" w:rsidRDefault="009A230E" w:rsidP="001E7281">
      <w:pPr>
        <w:snapToGrid w:val="0"/>
        <w:spacing w:after="0" w:line="360" w:lineRule="auto"/>
        <w:jc w:val="both"/>
        <w:rPr>
          <w:rFonts w:ascii="Book Antiqua" w:hAnsi="Book Antiqua" w:cs="Arial"/>
          <w:b/>
          <w:i/>
          <w:sz w:val="24"/>
          <w:szCs w:val="24"/>
        </w:rPr>
      </w:pPr>
      <w:r w:rsidRPr="0085373F">
        <w:rPr>
          <w:rFonts w:ascii="Book Antiqua" w:hAnsi="Book Antiqua" w:cs="Arial"/>
          <w:b/>
          <w:i/>
          <w:sz w:val="24"/>
          <w:szCs w:val="24"/>
        </w:rPr>
        <w:t>D</w:t>
      </w:r>
      <w:r w:rsidR="00DD6179" w:rsidRPr="0085373F">
        <w:rPr>
          <w:rFonts w:ascii="Book Antiqua" w:hAnsi="Book Antiqua" w:cs="Arial"/>
          <w:b/>
          <w:i/>
          <w:sz w:val="24"/>
          <w:szCs w:val="24"/>
        </w:rPr>
        <w:t>ys</w:t>
      </w:r>
      <w:r w:rsidRPr="0085373F">
        <w:rPr>
          <w:rFonts w:ascii="Book Antiqua" w:hAnsi="Book Antiqua" w:cs="Arial"/>
          <w:b/>
          <w:i/>
          <w:sz w:val="24"/>
          <w:szCs w:val="24"/>
        </w:rPr>
        <w:t>lip</w:t>
      </w:r>
      <w:r w:rsidR="00DD6179" w:rsidRPr="0085373F">
        <w:rPr>
          <w:rFonts w:ascii="Book Antiqua" w:hAnsi="Book Antiqua" w:cs="Arial"/>
          <w:b/>
          <w:i/>
          <w:sz w:val="24"/>
          <w:szCs w:val="24"/>
        </w:rPr>
        <w:t>ida</w:t>
      </w:r>
      <w:r w:rsidRPr="0085373F">
        <w:rPr>
          <w:rFonts w:ascii="Book Antiqua" w:hAnsi="Book Antiqua" w:cs="Arial"/>
          <w:b/>
          <w:i/>
          <w:sz w:val="24"/>
          <w:szCs w:val="24"/>
        </w:rPr>
        <w:t>emia</w:t>
      </w:r>
    </w:p>
    <w:p w:rsidR="00CE306A" w:rsidRPr="0085373F" w:rsidRDefault="00DD6179" w:rsidP="001E7281">
      <w:pPr>
        <w:snapToGrid w:val="0"/>
        <w:spacing w:after="0" w:line="360" w:lineRule="auto"/>
        <w:jc w:val="both"/>
        <w:rPr>
          <w:rFonts w:ascii="Book Antiqua" w:hAnsi="Book Antiqua" w:cs="Arial"/>
          <w:sz w:val="24"/>
          <w:szCs w:val="24"/>
        </w:rPr>
      </w:pPr>
      <w:r w:rsidRPr="0085373F">
        <w:rPr>
          <w:rFonts w:ascii="Book Antiqua" w:hAnsi="Book Antiqua" w:cs="Arial"/>
          <w:sz w:val="24"/>
          <w:szCs w:val="24"/>
        </w:rPr>
        <w:t xml:space="preserve">Although the </w:t>
      </w:r>
      <w:r w:rsidR="00847201" w:rsidRPr="0085373F">
        <w:rPr>
          <w:rFonts w:ascii="Book Antiqua" w:hAnsi="Book Antiqua" w:cs="Arial"/>
          <w:sz w:val="24"/>
          <w:szCs w:val="24"/>
        </w:rPr>
        <w:t>prevalenc</w:t>
      </w:r>
      <w:r w:rsidRPr="0085373F">
        <w:rPr>
          <w:rFonts w:ascii="Book Antiqua" w:hAnsi="Book Antiqua" w:cs="Arial"/>
          <w:sz w:val="24"/>
          <w:szCs w:val="24"/>
        </w:rPr>
        <w:t xml:space="preserve">e of </w:t>
      </w:r>
      <w:r w:rsidR="000C39E1" w:rsidRPr="0085373F">
        <w:rPr>
          <w:rFonts w:ascii="Book Antiqua" w:hAnsi="Book Antiqua" w:cs="Arial"/>
          <w:sz w:val="24"/>
          <w:szCs w:val="24"/>
        </w:rPr>
        <w:t>dyslipidaemia</w:t>
      </w:r>
      <w:r w:rsidR="00847201" w:rsidRPr="0085373F">
        <w:rPr>
          <w:rFonts w:ascii="Book Antiqua" w:hAnsi="Book Antiqua" w:cs="Arial"/>
          <w:sz w:val="24"/>
          <w:szCs w:val="24"/>
        </w:rPr>
        <w:t xml:space="preserve"> </w:t>
      </w:r>
      <w:r w:rsidRPr="0085373F">
        <w:rPr>
          <w:rFonts w:ascii="Book Antiqua" w:hAnsi="Book Antiqua" w:cs="Arial"/>
          <w:sz w:val="24"/>
          <w:szCs w:val="24"/>
        </w:rPr>
        <w:t xml:space="preserve">in cirrhotic patients is low, due to the </w:t>
      </w:r>
      <w:r w:rsidR="00847201" w:rsidRPr="0085373F">
        <w:rPr>
          <w:rFonts w:ascii="Book Antiqua" w:hAnsi="Book Antiqua" w:cs="Arial"/>
          <w:sz w:val="24"/>
          <w:szCs w:val="24"/>
        </w:rPr>
        <w:t>altera</w:t>
      </w:r>
      <w:r w:rsidRPr="0085373F">
        <w:rPr>
          <w:rFonts w:ascii="Book Antiqua" w:hAnsi="Book Antiqua" w:cs="Arial"/>
          <w:sz w:val="24"/>
          <w:szCs w:val="24"/>
        </w:rPr>
        <w:t>tion in hepatic synthesis</w:t>
      </w:r>
      <w:r w:rsidR="00847201" w:rsidRPr="0085373F">
        <w:rPr>
          <w:rFonts w:ascii="Book Antiqua" w:hAnsi="Book Antiqua" w:cs="Arial"/>
          <w:sz w:val="24"/>
          <w:szCs w:val="24"/>
        </w:rPr>
        <w:t xml:space="preserve">, </w:t>
      </w:r>
      <w:r w:rsidRPr="0085373F">
        <w:rPr>
          <w:rFonts w:ascii="Book Antiqua" w:hAnsi="Book Antiqua" w:cs="Arial"/>
          <w:sz w:val="24"/>
          <w:szCs w:val="24"/>
        </w:rPr>
        <w:t>it can nevertheless reach 70% in liver transplant recipients</w:t>
      </w:r>
      <w:r w:rsidR="009A3241" w:rsidRPr="00915774">
        <w:rPr>
          <w:rFonts w:ascii="Book Antiqua" w:hAnsi="Book Antiqua" w:cs="Arial"/>
          <w:sz w:val="24"/>
          <w:szCs w:val="24"/>
          <w:vertAlign w:val="superscript"/>
        </w:rPr>
        <w:t>[59-62</w:t>
      </w:r>
      <w:r w:rsidR="00AA4EFF" w:rsidRPr="00915774">
        <w:rPr>
          <w:rFonts w:ascii="Book Antiqua" w:hAnsi="Book Antiqua" w:cs="Arial"/>
          <w:sz w:val="24"/>
          <w:szCs w:val="24"/>
          <w:vertAlign w:val="superscript"/>
        </w:rPr>
        <w:t>]</w:t>
      </w:r>
      <w:r w:rsidR="00847201" w:rsidRPr="00915774">
        <w:rPr>
          <w:rFonts w:ascii="Book Antiqua" w:hAnsi="Book Antiqua" w:cs="Arial"/>
          <w:sz w:val="24"/>
          <w:szCs w:val="24"/>
        </w:rPr>
        <w:t>.</w:t>
      </w:r>
      <w:r w:rsidR="00C00370" w:rsidRPr="0085373F">
        <w:rPr>
          <w:rFonts w:ascii="Book Antiqua" w:hAnsi="Book Antiqua" w:cs="Arial"/>
          <w:sz w:val="24"/>
          <w:szCs w:val="24"/>
        </w:rPr>
        <w:t xml:space="preserve"> </w:t>
      </w:r>
      <w:r w:rsidR="00D305ED" w:rsidRPr="0085373F">
        <w:rPr>
          <w:rFonts w:ascii="Book Antiqua" w:hAnsi="Book Antiqua" w:cs="Arial"/>
          <w:sz w:val="24"/>
          <w:szCs w:val="24"/>
        </w:rPr>
        <w:t>As with other components of the MS, immunosuppression also plays a fundamental role in dyslipidaemia</w:t>
      </w:r>
      <w:r w:rsidR="00C00370" w:rsidRPr="0085373F">
        <w:rPr>
          <w:rFonts w:ascii="Book Antiqua" w:hAnsi="Book Antiqua" w:cs="Arial"/>
          <w:sz w:val="24"/>
          <w:szCs w:val="24"/>
        </w:rPr>
        <w:t xml:space="preserve">. </w:t>
      </w:r>
      <w:r w:rsidR="00D305ED" w:rsidRPr="0085373F">
        <w:rPr>
          <w:rFonts w:ascii="Book Antiqua" w:hAnsi="Book Antiqua" w:cs="Arial"/>
          <w:sz w:val="24"/>
          <w:szCs w:val="24"/>
        </w:rPr>
        <w:t>S</w:t>
      </w:r>
      <w:r w:rsidR="00C00370" w:rsidRPr="0085373F">
        <w:rPr>
          <w:rFonts w:ascii="Book Antiqua" w:hAnsi="Book Antiqua" w:cs="Arial"/>
          <w:sz w:val="24"/>
          <w:szCs w:val="24"/>
        </w:rPr>
        <w:t>teroids produce h</w:t>
      </w:r>
      <w:r w:rsidR="00D305ED" w:rsidRPr="0085373F">
        <w:rPr>
          <w:rFonts w:ascii="Book Antiqua" w:hAnsi="Book Antiqua" w:cs="Arial"/>
          <w:sz w:val="24"/>
          <w:szCs w:val="24"/>
        </w:rPr>
        <w:t>y</w:t>
      </w:r>
      <w:r w:rsidR="00C00370" w:rsidRPr="0085373F">
        <w:rPr>
          <w:rFonts w:ascii="Book Antiqua" w:hAnsi="Book Antiqua" w:cs="Arial"/>
          <w:sz w:val="24"/>
          <w:szCs w:val="24"/>
        </w:rPr>
        <w:t>perc</w:t>
      </w:r>
      <w:r w:rsidR="00D305ED" w:rsidRPr="0085373F">
        <w:rPr>
          <w:rFonts w:ascii="Book Antiqua" w:hAnsi="Book Antiqua" w:cs="Arial"/>
          <w:sz w:val="24"/>
          <w:szCs w:val="24"/>
        </w:rPr>
        <w:t>h</w:t>
      </w:r>
      <w:r w:rsidR="00C00370" w:rsidRPr="0085373F">
        <w:rPr>
          <w:rFonts w:ascii="Book Antiqua" w:hAnsi="Book Antiqua" w:cs="Arial"/>
          <w:sz w:val="24"/>
          <w:szCs w:val="24"/>
        </w:rPr>
        <w:t>olesterol</w:t>
      </w:r>
      <w:r w:rsidR="00D305ED" w:rsidRPr="0085373F">
        <w:rPr>
          <w:rFonts w:ascii="Book Antiqua" w:hAnsi="Book Antiqua" w:cs="Arial"/>
          <w:sz w:val="24"/>
          <w:szCs w:val="24"/>
        </w:rPr>
        <w:t>a</w:t>
      </w:r>
      <w:r w:rsidR="00C00370" w:rsidRPr="0085373F">
        <w:rPr>
          <w:rFonts w:ascii="Book Antiqua" w:hAnsi="Book Antiqua" w:cs="Arial"/>
          <w:sz w:val="24"/>
          <w:szCs w:val="24"/>
        </w:rPr>
        <w:t>emia</w:t>
      </w:r>
      <w:r w:rsidR="007D6FA8" w:rsidRPr="0085373F">
        <w:rPr>
          <w:rFonts w:ascii="Book Antiqua" w:hAnsi="Book Antiqua" w:cs="Arial" w:hint="eastAsia"/>
          <w:sz w:val="24"/>
          <w:szCs w:val="24"/>
          <w:lang w:eastAsia="zh-CN"/>
        </w:rPr>
        <w:t xml:space="preserve"> </w:t>
      </w:r>
      <w:r w:rsidR="00D305ED" w:rsidRPr="0085373F">
        <w:rPr>
          <w:rFonts w:ascii="Book Antiqua" w:hAnsi="Book Antiqua" w:cs="Arial"/>
          <w:sz w:val="24"/>
          <w:szCs w:val="24"/>
        </w:rPr>
        <w:t>and</w:t>
      </w:r>
      <w:r w:rsidR="00C00370" w:rsidRPr="0085373F">
        <w:rPr>
          <w:rFonts w:ascii="Book Antiqua" w:hAnsi="Book Antiqua" w:cs="Arial"/>
          <w:sz w:val="24"/>
          <w:szCs w:val="24"/>
        </w:rPr>
        <w:t xml:space="preserve"> h</w:t>
      </w:r>
      <w:r w:rsidR="00D305ED" w:rsidRPr="0085373F">
        <w:rPr>
          <w:rFonts w:ascii="Book Antiqua" w:hAnsi="Book Antiqua" w:cs="Arial"/>
          <w:sz w:val="24"/>
          <w:szCs w:val="24"/>
        </w:rPr>
        <w:t>y</w:t>
      </w:r>
      <w:r w:rsidR="00C00370" w:rsidRPr="0085373F">
        <w:rPr>
          <w:rFonts w:ascii="Book Antiqua" w:hAnsi="Book Antiqua" w:cs="Arial"/>
          <w:sz w:val="24"/>
          <w:szCs w:val="24"/>
        </w:rPr>
        <w:t>pertrigl</w:t>
      </w:r>
      <w:r w:rsidR="000A339E" w:rsidRPr="0085373F">
        <w:rPr>
          <w:rFonts w:ascii="Book Antiqua" w:hAnsi="Book Antiqua" w:cs="Arial"/>
          <w:sz w:val="24"/>
          <w:szCs w:val="24"/>
        </w:rPr>
        <w:t>y</w:t>
      </w:r>
      <w:r w:rsidR="00C00370" w:rsidRPr="0085373F">
        <w:rPr>
          <w:rFonts w:ascii="Book Antiqua" w:hAnsi="Book Antiqua" w:cs="Arial"/>
          <w:sz w:val="24"/>
          <w:szCs w:val="24"/>
        </w:rPr>
        <w:t>cerid</w:t>
      </w:r>
      <w:r w:rsidR="00D305ED" w:rsidRPr="0085373F">
        <w:rPr>
          <w:rFonts w:ascii="Book Antiqua" w:hAnsi="Book Antiqua" w:cs="Arial"/>
          <w:sz w:val="24"/>
          <w:szCs w:val="24"/>
        </w:rPr>
        <w:t>a</w:t>
      </w:r>
      <w:r w:rsidR="00C00370" w:rsidRPr="0085373F">
        <w:rPr>
          <w:rFonts w:ascii="Book Antiqua" w:hAnsi="Book Antiqua" w:cs="Arial"/>
          <w:sz w:val="24"/>
          <w:szCs w:val="24"/>
        </w:rPr>
        <w:t>emia d</w:t>
      </w:r>
      <w:r w:rsidR="00D305ED" w:rsidRPr="0085373F">
        <w:rPr>
          <w:rFonts w:ascii="Book Antiqua" w:hAnsi="Book Antiqua" w:cs="Arial"/>
          <w:sz w:val="24"/>
          <w:szCs w:val="24"/>
        </w:rPr>
        <w:t xml:space="preserve">ue to stimulation of the </w:t>
      </w:r>
      <w:r w:rsidR="00C00370" w:rsidRPr="0085373F">
        <w:rPr>
          <w:rFonts w:ascii="Book Antiqua" w:hAnsi="Book Antiqua" w:cs="Arial"/>
          <w:sz w:val="24"/>
          <w:szCs w:val="24"/>
        </w:rPr>
        <w:t>activi</w:t>
      </w:r>
      <w:r w:rsidR="00D305ED" w:rsidRPr="0085373F">
        <w:rPr>
          <w:rFonts w:ascii="Book Antiqua" w:hAnsi="Book Antiqua" w:cs="Arial"/>
          <w:sz w:val="24"/>
          <w:szCs w:val="24"/>
        </w:rPr>
        <w:t xml:space="preserve">ty of </w:t>
      </w:r>
      <w:r w:rsidR="00C00370" w:rsidRPr="0085373F">
        <w:rPr>
          <w:rFonts w:ascii="Book Antiqua" w:hAnsi="Book Antiqua" w:cs="Arial"/>
          <w:sz w:val="24"/>
          <w:szCs w:val="24"/>
        </w:rPr>
        <w:t>acetyl-CoA carboxylas</w:t>
      </w:r>
      <w:r w:rsidR="00D305ED" w:rsidRPr="0085373F">
        <w:rPr>
          <w:rFonts w:ascii="Book Antiqua" w:hAnsi="Book Antiqua" w:cs="Arial"/>
          <w:sz w:val="24"/>
          <w:szCs w:val="24"/>
        </w:rPr>
        <w:t>e</w:t>
      </w:r>
      <w:r w:rsidR="00C00370" w:rsidRPr="0085373F">
        <w:rPr>
          <w:rFonts w:ascii="Book Antiqua" w:hAnsi="Book Antiqua" w:cs="Arial"/>
          <w:sz w:val="24"/>
          <w:szCs w:val="24"/>
        </w:rPr>
        <w:t xml:space="preserve"> </w:t>
      </w:r>
      <w:r w:rsidR="00D305ED" w:rsidRPr="0085373F">
        <w:rPr>
          <w:rFonts w:ascii="Book Antiqua" w:hAnsi="Book Antiqua" w:cs="Arial"/>
          <w:sz w:val="24"/>
          <w:szCs w:val="24"/>
        </w:rPr>
        <w:t>and fatty acid synthesis</w:t>
      </w:r>
      <w:r w:rsidR="00AA4EFF" w:rsidRPr="00915774">
        <w:rPr>
          <w:rFonts w:ascii="Book Antiqua" w:hAnsi="Book Antiqua" w:cs="Arial"/>
          <w:sz w:val="24"/>
          <w:szCs w:val="24"/>
          <w:vertAlign w:val="superscript"/>
        </w:rPr>
        <w:t>[6</w:t>
      </w:r>
      <w:r w:rsidR="00915774" w:rsidRPr="00915774">
        <w:rPr>
          <w:rFonts w:ascii="Book Antiqua" w:hAnsi="Book Antiqua" w:cs="Arial" w:hint="eastAsia"/>
          <w:sz w:val="24"/>
          <w:szCs w:val="24"/>
          <w:vertAlign w:val="superscript"/>
          <w:lang w:eastAsia="zh-CN"/>
        </w:rPr>
        <w:t>3</w:t>
      </w:r>
      <w:r w:rsidR="00AA4EFF" w:rsidRPr="00915774">
        <w:rPr>
          <w:rFonts w:ascii="Book Antiqua" w:hAnsi="Book Antiqua" w:cs="Arial"/>
          <w:sz w:val="24"/>
          <w:szCs w:val="24"/>
          <w:vertAlign w:val="superscript"/>
        </w:rPr>
        <w:t>,6</w:t>
      </w:r>
      <w:r w:rsidR="00915774" w:rsidRPr="00915774">
        <w:rPr>
          <w:rFonts w:ascii="Book Antiqua" w:hAnsi="Book Antiqua" w:cs="Arial" w:hint="eastAsia"/>
          <w:sz w:val="24"/>
          <w:szCs w:val="24"/>
          <w:vertAlign w:val="superscript"/>
          <w:lang w:eastAsia="zh-CN"/>
        </w:rPr>
        <w:t>4</w:t>
      </w:r>
      <w:r w:rsidR="00AA4EFF" w:rsidRPr="00915774">
        <w:rPr>
          <w:rFonts w:ascii="Book Antiqua" w:hAnsi="Book Antiqua" w:cs="Arial"/>
          <w:sz w:val="24"/>
          <w:szCs w:val="24"/>
          <w:vertAlign w:val="superscript"/>
        </w:rPr>
        <w:t>]</w:t>
      </w:r>
      <w:r w:rsidR="00C00370" w:rsidRPr="00915774">
        <w:rPr>
          <w:rFonts w:ascii="Book Antiqua" w:hAnsi="Book Antiqua" w:cs="Arial"/>
          <w:sz w:val="24"/>
          <w:szCs w:val="24"/>
        </w:rPr>
        <w:t>.</w:t>
      </w:r>
      <w:r w:rsidR="00C00370" w:rsidRPr="0085373F">
        <w:rPr>
          <w:rFonts w:ascii="Book Antiqua" w:hAnsi="Book Antiqua" w:cs="Arial"/>
          <w:sz w:val="24"/>
          <w:szCs w:val="24"/>
        </w:rPr>
        <w:t xml:space="preserve"> </w:t>
      </w:r>
      <w:r w:rsidR="00D305ED" w:rsidRPr="0085373F">
        <w:rPr>
          <w:rFonts w:ascii="Book Antiqua" w:hAnsi="Book Antiqua" w:cs="Arial"/>
          <w:sz w:val="24"/>
          <w:szCs w:val="24"/>
        </w:rPr>
        <w:t xml:space="preserve">Calcineurin inhibitors can also </w:t>
      </w:r>
      <w:r w:rsidR="00C14338" w:rsidRPr="0085373F">
        <w:rPr>
          <w:rFonts w:ascii="Book Antiqua" w:hAnsi="Book Antiqua" w:cs="Arial"/>
          <w:sz w:val="24"/>
          <w:szCs w:val="24"/>
        </w:rPr>
        <w:t>induce</w:t>
      </w:r>
      <w:r w:rsidR="00D305ED" w:rsidRPr="0085373F">
        <w:rPr>
          <w:rFonts w:ascii="Book Antiqua" w:hAnsi="Book Antiqua" w:cs="Arial"/>
          <w:sz w:val="24"/>
          <w:szCs w:val="24"/>
        </w:rPr>
        <w:t xml:space="preserve"> </w:t>
      </w:r>
      <w:r w:rsidR="000C39E1" w:rsidRPr="0085373F">
        <w:rPr>
          <w:rFonts w:ascii="Book Antiqua" w:hAnsi="Book Antiqua" w:cs="Arial"/>
          <w:sz w:val="24"/>
          <w:szCs w:val="24"/>
        </w:rPr>
        <w:t>dyslipidaemia</w:t>
      </w:r>
      <w:r w:rsidR="00D305ED" w:rsidRPr="0085373F">
        <w:rPr>
          <w:rFonts w:ascii="Book Antiqua" w:hAnsi="Book Antiqua" w:cs="Arial"/>
          <w:sz w:val="24"/>
          <w:szCs w:val="24"/>
        </w:rPr>
        <w:t>,</w:t>
      </w:r>
      <w:r w:rsidR="00C14338" w:rsidRPr="0085373F">
        <w:rPr>
          <w:rFonts w:ascii="Book Antiqua" w:hAnsi="Book Antiqua" w:cs="Arial"/>
          <w:sz w:val="24"/>
          <w:szCs w:val="24"/>
        </w:rPr>
        <w:t xml:space="preserve"> m</w:t>
      </w:r>
      <w:r w:rsidR="00D305ED" w:rsidRPr="0085373F">
        <w:rPr>
          <w:rFonts w:ascii="Book Antiqua" w:hAnsi="Book Antiqua" w:cs="Arial"/>
          <w:sz w:val="24"/>
          <w:szCs w:val="24"/>
        </w:rPr>
        <w:t xml:space="preserve">ore often </w:t>
      </w:r>
      <w:r w:rsidR="000A1D1C" w:rsidRPr="0085373F">
        <w:rPr>
          <w:rFonts w:ascii="Book Antiqua" w:hAnsi="Book Antiqua" w:cs="Arial"/>
          <w:sz w:val="24"/>
          <w:szCs w:val="24"/>
        </w:rPr>
        <w:t>cyclosporine</w:t>
      </w:r>
      <w:r w:rsidR="00D305ED" w:rsidRPr="0085373F">
        <w:rPr>
          <w:rFonts w:ascii="Book Antiqua" w:hAnsi="Book Antiqua" w:cs="Arial"/>
          <w:sz w:val="24"/>
          <w:szCs w:val="24"/>
        </w:rPr>
        <w:t xml:space="preserve"> than </w:t>
      </w:r>
      <w:r w:rsidR="00C14338" w:rsidRPr="0085373F">
        <w:rPr>
          <w:rFonts w:ascii="Book Antiqua" w:hAnsi="Book Antiqua" w:cs="Arial"/>
          <w:sz w:val="24"/>
          <w:szCs w:val="24"/>
        </w:rPr>
        <w:t>tacrolimus</w:t>
      </w:r>
      <w:r w:rsidR="009A3241" w:rsidRPr="00915774">
        <w:rPr>
          <w:rFonts w:ascii="Book Antiqua" w:hAnsi="Book Antiqua" w:cs="Arial"/>
          <w:sz w:val="24"/>
          <w:szCs w:val="24"/>
          <w:vertAlign w:val="superscript"/>
        </w:rPr>
        <w:t>[65</w:t>
      </w:r>
      <w:r w:rsidR="008C7F76" w:rsidRPr="00915774">
        <w:rPr>
          <w:rFonts w:ascii="Book Antiqua" w:hAnsi="Book Antiqua" w:cs="Arial"/>
          <w:sz w:val="24"/>
          <w:szCs w:val="24"/>
          <w:vertAlign w:val="superscript"/>
        </w:rPr>
        <w:t>-</w:t>
      </w:r>
      <w:r w:rsidR="009A3241" w:rsidRPr="00915774">
        <w:rPr>
          <w:rFonts w:ascii="Book Antiqua" w:hAnsi="Book Antiqua" w:cs="Arial"/>
          <w:sz w:val="24"/>
          <w:szCs w:val="24"/>
          <w:vertAlign w:val="superscript"/>
        </w:rPr>
        <w:t>67</w:t>
      </w:r>
      <w:r w:rsidR="00AA4EFF" w:rsidRPr="00915774">
        <w:rPr>
          <w:rFonts w:ascii="Book Antiqua" w:hAnsi="Book Antiqua" w:cs="Arial"/>
          <w:sz w:val="24"/>
          <w:szCs w:val="24"/>
          <w:vertAlign w:val="superscript"/>
        </w:rPr>
        <w:t>]</w:t>
      </w:r>
      <w:r w:rsidR="00C14338" w:rsidRPr="00915774">
        <w:rPr>
          <w:rFonts w:ascii="Book Antiqua" w:hAnsi="Book Antiqua" w:cs="Arial"/>
          <w:sz w:val="24"/>
          <w:szCs w:val="24"/>
        </w:rPr>
        <w:t>.</w:t>
      </w:r>
      <w:r w:rsidR="00915774">
        <w:rPr>
          <w:rFonts w:ascii="Book Antiqua" w:hAnsi="Book Antiqua" w:cs="Arial" w:hint="eastAsia"/>
          <w:sz w:val="24"/>
          <w:szCs w:val="24"/>
          <w:lang w:eastAsia="zh-CN"/>
        </w:rPr>
        <w:t xml:space="preserve"> </w:t>
      </w:r>
      <w:r w:rsidR="00BC339F" w:rsidRPr="0085373F">
        <w:rPr>
          <w:rFonts w:ascii="Book Antiqua" w:hAnsi="Book Antiqua" w:cs="Arial"/>
          <w:sz w:val="24"/>
          <w:szCs w:val="24"/>
        </w:rPr>
        <w:t>Cy</w:t>
      </w:r>
      <w:r w:rsidR="00CD157D" w:rsidRPr="0085373F">
        <w:rPr>
          <w:rFonts w:ascii="Book Antiqua" w:hAnsi="Book Antiqua" w:cs="Arial"/>
          <w:sz w:val="24"/>
          <w:szCs w:val="24"/>
        </w:rPr>
        <w:t>closporin</w:t>
      </w:r>
      <w:r w:rsidR="00BC339F" w:rsidRPr="0085373F">
        <w:rPr>
          <w:rFonts w:ascii="Book Antiqua" w:hAnsi="Book Antiqua" w:cs="Arial"/>
          <w:sz w:val="24"/>
          <w:szCs w:val="24"/>
        </w:rPr>
        <w:t>e</w:t>
      </w:r>
      <w:r w:rsidR="00CD157D" w:rsidRPr="0085373F">
        <w:rPr>
          <w:rFonts w:ascii="Book Antiqua" w:hAnsi="Book Antiqua" w:cs="Arial"/>
          <w:sz w:val="24"/>
          <w:szCs w:val="24"/>
        </w:rPr>
        <w:t xml:space="preserve"> produce</w:t>
      </w:r>
      <w:r w:rsidR="00BC339F" w:rsidRPr="0085373F">
        <w:rPr>
          <w:rFonts w:ascii="Book Antiqua" w:hAnsi="Book Antiqua" w:cs="Arial"/>
          <w:sz w:val="24"/>
          <w:szCs w:val="24"/>
        </w:rPr>
        <w:t>s</w:t>
      </w:r>
      <w:r w:rsidR="00CD157D" w:rsidRPr="0085373F">
        <w:rPr>
          <w:rFonts w:ascii="Book Antiqua" w:hAnsi="Book Antiqua" w:cs="Arial"/>
          <w:sz w:val="24"/>
          <w:szCs w:val="24"/>
        </w:rPr>
        <w:t xml:space="preserve"> </w:t>
      </w:r>
      <w:r w:rsidR="00BC339F" w:rsidRPr="0085373F">
        <w:rPr>
          <w:rFonts w:ascii="Book Antiqua" w:hAnsi="Book Antiqua" w:cs="Arial"/>
          <w:sz w:val="24"/>
          <w:szCs w:val="24"/>
        </w:rPr>
        <w:t xml:space="preserve">a reduction in </w:t>
      </w:r>
      <w:r w:rsidR="009235D7" w:rsidRPr="0085373F">
        <w:rPr>
          <w:rFonts w:ascii="Book Antiqua" w:hAnsi="Book Antiqua" w:cs="Arial"/>
          <w:sz w:val="24"/>
          <w:szCs w:val="24"/>
        </w:rPr>
        <w:t xml:space="preserve">biliary cholesterol excretion </w:t>
      </w:r>
      <w:r w:rsidR="00BC339F" w:rsidRPr="0085373F">
        <w:rPr>
          <w:rFonts w:ascii="Book Antiqua" w:hAnsi="Book Antiqua" w:cs="Arial"/>
          <w:sz w:val="24"/>
          <w:szCs w:val="24"/>
        </w:rPr>
        <w:t xml:space="preserve">and blocks the </w:t>
      </w:r>
      <w:r w:rsidR="00CD157D" w:rsidRPr="0085373F">
        <w:rPr>
          <w:rFonts w:ascii="Book Antiqua" w:hAnsi="Book Antiqua" w:cs="Arial"/>
          <w:sz w:val="24"/>
          <w:szCs w:val="24"/>
        </w:rPr>
        <w:t>LDL</w:t>
      </w:r>
      <w:r w:rsidR="00BC339F" w:rsidRPr="0085373F">
        <w:rPr>
          <w:rFonts w:ascii="Book Antiqua" w:hAnsi="Book Antiqua" w:cs="Arial"/>
          <w:sz w:val="24"/>
          <w:szCs w:val="24"/>
        </w:rPr>
        <w:t>-</w:t>
      </w:r>
      <w:r w:rsidR="00CD157D" w:rsidRPr="0085373F">
        <w:rPr>
          <w:rFonts w:ascii="Book Antiqua" w:hAnsi="Book Antiqua" w:cs="Arial"/>
          <w:sz w:val="24"/>
          <w:szCs w:val="24"/>
        </w:rPr>
        <w:t>c</w:t>
      </w:r>
      <w:r w:rsidR="00BC339F" w:rsidRPr="0085373F">
        <w:rPr>
          <w:rFonts w:ascii="Book Antiqua" w:hAnsi="Book Antiqua" w:cs="Arial"/>
          <w:sz w:val="24"/>
          <w:szCs w:val="24"/>
        </w:rPr>
        <w:t>h</w:t>
      </w:r>
      <w:r w:rsidR="00CD157D" w:rsidRPr="0085373F">
        <w:rPr>
          <w:rFonts w:ascii="Book Antiqua" w:hAnsi="Book Antiqua" w:cs="Arial"/>
          <w:sz w:val="24"/>
          <w:szCs w:val="24"/>
        </w:rPr>
        <w:t>olesterol</w:t>
      </w:r>
      <w:r w:rsidR="00BC339F" w:rsidRPr="0085373F">
        <w:rPr>
          <w:rFonts w:ascii="Book Antiqua" w:hAnsi="Book Antiqua" w:cs="Arial"/>
          <w:sz w:val="24"/>
          <w:szCs w:val="24"/>
        </w:rPr>
        <w:t xml:space="preserve"> receptors</w:t>
      </w:r>
      <w:r w:rsidR="00CD157D" w:rsidRPr="0085373F">
        <w:rPr>
          <w:rFonts w:ascii="Book Antiqua" w:hAnsi="Book Antiqua" w:cs="Arial"/>
          <w:sz w:val="24"/>
          <w:szCs w:val="24"/>
        </w:rPr>
        <w:t xml:space="preserve">, </w:t>
      </w:r>
      <w:r w:rsidR="00BC339F" w:rsidRPr="0085373F">
        <w:rPr>
          <w:rFonts w:ascii="Book Antiqua" w:hAnsi="Book Antiqua" w:cs="Arial"/>
          <w:sz w:val="24"/>
          <w:szCs w:val="24"/>
        </w:rPr>
        <w:t>with the res</w:t>
      </w:r>
      <w:r w:rsidR="00531636" w:rsidRPr="0085373F">
        <w:rPr>
          <w:rFonts w:ascii="Book Antiqua" w:hAnsi="Book Antiqua" w:cs="Arial"/>
          <w:sz w:val="24"/>
          <w:szCs w:val="24"/>
        </w:rPr>
        <w:t>ulting increase in blood levels</w:t>
      </w:r>
      <w:r w:rsidR="009A3241" w:rsidRPr="0085373F">
        <w:rPr>
          <w:rFonts w:ascii="Book Antiqua" w:hAnsi="Book Antiqua" w:cs="Arial"/>
          <w:sz w:val="24"/>
          <w:szCs w:val="24"/>
          <w:vertAlign w:val="superscript"/>
        </w:rPr>
        <w:t>[36</w:t>
      </w:r>
      <w:r w:rsidR="00AA4EFF" w:rsidRPr="0085373F">
        <w:rPr>
          <w:rFonts w:ascii="Book Antiqua" w:hAnsi="Book Antiqua" w:cs="Arial"/>
          <w:sz w:val="24"/>
          <w:szCs w:val="24"/>
          <w:vertAlign w:val="superscript"/>
        </w:rPr>
        <w:t>]</w:t>
      </w:r>
      <w:r w:rsidR="00CD157D" w:rsidRPr="0085373F">
        <w:rPr>
          <w:rFonts w:ascii="Book Antiqua" w:hAnsi="Book Antiqua" w:cs="Arial"/>
          <w:sz w:val="24"/>
          <w:szCs w:val="24"/>
        </w:rPr>
        <w:t>. mTOR inhibitors induce</w:t>
      </w:r>
      <w:r w:rsidR="009235D7" w:rsidRPr="0085373F">
        <w:rPr>
          <w:rFonts w:ascii="Book Antiqua" w:hAnsi="Book Antiqua" w:cs="Arial"/>
          <w:sz w:val="24"/>
          <w:szCs w:val="24"/>
        </w:rPr>
        <w:t xml:space="preserve"> </w:t>
      </w:r>
      <w:r w:rsidR="00CD157D" w:rsidRPr="0085373F">
        <w:rPr>
          <w:rFonts w:ascii="Book Antiqua" w:hAnsi="Book Antiqua" w:cs="Arial"/>
          <w:sz w:val="24"/>
          <w:szCs w:val="24"/>
        </w:rPr>
        <w:t>h</w:t>
      </w:r>
      <w:r w:rsidR="009235D7" w:rsidRPr="0085373F">
        <w:rPr>
          <w:rFonts w:ascii="Book Antiqua" w:hAnsi="Book Antiqua" w:cs="Arial"/>
          <w:sz w:val="24"/>
          <w:szCs w:val="24"/>
        </w:rPr>
        <w:t>y</w:t>
      </w:r>
      <w:r w:rsidR="00CD157D" w:rsidRPr="0085373F">
        <w:rPr>
          <w:rFonts w:ascii="Book Antiqua" w:hAnsi="Book Antiqua" w:cs="Arial"/>
          <w:sz w:val="24"/>
          <w:szCs w:val="24"/>
        </w:rPr>
        <w:t>pertrigl</w:t>
      </w:r>
      <w:r w:rsidR="009235D7" w:rsidRPr="0085373F">
        <w:rPr>
          <w:rFonts w:ascii="Book Antiqua" w:hAnsi="Book Antiqua" w:cs="Arial"/>
          <w:sz w:val="24"/>
          <w:szCs w:val="24"/>
        </w:rPr>
        <w:t>y</w:t>
      </w:r>
      <w:r w:rsidR="00CD157D" w:rsidRPr="0085373F">
        <w:rPr>
          <w:rFonts w:ascii="Book Antiqua" w:hAnsi="Book Antiqua" w:cs="Arial"/>
          <w:sz w:val="24"/>
          <w:szCs w:val="24"/>
        </w:rPr>
        <w:t>cerid</w:t>
      </w:r>
      <w:r w:rsidR="009235D7" w:rsidRPr="0085373F">
        <w:rPr>
          <w:rFonts w:ascii="Book Antiqua" w:hAnsi="Book Antiqua" w:cs="Arial"/>
          <w:sz w:val="24"/>
          <w:szCs w:val="24"/>
        </w:rPr>
        <w:t>a</w:t>
      </w:r>
      <w:r w:rsidR="00CD157D" w:rsidRPr="0085373F">
        <w:rPr>
          <w:rFonts w:ascii="Book Antiqua" w:hAnsi="Book Antiqua" w:cs="Arial"/>
          <w:sz w:val="24"/>
          <w:szCs w:val="24"/>
        </w:rPr>
        <w:t xml:space="preserve">emia </w:t>
      </w:r>
      <w:r w:rsidR="009235D7" w:rsidRPr="0085373F">
        <w:rPr>
          <w:rFonts w:ascii="Book Antiqua" w:hAnsi="Book Antiqua" w:cs="Arial"/>
          <w:sz w:val="24"/>
          <w:szCs w:val="24"/>
        </w:rPr>
        <w:t xml:space="preserve">by increasing the </w:t>
      </w:r>
      <w:r w:rsidR="00CD157D" w:rsidRPr="0085373F">
        <w:rPr>
          <w:rFonts w:ascii="Book Antiqua" w:hAnsi="Book Antiqua" w:cs="Arial"/>
          <w:sz w:val="24"/>
          <w:szCs w:val="24"/>
        </w:rPr>
        <w:t>activi</w:t>
      </w:r>
      <w:r w:rsidR="009235D7" w:rsidRPr="0085373F">
        <w:rPr>
          <w:rFonts w:ascii="Book Antiqua" w:hAnsi="Book Antiqua" w:cs="Arial"/>
          <w:sz w:val="24"/>
          <w:szCs w:val="24"/>
        </w:rPr>
        <w:t xml:space="preserve">ty of </w:t>
      </w:r>
      <w:r w:rsidR="00CD157D" w:rsidRPr="0085373F">
        <w:rPr>
          <w:rFonts w:ascii="Book Antiqua" w:hAnsi="Book Antiqua" w:cs="Arial"/>
          <w:sz w:val="24"/>
          <w:szCs w:val="24"/>
        </w:rPr>
        <w:t>adipose tissue lipa</w:t>
      </w:r>
      <w:r w:rsidR="009235D7" w:rsidRPr="0085373F">
        <w:rPr>
          <w:rFonts w:ascii="Book Antiqua" w:hAnsi="Book Antiqua" w:cs="Arial"/>
          <w:sz w:val="24"/>
          <w:szCs w:val="24"/>
        </w:rPr>
        <w:t>s</w:t>
      </w:r>
      <w:r w:rsidR="00CD157D" w:rsidRPr="0085373F">
        <w:rPr>
          <w:rFonts w:ascii="Book Antiqua" w:hAnsi="Book Antiqua" w:cs="Arial"/>
          <w:sz w:val="24"/>
          <w:szCs w:val="24"/>
        </w:rPr>
        <w:t xml:space="preserve">e </w:t>
      </w:r>
      <w:r w:rsidR="009235D7" w:rsidRPr="0085373F">
        <w:rPr>
          <w:rFonts w:ascii="Book Antiqua" w:hAnsi="Book Antiqua" w:cs="Arial"/>
          <w:sz w:val="24"/>
          <w:szCs w:val="24"/>
        </w:rPr>
        <w:t xml:space="preserve">and reducing lipoprotein lipase, </w:t>
      </w:r>
      <w:r w:rsidR="00CD157D" w:rsidRPr="0085373F">
        <w:rPr>
          <w:rFonts w:ascii="Book Antiqua" w:hAnsi="Book Antiqua" w:cs="Arial"/>
          <w:sz w:val="24"/>
          <w:szCs w:val="24"/>
        </w:rPr>
        <w:t>especial</w:t>
      </w:r>
      <w:r w:rsidR="009235D7" w:rsidRPr="0085373F">
        <w:rPr>
          <w:rFonts w:ascii="Book Antiqua" w:hAnsi="Book Antiqua" w:cs="Arial"/>
          <w:sz w:val="24"/>
          <w:szCs w:val="24"/>
        </w:rPr>
        <w:t xml:space="preserve">ly if combined with </w:t>
      </w:r>
      <w:r w:rsidR="00CD157D" w:rsidRPr="0085373F">
        <w:rPr>
          <w:rFonts w:ascii="Book Antiqua" w:hAnsi="Book Antiqua" w:cs="Arial"/>
          <w:sz w:val="24"/>
          <w:szCs w:val="24"/>
        </w:rPr>
        <w:t>c</w:t>
      </w:r>
      <w:r w:rsidR="009235D7" w:rsidRPr="0085373F">
        <w:rPr>
          <w:rFonts w:ascii="Book Antiqua" w:hAnsi="Book Antiqua" w:cs="Arial"/>
          <w:sz w:val="24"/>
          <w:szCs w:val="24"/>
        </w:rPr>
        <w:t>y</w:t>
      </w:r>
      <w:r w:rsidR="00CD157D" w:rsidRPr="0085373F">
        <w:rPr>
          <w:rFonts w:ascii="Book Antiqua" w:hAnsi="Book Antiqua" w:cs="Arial"/>
          <w:sz w:val="24"/>
          <w:szCs w:val="24"/>
        </w:rPr>
        <w:t>closporin</w:t>
      </w:r>
      <w:r w:rsidR="009235D7" w:rsidRPr="0085373F">
        <w:rPr>
          <w:rFonts w:ascii="Book Antiqua" w:hAnsi="Book Antiqua" w:cs="Arial"/>
          <w:sz w:val="24"/>
          <w:szCs w:val="24"/>
        </w:rPr>
        <w:t>e</w:t>
      </w:r>
      <w:r w:rsidR="009A3241" w:rsidRPr="0085373F">
        <w:rPr>
          <w:rFonts w:ascii="Book Antiqua" w:hAnsi="Book Antiqua" w:cs="Arial"/>
          <w:sz w:val="24"/>
          <w:szCs w:val="24"/>
          <w:vertAlign w:val="superscript"/>
        </w:rPr>
        <w:t>[68,69</w:t>
      </w:r>
      <w:r w:rsidR="0009520E" w:rsidRPr="0085373F">
        <w:rPr>
          <w:rFonts w:ascii="Book Antiqua" w:hAnsi="Book Antiqua" w:cs="Arial"/>
          <w:sz w:val="24"/>
          <w:szCs w:val="24"/>
          <w:vertAlign w:val="superscript"/>
        </w:rPr>
        <w:t>]</w:t>
      </w:r>
      <w:r w:rsidR="00402224" w:rsidRPr="0085373F">
        <w:rPr>
          <w:rFonts w:ascii="Book Antiqua" w:hAnsi="Book Antiqua" w:cs="Arial"/>
          <w:sz w:val="24"/>
          <w:szCs w:val="24"/>
        </w:rPr>
        <w:t>.</w:t>
      </w:r>
    </w:p>
    <w:p w:rsidR="006C7554" w:rsidRPr="0085373F" w:rsidRDefault="00C43C02" w:rsidP="00531636">
      <w:pPr>
        <w:snapToGrid w:val="0"/>
        <w:spacing w:after="0" w:line="360" w:lineRule="auto"/>
        <w:ind w:firstLineChars="100" w:firstLine="240"/>
        <w:jc w:val="both"/>
        <w:rPr>
          <w:rFonts w:ascii="Book Antiqua" w:hAnsi="Book Antiqua" w:cs="Arial"/>
          <w:sz w:val="24"/>
          <w:szCs w:val="24"/>
        </w:rPr>
      </w:pPr>
      <w:r w:rsidRPr="0085373F">
        <w:rPr>
          <w:rFonts w:ascii="Book Antiqua" w:hAnsi="Book Antiqua" w:cs="Arial"/>
          <w:sz w:val="24"/>
          <w:szCs w:val="24"/>
        </w:rPr>
        <w:t xml:space="preserve">The treatment of </w:t>
      </w:r>
      <w:r w:rsidR="000C39E1" w:rsidRPr="0085373F">
        <w:rPr>
          <w:rFonts w:ascii="Book Antiqua" w:hAnsi="Book Antiqua" w:cs="Arial"/>
          <w:sz w:val="24"/>
          <w:szCs w:val="24"/>
        </w:rPr>
        <w:t>dyslipidaemia</w:t>
      </w:r>
      <w:r w:rsidR="00FF1EA3" w:rsidRPr="0085373F">
        <w:rPr>
          <w:rFonts w:ascii="Book Antiqua" w:hAnsi="Book Antiqua" w:cs="Arial"/>
          <w:sz w:val="24"/>
          <w:szCs w:val="24"/>
        </w:rPr>
        <w:t xml:space="preserve"> </w:t>
      </w:r>
      <w:r w:rsidRPr="0085373F">
        <w:rPr>
          <w:rFonts w:ascii="Book Antiqua" w:hAnsi="Book Antiqua" w:cs="Arial"/>
          <w:sz w:val="24"/>
          <w:szCs w:val="24"/>
        </w:rPr>
        <w:t>should be oriented towards dietary measures</w:t>
      </w:r>
      <w:r w:rsidR="00FF1EA3" w:rsidRPr="0085373F">
        <w:rPr>
          <w:rFonts w:ascii="Book Antiqua" w:hAnsi="Book Antiqua" w:cs="Arial"/>
          <w:sz w:val="24"/>
          <w:szCs w:val="24"/>
        </w:rPr>
        <w:t xml:space="preserve">, </w:t>
      </w:r>
      <w:r w:rsidRPr="0085373F">
        <w:rPr>
          <w:rFonts w:ascii="Book Antiqua" w:hAnsi="Book Antiqua" w:cs="Arial"/>
          <w:sz w:val="24"/>
          <w:szCs w:val="24"/>
        </w:rPr>
        <w:t xml:space="preserve">steroid withdrawal and </w:t>
      </w:r>
      <w:r w:rsidR="00FF1EA3" w:rsidRPr="0085373F">
        <w:rPr>
          <w:rFonts w:ascii="Book Antiqua" w:hAnsi="Book Antiqua" w:cs="Arial"/>
          <w:sz w:val="24"/>
          <w:szCs w:val="24"/>
        </w:rPr>
        <w:t>minimi</w:t>
      </w:r>
      <w:r w:rsidRPr="0085373F">
        <w:rPr>
          <w:rFonts w:ascii="Book Antiqua" w:hAnsi="Book Antiqua" w:cs="Arial"/>
          <w:sz w:val="24"/>
          <w:szCs w:val="24"/>
        </w:rPr>
        <w:t>sation of immunosuppression</w:t>
      </w:r>
      <w:r w:rsidR="00FF1EA3" w:rsidRPr="0085373F">
        <w:rPr>
          <w:rFonts w:ascii="Book Antiqua" w:hAnsi="Book Antiqua" w:cs="Arial"/>
          <w:sz w:val="24"/>
          <w:szCs w:val="24"/>
        </w:rPr>
        <w:t xml:space="preserve">. </w:t>
      </w:r>
      <w:r w:rsidRPr="0085373F">
        <w:rPr>
          <w:rFonts w:ascii="Book Antiqua" w:hAnsi="Book Antiqua" w:cs="Arial"/>
          <w:sz w:val="24"/>
          <w:szCs w:val="24"/>
        </w:rPr>
        <w:t xml:space="preserve">The treatment of post-transplant </w:t>
      </w:r>
      <w:r w:rsidR="00725417" w:rsidRPr="0085373F">
        <w:rPr>
          <w:rFonts w:ascii="Book Antiqua" w:hAnsi="Book Antiqua" w:cs="Arial"/>
          <w:sz w:val="24"/>
          <w:szCs w:val="24"/>
        </w:rPr>
        <w:t>hypercholesterol</w:t>
      </w:r>
      <w:r w:rsidR="000A339E" w:rsidRPr="0085373F">
        <w:rPr>
          <w:rFonts w:ascii="Book Antiqua" w:hAnsi="Book Antiqua" w:cs="Arial"/>
          <w:sz w:val="24"/>
          <w:szCs w:val="24"/>
        </w:rPr>
        <w:t>a</w:t>
      </w:r>
      <w:r w:rsidR="00725417" w:rsidRPr="0085373F">
        <w:rPr>
          <w:rFonts w:ascii="Book Antiqua" w:hAnsi="Book Antiqua" w:cs="Arial"/>
          <w:sz w:val="24"/>
          <w:szCs w:val="24"/>
        </w:rPr>
        <w:t>emia</w:t>
      </w:r>
      <w:r w:rsidR="00402224" w:rsidRPr="0085373F">
        <w:rPr>
          <w:rFonts w:ascii="Book Antiqua" w:hAnsi="Book Antiqua" w:cs="Arial"/>
          <w:sz w:val="24"/>
          <w:szCs w:val="24"/>
        </w:rPr>
        <w:t xml:space="preserve"> general</w:t>
      </w:r>
      <w:r w:rsidRPr="0085373F">
        <w:rPr>
          <w:rFonts w:ascii="Book Antiqua" w:hAnsi="Book Antiqua" w:cs="Arial"/>
          <w:sz w:val="24"/>
          <w:szCs w:val="24"/>
        </w:rPr>
        <w:t>ly necessitates the use of drugs since dietary measures alone are not usually effective</w:t>
      </w:r>
      <w:r w:rsidR="00402224" w:rsidRPr="0085373F">
        <w:rPr>
          <w:rFonts w:ascii="Book Antiqua" w:hAnsi="Book Antiqua" w:cs="Arial"/>
          <w:sz w:val="24"/>
          <w:szCs w:val="24"/>
        </w:rPr>
        <w:t xml:space="preserve">. </w:t>
      </w:r>
      <w:r w:rsidRPr="0085373F">
        <w:rPr>
          <w:rFonts w:ascii="Book Antiqua" w:hAnsi="Book Antiqua" w:cs="Arial"/>
          <w:sz w:val="24"/>
          <w:szCs w:val="24"/>
        </w:rPr>
        <w:t>S</w:t>
      </w:r>
      <w:r w:rsidR="00B56011" w:rsidRPr="0085373F">
        <w:rPr>
          <w:rFonts w:ascii="Book Antiqua" w:hAnsi="Book Antiqua" w:cs="Arial"/>
          <w:sz w:val="24"/>
          <w:szCs w:val="24"/>
        </w:rPr>
        <w:t xml:space="preserve">tatins </w:t>
      </w:r>
      <w:r w:rsidRPr="0085373F">
        <w:rPr>
          <w:rFonts w:ascii="Book Antiqua" w:hAnsi="Book Antiqua" w:cs="Arial"/>
          <w:sz w:val="24"/>
          <w:szCs w:val="24"/>
        </w:rPr>
        <w:t xml:space="preserve">are the drugs of choice for the treatment of </w:t>
      </w:r>
      <w:r w:rsidR="00725417" w:rsidRPr="0085373F">
        <w:rPr>
          <w:rFonts w:ascii="Book Antiqua" w:hAnsi="Book Antiqua" w:cs="Arial"/>
          <w:sz w:val="24"/>
          <w:szCs w:val="24"/>
        </w:rPr>
        <w:t>hypercholesterol</w:t>
      </w:r>
      <w:r w:rsidR="000A339E" w:rsidRPr="0085373F">
        <w:rPr>
          <w:rFonts w:ascii="Book Antiqua" w:hAnsi="Book Antiqua" w:cs="Arial"/>
          <w:sz w:val="24"/>
          <w:szCs w:val="24"/>
        </w:rPr>
        <w:t>a</w:t>
      </w:r>
      <w:r w:rsidR="00725417" w:rsidRPr="0085373F">
        <w:rPr>
          <w:rFonts w:ascii="Book Antiqua" w:hAnsi="Book Antiqua" w:cs="Arial"/>
          <w:sz w:val="24"/>
          <w:szCs w:val="24"/>
        </w:rPr>
        <w:t>emia</w:t>
      </w:r>
      <w:r w:rsidR="00B56011" w:rsidRPr="0085373F">
        <w:rPr>
          <w:rFonts w:ascii="Book Antiqua" w:hAnsi="Book Antiqua" w:cs="Arial"/>
          <w:sz w:val="24"/>
          <w:szCs w:val="24"/>
        </w:rPr>
        <w:t xml:space="preserve">. </w:t>
      </w:r>
      <w:r w:rsidRPr="0085373F">
        <w:rPr>
          <w:rFonts w:ascii="Book Antiqua" w:hAnsi="Book Antiqua" w:cs="Arial"/>
          <w:sz w:val="24"/>
          <w:szCs w:val="24"/>
        </w:rPr>
        <w:t>P</w:t>
      </w:r>
      <w:r w:rsidR="00B56011" w:rsidRPr="0085373F">
        <w:rPr>
          <w:rFonts w:ascii="Book Antiqua" w:hAnsi="Book Antiqua" w:cs="Arial"/>
          <w:sz w:val="24"/>
          <w:szCs w:val="24"/>
        </w:rPr>
        <w:t xml:space="preserve">ravastatin </w:t>
      </w:r>
      <w:r w:rsidRPr="0085373F">
        <w:rPr>
          <w:rFonts w:ascii="Book Antiqua" w:hAnsi="Book Antiqua" w:cs="Arial"/>
          <w:sz w:val="24"/>
          <w:szCs w:val="24"/>
        </w:rPr>
        <w:t xml:space="preserve">is most recommended because it is not metabolised by the </w:t>
      </w:r>
      <w:r w:rsidR="00B56011" w:rsidRPr="0085373F">
        <w:rPr>
          <w:rFonts w:ascii="Book Antiqua" w:hAnsi="Book Antiqua" w:cs="Arial"/>
          <w:sz w:val="24"/>
          <w:szCs w:val="24"/>
        </w:rPr>
        <w:t xml:space="preserve">P450 cytochrome </w:t>
      </w:r>
      <w:r w:rsidRPr="0085373F">
        <w:rPr>
          <w:rFonts w:ascii="Book Antiqua" w:hAnsi="Book Antiqua" w:cs="Arial"/>
          <w:sz w:val="24"/>
          <w:szCs w:val="24"/>
        </w:rPr>
        <w:t xml:space="preserve">and does not interact with the </w:t>
      </w:r>
      <w:r w:rsidR="00B56011" w:rsidRPr="0085373F">
        <w:rPr>
          <w:rFonts w:ascii="Book Antiqua" w:hAnsi="Book Antiqua" w:cs="Arial"/>
          <w:sz w:val="24"/>
          <w:szCs w:val="24"/>
        </w:rPr>
        <w:t>i</w:t>
      </w:r>
      <w:r w:rsidRPr="0085373F">
        <w:rPr>
          <w:rFonts w:ascii="Book Antiqua" w:hAnsi="Book Antiqua" w:cs="Arial"/>
          <w:sz w:val="24"/>
          <w:szCs w:val="24"/>
        </w:rPr>
        <w:t>m</w:t>
      </w:r>
      <w:r w:rsidR="00B56011" w:rsidRPr="0085373F">
        <w:rPr>
          <w:rFonts w:ascii="Book Antiqua" w:hAnsi="Book Antiqua" w:cs="Arial"/>
          <w:sz w:val="24"/>
          <w:szCs w:val="24"/>
        </w:rPr>
        <w:t>munosup</w:t>
      </w:r>
      <w:r w:rsidRPr="0085373F">
        <w:rPr>
          <w:rFonts w:ascii="Book Antiqua" w:hAnsi="Book Antiqua" w:cs="Arial"/>
          <w:sz w:val="24"/>
          <w:szCs w:val="24"/>
        </w:rPr>
        <w:t>pression</w:t>
      </w:r>
      <w:r w:rsidR="00B56011" w:rsidRPr="0085373F">
        <w:rPr>
          <w:rFonts w:ascii="Book Antiqua" w:hAnsi="Book Antiqua" w:cs="Arial"/>
          <w:sz w:val="24"/>
          <w:szCs w:val="24"/>
        </w:rPr>
        <w:t xml:space="preserve">, </w:t>
      </w:r>
      <w:r w:rsidRPr="0085373F">
        <w:rPr>
          <w:rFonts w:ascii="Book Antiqua" w:hAnsi="Book Antiqua" w:cs="Arial"/>
          <w:sz w:val="24"/>
          <w:szCs w:val="24"/>
        </w:rPr>
        <w:t>unlike other statins like simvastatin, fluvastatin</w:t>
      </w:r>
      <w:r w:rsidR="00B56011" w:rsidRPr="0085373F">
        <w:rPr>
          <w:rFonts w:ascii="Book Antiqua" w:hAnsi="Book Antiqua" w:cs="Arial"/>
          <w:sz w:val="24"/>
          <w:szCs w:val="24"/>
        </w:rPr>
        <w:t>,</w:t>
      </w:r>
      <w:r w:rsidRPr="0085373F">
        <w:rPr>
          <w:rFonts w:ascii="Book Antiqua" w:hAnsi="Book Antiqua" w:cs="Arial"/>
          <w:sz w:val="24"/>
          <w:szCs w:val="24"/>
        </w:rPr>
        <w:t xml:space="preserve"> atorvastatin</w:t>
      </w:r>
      <w:r w:rsidR="00B56011" w:rsidRPr="0085373F">
        <w:rPr>
          <w:rFonts w:ascii="Book Antiqua" w:hAnsi="Book Antiqua" w:cs="Arial"/>
          <w:sz w:val="24"/>
          <w:szCs w:val="24"/>
        </w:rPr>
        <w:t xml:space="preserve"> o</w:t>
      </w:r>
      <w:r w:rsidRPr="0085373F">
        <w:rPr>
          <w:rFonts w:ascii="Book Antiqua" w:hAnsi="Book Antiqua" w:cs="Arial"/>
          <w:sz w:val="24"/>
          <w:szCs w:val="24"/>
        </w:rPr>
        <w:t>r</w:t>
      </w:r>
      <w:r w:rsidR="00B56011" w:rsidRPr="0085373F">
        <w:rPr>
          <w:rFonts w:ascii="Book Antiqua" w:hAnsi="Book Antiqua" w:cs="Arial"/>
          <w:sz w:val="24"/>
          <w:szCs w:val="24"/>
        </w:rPr>
        <w:t xml:space="preserve"> lovastatin, </w:t>
      </w:r>
      <w:r w:rsidRPr="0085373F">
        <w:rPr>
          <w:rFonts w:ascii="Book Antiqua" w:hAnsi="Book Antiqua" w:cs="Arial"/>
          <w:sz w:val="24"/>
          <w:szCs w:val="24"/>
        </w:rPr>
        <w:t xml:space="preserve">though these are widely </w:t>
      </w:r>
      <w:r w:rsidRPr="0085373F">
        <w:rPr>
          <w:rFonts w:ascii="Book Antiqua" w:hAnsi="Book Antiqua" w:cs="Arial"/>
          <w:sz w:val="24"/>
          <w:szCs w:val="24"/>
        </w:rPr>
        <w:lastRenderedPageBreak/>
        <w:t>used in transplant recipients with no great problems</w:t>
      </w:r>
      <w:r w:rsidR="0009520E" w:rsidRPr="0085373F">
        <w:rPr>
          <w:rFonts w:ascii="Book Antiqua" w:hAnsi="Book Antiqua" w:cs="Arial"/>
          <w:sz w:val="24"/>
          <w:szCs w:val="24"/>
        </w:rPr>
        <w:t xml:space="preserve">. </w:t>
      </w:r>
      <w:r w:rsidR="004A63D1" w:rsidRPr="0085373F">
        <w:rPr>
          <w:rFonts w:ascii="Book Antiqua" w:hAnsi="Book Antiqua" w:cs="Arial"/>
          <w:sz w:val="24"/>
          <w:szCs w:val="24"/>
        </w:rPr>
        <w:t>S</w:t>
      </w:r>
      <w:r w:rsidR="006C7554" w:rsidRPr="0085373F">
        <w:rPr>
          <w:rFonts w:ascii="Book Antiqua" w:hAnsi="Book Antiqua" w:cs="Arial"/>
          <w:sz w:val="24"/>
          <w:szCs w:val="24"/>
        </w:rPr>
        <w:t xml:space="preserve">pecial </w:t>
      </w:r>
      <w:r w:rsidR="004A63D1" w:rsidRPr="0085373F">
        <w:rPr>
          <w:rFonts w:ascii="Book Antiqua" w:hAnsi="Book Antiqua" w:cs="Arial"/>
          <w:sz w:val="24"/>
          <w:szCs w:val="24"/>
        </w:rPr>
        <w:t xml:space="preserve">care is required with the use of </w:t>
      </w:r>
      <w:r w:rsidR="006C7554" w:rsidRPr="0085373F">
        <w:rPr>
          <w:rFonts w:ascii="Book Antiqua" w:hAnsi="Book Antiqua" w:cs="Arial"/>
          <w:sz w:val="24"/>
          <w:szCs w:val="24"/>
        </w:rPr>
        <w:t xml:space="preserve">ion exchange resins </w:t>
      </w:r>
      <w:r w:rsidR="004A63D1" w:rsidRPr="0085373F">
        <w:rPr>
          <w:rFonts w:ascii="Book Antiqua" w:hAnsi="Book Antiqua" w:cs="Arial"/>
          <w:sz w:val="24"/>
          <w:szCs w:val="24"/>
        </w:rPr>
        <w:t xml:space="preserve">given their effect on the enterohepatic circulation and their </w:t>
      </w:r>
      <w:r w:rsidR="00FE33C5" w:rsidRPr="0085373F">
        <w:rPr>
          <w:rFonts w:ascii="Book Antiqua" w:hAnsi="Book Antiqua" w:cs="Arial"/>
          <w:sz w:val="24"/>
          <w:szCs w:val="24"/>
        </w:rPr>
        <w:t>repercus</w:t>
      </w:r>
      <w:r w:rsidR="004A63D1" w:rsidRPr="0085373F">
        <w:rPr>
          <w:rFonts w:ascii="Book Antiqua" w:hAnsi="Book Antiqua" w:cs="Arial"/>
          <w:sz w:val="24"/>
          <w:szCs w:val="24"/>
        </w:rPr>
        <w:t>sio</w:t>
      </w:r>
      <w:r w:rsidR="00FE33C5" w:rsidRPr="0085373F">
        <w:rPr>
          <w:rFonts w:ascii="Book Antiqua" w:hAnsi="Book Antiqua" w:cs="Arial"/>
          <w:sz w:val="24"/>
          <w:szCs w:val="24"/>
        </w:rPr>
        <w:t xml:space="preserve">n </w:t>
      </w:r>
      <w:r w:rsidR="004A63D1" w:rsidRPr="0085373F">
        <w:rPr>
          <w:rFonts w:ascii="Book Antiqua" w:hAnsi="Book Antiqua" w:cs="Arial"/>
          <w:sz w:val="24"/>
          <w:szCs w:val="24"/>
        </w:rPr>
        <w:t xml:space="preserve">on the absorption of calcineurin inhibitors, particularly </w:t>
      </w:r>
      <w:r w:rsidR="006C7554" w:rsidRPr="0085373F">
        <w:rPr>
          <w:rFonts w:ascii="Book Antiqua" w:hAnsi="Book Antiqua" w:cs="Arial"/>
          <w:sz w:val="24"/>
          <w:szCs w:val="24"/>
        </w:rPr>
        <w:t>c</w:t>
      </w:r>
      <w:r w:rsidR="004A63D1" w:rsidRPr="0085373F">
        <w:rPr>
          <w:rFonts w:ascii="Book Antiqua" w:hAnsi="Book Antiqua" w:cs="Arial"/>
          <w:sz w:val="24"/>
          <w:szCs w:val="24"/>
        </w:rPr>
        <w:t>yclosporine</w:t>
      </w:r>
      <w:r w:rsidR="006C7554" w:rsidRPr="0085373F">
        <w:rPr>
          <w:rFonts w:ascii="Book Antiqua" w:hAnsi="Book Antiqua" w:cs="Arial"/>
          <w:sz w:val="24"/>
          <w:szCs w:val="24"/>
        </w:rPr>
        <w:t>.</w:t>
      </w:r>
      <w:r w:rsidR="0009520E" w:rsidRPr="0085373F">
        <w:rPr>
          <w:rFonts w:ascii="Book Antiqua" w:hAnsi="Book Antiqua" w:cs="Arial"/>
          <w:sz w:val="24"/>
          <w:szCs w:val="24"/>
        </w:rPr>
        <w:t xml:space="preserve"> </w:t>
      </w:r>
      <w:r w:rsidR="00344E6C" w:rsidRPr="0085373F">
        <w:rPr>
          <w:rFonts w:ascii="Book Antiqua" w:hAnsi="Book Antiqua" w:cs="Arial"/>
          <w:sz w:val="24"/>
          <w:szCs w:val="24"/>
        </w:rPr>
        <w:t>Hy</w:t>
      </w:r>
      <w:r w:rsidR="006C7554" w:rsidRPr="0085373F">
        <w:rPr>
          <w:rFonts w:ascii="Book Antiqua" w:hAnsi="Book Antiqua" w:cs="Arial"/>
          <w:sz w:val="24"/>
          <w:szCs w:val="24"/>
        </w:rPr>
        <w:t>pertrigl</w:t>
      </w:r>
      <w:r w:rsidR="00344E6C" w:rsidRPr="0085373F">
        <w:rPr>
          <w:rFonts w:ascii="Book Antiqua" w:hAnsi="Book Antiqua" w:cs="Arial"/>
          <w:sz w:val="24"/>
          <w:szCs w:val="24"/>
        </w:rPr>
        <w:t>y</w:t>
      </w:r>
      <w:r w:rsidR="006C7554" w:rsidRPr="0085373F">
        <w:rPr>
          <w:rFonts w:ascii="Book Antiqua" w:hAnsi="Book Antiqua" w:cs="Arial"/>
          <w:sz w:val="24"/>
          <w:szCs w:val="24"/>
        </w:rPr>
        <w:t>cerid</w:t>
      </w:r>
      <w:r w:rsidR="000A339E" w:rsidRPr="0085373F">
        <w:rPr>
          <w:rFonts w:ascii="Book Antiqua" w:hAnsi="Book Antiqua" w:cs="Arial"/>
          <w:sz w:val="24"/>
          <w:szCs w:val="24"/>
        </w:rPr>
        <w:t>a</w:t>
      </w:r>
      <w:r w:rsidR="006C7554" w:rsidRPr="0085373F">
        <w:rPr>
          <w:rFonts w:ascii="Book Antiqua" w:hAnsi="Book Antiqua" w:cs="Arial"/>
          <w:sz w:val="24"/>
          <w:szCs w:val="24"/>
        </w:rPr>
        <w:t xml:space="preserve">emia </w:t>
      </w:r>
      <w:r w:rsidR="00344E6C" w:rsidRPr="0085373F">
        <w:rPr>
          <w:rFonts w:ascii="Book Antiqua" w:hAnsi="Book Antiqua" w:cs="Arial"/>
          <w:sz w:val="24"/>
          <w:szCs w:val="24"/>
        </w:rPr>
        <w:t xml:space="preserve">with normal cholesterol concentrations is also usual in liver transplant recipients. It responds best to dietary treatment, particularly the use of </w:t>
      </w:r>
      <w:r w:rsidR="006C7554" w:rsidRPr="0085373F">
        <w:rPr>
          <w:rFonts w:ascii="Book Antiqua" w:hAnsi="Book Antiqua" w:cs="Arial"/>
          <w:sz w:val="24"/>
          <w:szCs w:val="24"/>
        </w:rPr>
        <w:t>omega 3 fatty acid</w:t>
      </w:r>
      <w:r w:rsidR="00E8259E" w:rsidRPr="0085373F">
        <w:rPr>
          <w:rFonts w:ascii="Book Antiqua" w:hAnsi="Book Antiqua" w:cs="Arial"/>
          <w:sz w:val="24"/>
          <w:szCs w:val="24"/>
        </w:rPr>
        <w:t>s</w:t>
      </w:r>
      <w:r w:rsidR="006C7554" w:rsidRPr="0085373F">
        <w:rPr>
          <w:rFonts w:ascii="Book Antiqua" w:hAnsi="Book Antiqua" w:cs="Arial"/>
          <w:sz w:val="24"/>
          <w:szCs w:val="24"/>
        </w:rPr>
        <w:t xml:space="preserve">. </w:t>
      </w:r>
      <w:r w:rsidR="00344E6C" w:rsidRPr="0085373F">
        <w:rPr>
          <w:rFonts w:ascii="Book Antiqua" w:hAnsi="Book Antiqua" w:cs="Arial"/>
          <w:sz w:val="24"/>
          <w:szCs w:val="24"/>
        </w:rPr>
        <w:t xml:space="preserve">Drug therapy with </w:t>
      </w:r>
      <w:r w:rsidR="006C7554" w:rsidRPr="0085373F">
        <w:rPr>
          <w:rFonts w:ascii="Book Antiqua" w:hAnsi="Book Antiqua" w:cs="Arial"/>
          <w:sz w:val="24"/>
          <w:szCs w:val="24"/>
        </w:rPr>
        <w:t>fibrat</w:t>
      </w:r>
      <w:r w:rsidR="00344E6C" w:rsidRPr="0085373F">
        <w:rPr>
          <w:rFonts w:ascii="Book Antiqua" w:hAnsi="Book Antiqua" w:cs="Arial"/>
          <w:sz w:val="24"/>
          <w:szCs w:val="24"/>
        </w:rPr>
        <w:t>e</w:t>
      </w:r>
      <w:r w:rsidR="006C7554" w:rsidRPr="0085373F">
        <w:rPr>
          <w:rFonts w:ascii="Book Antiqua" w:hAnsi="Book Antiqua" w:cs="Arial"/>
          <w:sz w:val="24"/>
          <w:szCs w:val="24"/>
        </w:rPr>
        <w:t>s (gemfibroz</w:t>
      </w:r>
      <w:r w:rsidR="0004615E" w:rsidRPr="0085373F">
        <w:rPr>
          <w:rFonts w:ascii="Book Antiqua" w:hAnsi="Book Antiqua" w:cs="Arial"/>
          <w:sz w:val="24"/>
          <w:szCs w:val="24"/>
        </w:rPr>
        <w:t>i</w:t>
      </w:r>
      <w:r w:rsidR="00344E6C" w:rsidRPr="0085373F">
        <w:rPr>
          <w:rFonts w:ascii="Book Antiqua" w:hAnsi="Book Antiqua" w:cs="Arial"/>
          <w:sz w:val="24"/>
          <w:szCs w:val="24"/>
        </w:rPr>
        <w:t>l</w:t>
      </w:r>
      <w:r w:rsidR="006C7554" w:rsidRPr="0085373F">
        <w:rPr>
          <w:rFonts w:ascii="Book Antiqua" w:hAnsi="Book Antiqua" w:cs="Arial"/>
          <w:sz w:val="24"/>
          <w:szCs w:val="24"/>
        </w:rPr>
        <w:t xml:space="preserve">) </w:t>
      </w:r>
      <w:r w:rsidR="00344E6C" w:rsidRPr="0085373F">
        <w:rPr>
          <w:rFonts w:ascii="Book Antiqua" w:hAnsi="Book Antiqua" w:cs="Arial"/>
          <w:sz w:val="24"/>
          <w:szCs w:val="24"/>
        </w:rPr>
        <w:t xml:space="preserve">is reserved for </w:t>
      </w:r>
      <w:r w:rsidR="006C7554" w:rsidRPr="0085373F">
        <w:rPr>
          <w:rFonts w:ascii="Book Antiqua" w:hAnsi="Book Antiqua" w:cs="Arial"/>
          <w:sz w:val="24"/>
          <w:szCs w:val="24"/>
        </w:rPr>
        <w:t>sever</w:t>
      </w:r>
      <w:r w:rsidR="00344E6C" w:rsidRPr="0085373F">
        <w:rPr>
          <w:rFonts w:ascii="Book Antiqua" w:hAnsi="Book Antiqua" w:cs="Arial"/>
          <w:sz w:val="24"/>
          <w:szCs w:val="24"/>
        </w:rPr>
        <w:t>e cases, and is generally well tolerated</w:t>
      </w:r>
      <w:r w:rsidR="009A3241" w:rsidRPr="0085373F">
        <w:rPr>
          <w:rFonts w:ascii="Book Antiqua" w:hAnsi="Book Antiqua" w:cs="Arial"/>
          <w:sz w:val="24"/>
          <w:szCs w:val="24"/>
          <w:vertAlign w:val="superscript"/>
        </w:rPr>
        <w:t>[33,36,70</w:t>
      </w:r>
      <w:r w:rsidR="0009520E" w:rsidRPr="0085373F">
        <w:rPr>
          <w:rFonts w:ascii="Book Antiqua" w:hAnsi="Book Antiqua" w:cs="Arial"/>
          <w:sz w:val="24"/>
          <w:szCs w:val="24"/>
          <w:vertAlign w:val="superscript"/>
        </w:rPr>
        <w:t>]</w:t>
      </w:r>
      <w:r w:rsidR="0009520E" w:rsidRPr="0085373F">
        <w:rPr>
          <w:rFonts w:ascii="Book Antiqua" w:hAnsi="Book Antiqua" w:cs="Arial"/>
          <w:sz w:val="24"/>
          <w:szCs w:val="24"/>
        </w:rPr>
        <w:t>.</w:t>
      </w:r>
      <w:r w:rsidR="007D6FA8" w:rsidRPr="0085373F">
        <w:rPr>
          <w:rFonts w:ascii="Book Antiqua" w:hAnsi="Book Antiqua" w:cs="Arial"/>
          <w:sz w:val="24"/>
          <w:szCs w:val="24"/>
        </w:rPr>
        <w:t xml:space="preserve"> </w:t>
      </w:r>
    </w:p>
    <w:p w:rsidR="00531636" w:rsidRPr="0085373F" w:rsidRDefault="00531636" w:rsidP="001E7281">
      <w:pPr>
        <w:snapToGrid w:val="0"/>
        <w:spacing w:after="0" w:line="360" w:lineRule="auto"/>
        <w:jc w:val="both"/>
        <w:rPr>
          <w:rFonts w:ascii="Book Antiqua" w:hAnsi="Book Antiqua" w:cs="Arial"/>
          <w:b/>
          <w:sz w:val="24"/>
          <w:szCs w:val="24"/>
          <w:lang w:eastAsia="zh-CN"/>
        </w:rPr>
      </w:pPr>
    </w:p>
    <w:p w:rsidR="008D7B66" w:rsidRPr="0085373F" w:rsidRDefault="0009520E" w:rsidP="001E7281">
      <w:pPr>
        <w:snapToGrid w:val="0"/>
        <w:spacing w:after="0" w:line="360" w:lineRule="auto"/>
        <w:jc w:val="both"/>
        <w:rPr>
          <w:rFonts w:ascii="Book Antiqua" w:hAnsi="Book Antiqua" w:cs="Arial"/>
          <w:b/>
          <w:sz w:val="24"/>
          <w:szCs w:val="24"/>
        </w:rPr>
      </w:pPr>
      <w:r w:rsidRPr="0085373F">
        <w:rPr>
          <w:rFonts w:ascii="Book Antiqua" w:hAnsi="Book Antiqua" w:cs="Arial"/>
          <w:b/>
          <w:sz w:val="24"/>
          <w:szCs w:val="24"/>
        </w:rPr>
        <w:t>PREDICTORS OF POST-LIVER TRANSPLANT METABOLIC SYNDROME</w:t>
      </w:r>
    </w:p>
    <w:p w:rsidR="00C75952" w:rsidRPr="0085373F" w:rsidRDefault="0004615E" w:rsidP="001E7281">
      <w:pPr>
        <w:snapToGrid w:val="0"/>
        <w:spacing w:after="0" w:line="360" w:lineRule="auto"/>
        <w:jc w:val="both"/>
        <w:rPr>
          <w:rFonts w:ascii="Book Antiqua" w:hAnsi="Book Antiqua" w:cs="Arial"/>
          <w:sz w:val="24"/>
          <w:szCs w:val="24"/>
        </w:rPr>
      </w:pPr>
      <w:r w:rsidRPr="0085373F">
        <w:rPr>
          <w:rFonts w:ascii="Book Antiqua" w:hAnsi="Book Antiqua" w:cs="Arial"/>
          <w:sz w:val="24"/>
          <w:szCs w:val="24"/>
        </w:rPr>
        <w:t>The</w:t>
      </w:r>
      <w:r w:rsidR="00677F27" w:rsidRPr="0085373F">
        <w:rPr>
          <w:rFonts w:ascii="Book Antiqua" w:hAnsi="Book Antiqua" w:cs="Arial"/>
          <w:sz w:val="24"/>
          <w:szCs w:val="24"/>
        </w:rPr>
        <w:t xml:space="preserve"> prevalenc</w:t>
      </w:r>
      <w:r w:rsidRPr="0085373F">
        <w:rPr>
          <w:rFonts w:ascii="Book Antiqua" w:hAnsi="Book Antiqua" w:cs="Arial"/>
          <w:sz w:val="24"/>
          <w:szCs w:val="24"/>
        </w:rPr>
        <w:t xml:space="preserve">e of </w:t>
      </w:r>
      <w:r w:rsidR="00084FC1" w:rsidRPr="0085373F">
        <w:rPr>
          <w:rFonts w:ascii="Book Antiqua" w:hAnsi="Book Antiqua" w:cs="Arial"/>
          <w:sz w:val="24"/>
          <w:szCs w:val="24"/>
        </w:rPr>
        <w:t xml:space="preserve">the </w:t>
      </w:r>
      <w:r w:rsidRPr="0085373F">
        <w:rPr>
          <w:rFonts w:ascii="Book Antiqua" w:hAnsi="Book Antiqua" w:cs="Arial"/>
          <w:sz w:val="24"/>
          <w:szCs w:val="24"/>
        </w:rPr>
        <w:t>MS after liver transplantation</w:t>
      </w:r>
      <w:r w:rsidR="000C09A8" w:rsidRPr="0085373F">
        <w:rPr>
          <w:rFonts w:ascii="Book Antiqua" w:hAnsi="Book Antiqua" w:cs="Arial"/>
          <w:sz w:val="24"/>
          <w:szCs w:val="24"/>
        </w:rPr>
        <w:t xml:space="preserve"> is</w:t>
      </w:r>
      <w:r w:rsidR="006B4184" w:rsidRPr="0085373F">
        <w:rPr>
          <w:rFonts w:ascii="Book Antiqua" w:hAnsi="Book Antiqua" w:cs="Arial"/>
          <w:sz w:val="24"/>
          <w:szCs w:val="24"/>
        </w:rPr>
        <w:t xml:space="preserve"> around</w:t>
      </w:r>
      <w:r w:rsidRPr="0085373F">
        <w:rPr>
          <w:rFonts w:ascii="Book Antiqua" w:hAnsi="Book Antiqua" w:cs="Arial"/>
          <w:sz w:val="24"/>
          <w:szCs w:val="24"/>
        </w:rPr>
        <w:t xml:space="preserve"> </w:t>
      </w:r>
      <w:r w:rsidR="00677F27" w:rsidRPr="0085373F">
        <w:rPr>
          <w:rFonts w:ascii="Book Antiqua" w:hAnsi="Book Antiqua" w:cs="Arial"/>
          <w:sz w:val="24"/>
          <w:szCs w:val="24"/>
        </w:rPr>
        <w:t>50%</w:t>
      </w:r>
      <w:r w:rsidRPr="0085373F">
        <w:rPr>
          <w:rFonts w:ascii="Book Antiqua" w:hAnsi="Book Antiqua" w:cs="Arial"/>
          <w:sz w:val="24"/>
          <w:szCs w:val="24"/>
        </w:rPr>
        <w:t>, depending on the criteria used</w:t>
      </w:r>
      <w:r w:rsidR="006B4184" w:rsidRPr="0085373F">
        <w:rPr>
          <w:rFonts w:ascii="Book Antiqua" w:hAnsi="Book Antiqua" w:cs="Arial"/>
          <w:sz w:val="24"/>
          <w:szCs w:val="24"/>
          <w:vertAlign w:val="superscript"/>
        </w:rPr>
        <w:t>[9]</w:t>
      </w:r>
      <w:r w:rsidR="00677F27" w:rsidRPr="0085373F">
        <w:rPr>
          <w:rFonts w:ascii="Book Antiqua" w:hAnsi="Book Antiqua" w:cs="Arial"/>
          <w:sz w:val="24"/>
          <w:szCs w:val="24"/>
        </w:rPr>
        <w:t>.</w:t>
      </w:r>
      <w:r w:rsidR="00BA28A8" w:rsidRPr="0085373F">
        <w:rPr>
          <w:rFonts w:ascii="Book Antiqua" w:hAnsi="Book Antiqua" w:cs="Arial"/>
          <w:sz w:val="24"/>
          <w:szCs w:val="24"/>
        </w:rPr>
        <w:t xml:space="preserve"> The factor</w:t>
      </w:r>
      <w:r w:rsidRPr="0085373F">
        <w:rPr>
          <w:rFonts w:ascii="Book Antiqua" w:hAnsi="Book Antiqua" w:cs="Arial"/>
          <w:sz w:val="24"/>
          <w:szCs w:val="24"/>
        </w:rPr>
        <w:t>s most consistently related with the risk of developing post-liver transplant MS are a high recipient age at the time of transplant</w:t>
      </w:r>
      <w:r w:rsidR="00C21E4F" w:rsidRPr="0085373F">
        <w:rPr>
          <w:rFonts w:ascii="Book Antiqua" w:hAnsi="Book Antiqua" w:cs="Arial"/>
          <w:sz w:val="24"/>
          <w:szCs w:val="24"/>
        </w:rPr>
        <w:t xml:space="preserve">, </w:t>
      </w:r>
      <w:r w:rsidRPr="0085373F">
        <w:rPr>
          <w:rFonts w:ascii="Book Antiqua" w:hAnsi="Book Antiqua" w:cs="Arial"/>
          <w:sz w:val="24"/>
          <w:szCs w:val="24"/>
        </w:rPr>
        <w:t xml:space="preserve">the presence of diabetes mellitus before </w:t>
      </w:r>
      <w:r w:rsidR="00BA28A8" w:rsidRPr="0085373F">
        <w:rPr>
          <w:rFonts w:ascii="Book Antiqua" w:hAnsi="Book Antiqua" w:cs="Arial"/>
          <w:sz w:val="24"/>
          <w:szCs w:val="24"/>
        </w:rPr>
        <w:t>transplantation</w:t>
      </w:r>
      <w:r w:rsidR="00C21E4F" w:rsidRPr="0085373F">
        <w:rPr>
          <w:rFonts w:ascii="Book Antiqua" w:hAnsi="Book Antiqua" w:cs="Arial"/>
          <w:sz w:val="24"/>
          <w:szCs w:val="24"/>
        </w:rPr>
        <w:t xml:space="preserve">, </w:t>
      </w:r>
      <w:r w:rsidRPr="0085373F">
        <w:rPr>
          <w:rFonts w:ascii="Book Antiqua" w:hAnsi="Book Antiqua" w:cs="Arial"/>
          <w:sz w:val="24"/>
          <w:szCs w:val="24"/>
        </w:rPr>
        <w:t xml:space="preserve">an increase in </w:t>
      </w:r>
      <w:r w:rsidR="00C21E4F" w:rsidRPr="0085373F">
        <w:rPr>
          <w:rFonts w:ascii="Book Antiqua" w:hAnsi="Book Antiqua" w:cs="Arial"/>
          <w:sz w:val="24"/>
          <w:szCs w:val="24"/>
        </w:rPr>
        <w:t xml:space="preserve">BMI </w:t>
      </w:r>
      <w:r w:rsidRPr="0085373F">
        <w:rPr>
          <w:rFonts w:ascii="Book Antiqua" w:hAnsi="Book Antiqua" w:cs="Arial"/>
          <w:sz w:val="24"/>
          <w:szCs w:val="24"/>
        </w:rPr>
        <w:t>after transplantation</w:t>
      </w:r>
      <w:r w:rsidR="00C21E4F" w:rsidRPr="0085373F">
        <w:rPr>
          <w:rFonts w:ascii="Book Antiqua" w:hAnsi="Book Antiqua" w:cs="Arial"/>
          <w:sz w:val="24"/>
          <w:szCs w:val="24"/>
        </w:rPr>
        <w:t xml:space="preserve">, </w:t>
      </w:r>
      <w:r w:rsidRPr="0085373F">
        <w:rPr>
          <w:rFonts w:ascii="Book Antiqua" w:hAnsi="Book Antiqua" w:cs="Arial"/>
          <w:sz w:val="24"/>
          <w:szCs w:val="24"/>
        </w:rPr>
        <w:t>smoking and the indication for the transplant</w:t>
      </w:r>
      <w:r w:rsidR="00677F27" w:rsidRPr="0085373F">
        <w:rPr>
          <w:rFonts w:ascii="Book Antiqua" w:hAnsi="Book Antiqua" w:cs="Arial"/>
          <w:sz w:val="24"/>
          <w:szCs w:val="24"/>
        </w:rPr>
        <w:t xml:space="preserve"> (hepatitis C, alcohol o</w:t>
      </w:r>
      <w:r w:rsidRPr="0085373F">
        <w:rPr>
          <w:rFonts w:ascii="Book Antiqua" w:hAnsi="Book Antiqua" w:cs="Arial"/>
          <w:sz w:val="24"/>
          <w:szCs w:val="24"/>
        </w:rPr>
        <w:t>r</w:t>
      </w:r>
      <w:r w:rsidR="00677F27" w:rsidRPr="0085373F">
        <w:rPr>
          <w:rFonts w:ascii="Book Antiqua" w:hAnsi="Book Antiqua" w:cs="Arial"/>
          <w:sz w:val="24"/>
          <w:szCs w:val="24"/>
        </w:rPr>
        <w:t xml:space="preserve"> </w:t>
      </w:r>
      <w:r w:rsidRPr="0085373F">
        <w:rPr>
          <w:rFonts w:ascii="Book Antiqua" w:hAnsi="Book Antiqua" w:cs="Arial"/>
          <w:sz w:val="24"/>
          <w:szCs w:val="24"/>
        </w:rPr>
        <w:t>cr</w:t>
      </w:r>
      <w:r w:rsidR="009444CA" w:rsidRPr="0085373F">
        <w:rPr>
          <w:rFonts w:ascii="Book Antiqua" w:hAnsi="Book Antiqua" w:cs="Arial"/>
          <w:sz w:val="24"/>
          <w:szCs w:val="24"/>
        </w:rPr>
        <w:t>y</w:t>
      </w:r>
      <w:r w:rsidRPr="0085373F">
        <w:rPr>
          <w:rFonts w:ascii="Book Antiqua" w:hAnsi="Book Antiqua" w:cs="Arial"/>
          <w:sz w:val="24"/>
          <w:szCs w:val="24"/>
        </w:rPr>
        <w:t>ptogen</w:t>
      </w:r>
      <w:r w:rsidR="00677F27" w:rsidRPr="0085373F">
        <w:rPr>
          <w:rFonts w:ascii="Book Antiqua" w:hAnsi="Book Antiqua" w:cs="Arial"/>
          <w:sz w:val="24"/>
          <w:szCs w:val="24"/>
        </w:rPr>
        <w:t>ic</w:t>
      </w:r>
      <w:r w:rsidRPr="0085373F">
        <w:rPr>
          <w:rFonts w:ascii="Book Antiqua" w:hAnsi="Book Antiqua" w:cs="Arial"/>
          <w:sz w:val="24"/>
          <w:szCs w:val="24"/>
        </w:rPr>
        <w:t xml:space="preserve"> cirrhosis</w:t>
      </w:r>
      <w:r w:rsidR="00531636" w:rsidRPr="0085373F">
        <w:rPr>
          <w:rFonts w:ascii="Book Antiqua" w:hAnsi="Book Antiqua" w:cs="Arial"/>
          <w:sz w:val="24"/>
          <w:szCs w:val="24"/>
        </w:rPr>
        <w:t>)</w:t>
      </w:r>
      <w:r w:rsidR="009A3241" w:rsidRPr="0085373F">
        <w:rPr>
          <w:rFonts w:ascii="Book Antiqua" w:hAnsi="Book Antiqua" w:cs="Arial"/>
          <w:sz w:val="24"/>
          <w:szCs w:val="24"/>
          <w:vertAlign w:val="superscript"/>
        </w:rPr>
        <w:t>[9,10,13,71,72</w:t>
      </w:r>
      <w:r w:rsidR="006B4184" w:rsidRPr="0085373F">
        <w:rPr>
          <w:rFonts w:ascii="Book Antiqua" w:hAnsi="Book Antiqua" w:cs="Arial"/>
          <w:sz w:val="24"/>
          <w:szCs w:val="24"/>
          <w:vertAlign w:val="superscript"/>
        </w:rPr>
        <w:t>]</w:t>
      </w:r>
      <w:r w:rsidR="00677F27" w:rsidRPr="0085373F">
        <w:rPr>
          <w:rFonts w:ascii="Book Antiqua" w:hAnsi="Book Antiqua" w:cs="Arial"/>
          <w:sz w:val="24"/>
          <w:szCs w:val="24"/>
        </w:rPr>
        <w:t xml:space="preserve">. </w:t>
      </w:r>
      <w:r w:rsidR="00916DB2" w:rsidRPr="0085373F">
        <w:rPr>
          <w:rFonts w:ascii="Book Antiqua" w:hAnsi="Book Antiqua" w:cs="Arial"/>
          <w:sz w:val="24"/>
          <w:szCs w:val="24"/>
        </w:rPr>
        <w:t>Some studies have found the use of cyclosporine as an immunosuppre</w:t>
      </w:r>
      <w:r w:rsidR="006B4184" w:rsidRPr="0085373F">
        <w:rPr>
          <w:rFonts w:ascii="Book Antiqua" w:hAnsi="Book Antiqua" w:cs="Arial"/>
          <w:sz w:val="24"/>
          <w:szCs w:val="24"/>
        </w:rPr>
        <w:t>ssive agent to be a risk factor</w:t>
      </w:r>
      <w:r w:rsidR="002B1B27" w:rsidRPr="0085373F">
        <w:rPr>
          <w:rFonts w:ascii="Book Antiqua" w:hAnsi="Book Antiqua" w:cs="Arial"/>
          <w:sz w:val="24"/>
          <w:szCs w:val="24"/>
        </w:rPr>
        <w:t xml:space="preserve">. </w:t>
      </w:r>
      <w:r w:rsidR="00916DB2" w:rsidRPr="0085373F">
        <w:rPr>
          <w:rFonts w:ascii="Book Antiqua" w:hAnsi="Book Antiqua" w:cs="Arial"/>
          <w:sz w:val="24"/>
          <w:szCs w:val="24"/>
        </w:rPr>
        <w:t xml:space="preserve">In addition, recent studies provide increasing evidence for certain gene polymorphisms as independent risk factors for the development of the </w:t>
      </w:r>
      <w:r w:rsidR="002B1B27" w:rsidRPr="0085373F">
        <w:rPr>
          <w:rFonts w:ascii="Book Antiqua" w:hAnsi="Book Antiqua" w:cs="Arial"/>
          <w:sz w:val="24"/>
          <w:szCs w:val="24"/>
        </w:rPr>
        <w:t>MS</w:t>
      </w:r>
      <w:r w:rsidR="006B4184" w:rsidRPr="0085373F">
        <w:rPr>
          <w:rFonts w:ascii="Book Antiqua" w:hAnsi="Book Antiqua" w:cs="Arial"/>
          <w:sz w:val="24"/>
          <w:szCs w:val="24"/>
          <w:vertAlign w:val="superscript"/>
        </w:rPr>
        <w:t>[</w:t>
      </w:r>
      <w:r w:rsidR="009A3241" w:rsidRPr="0085373F">
        <w:rPr>
          <w:rFonts w:ascii="Book Antiqua" w:hAnsi="Book Antiqua" w:cs="Arial"/>
          <w:sz w:val="24"/>
          <w:szCs w:val="24"/>
          <w:vertAlign w:val="superscript"/>
        </w:rPr>
        <w:t>39,45,73</w:t>
      </w:r>
      <w:r w:rsidR="006B4184" w:rsidRPr="0085373F">
        <w:rPr>
          <w:rFonts w:ascii="Book Antiqua" w:hAnsi="Book Antiqua" w:cs="Arial"/>
          <w:sz w:val="24"/>
          <w:szCs w:val="24"/>
          <w:vertAlign w:val="superscript"/>
        </w:rPr>
        <w:t>]</w:t>
      </w:r>
      <w:r w:rsidR="006B4184" w:rsidRPr="0085373F">
        <w:rPr>
          <w:rFonts w:ascii="Book Antiqua" w:hAnsi="Book Antiqua" w:cs="Arial"/>
          <w:sz w:val="24"/>
          <w:szCs w:val="24"/>
        </w:rPr>
        <w:t>.</w:t>
      </w:r>
    </w:p>
    <w:p w:rsidR="00531636" w:rsidRPr="0085373F" w:rsidRDefault="00531636" w:rsidP="001E7281">
      <w:pPr>
        <w:snapToGrid w:val="0"/>
        <w:spacing w:after="0" w:line="360" w:lineRule="auto"/>
        <w:jc w:val="both"/>
        <w:rPr>
          <w:rFonts w:ascii="Book Antiqua" w:hAnsi="Book Antiqua" w:cs="Arial"/>
          <w:b/>
          <w:sz w:val="24"/>
          <w:szCs w:val="24"/>
          <w:lang w:eastAsia="zh-CN"/>
        </w:rPr>
      </w:pPr>
    </w:p>
    <w:p w:rsidR="00CF43AA" w:rsidRPr="0085373F" w:rsidRDefault="00E919BA" w:rsidP="001E7281">
      <w:pPr>
        <w:snapToGrid w:val="0"/>
        <w:spacing w:after="0" w:line="360" w:lineRule="auto"/>
        <w:jc w:val="both"/>
        <w:rPr>
          <w:rFonts w:ascii="Book Antiqua" w:hAnsi="Book Antiqua" w:cs="Arial"/>
          <w:b/>
          <w:sz w:val="24"/>
          <w:szCs w:val="24"/>
        </w:rPr>
      </w:pPr>
      <w:r w:rsidRPr="0085373F">
        <w:rPr>
          <w:rFonts w:ascii="Book Antiqua" w:hAnsi="Book Antiqua" w:cs="Arial"/>
          <w:b/>
          <w:sz w:val="24"/>
          <w:szCs w:val="24"/>
        </w:rPr>
        <w:t>REPERCUSSION OF THE METABOLIC SYNDROME AFTER LIVER TRANSPLANTATION</w:t>
      </w:r>
    </w:p>
    <w:p w:rsidR="0032587C" w:rsidRPr="0085373F" w:rsidRDefault="00D92F2F" w:rsidP="001E7281">
      <w:pPr>
        <w:snapToGrid w:val="0"/>
        <w:spacing w:after="0" w:line="360" w:lineRule="auto"/>
        <w:jc w:val="both"/>
        <w:rPr>
          <w:rFonts w:ascii="Book Antiqua" w:hAnsi="Book Antiqua" w:cs="Arial"/>
          <w:sz w:val="24"/>
          <w:szCs w:val="24"/>
        </w:rPr>
      </w:pPr>
      <w:r w:rsidRPr="0085373F">
        <w:rPr>
          <w:rFonts w:ascii="Book Antiqua" w:hAnsi="Book Antiqua" w:cs="Arial"/>
          <w:sz w:val="24"/>
          <w:szCs w:val="24"/>
        </w:rPr>
        <w:t>The MS</w:t>
      </w:r>
      <w:r w:rsidR="0032587C" w:rsidRPr="0085373F">
        <w:rPr>
          <w:rFonts w:ascii="Book Antiqua" w:hAnsi="Book Antiqua" w:cs="Arial"/>
          <w:sz w:val="24"/>
          <w:szCs w:val="24"/>
        </w:rPr>
        <w:t xml:space="preserve"> </w:t>
      </w:r>
      <w:r w:rsidRPr="0085373F">
        <w:rPr>
          <w:rFonts w:ascii="Book Antiqua" w:hAnsi="Book Antiqua" w:cs="Arial"/>
          <w:sz w:val="24"/>
          <w:szCs w:val="24"/>
        </w:rPr>
        <w:t xml:space="preserve">after a liver transplant can have a significant negative </w:t>
      </w:r>
      <w:r w:rsidR="0032587C" w:rsidRPr="0085373F">
        <w:rPr>
          <w:rFonts w:ascii="Book Antiqua" w:hAnsi="Book Antiqua" w:cs="Arial"/>
          <w:sz w:val="24"/>
          <w:szCs w:val="24"/>
        </w:rPr>
        <w:t>impact</w:t>
      </w:r>
      <w:r w:rsidRPr="0085373F">
        <w:rPr>
          <w:rFonts w:ascii="Book Antiqua" w:hAnsi="Book Antiqua" w:cs="Arial"/>
          <w:sz w:val="24"/>
          <w:szCs w:val="24"/>
        </w:rPr>
        <w:t xml:space="preserve"> on post-transplant morbidity and mortality </w:t>
      </w:r>
      <w:r w:rsidR="0032587C" w:rsidRPr="0085373F">
        <w:rPr>
          <w:rFonts w:ascii="Book Antiqua" w:hAnsi="Book Antiqua" w:cs="Arial"/>
          <w:sz w:val="24"/>
          <w:szCs w:val="24"/>
        </w:rPr>
        <w:t>d</w:t>
      </w:r>
      <w:r w:rsidRPr="0085373F">
        <w:rPr>
          <w:rFonts w:ascii="Book Antiqua" w:hAnsi="Book Antiqua" w:cs="Arial"/>
          <w:sz w:val="24"/>
          <w:szCs w:val="24"/>
        </w:rPr>
        <w:t xml:space="preserve">ue to its involvement in the development of different clinical aspects directly </w:t>
      </w:r>
      <w:r w:rsidR="0032587C" w:rsidRPr="0085373F">
        <w:rPr>
          <w:rFonts w:ascii="Book Antiqua" w:hAnsi="Book Antiqua" w:cs="Arial"/>
          <w:sz w:val="24"/>
          <w:szCs w:val="24"/>
        </w:rPr>
        <w:t>rela</w:t>
      </w:r>
      <w:r w:rsidRPr="0085373F">
        <w:rPr>
          <w:rFonts w:ascii="Book Antiqua" w:hAnsi="Book Antiqua" w:cs="Arial"/>
          <w:sz w:val="24"/>
          <w:szCs w:val="24"/>
        </w:rPr>
        <w:t>ted with post-transplant survival</w:t>
      </w:r>
      <w:r w:rsidR="0032587C" w:rsidRPr="0085373F">
        <w:rPr>
          <w:rFonts w:ascii="Book Antiqua" w:hAnsi="Book Antiqua" w:cs="Arial"/>
          <w:sz w:val="24"/>
          <w:szCs w:val="24"/>
        </w:rPr>
        <w:t>.</w:t>
      </w:r>
    </w:p>
    <w:p w:rsidR="00531636" w:rsidRPr="0085373F" w:rsidRDefault="00531636" w:rsidP="001E7281">
      <w:pPr>
        <w:snapToGrid w:val="0"/>
        <w:spacing w:after="0" w:line="360" w:lineRule="auto"/>
        <w:jc w:val="both"/>
        <w:rPr>
          <w:rFonts w:ascii="Book Antiqua" w:hAnsi="Book Antiqua" w:cs="Arial"/>
          <w:b/>
          <w:sz w:val="24"/>
          <w:szCs w:val="24"/>
          <w:lang w:eastAsia="zh-CN"/>
        </w:rPr>
      </w:pPr>
    </w:p>
    <w:p w:rsidR="0032587C" w:rsidRPr="0085373F" w:rsidRDefault="00D92F2F" w:rsidP="001E7281">
      <w:pPr>
        <w:snapToGrid w:val="0"/>
        <w:spacing w:after="0" w:line="360" w:lineRule="auto"/>
        <w:jc w:val="both"/>
        <w:rPr>
          <w:rFonts w:ascii="Book Antiqua" w:hAnsi="Book Antiqua" w:cs="Arial"/>
          <w:b/>
          <w:i/>
          <w:sz w:val="24"/>
          <w:szCs w:val="24"/>
        </w:rPr>
      </w:pPr>
      <w:r w:rsidRPr="0085373F">
        <w:rPr>
          <w:rFonts w:ascii="Book Antiqua" w:hAnsi="Book Antiqua" w:cs="Arial"/>
          <w:b/>
          <w:i/>
          <w:sz w:val="24"/>
          <w:szCs w:val="24"/>
        </w:rPr>
        <w:t>C</w:t>
      </w:r>
      <w:r w:rsidR="0032587C" w:rsidRPr="0085373F">
        <w:rPr>
          <w:rFonts w:ascii="Book Antiqua" w:hAnsi="Book Antiqua" w:cs="Arial"/>
          <w:b/>
          <w:i/>
          <w:sz w:val="24"/>
          <w:szCs w:val="24"/>
        </w:rPr>
        <w:t>ardiovascular</w:t>
      </w:r>
      <w:r w:rsidRPr="0085373F">
        <w:rPr>
          <w:rFonts w:ascii="Book Antiqua" w:hAnsi="Book Antiqua" w:cs="Arial"/>
          <w:b/>
          <w:i/>
          <w:sz w:val="24"/>
          <w:szCs w:val="24"/>
        </w:rPr>
        <w:t xml:space="preserve"> risk</w:t>
      </w:r>
    </w:p>
    <w:p w:rsidR="0032587C" w:rsidRPr="0085373F" w:rsidRDefault="00585328" w:rsidP="001E7281">
      <w:pPr>
        <w:snapToGrid w:val="0"/>
        <w:spacing w:after="0" w:line="360" w:lineRule="auto"/>
        <w:jc w:val="both"/>
        <w:rPr>
          <w:rFonts w:ascii="Book Antiqua" w:hAnsi="Book Antiqua" w:cs="Arial"/>
          <w:sz w:val="24"/>
          <w:szCs w:val="24"/>
          <w:lang w:val="en-US"/>
        </w:rPr>
      </w:pPr>
      <w:r w:rsidRPr="0085373F">
        <w:rPr>
          <w:rFonts w:ascii="Book Antiqua" w:hAnsi="Book Antiqua" w:cs="Arial"/>
          <w:sz w:val="24"/>
          <w:szCs w:val="24"/>
        </w:rPr>
        <w:t xml:space="preserve">All the </w:t>
      </w:r>
      <w:r w:rsidR="0032587C" w:rsidRPr="0085373F">
        <w:rPr>
          <w:rFonts w:ascii="Book Antiqua" w:hAnsi="Book Antiqua" w:cs="Arial"/>
          <w:sz w:val="24"/>
          <w:szCs w:val="24"/>
        </w:rPr>
        <w:t xml:space="preserve">components </w:t>
      </w:r>
      <w:r w:rsidRPr="0085373F">
        <w:rPr>
          <w:rFonts w:ascii="Book Antiqua" w:hAnsi="Book Antiqua" w:cs="Arial"/>
          <w:sz w:val="24"/>
          <w:szCs w:val="24"/>
        </w:rPr>
        <w:t xml:space="preserve">of the </w:t>
      </w:r>
      <w:r w:rsidR="0032587C" w:rsidRPr="0085373F">
        <w:rPr>
          <w:rFonts w:ascii="Book Antiqua" w:hAnsi="Book Antiqua" w:cs="Arial"/>
          <w:sz w:val="24"/>
          <w:szCs w:val="24"/>
        </w:rPr>
        <w:t>M</w:t>
      </w:r>
      <w:r w:rsidRPr="0085373F">
        <w:rPr>
          <w:rFonts w:ascii="Book Antiqua" w:hAnsi="Book Antiqua" w:cs="Arial"/>
          <w:sz w:val="24"/>
          <w:szCs w:val="24"/>
        </w:rPr>
        <w:t>S</w:t>
      </w:r>
      <w:r w:rsidR="0032587C" w:rsidRPr="0085373F">
        <w:rPr>
          <w:rFonts w:ascii="Book Antiqua" w:hAnsi="Book Antiqua" w:cs="Arial"/>
          <w:sz w:val="24"/>
          <w:szCs w:val="24"/>
        </w:rPr>
        <w:t xml:space="preserve"> </w:t>
      </w:r>
      <w:r w:rsidRPr="0085373F">
        <w:rPr>
          <w:rFonts w:ascii="Book Antiqua" w:hAnsi="Book Antiqua" w:cs="Arial"/>
          <w:sz w:val="24"/>
          <w:szCs w:val="24"/>
        </w:rPr>
        <w:t xml:space="preserve">are considered cardiovascular risk factors. </w:t>
      </w:r>
      <w:r w:rsidRPr="0085373F">
        <w:rPr>
          <w:rFonts w:ascii="Book Antiqua" w:hAnsi="Book Antiqua" w:cs="Arial"/>
          <w:sz w:val="24"/>
          <w:szCs w:val="24"/>
          <w:lang w:val="en-US"/>
        </w:rPr>
        <w:t xml:space="preserve">The higher prevalence of the MS in liver transplant recipients is associated with a higher </w:t>
      </w:r>
      <w:r w:rsidR="0032587C" w:rsidRPr="0085373F">
        <w:rPr>
          <w:rFonts w:ascii="Book Antiqua" w:hAnsi="Book Antiqua" w:cs="Arial"/>
          <w:sz w:val="24"/>
          <w:szCs w:val="24"/>
          <w:lang w:val="en-US"/>
        </w:rPr>
        <w:t>incidenc</w:t>
      </w:r>
      <w:r w:rsidRPr="0085373F">
        <w:rPr>
          <w:rFonts w:ascii="Book Antiqua" w:hAnsi="Book Antiqua" w:cs="Arial"/>
          <w:sz w:val="24"/>
          <w:szCs w:val="24"/>
          <w:lang w:val="en-US"/>
        </w:rPr>
        <w:t xml:space="preserve">e of </w:t>
      </w:r>
      <w:r w:rsidR="0032587C" w:rsidRPr="0085373F">
        <w:rPr>
          <w:rFonts w:ascii="Book Antiqua" w:hAnsi="Book Antiqua" w:cs="Arial"/>
          <w:sz w:val="24"/>
          <w:szCs w:val="24"/>
          <w:lang w:val="en-US"/>
        </w:rPr>
        <w:t>cardiovascular</w:t>
      </w:r>
      <w:r w:rsidRPr="0085373F">
        <w:rPr>
          <w:rFonts w:ascii="Book Antiqua" w:hAnsi="Book Antiqua" w:cs="Arial"/>
          <w:sz w:val="24"/>
          <w:szCs w:val="24"/>
          <w:lang w:val="en-US"/>
        </w:rPr>
        <w:t xml:space="preserve"> events than in the </w:t>
      </w:r>
      <w:r w:rsidR="0032587C" w:rsidRPr="0085373F">
        <w:rPr>
          <w:rFonts w:ascii="Book Antiqua" w:hAnsi="Book Antiqua" w:cs="Arial"/>
          <w:sz w:val="24"/>
          <w:szCs w:val="24"/>
          <w:lang w:val="en-US"/>
        </w:rPr>
        <w:t>gen</w:t>
      </w:r>
      <w:r w:rsidR="003E6E38" w:rsidRPr="0085373F">
        <w:rPr>
          <w:rFonts w:ascii="Book Antiqua" w:hAnsi="Book Antiqua" w:cs="Arial"/>
          <w:sz w:val="24"/>
          <w:szCs w:val="24"/>
          <w:lang w:val="en-US"/>
        </w:rPr>
        <w:t xml:space="preserve">eral </w:t>
      </w:r>
      <w:r w:rsidR="00281535" w:rsidRPr="0085373F">
        <w:rPr>
          <w:rFonts w:ascii="Book Antiqua" w:hAnsi="Book Antiqua" w:cs="Arial"/>
          <w:sz w:val="24"/>
          <w:szCs w:val="24"/>
          <w:lang w:val="en-US"/>
        </w:rPr>
        <w:t>population</w:t>
      </w:r>
      <w:r w:rsidR="009A3241" w:rsidRPr="0085373F">
        <w:rPr>
          <w:rFonts w:ascii="Book Antiqua" w:hAnsi="Book Antiqua" w:cs="Arial"/>
          <w:sz w:val="24"/>
          <w:szCs w:val="24"/>
          <w:vertAlign w:val="superscript"/>
          <w:lang w:val="en-US"/>
        </w:rPr>
        <w:t>[74</w:t>
      </w:r>
      <w:r w:rsidR="00281535" w:rsidRPr="0085373F">
        <w:rPr>
          <w:rFonts w:ascii="Book Antiqua" w:hAnsi="Book Antiqua" w:cs="Arial"/>
          <w:sz w:val="24"/>
          <w:szCs w:val="24"/>
          <w:vertAlign w:val="superscript"/>
          <w:lang w:val="en-US"/>
        </w:rPr>
        <w:t>]</w:t>
      </w:r>
      <w:r w:rsidR="003E6E38" w:rsidRPr="0085373F">
        <w:rPr>
          <w:rFonts w:ascii="Book Antiqua" w:hAnsi="Book Antiqua" w:cs="Arial"/>
          <w:sz w:val="24"/>
          <w:szCs w:val="24"/>
          <w:lang w:val="en-US"/>
        </w:rPr>
        <w:t xml:space="preserve">, </w:t>
      </w:r>
      <w:r w:rsidRPr="0085373F">
        <w:rPr>
          <w:rFonts w:ascii="Book Antiqua" w:hAnsi="Book Antiqua" w:cs="Arial"/>
          <w:sz w:val="24"/>
          <w:szCs w:val="24"/>
          <w:lang w:val="en-US"/>
        </w:rPr>
        <w:lastRenderedPageBreak/>
        <w:t>though the risk is lower than in recipients of a</w:t>
      </w:r>
      <w:r w:rsidR="008B77E8" w:rsidRPr="0085373F">
        <w:rPr>
          <w:rFonts w:ascii="Book Antiqua" w:hAnsi="Book Antiqua" w:cs="Arial"/>
          <w:sz w:val="24"/>
          <w:szCs w:val="24"/>
          <w:lang w:val="en-US"/>
        </w:rPr>
        <w:t xml:space="preserve"> kidney or heart transplant. This is because patients with chronic liver disease experience haemodynamic and metabolic changes resulting from peripheral </w:t>
      </w:r>
      <w:r w:rsidR="008C71CD" w:rsidRPr="0085373F">
        <w:rPr>
          <w:rFonts w:ascii="Book Antiqua" w:hAnsi="Book Antiqua" w:cs="Arial"/>
          <w:sz w:val="24"/>
          <w:szCs w:val="24"/>
          <w:lang w:val="en-US"/>
        </w:rPr>
        <w:t>vasodilat</w:t>
      </w:r>
      <w:r w:rsidR="008B77E8" w:rsidRPr="0085373F">
        <w:rPr>
          <w:rFonts w:ascii="Book Antiqua" w:hAnsi="Book Antiqua" w:cs="Arial"/>
          <w:sz w:val="24"/>
          <w:szCs w:val="24"/>
          <w:lang w:val="en-US"/>
        </w:rPr>
        <w:t>ion</w:t>
      </w:r>
      <w:r w:rsidR="008C71CD" w:rsidRPr="0085373F">
        <w:rPr>
          <w:rFonts w:ascii="Book Antiqua" w:hAnsi="Book Antiqua" w:cs="Arial"/>
          <w:sz w:val="24"/>
          <w:szCs w:val="24"/>
          <w:lang w:val="en-US"/>
        </w:rPr>
        <w:t xml:space="preserve">, </w:t>
      </w:r>
      <w:r w:rsidR="008B77E8" w:rsidRPr="0085373F">
        <w:rPr>
          <w:rFonts w:ascii="Book Antiqua" w:hAnsi="Book Antiqua" w:cs="Arial"/>
          <w:sz w:val="24"/>
          <w:szCs w:val="24"/>
          <w:lang w:val="en-US"/>
        </w:rPr>
        <w:t xml:space="preserve">as well as having low blood pressure and cholesterol levels, which all make these patients less liable to develop </w:t>
      </w:r>
      <w:r w:rsidR="008C71CD" w:rsidRPr="0085373F">
        <w:rPr>
          <w:rFonts w:ascii="Book Antiqua" w:hAnsi="Book Antiqua" w:cs="Arial"/>
          <w:sz w:val="24"/>
          <w:szCs w:val="24"/>
          <w:lang w:val="en-US"/>
        </w:rPr>
        <w:t>cardiovascular</w:t>
      </w:r>
      <w:r w:rsidR="008B77E8" w:rsidRPr="0085373F">
        <w:rPr>
          <w:rFonts w:ascii="Book Antiqua" w:hAnsi="Book Antiqua" w:cs="Arial"/>
          <w:sz w:val="24"/>
          <w:szCs w:val="24"/>
          <w:lang w:val="en-US"/>
        </w:rPr>
        <w:t xml:space="preserve"> events, unlike the situation in kidney or heart transplant recipients. In addition, liver transplant recipients require lower </w:t>
      </w:r>
      <w:r w:rsidR="008C71CD" w:rsidRPr="0085373F">
        <w:rPr>
          <w:rFonts w:ascii="Book Antiqua" w:hAnsi="Book Antiqua" w:cs="Arial"/>
          <w:sz w:val="24"/>
          <w:szCs w:val="24"/>
          <w:lang w:val="en-US"/>
        </w:rPr>
        <w:t>i</w:t>
      </w:r>
      <w:r w:rsidR="008B77E8" w:rsidRPr="0085373F">
        <w:rPr>
          <w:rFonts w:ascii="Book Antiqua" w:hAnsi="Book Antiqua" w:cs="Arial"/>
          <w:sz w:val="24"/>
          <w:szCs w:val="24"/>
          <w:lang w:val="en-US"/>
        </w:rPr>
        <w:t>m</w:t>
      </w:r>
      <w:r w:rsidR="008C71CD" w:rsidRPr="0085373F">
        <w:rPr>
          <w:rFonts w:ascii="Book Antiqua" w:hAnsi="Book Antiqua" w:cs="Arial"/>
          <w:sz w:val="24"/>
          <w:szCs w:val="24"/>
          <w:lang w:val="en-US"/>
        </w:rPr>
        <w:t>munosup</w:t>
      </w:r>
      <w:r w:rsidR="008B77E8" w:rsidRPr="0085373F">
        <w:rPr>
          <w:rFonts w:ascii="Book Antiqua" w:hAnsi="Book Antiqua" w:cs="Arial"/>
          <w:sz w:val="24"/>
          <w:szCs w:val="24"/>
          <w:lang w:val="en-US"/>
        </w:rPr>
        <w:t>pression tha</w:t>
      </w:r>
      <w:r w:rsidR="00F45A0C" w:rsidRPr="0085373F">
        <w:rPr>
          <w:rFonts w:ascii="Book Antiqua" w:hAnsi="Book Antiqua" w:cs="Arial"/>
          <w:sz w:val="24"/>
          <w:szCs w:val="24"/>
          <w:lang w:val="en-US"/>
        </w:rPr>
        <w:t xml:space="preserve">n </w:t>
      </w:r>
      <w:r w:rsidR="008B77E8" w:rsidRPr="0085373F">
        <w:rPr>
          <w:rFonts w:ascii="Book Antiqua" w:hAnsi="Book Antiqua" w:cs="Arial"/>
          <w:sz w:val="24"/>
          <w:szCs w:val="24"/>
          <w:lang w:val="en-US"/>
        </w:rPr>
        <w:t>patients who receive a kidney or heart transplant</w:t>
      </w:r>
      <w:r w:rsidR="009A3241" w:rsidRPr="0085373F">
        <w:rPr>
          <w:rFonts w:ascii="Book Antiqua" w:hAnsi="Book Antiqua" w:cs="Arial"/>
          <w:sz w:val="24"/>
          <w:szCs w:val="24"/>
          <w:vertAlign w:val="superscript"/>
          <w:lang w:val="en-US"/>
        </w:rPr>
        <w:t>[75</w:t>
      </w:r>
      <w:r w:rsidR="00281535" w:rsidRPr="0085373F">
        <w:rPr>
          <w:rFonts w:ascii="Book Antiqua" w:hAnsi="Book Antiqua" w:cs="Arial"/>
          <w:sz w:val="24"/>
          <w:szCs w:val="24"/>
          <w:vertAlign w:val="superscript"/>
          <w:lang w:val="en-US"/>
        </w:rPr>
        <w:t>]</w:t>
      </w:r>
      <w:r w:rsidRPr="0085373F">
        <w:rPr>
          <w:rFonts w:ascii="Book Antiqua" w:hAnsi="Book Antiqua" w:cs="Arial"/>
          <w:sz w:val="24"/>
          <w:szCs w:val="24"/>
          <w:lang w:val="en-US"/>
        </w:rPr>
        <w:t>.</w:t>
      </w:r>
    </w:p>
    <w:p w:rsidR="0032587C" w:rsidRPr="0085373F" w:rsidRDefault="0033096A" w:rsidP="00531636">
      <w:pPr>
        <w:snapToGrid w:val="0"/>
        <w:spacing w:after="0" w:line="360" w:lineRule="auto"/>
        <w:ind w:firstLineChars="100" w:firstLine="240"/>
        <w:jc w:val="both"/>
        <w:rPr>
          <w:rFonts w:ascii="Book Antiqua" w:hAnsi="Book Antiqua" w:cs="Arial"/>
          <w:sz w:val="24"/>
          <w:szCs w:val="24"/>
        </w:rPr>
      </w:pPr>
      <w:r w:rsidRPr="0085373F">
        <w:rPr>
          <w:rFonts w:ascii="Book Antiqua" w:hAnsi="Book Antiqua" w:cs="Arial"/>
          <w:sz w:val="24"/>
          <w:szCs w:val="24"/>
        </w:rPr>
        <w:t>The</w:t>
      </w:r>
      <w:r w:rsidR="0032587C" w:rsidRPr="0085373F">
        <w:rPr>
          <w:rFonts w:ascii="Book Antiqua" w:hAnsi="Book Antiqua" w:cs="Arial"/>
          <w:sz w:val="24"/>
          <w:szCs w:val="24"/>
        </w:rPr>
        <w:t xml:space="preserve"> incidenc</w:t>
      </w:r>
      <w:r w:rsidR="002F7373" w:rsidRPr="0085373F">
        <w:rPr>
          <w:rFonts w:ascii="Book Antiqua" w:hAnsi="Book Antiqua" w:cs="Arial"/>
          <w:sz w:val="24"/>
          <w:szCs w:val="24"/>
        </w:rPr>
        <w:t xml:space="preserve">e of </w:t>
      </w:r>
      <w:r w:rsidR="0032587C" w:rsidRPr="0085373F">
        <w:rPr>
          <w:rFonts w:ascii="Book Antiqua" w:hAnsi="Book Antiqua" w:cs="Arial"/>
          <w:sz w:val="24"/>
          <w:szCs w:val="24"/>
        </w:rPr>
        <w:t>cardiovascular</w:t>
      </w:r>
      <w:r w:rsidR="002F7373" w:rsidRPr="0085373F">
        <w:rPr>
          <w:rFonts w:ascii="Book Antiqua" w:hAnsi="Book Antiqua" w:cs="Arial"/>
          <w:sz w:val="24"/>
          <w:szCs w:val="24"/>
        </w:rPr>
        <w:t xml:space="preserve"> events after liver transplantation is around </w:t>
      </w:r>
      <w:r w:rsidR="0032587C" w:rsidRPr="0085373F">
        <w:rPr>
          <w:rFonts w:ascii="Book Antiqua" w:hAnsi="Book Antiqua" w:cs="Arial"/>
          <w:sz w:val="24"/>
          <w:szCs w:val="24"/>
        </w:rPr>
        <w:t xml:space="preserve">10% </w:t>
      </w:r>
      <w:r w:rsidR="00281535" w:rsidRPr="0085373F">
        <w:rPr>
          <w:rFonts w:ascii="Book Antiqua" w:hAnsi="Book Antiqua" w:cs="Arial"/>
          <w:sz w:val="24"/>
          <w:szCs w:val="24"/>
        </w:rPr>
        <w:t>at 3 years</w:t>
      </w:r>
      <w:r w:rsidR="009A3241" w:rsidRPr="0085373F">
        <w:rPr>
          <w:rFonts w:ascii="Book Antiqua" w:hAnsi="Book Antiqua" w:cs="Arial"/>
          <w:sz w:val="24"/>
          <w:szCs w:val="24"/>
          <w:vertAlign w:val="superscript"/>
        </w:rPr>
        <w:t>[30</w:t>
      </w:r>
      <w:r w:rsidR="00281535" w:rsidRPr="0085373F">
        <w:rPr>
          <w:rFonts w:ascii="Book Antiqua" w:hAnsi="Book Antiqua" w:cs="Arial"/>
          <w:sz w:val="24"/>
          <w:szCs w:val="24"/>
          <w:vertAlign w:val="superscript"/>
        </w:rPr>
        <w:t>]</w:t>
      </w:r>
      <w:r w:rsidR="0032587C" w:rsidRPr="0085373F">
        <w:rPr>
          <w:rFonts w:ascii="Book Antiqua" w:hAnsi="Book Antiqua" w:cs="Arial"/>
          <w:sz w:val="24"/>
          <w:szCs w:val="24"/>
        </w:rPr>
        <w:t>. D</w:t>
      </w:r>
      <w:r w:rsidR="00E32D61" w:rsidRPr="0085373F">
        <w:rPr>
          <w:rFonts w:ascii="Book Antiqua" w:hAnsi="Book Antiqua" w:cs="Arial"/>
          <w:sz w:val="24"/>
          <w:szCs w:val="24"/>
        </w:rPr>
        <w:t>iabetes mellitus,</w:t>
      </w:r>
      <w:r w:rsidR="007D6FA8" w:rsidRPr="0085373F">
        <w:rPr>
          <w:rFonts w:ascii="Book Antiqua" w:hAnsi="Book Antiqua" w:cs="Arial"/>
          <w:sz w:val="24"/>
          <w:szCs w:val="24"/>
        </w:rPr>
        <w:t xml:space="preserve"> </w:t>
      </w:r>
      <w:r w:rsidR="000C39E1" w:rsidRPr="0085373F">
        <w:rPr>
          <w:rFonts w:ascii="Book Antiqua" w:hAnsi="Book Antiqua" w:cs="Arial"/>
          <w:sz w:val="24"/>
          <w:szCs w:val="24"/>
        </w:rPr>
        <w:t>hypertension</w:t>
      </w:r>
      <w:r w:rsidR="0032587C" w:rsidRPr="0085373F">
        <w:rPr>
          <w:rFonts w:ascii="Book Antiqua" w:hAnsi="Book Antiqua" w:cs="Arial"/>
          <w:sz w:val="24"/>
          <w:szCs w:val="24"/>
        </w:rPr>
        <w:t xml:space="preserve"> </w:t>
      </w:r>
      <w:r w:rsidR="00E32D61" w:rsidRPr="0085373F">
        <w:rPr>
          <w:rFonts w:ascii="Book Antiqua" w:hAnsi="Book Antiqua" w:cs="Arial"/>
          <w:sz w:val="24"/>
          <w:szCs w:val="24"/>
        </w:rPr>
        <w:t xml:space="preserve">and having received the transplant due to </w:t>
      </w:r>
      <w:r w:rsidR="00F167E2" w:rsidRPr="0085373F">
        <w:rPr>
          <w:rFonts w:ascii="Book Antiqua" w:hAnsi="Book Antiqua" w:cs="Arial"/>
          <w:sz w:val="24"/>
          <w:szCs w:val="24"/>
        </w:rPr>
        <w:t xml:space="preserve">NAFLD are the risk factors most associated with </w:t>
      </w:r>
      <w:r w:rsidR="0032587C" w:rsidRPr="0085373F">
        <w:rPr>
          <w:rFonts w:ascii="Book Antiqua" w:hAnsi="Book Antiqua" w:cs="Arial"/>
          <w:sz w:val="24"/>
          <w:szCs w:val="24"/>
        </w:rPr>
        <w:t>cardiovascular</w:t>
      </w:r>
      <w:r w:rsidR="00F167E2" w:rsidRPr="0085373F">
        <w:rPr>
          <w:rFonts w:ascii="Book Antiqua" w:hAnsi="Book Antiqua" w:cs="Arial"/>
          <w:sz w:val="24"/>
          <w:szCs w:val="24"/>
        </w:rPr>
        <w:t xml:space="preserve"> events</w:t>
      </w:r>
      <w:r w:rsidR="009A3241" w:rsidRPr="0085373F">
        <w:rPr>
          <w:rFonts w:ascii="Book Antiqua" w:hAnsi="Book Antiqua" w:cs="Arial"/>
          <w:sz w:val="24"/>
          <w:szCs w:val="24"/>
          <w:vertAlign w:val="superscript"/>
        </w:rPr>
        <w:t>[76</w:t>
      </w:r>
      <w:r w:rsidR="00281535" w:rsidRPr="0085373F">
        <w:rPr>
          <w:rFonts w:ascii="Book Antiqua" w:hAnsi="Book Antiqua" w:cs="Arial"/>
          <w:sz w:val="24"/>
          <w:szCs w:val="24"/>
          <w:vertAlign w:val="superscript"/>
        </w:rPr>
        <w:t>]</w:t>
      </w:r>
      <w:r w:rsidR="00F167E2" w:rsidRPr="0085373F">
        <w:rPr>
          <w:rFonts w:ascii="Book Antiqua" w:hAnsi="Book Antiqua" w:cs="Arial"/>
          <w:sz w:val="24"/>
          <w:szCs w:val="24"/>
        </w:rPr>
        <w:t xml:space="preserve">. It is important to note that the risk of experiencing a </w:t>
      </w:r>
      <w:r w:rsidR="0032587C" w:rsidRPr="0085373F">
        <w:rPr>
          <w:rFonts w:ascii="Book Antiqua" w:hAnsi="Book Antiqua" w:cs="Arial"/>
          <w:sz w:val="24"/>
          <w:szCs w:val="24"/>
        </w:rPr>
        <w:t>cardiovascular</w:t>
      </w:r>
      <w:r w:rsidR="00F167E2" w:rsidRPr="0085373F">
        <w:rPr>
          <w:rFonts w:ascii="Book Antiqua" w:hAnsi="Book Antiqua" w:cs="Arial"/>
          <w:sz w:val="24"/>
          <w:szCs w:val="24"/>
        </w:rPr>
        <w:t xml:space="preserve"> event is </w:t>
      </w:r>
      <w:r w:rsidR="0032587C" w:rsidRPr="0085373F">
        <w:rPr>
          <w:rFonts w:ascii="Book Antiqua" w:hAnsi="Book Antiqua" w:cs="Arial"/>
          <w:sz w:val="24"/>
          <w:szCs w:val="24"/>
        </w:rPr>
        <w:t xml:space="preserve">4 </w:t>
      </w:r>
      <w:r w:rsidR="00F167E2" w:rsidRPr="0085373F">
        <w:rPr>
          <w:rFonts w:ascii="Book Antiqua" w:hAnsi="Book Antiqua" w:cs="Arial"/>
          <w:sz w:val="24"/>
          <w:szCs w:val="24"/>
        </w:rPr>
        <w:t>times greater in liver-transplant recipients who have the MS than those who do not</w:t>
      </w:r>
      <w:r w:rsidR="000C09A8" w:rsidRPr="0085373F">
        <w:rPr>
          <w:rFonts w:ascii="Book Antiqua" w:hAnsi="Book Antiqua" w:cs="Arial"/>
          <w:sz w:val="24"/>
          <w:szCs w:val="24"/>
        </w:rPr>
        <w:t xml:space="preserve"> have it</w:t>
      </w:r>
      <w:r w:rsidR="009A3241" w:rsidRPr="0085373F">
        <w:rPr>
          <w:rFonts w:ascii="Book Antiqua" w:hAnsi="Book Antiqua" w:cs="Arial"/>
          <w:sz w:val="24"/>
          <w:szCs w:val="24"/>
          <w:vertAlign w:val="superscript"/>
        </w:rPr>
        <w:t>[75</w:t>
      </w:r>
      <w:r w:rsidR="00281535" w:rsidRPr="0085373F">
        <w:rPr>
          <w:rFonts w:ascii="Book Antiqua" w:hAnsi="Book Antiqua" w:cs="Arial"/>
          <w:sz w:val="24"/>
          <w:szCs w:val="24"/>
          <w:vertAlign w:val="superscript"/>
        </w:rPr>
        <w:t>]</w:t>
      </w:r>
      <w:r w:rsidR="0032587C" w:rsidRPr="0085373F">
        <w:rPr>
          <w:rFonts w:ascii="Book Antiqua" w:hAnsi="Book Antiqua" w:cs="Arial"/>
          <w:sz w:val="24"/>
          <w:szCs w:val="24"/>
        </w:rPr>
        <w:t xml:space="preserve">. </w:t>
      </w:r>
      <w:r w:rsidR="002F5A5A" w:rsidRPr="0085373F">
        <w:rPr>
          <w:rFonts w:ascii="Book Antiqua" w:hAnsi="Book Antiqua" w:cs="Arial"/>
          <w:sz w:val="24"/>
          <w:szCs w:val="24"/>
        </w:rPr>
        <w:t>Around 20% of non-hepatic causes of death in liver transplant patients are due to CVD</w:t>
      </w:r>
      <w:r w:rsidR="006C1AAE" w:rsidRPr="0085373F">
        <w:rPr>
          <w:rFonts w:ascii="Book Antiqua" w:hAnsi="Book Antiqua" w:cs="Arial"/>
          <w:sz w:val="24"/>
          <w:szCs w:val="24"/>
        </w:rPr>
        <w:t xml:space="preserve">, </w:t>
      </w:r>
      <w:r w:rsidR="002F5A5A" w:rsidRPr="0085373F">
        <w:rPr>
          <w:rFonts w:ascii="Book Antiqua" w:hAnsi="Book Antiqua" w:cs="Arial"/>
          <w:sz w:val="24"/>
          <w:szCs w:val="24"/>
        </w:rPr>
        <w:t>which are one of the main cause</w:t>
      </w:r>
      <w:r w:rsidR="006C1AAE" w:rsidRPr="0085373F">
        <w:rPr>
          <w:rFonts w:ascii="Book Antiqua" w:hAnsi="Book Antiqua" w:cs="Arial"/>
          <w:sz w:val="24"/>
          <w:szCs w:val="24"/>
        </w:rPr>
        <w:t xml:space="preserve">s </w:t>
      </w:r>
      <w:r w:rsidR="002F5A5A" w:rsidRPr="0085373F">
        <w:rPr>
          <w:rFonts w:ascii="Book Antiqua" w:hAnsi="Book Antiqua" w:cs="Arial"/>
          <w:sz w:val="24"/>
          <w:szCs w:val="24"/>
        </w:rPr>
        <w:t>of death unrelated with the graft</w:t>
      </w:r>
      <w:r w:rsidR="009A3241" w:rsidRPr="0085373F">
        <w:rPr>
          <w:rFonts w:ascii="Book Antiqua" w:hAnsi="Book Antiqua" w:cs="Arial"/>
          <w:sz w:val="24"/>
          <w:szCs w:val="24"/>
          <w:vertAlign w:val="superscript"/>
        </w:rPr>
        <w:t>[14,77</w:t>
      </w:r>
      <w:r w:rsidR="00281535" w:rsidRPr="0085373F">
        <w:rPr>
          <w:rFonts w:ascii="Book Antiqua" w:hAnsi="Book Antiqua" w:cs="Arial"/>
          <w:sz w:val="24"/>
          <w:szCs w:val="24"/>
          <w:vertAlign w:val="superscript"/>
        </w:rPr>
        <w:t>]</w:t>
      </w:r>
      <w:r w:rsidR="0032587C" w:rsidRPr="0085373F">
        <w:rPr>
          <w:rFonts w:ascii="Book Antiqua" w:hAnsi="Book Antiqua" w:cs="Arial"/>
          <w:sz w:val="24"/>
          <w:szCs w:val="24"/>
        </w:rPr>
        <w:t>.</w:t>
      </w:r>
      <w:r w:rsidR="009F396C" w:rsidRPr="0085373F">
        <w:rPr>
          <w:rFonts w:ascii="Book Antiqua" w:hAnsi="Book Antiqua" w:cs="Arial"/>
          <w:sz w:val="24"/>
          <w:szCs w:val="24"/>
        </w:rPr>
        <w:t xml:space="preserve"> </w:t>
      </w:r>
      <w:r w:rsidR="005F50CF" w:rsidRPr="0085373F">
        <w:rPr>
          <w:rFonts w:ascii="Book Antiqua" w:hAnsi="Book Antiqua" w:cs="Arial"/>
          <w:sz w:val="24"/>
          <w:szCs w:val="24"/>
        </w:rPr>
        <w:t xml:space="preserve">Factors predicting </w:t>
      </w:r>
      <w:r w:rsidR="009F396C" w:rsidRPr="0085373F">
        <w:rPr>
          <w:rFonts w:ascii="Book Antiqua" w:hAnsi="Book Antiqua" w:cs="Arial"/>
          <w:sz w:val="24"/>
          <w:szCs w:val="24"/>
        </w:rPr>
        <w:t>cardiovascular</w:t>
      </w:r>
      <w:r w:rsidR="005F50CF" w:rsidRPr="0085373F">
        <w:rPr>
          <w:rFonts w:ascii="Book Antiqua" w:hAnsi="Book Antiqua" w:cs="Arial"/>
          <w:sz w:val="24"/>
          <w:szCs w:val="24"/>
        </w:rPr>
        <w:t xml:space="preserve"> events are an older recipient age </w:t>
      </w:r>
      <w:r w:rsidR="009F396C" w:rsidRPr="0085373F">
        <w:rPr>
          <w:rFonts w:ascii="Book Antiqua" w:hAnsi="Book Antiqua" w:cs="Arial"/>
          <w:sz w:val="24"/>
          <w:szCs w:val="24"/>
        </w:rPr>
        <w:t xml:space="preserve">(OR </w:t>
      </w:r>
      <w:r w:rsidR="00531636" w:rsidRPr="0085373F">
        <w:rPr>
          <w:rFonts w:ascii="Book Antiqua" w:hAnsi="Book Antiqua" w:cs="Arial" w:hint="eastAsia"/>
          <w:sz w:val="24"/>
          <w:szCs w:val="24"/>
          <w:lang w:eastAsia="zh-CN"/>
        </w:rPr>
        <w:t xml:space="preserve">= </w:t>
      </w:r>
      <w:r w:rsidR="009F396C" w:rsidRPr="0085373F">
        <w:rPr>
          <w:rFonts w:ascii="Book Antiqua" w:hAnsi="Book Antiqua" w:cs="Arial"/>
          <w:sz w:val="24"/>
          <w:szCs w:val="24"/>
        </w:rPr>
        <w:t xml:space="preserve">1.2), </w:t>
      </w:r>
      <w:r w:rsidR="005F50CF" w:rsidRPr="0085373F">
        <w:rPr>
          <w:rFonts w:ascii="Book Antiqua" w:hAnsi="Book Antiqua" w:cs="Arial"/>
          <w:sz w:val="24"/>
          <w:szCs w:val="24"/>
        </w:rPr>
        <w:t>male gender</w:t>
      </w:r>
      <w:r w:rsidR="009F396C" w:rsidRPr="0085373F">
        <w:rPr>
          <w:rFonts w:ascii="Book Antiqua" w:hAnsi="Book Antiqua" w:cs="Arial"/>
          <w:sz w:val="24"/>
          <w:szCs w:val="24"/>
        </w:rPr>
        <w:t xml:space="preserve"> (OR </w:t>
      </w:r>
      <w:r w:rsidR="00531636" w:rsidRPr="0085373F">
        <w:rPr>
          <w:rFonts w:ascii="Book Antiqua" w:hAnsi="Book Antiqua" w:cs="Arial" w:hint="eastAsia"/>
          <w:sz w:val="24"/>
          <w:szCs w:val="24"/>
          <w:lang w:eastAsia="zh-CN"/>
        </w:rPr>
        <w:t xml:space="preserve">= </w:t>
      </w:r>
      <w:r w:rsidR="009F396C" w:rsidRPr="0085373F">
        <w:rPr>
          <w:rFonts w:ascii="Book Antiqua" w:hAnsi="Book Antiqua" w:cs="Arial"/>
          <w:sz w:val="24"/>
          <w:szCs w:val="24"/>
        </w:rPr>
        <w:t>2), NOD</w:t>
      </w:r>
      <w:r w:rsidR="005F50CF" w:rsidRPr="0085373F">
        <w:rPr>
          <w:rFonts w:ascii="Book Antiqua" w:hAnsi="Book Antiqua" w:cs="Arial"/>
          <w:sz w:val="24"/>
          <w:szCs w:val="24"/>
        </w:rPr>
        <w:t>ALT</w:t>
      </w:r>
      <w:r w:rsidR="009F396C" w:rsidRPr="0085373F">
        <w:rPr>
          <w:rFonts w:ascii="Book Antiqua" w:hAnsi="Book Antiqua" w:cs="Arial"/>
          <w:sz w:val="24"/>
          <w:szCs w:val="24"/>
        </w:rPr>
        <w:t xml:space="preserve"> (OR </w:t>
      </w:r>
      <w:r w:rsidR="00531636" w:rsidRPr="0085373F">
        <w:rPr>
          <w:rFonts w:ascii="Book Antiqua" w:hAnsi="Book Antiqua" w:cs="Arial" w:hint="eastAsia"/>
          <w:sz w:val="24"/>
          <w:szCs w:val="24"/>
          <w:lang w:eastAsia="zh-CN"/>
        </w:rPr>
        <w:t xml:space="preserve">= </w:t>
      </w:r>
      <w:r w:rsidR="009F396C" w:rsidRPr="0085373F">
        <w:rPr>
          <w:rFonts w:ascii="Book Antiqua" w:hAnsi="Book Antiqua" w:cs="Arial"/>
          <w:sz w:val="24"/>
          <w:szCs w:val="24"/>
        </w:rPr>
        <w:t xml:space="preserve">2), </w:t>
      </w:r>
      <w:r w:rsidR="005F50CF" w:rsidRPr="0085373F">
        <w:rPr>
          <w:rFonts w:ascii="Book Antiqua" w:hAnsi="Book Antiqua" w:cs="Arial"/>
          <w:sz w:val="24"/>
          <w:szCs w:val="24"/>
        </w:rPr>
        <w:t xml:space="preserve">post-transplant </w:t>
      </w:r>
      <w:r w:rsidR="000C39E1" w:rsidRPr="0085373F">
        <w:rPr>
          <w:rFonts w:ascii="Book Antiqua" w:hAnsi="Book Antiqua" w:cs="Arial"/>
          <w:sz w:val="24"/>
          <w:szCs w:val="24"/>
        </w:rPr>
        <w:t>hypertension</w:t>
      </w:r>
      <w:r w:rsidR="009F396C" w:rsidRPr="0085373F">
        <w:rPr>
          <w:rFonts w:ascii="Book Antiqua" w:hAnsi="Book Antiqua" w:cs="Arial"/>
          <w:sz w:val="24"/>
          <w:szCs w:val="24"/>
        </w:rPr>
        <w:t xml:space="preserve"> (OR </w:t>
      </w:r>
      <w:r w:rsidR="00531636" w:rsidRPr="0085373F">
        <w:rPr>
          <w:rFonts w:ascii="Book Antiqua" w:hAnsi="Book Antiqua" w:cs="Arial" w:hint="eastAsia"/>
          <w:sz w:val="24"/>
          <w:szCs w:val="24"/>
          <w:lang w:eastAsia="zh-CN"/>
        </w:rPr>
        <w:t xml:space="preserve">= </w:t>
      </w:r>
      <w:r w:rsidR="009F396C" w:rsidRPr="0085373F">
        <w:rPr>
          <w:rFonts w:ascii="Book Antiqua" w:hAnsi="Book Antiqua" w:cs="Arial"/>
          <w:sz w:val="24"/>
          <w:szCs w:val="24"/>
        </w:rPr>
        <w:t xml:space="preserve">1.8) </w:t>
      </w:r>
      <w:r w:rsidR="005F50CF" w:rsidRPr="0085373F">
        <w:rPr>
          <w:rFonts w:ascii="Book Antiqua" w:hAnsi="Book Antiqua" w:cs="Arial"/>
          <w:sz w:val="24"/>
          <w:szCs w:val="24"/>
        </w:rPr>
        <w:t xml:space="preserve">and the use of </w:t>
      </w:r>
      <w:r w:rsidR="009F396C" w:rsidRPr="0085373F">
        <w:rPr>
          <w:rFonts w:ascii="Book Antiqua" w:hAnsi="Book Antiqua" w:cs="Arial"/>
          <w:sz w:val="24"/>
          <w:szCs w:val="24"/>
        </w:rPr>
        <w:t>m</w:t>
      </w:r>
      <w:r w:rsidR="005F50CF" w:rsidRPr="0085373F">
        <w:rPr>
          <w:rFonts w:ascii="Book Antiqua" w:hAnsi="Book Antiqua" w:cs="Arial"/>
          <w:sz w:val="24"/>
          <w:szCs w:val="24"/>
        </w:rPr>
        <w:t>y</w:t>
      </w:r>
      <w:r w:rsidR="009F396C" w:rsidRPr="0085373F">
        <w:rPr>
          <w:rFonts w:ascii="Book Antiqua" w:hAnsi="Book Antiqua" w:cs="Arial"/>
          <w:sz w:val="24"/>
          <w:szCs w:val="24"/>
        </w:rPr>
        <w:t>co</w:t>
      </w:r>
      <w:r w:rsidR="005F50CF" w:rsidRPr="0085373F">
        <w:rPr>
          <w:rFonts w:ascii="Book Antiqua" w:hAnsi="Book Antiqua" w:cs="Arial"/>
          <w:sz w:val="24"/>
          <w:szCs w:val="24"/>
        </w:rPr>
        <w:t>ph</w:t>
      </w:r>
      <w:r w:rsidR="009F396C" w:rsidRPr="0085373F">
        <w:rPr>
          <w:rFonts w:ascii="Book Antiqua" w:hAnsi="Book Antiqua" w:cs="Arial"/>
          <w:sz w:val="24"/>
          <w:szCs w:val="24"/>
        </w:rPr>
        <w:t>enolat</w:t>
      </w:r>
      <w:r w:rsidR="005F50CF" w:rsidRPr="0085373F">
        <w:rPr>
          <w:rFonts w:ascii="Book Antiqua" w:hAnsi="Book Antiqua" w:cs="Arial"/>
          <w:sz w:val="24"/>
          <w:szCs w:val="24"/>
        </w:rPr>
        <w:t>e</w:t>
      </w:r>
      <w:r w:rsidR="009F396C" w:rsidRPr="0085373F">
        <w:rPr>
          <w:rFonts w:ascii="Book Antiqua" w:hAnsi="Book Antiqua" w:cs="Arial"/>
          <w:sz w:val="24"/>
          <w:szCs w:val="24"/>
        </w:rPr>
        <w:t xml:space="preserve"> mofetil (OR </w:t>
      </w:r>
      <w:r w:rsidR="00531636" w:rsidRPr="0085373F">
        <w:rPr>
          <w:rFonts w:ascii="Book Antiqua" w:hAnsi="Book Antiqua" w:cs="Arial" w:hint="eastAsia"/>
          <w:sz w:val="24"/>
          <w:szCs w:val="24"/>
          <w:lang w:eastAsia="zh-CN"/>
        </w:rPr>
        <w:t xml:space="preserve">= </w:t>
      </w:r>
      <w:r w:rsidR="009F396C" w:rsidRPr="0085373F">
        <w:rPr>
          <w:rFonts w:ascii="Book Antiqua" w:hAnsi="Book Antiqua" w:cs="Arial"/>
          <w:sz w:val="24"/>
          <w:szCs w:val="24"/>
        </w:rPr>
        <w:t>2)</w:t>
      </w:r>
      <w:r w:rsidR="009A3241" w:rsidRPr="0085373F">
        <w:rPr>
          <w:rFonts w:ascii="Book Antiqua" w:hAnsi="Book Antiqua" w:cs="Arial"/>
          <w:sz w:val="24"/>
          <w:szCs w:val="24"/>
          <w:vertAlign w:val="superscript"/>
        </w:rPr>
        <w:t>[30</w:t>
      </w:r>
      <w:r w:rsidR="00281535" w:rsidRPr="0085373F">
        <w:rPr>
          <w:rFonts w:ascii="Book Antiqua" w:hAnsi="Book Antiqua" w:cs="Arial"/>
          <w:sz w:val="24"/>
          <w:szCs w:val="24"/>
          <w:vertAlign w:val="superscript"/>
        </w:rPr>
        <w:t>]</w:t>
      </w:r>
      <w:r w:rsidR="00282E51" w:rsidRPr="0085373F">
        <w:rPr>
          <w:rFonts w:ascii="Book Antiqua" w:hAnsi="Book Antiqua" w:cs="Arial"/>
          <w:sz w:val="24"/>
          <w:szCs w:val="24"/>
        </w:rPr>
        <w:t xml:space="preserve"> .</w:t>
      </w:r>
    </w:p>
    <w:p w:rsidR="005B1F8D" w:rsidRPr="0085373F" w:rsidRDefault="006C2CD7" w:rsidP="00531636">
      <w:pPr>
        <w:snapToGrid w:val="0"/>
        <w:spacing w:after="0" w:line="360" w:lineRule="auto"/>
        <w:ind w:firstLineChars="100" w:firstLine="240"/>
        <w:jc w:val="both"/>
        <w:rPr>
          <w:rFonts w:ascii="Book Antiqua" w:hAnsi="Book Antiqua" w:cs="Arial"/>
          <w:sz w:val="24"/>
          <w:szCs w:val="24"/>
          <w:lang w:val="en-US"/>
        </w:rPr>
      </w:pPr>
      <w:r w:rsidRPr="0085373F">
        <w:rPr>
          <w:rFonts w:ascii="Book Antiqua" w:hAnsi="Book Antiqua" w:cs="Arial"/>
          <w:sz w:val="24"/>
          <w:szCs w:val="24"/>
        </w:rPr>
        <w:t>I</w:t>
      </w:r>
      <w:r w:rsidR="005B1F8D" w:rsidRPr="0085373F">
        <w:rPr>
          <w:rFonts w:ascii="Book Antiqua" w:hAnsi="Book Antiqua" w:cs="Arial"/>
          <w:sz w:val="24"/>
          <w:szCs w:val="24"/>
        </w:rPr>
        <w:t xml:space="preserve">n general, </w:t>
      </w:r>
      <w:r w:rsidRPr="0085373F">
        <w:rPr>
          <w:rFonts w:ascii="Book Antiqua" w:hAnsi="Book Antiqua" w:cs="Arial"/>
          <w:sz w:val="24"/>
          <w:szCs w:val="24"/>
        </w:rPr>
        <w:t xml:space="preserve">prevention measures and treatment aims in </w:t>
      </w:r>
      <w:r w:rsidR="00E8259E" w:rsidRPr="0085373F">
        <w:rPr>
          <w:rFonts w:ascii="Book Antiqua" w:hAnsi="Book Antiqua" w:cs="Arial"/>
          <w:sz w:val="24"/>
          <w:szCs w:val="24"/>
        </w:rPr>
        <w:t xml:space="preserve">CVD </w:t>
      </w:r>
      <w:r w:rsidRPr="0085373F">
        <w:rPr>
          <w:rFonts w:ascii="Book Antiqua" w:hAnsi="Book Antiqua" w:cs="Arial"/>
          <w:sz w:val="24"/>
          <w:szCs w:val="24"/>
        </w:rPr>
        <w:t xml:space="preserve">based on studies in the general population are also applicable to liver transplant patients, as no specific studies have yet been undertaken of the </w:t>
      </w:r>
      <w:r w:rsidR="005B1F8D" w:rsidRPr="0085373F">
        <w:rPr>
          <w:rFonts w:ascii="Book Antiqua" w:hAnsi="Book Antiqua" w:cs="Arial"/>
          <w:sz w:val="24"/>
          <w:szCs w:val="24"/>
        </w:rPr>
        <w:t>impact</w:t>
      </w:r>
      <w:r w:rsidRPr="0085373F">
        <w:rPr>
          <w:rFonts w:ascii="Book Antiqua" w:hAnsi="Book Antiqua" w:cs="Arial"/>
          <w:sz w:val="24"/>
          <w:szCs w:val="24"/>
        </w:rPr>
        <w:t xml:space="preserve"> of these measures in transplant recipients</w:t>
      </w:r>
      <w:r w:rsidR="005B1F8D" w:rsidRPr="0085373F">
        <w:rPr>
          <w:rFonts w:ascii="Book Antiqua" w:hAnsi="Book Antiqua" w:cs="Arial"/>
          <w:sz w:val="24"/>
          <w:szCs w:val="24"/>
        </w:rPr>
        <w:t xml:space="preserve">. </w:t>
      </w:r>
      <w:r w:rsidRPr="0085373F">
        <w:rPr>
          <w:rFonts w:ascii="Book Antiqua" w:hAnsi="Book Antiqua" w:cs="Arial"/>
          <w:sz w:val="24"/>
          <w:szCs w:val="24"/>
          <w:lang w:val="en-US"/>
        </w:rPr>
        <w:t xml:space="preserve">These recommendations are outlined in Table </w:t>
      </w:r>
      <w:r w:rsidR="00AD114F" w:rsidRPr="0085373F">
        <w:rPr>
          <w:rFonts w:ascii="Book Antiqua" w:hAnsi="Book Antiqua" w:cs="Arial"/>
          <w:sz w:val="24"/>
          <w:szCs w:val="24"/>
          <w:lang w:val="en-US"/>
        </w:rPr>
        <w:t>2</w:t>
      </w:r>
      <w:r w:rsidR="0091403A" w:rsidRPr="0085373F">
        <w:rPr>
          <w:rFonts w:ascii="Book Antiqua" w:hAnsi="Book Antiqua" w:cs="Arial"/>
          <w:sz w:val="24"/>
          <w:szCs w:val="24"/>
          <w:vertAlign w:val="superscript"/>
          <w:lang w:val="en-US"/>
        </w:rPr>
        <w:t>[78]</w:t>
      </w:r>
      <w:r w:rsidR="00AD114F" w:rsidRPr="0085373F">
        <w:rPr>
          <w:rFonts w:ascii="Book Antiqua" w:hAnsi="Book Antiqua" w:cs="Arial"/>
          <w:sz w:val="24"/>
          <w:szCs w:val="24"/>
          <w:lang w:val="en-US"/>
        </w:rPr>
        <w:t xml:space="preserve">. </w:t>
      </w:r>
    </w:p>
    <w:p w:rsidR="00531636" w:rsidRPr="0085373F" w:rsidRDefault="00531636" w:rsidP="001E7281">
      <w:pPr>
        <w:snapToGrid w:val="0"/>
        <w:spacing w:after="0" w:line="360" w:lineRule="auto"/>
        <w:jc w:val="both"/>
        <w:rPr>
          <w:rFonts w:ascii="Book Antiqua" w:hAnsi="Book Antiqua" w:cs="Arial"/>
          <w:b/>
          <w:sz w:val="24"/>
          <w:szCs w:val="24"/>
          <w:lang w:val="en-US" w:eastAsia="zh-CN"/>
        </w:rPr>
      </w:pPr>
    </w:p>
    <w:p w:rsidR="0032587C" w:rsidRPr="0085373F" w:rsidRDefault="00A97F8A" w:rsidP="001E7281">
      <w:pPr>
        <w:snapToGrid w:val="0"/>
        <w:spacing w:after="0" w:line="360" w:lineRule="auto"/>
        <w:jc w:val="both"/>
        <w:rPr>
          <w:rFonts w:ascii="Book Antiqua" w:hAnsi="Book Antiqua" w:cs="Arial"/>
          <w:b/>
          <w:i/>
          <w:sz w:val="24"/>
          <w:szCs w:val="24"/>
          <w:lang w:val="en-US"/>
        </w:rPr>
      </w:pPr>
      <w:r w:rsidRPr="0085373F">
        <w:rPr>
          <w:rFonts w:ascii="Book Antiqua" w:hAnsi="Book Antiqua" w:cs="Arial"/>
          <w:b/>
          <w:i/>
          <w:sz w:val="24"/>
          <w:szCs w:val="24"/>
          <w:lang w:val="en-US"/>
        </w:rPr>
        <w:t>Kidney failure</w:t>
      </w:r>
    </w:p>
    <w:p w:rsidR="0032587C" w:rsidRPr="0085373F" w:rsidRDefault="00A97F8A" w:rsidP="001E7281">
      <w:pPr>
        <w:snapToGrid w:val="0"/>
        <w:spacing w:after="0" w:line="360" w:lineRule="auto"/>
        <w:jc w:val="both"/>
        <w:rPr>
          <w:rFonts w:ascii="Book Antiqua" w:hAnsi="Book Antiqua" w:cs="Arial"/>
          <w:sz w:val="24"/>
          <w:szCs w:val="24"/>
        </w:rPr>
      </w:pPr>
      <w:r w:rsidRPr="0085373F">
        <w:rPr>
          <w:rFonts w:ascii="Book Antiqua" w:hAnsi="Book Antiqua" w:cs="Arial"/>
          <w:sz w:val="24"/>
          <w:szCs w:val="24"/>
        </w:rPr>
        <w:t>The presence of the MS in both the general population and in liver transplant recipients is associated with a hig</w:t>
      </w:r>
      <w:r w:rsidR="00282E51" w:rsidRPr="0085373F">
        <w:rPr>
          <w:rFonts w:ascii="Book Antiqua" w:hAnsi="Book Antiqua" w:cs="Arial"/>
          <w:sz w:val="24"/>
          <w:szCs w:val="24"/>
        </w:rPr>
        <w:t>her incidence of kidney failure</w:t>
      </w:r>
      <w:r w:rsidR="009A3241" w:rsidRPr="0085373F">
        <w:rPr>
          <w:rFonts w:ascii="Book Antiqua" w:hAnsi="Book Antiqua" w:cs="Arial"/>
          <w:sz w:val="24"/>
          <w:szCs w:val="24"/>
          <w:vertAlign w:val="superscript"/>
        </w:rPr>
        <w:t>[78</w:t>
      </w:r>
      <w:r w:rsidR="00282E51" w:rsidRPr="0085373F">
        <w:rPr>
          <w:rFonts w:ascii="Book Antiqua" w:hAnsi="Book Antiqua" w:cs="Arial"/>
          <w:sz w:val="24"/>
          <w:szCs w:val="24"/>
          <w:vertAlign w:val="superscript"/>
        </w:rPr>
        <w:t>]</w:t>
      </w:r>
      <w:r w:rsidR="0032587C" w:rsidRPr="0085373F">
        <w:rPr>
          <w:rFonts w:ascii="Book Antiqua" w:hAnsi="Book Antiqua" w:cs="Arial"/>
          <w:sz w:val="24"/>
          <w:szCs w:val="24"/>
        </w:rPr>
        <w:t xml:space="preserve">. </w:t>
      </w:r>
      <w:r w:rsidR="002A5A26" w:rsidRPr="0085373F">
        <w:rPr>
          <w:rFonts w:ascii="Book Antiqua" w:hAnsi="Book Antiqua" w:cs="Arial"/>
          <w:sz w:val="24"/>
          <w:szCs w:val="24"/>
        </w:rPr>
        <w:t xml:space="preserve">The reduction in </w:t>
      </w:r>
      <w:r w:rsidR="0032587C" w:rsidRPr="0085373F">
        <w:rPr>
          <w:rFonts w:ascii="Book Antiqua" w:hAnsi="Book Antiqua" w:cs="Arial"/>
          <w:sz w:val="24"/>
          <w:szCs w:val="24"/>
        </w:rPr>
        <w:t xml:space="preserve">glomerular </w:t>
      </w:r>
      <w:r w:rsidR="002A5A26" w:rsidRPr="0085373F">
        <w:rPr>
          <w:rFonts w:ascii="Book Antiqua" w:hAnsi="Book Antiqua" w:cs="Arial"/>
          <w:sz w:val="24"/>
          <w:szCs w:val="24"/>
        </w:rPr>
        <w:t xml:space="preserve">filtration and the </w:t>
      </w:r>
      <w:r w:rsidR="0032587C" w:rsidRPr="0085373F">
        <w:rPr>
          <w:rFonts w:ascii="Book Antiqua" w:hAnsi="Book Antiqua" w:cs="Arial"/>
          <w:sz w:val="24"/>
          <w:szCs w:val="24"/>
        </w:rPr>
        <w:t>microalbuminuria as</w:t>
      </w:r>
      <w:r w:rsidR="002A5A26" w:rsidRPr="0085373F">
        <w:rPr>
          <w:rFonts w:ascii="Book Antiqua" w:hAnsi="Book Antiqua" w:cs="Arial"/>
          <w:sz w:val="24"/>
          <w:szCs w:val="24"/>
        </w:rPr>
        <w:t xml:space="preserve">sociated with </w:t>
      </w:r>
      <w:r w:rsidR="000C39E1" w:rsidRPr="0085373F">
        <w:rPr>
          <w:rFonts w:ascii="Book Antiqua" w:hAnsi="Book Antiqua" w:cs="Arial"/>
          <w:sz w:val="24"/>
          <w:szCs w:val="24"/>
        </w:rPr>
        <w:t>hypertension</w:t>
      </w:r>
      <w:r w:rsidR="0032587C" w:rsidRPr="0085373F">
        <w:rPr>
          <w:rFonts w:ascii="Book Antiqua" w:hAnsi="Book Antiqua" w:cs="Arial"/>
          <w:sz w:val="24"/>
          <w:szCs w:val="24"/>
        </w:rPr>
        <w:t xml:space="preserve"> </w:t>
      </w:r>
      <w:r w:rsidR="002A5A26" w:rsidRPr="0085373F">
        <w:rPr>
          <w:rFonts w:ascii="Book Antiqua" w:hAnsi="Book Antiqua" w:cs="Arial"/>
          <w:sz w:val="24"/>
          <w:szCs w:val="24"/>
        </w:rPr>
        <w:t xml:space="preserve">or </w:t>
      </w:r>
      <w:r w:rsidR="0032587C" w:rsidRPr="0085373F">
        <w:rPr>
          <w:rFonts w:ascii="Book Antiqua" w:hAnsi="Book Antiqua" w:cs="Arial"/>
          <w:sz w:val="24"/>
          <w:szCs w:val="24"/>
        </w:rPr>
        <w:t xml:space="preserve">diabetes </w:t>
      </w:r>
      <w:r w:rsidR="002A5A26" w:rsidRPr="0085373F">
        <w:rPr>
          <w:rFonts w:ascii="Book Antiqua" w:hAnsi="Book Antiqua" w:cs="Arial"/>
          <w:sz w:val="24"/>
          <w:szCs w:val="24"/>
        </w:rPr>
        <w:t>and the resulting structural damage in the kidney can be increased by the effect of immunosuppressive drugs</w:t>
      </w:r>
      <w:r w:rsidR="007C3838" w:rsidRPr="0085373F">
        <w:rPr>
          <w:rFonts w:ascii="Book Antiqua" w:hAnsi="Book Antiqua" w:cs="Arial"/>
          <w:sz w:val="24"/>
          <w:szCs w:val="24"/>
        </w:rPr>
        <w:t xml:space="preserve">, </w:t>
      </w:r>
      <w:r w:rsidR="002A5A26" w:rsidRPr="0085373F">
        <w:rPr>
          <w:rFonts w:ascii="Book Antiqua" w:hAnsi="Book Antiqua" w:cs="Arial"/>
          <w:sz w:val="24"/>
          <w:szCs w:val="24"/>
        </w:rPr>
        <w:t xml:space="preserve">which in turn leads to the higher </w:t>
      </w:r>
      <w:r w:rsidR="0032587C" w:rsidRPr="0085373F">
        <w:rPr>
          <w:rFonts w:ascii="Book Antiqua" w:hAnsi="Book Antiqua" w:cs="Arial"/>
          <w:sz w:val="24"/>
          <w:szCs w:val="24"/>
        </w:rPr>
        <w:t>incidenc</w:t>
      </w:r>
      <w:r w:rsidR="002A5A26" w:rsidRPr="0085373F">
        <w:rPr>
          <w:rFonts w:ascii="Book Antiqua" w:hAnsi="Book Antiqua" w:cs="Arial"/>
          <w:sz w:val="24"/>
          <w:szCs w:val="24"/>
        </w:rPr>
        <w:t>e of chronic kidney disease in transplant patients with the MS</w:t>
      </w:r>
      <w:r w:rsidR="009A3241" w:rsidRPr="0085373F">
        <w:rPr>
          <w:rFonts w:ascii="Book Antiqua" w:hAnsi="Book Antiqua" w:cs="Arial"/>
          <w:sz w:val="24"/>
          <w:szCs w:val="24"/>
          <w:vertAlign w:val="superscript"/>
        </w:rPr>
        <w:t>[79</w:t>
      </w:r>
      <w:r w:rsidR="00282E51" w:rsidRPr="0085373F">
        <w:rPr>
          <w:rFonts w:ascii="Book Antiqua" w:hAnsi="Book Antiqua" w:cs="Arial"/>
          <w:sz w:val="24"/>
          <w:szCs w:val="24"/>
          <w:vertAlign w:val="superscript"/>
        </w:rPr>
        <w:t>]</w:t>
      </w:r>
      <w:r w:rsidR="00282E51" w:rsidRPr="0085373F">
        <w:rPr>
          <w:rFonts w:ascii="Book Antiqua" w:hAnsi="Book Antiqua" w:cs="Arial"/>
          <w:sz w:val="24"/>
          <w:szCs w:val="24"/>
        </w:rPr>
        <w:t>.</w:t>
      </w:r>
    </w:p>
    <w:p w:rsidR="00531636" w:rsidRPr="0085373F" w:rsidRDefault="00531636" w:rsidP="001E7281">
      <w:pPr>
        <w:snapToGrid w:val="0"/>
        <w:spacing w:after="0" w:line="360" w:lineRule="auto"/>
        <w:jc w:val="both"/>
        <w:rPr>
          <w:rFonts w:ascii="Book Antiqua" w:hAnsi="Book Antiqua" w:cs="Arial"/>
          <w:b/>
          <w:i/>
          <w:sz w:val="24"/>
          <w:szCs w:val="24"/>
          <w:lang w:eastAsia="zh-CN"/>
        </w:rPr>
      </w:pPr>
    </w:p>
    <w:p w:rsidR="007C3838" w:rsidRPr="0085373F" w:rsidRDefault="007C3838" w:rsidP="001E7281">
      <w:pPr>
        <w:snapToGrid w:val="0"/>
        <w:spacing w:after="0" w:line="360" w:lineRule="auto"/>
        <w:jc w:val="both"/>
        <w:rPr>
          <w:rFonts w:ascii="Book Antiqua" w:hAnsi="Book Antiqua" w:cs="Arial"/>
          <w:b/>
          <w:i/>
          <w:sz w:val="24"/>
          <w:szCs w:val="24"/>
        </w:rPr>
      </w:pPr>
      <w:r w:rsidRPr="0085373F">
        <w:rPr>
          <w:rFonts w:ascii="Book Antiqua" w:hAnsi="Book Antiqua" w:cs="Arial"/>
          <w:b/>
          <w:i/>
          <w:sz w:val="24"/>
          <w:szCs w:val="24"/>
        </w:rPr>
        <w:t>Recurrenc</w:t>
      </w:r>
      <w:r w:rsidR="000D2100" w:rsidRPr="0085373F">
        <w:rPr>
          <w:rFonts w:ascii="Book Antiqua" w:hAnsi="Book Antiqua" w:cs="Arial"/>
          <w:b/>
          <w:i/>
          <w:sz w:val="24"/>
          <w:szCs w:val="24"/>
        </w:rPr>
        <w:t xml:space="preserve">e of </w:t>
      </w:r>
      <w:r w:rsidRPr="0085373F">
        <w:rPr>
          <w:rFonts w:ascii="Book Antiqua" w:hAnsi="Book Antiqua" w:cs="Arial"/>
          <w:b/>
          <w:i/>
          <w:sz w:val="24"/>
          <w:szCs w:val="24"/>
        </w:rPr>
        <w:t>hepatitis C</w:t>
      </w:r>
    </w:p>
    <w:p w:rsidR="007C3838" w:rsidRPr="0085373F" w:rsidRDefault="000D2100" w:rsidP="001E7281">
      <w:pPr>
        <w:snapToGrid w:val="0"/>
        <w:spacing w:after="0" w:line="360" w:lineRule="auto"/>
        <w:jc w:val="both"/>
        <w:rPr>
          <w:rFonts w:ascii="Book Antiqua" w:hAnsi="Book Antiqua" w:cs="Arial"/>
          <w:sz w:val="24"/>
          <w:szCs w:val="24"/>
        </w:rPr>
      </w:pPr>
      <w:r w:rsidRPr="0085373F">
        <w:rPr>
          <w:rFonts w:ascii="Book Antiqua" w:hAnsi="Book Antiqua" w:cs="Arial"/>
          <w:sz w:val="24"/>
          <w:szCs w:val="24"/>
        </w:rPr>
        <w:t xml:space="preserve">There is a </w:t>
      </w:r>
      <w:r w:rsidR="007C3838" w:rsidRPr="0085373F">
        <w:rPr>
          <w:rFonts w:ascii="Book Antiqua" w:hAnsi="Book Antiqua" w:cs="Arial"/>
          <w:sz w:val="24"/>
          <w:szCs w:val="24"/>
        </w:rPr>
        <w:t>bidirec</w:t>
      </w:r>
      <w:r w:rsidRPr="0085373F">
        <w:rPr>
          <w:rFonts w:ascii="Book Antiqua" w:hAnsi="Book Antiqua" w:cs="Arial"/>
          <w:sz w:val="24"/>
          <w:szCs w:val="24"/>
        </w:rPr>
        <w:t>t</w:t>
      </w:r>
      <w:r w:rsidR="007C3838" w:rsidRPr="0085373F">
        <w:rPr>
          <w:rFonts w:ascii="Book Antiqua" w:hAnsi="Book Antiqua" w:cs="Arial"/>
          <w:sz w:val="24"/>
          <w:szCs w:val="24"/>
        </w:rPr>
        <w:t>ional</w:t>
      </w:r>
      <w:r w:rsidRPr="0085373F">
        <w:rPr>
          <w:rFonts w:ascii="Book Antiqua" w:hAnsi="Book Antiqua" w:cs="Arial"/>
          <w:sz w:val="24"/>
          <w:szCs w:val="24"/>
        </w:rPr>
        <w:t xml:space="preserve"> relationship between </w:t>
      </w:r>
      <w:r w:rsidR="007C3838" w:rsidRPr="0085373F">
        <w:rPr>
          <w:rFonts w:ascii="Book Antiqua" w:hAnsi="Book Antiqua" w:cs="Arial"/>
          <w:sz w:val="24"/>
          <w:szCs w:val="24"/>
        </w:rPr>
        <w:t xml:space="preserve">hepatitis C </w:t>
      </w:r>
      <w:r w:rsidRPr="0085373F">
        <w:rPr>
          <w:rFonts w:ascii="Book Antiqua" w:hAnsi="Book Antiqua" w:cs="Arial"/>
          <w:sz w:val="24"/>
          <w:szCs w:val="24"/>
        </w:rPr>
        <w:t>and</w:t>
      </w:r>
      <w:r w:rsidR="007C3838" w:rsidRPr="0085373F">
        <w:rPr>
          <w:rFonts w:ascii="Book Antiqua" w:hAnsi="Book Antiqua" w:cs="Arial"/>
          <w:sz w:val="24"/>
          <w:szCs w:val="24"/>
        </w:rPr>
        <w:t xml:space="preserve"> insulin</w:t>
      </w:r>
      <w:r w:rsidRPr="0085373F">
        <w:rPr>
          <w:rFonts w:ascii="Book Antiqua" w:hAnsi="Book Antiqua" w:cs="Arial"/>
          <w:sz w:val="24"/>
          <w:szCs w:val="24"/>
        </w:rPr>
        <w:t xml:space="preserve"> resistance and </w:t>
      </w:r>
      <w:r w:rsidR="007C3838" w:rsidRPr="0085373F">
        <w:rPr>
          <w:rFonts w:ascii="Book Antiqua" w:hAnsi="Book Antiqua" w:cs="Arial"/>
          <w:sz w:val="24"/>
          <w:szCs w:val="24"/>
        </w:rPr>
        <w:t xml:space="preserve">diabetes, </w:t>
      </w:r>
      <w:r w:rsidRPr="0085373F">
        <w:rPr>
          <w:rFonts w:ascii="Book Antiqua" w:hAnsi="Book Antiqua" w:cs="Arial"/>
          <w:sz w:val="24"/>
          <w:szCs w:val="24"/>
        </w:rPr>
        <w:t xml:space="preserve">these latter two being recognised as risk factors for the progression of the </w:t>
      </w:r>
      <w:r w:rsidR="007C3838" w:rsidRPr="0085373F">
        <w:rPr>
          <w:rFonts w:ascii="Book Antiqua" w:hAnsi="Book Antiqua" w:cs="Arial"/>
          <w:sz w:val="24"/>
          <w:szCs w:val="24"/>
        </w:rPr>
        <w:t xml:space="preserve">fibrosis </w:t>
      </w:r>
      <w:r w:rsidRPr="0085373F">
        <w:rPr>
          <w:rFonts w:ascii="Book Antiqua" w:hAnsi="Book Antiqua" w:cs="Arial"/>
          <w:sz w:val="24"/>
          <w:szCs w:val="24"/>
        </w:rPr>
        <w:t xml:space="preserve">in patients with </w:t>
      </w:r>
      <w:r w:rsidR="007C3838" w:rsidRPr="0085373F">
        <w:rPr>
          <w:rFonts w:ascii="Book Antiqua" w:hAnsi="Book Antiqua" w:cs="Arial"/>
          <w:sz w:val="24"/>
          <w:szCs w:val="24"/>
        </w:rPr>
        <w:t>hepatitis C</w:t>
      </w:r>
      <w:r w:rsidRPr="0085373F">
        <w:rPr>
          <w:rFonts w:ascii="Book Antiqua" w:hAnsi="Book Antiqua" w:cs="Arial"/>
          <w:sz w:val="24"/>
          <w:szCs w:val="24"/>
        </w:rPr>
        <w:t xml:space="preserve">, whether or not </w:t>
      </w:r>
      <w:r w:rsidR="00282E51" w:rsidRPr="0085373F">
        <w:rPr>
          <w:rFonts w:ascii="Book Antiqua" w:hAnsi="Book Antiqua" w:cs="Arial"/>
          <w:sz w:val="24"/>
          <w:szCs w:val="24"/>
        </w:rPr>
        <w:t>they have received a transplant</w:t>
      </w:r>
      <w:r w:rsidR="009A3241" w:rsidRPr="0085373F">
        <w:rPr>
          <w:rFonts w:ascii="Book Antiqua" w:hAnsi="Book Antiqua" w:cs="Arial"/>
          <w:sz w:val="24"/>
          <w:szCs w:val="24"/>
          <w:vertAlign w:val="superscript"/>
        </w:rPr>
        <w:t>[80,81</w:t>
      </w:r>
      <w:r w:rsidR="00282E51" w:rsidRPr="0085373F">
        <w:rPr>
          <w:rFonts w:ascii="Book Antiqua" w:hAnsi="Book Antiqua" w:cs="Arial"/>
          <w:sz w:val="24"/>
          <w:szCs w:val="24"/>
          <w:vertAlign w:val="superscript"/>
        </w:rPr>
        <w:t>]</w:t>
      </w:r>
      <w:r w:rsidR="007C3838" w:rsidRPr="0085373F">
        <w:rPr>
          <w:rFonts w:ascii="Book Antiqua" w:hAnsi="Book Antiqua" w:cs="Arial"/>
          <w:sz w:val="24"/>
          <w:szCs w:val="24"/>
        </w:rPr>
        <w:t xml:space="preserve">. </w:t>
      </w:r>
      <w:r w:rsidRPr="0085373F">
        <w:rPr>
          <w:rFonts w:ascii="Book Antiqua" w:hAnsi="Book Antiqua" w:cs="Arial"/>
          <w:sz w:val="24"/>
          <w:szCs w:val="24"/>
        </w:rPr>
        <w:t xml:space="preserve">Additionally, the recurrence of </w:t>
      </w:r>
      <w:r w:rsidR="007C3838" w:rsidRPr="0085373F">
        <w:rPr>
          <w:rFonts w:ascii="Book Antiqua" w:hAnsi="Book Antiqua" w:cs="Arial"/>
          <w:sz w:val="24"/>
          <w:szCs w:val="24"/>
        </w:rPr>
        <w:t xml:space="preserve">hepatitis C </w:t>
      </w:r>
      <w:r w:rsidRPr="0085373F">
        <w:rPr>
          <w:rFonts w:ascii="Book Antiqua" w:hAnsi="Book Antiqua" w:cs="Arial"/>
          <w:sz w:val="24"/>
          <w:szCs w:val="24"/>
        </w:rPr>
        <w:t>is also recognised as a risk factor for the development of NODALT</w:t>
      </w:r>
      <w:r w:rsidR="009A3241" w:rsidRPr="0085373F">
        <w:rPr>
          <w:rFonts w:ascii="Book Antiqua" w:hAnsi="Book Antiqua" w:cs="Arial"/>
          <w:sz w:val="24"/>
          <w:szCs w:val="24"/>
          <w:vertAlign w:val="superscript"/>
        </w:rPr>
        <w:t>[60,82</w:t>
      </w:r>
      <w:r w:rsidR="00282E51" w:rsidRPr="0085373F">
        <w:rPr>
          <w:rFonts w:ascii="Book Antiqua" w:hAnsi="Book Antiqua" w:cs="Arial"/>
          <w:sz w:val="24"/>
          <w:szCs w:val="24"/>
          <w:vertAlign w:val="superscript"/>
        </w:rPr>
        <w:t>]</w:t>
      </w:r>
      <w:r w:rsidR="00282E51" w:rsidRPr="0085373F">
        <w:rPr>
          <w:rFonts w:ascii="Book Antiqua" w:hAnsi="Book Antiqua" w:cs="Arial"/>
          <w:sz w:val="24"/>
          <w:szCs w:val="24"/>
        </w:rPr>
        <w:t xml:space="preserve"> </w:t>
      </w:r>
      <w:r w:rsidRPr="0085373F">
        <w:rPr>
          <w:rFonts w:ascii="Book Antiqua" w:hAnsi="Book Antiqua" w:cs="Arial"/>
          <w:sz w:val="24"/>
          <w:szCs w:val="24"/>
        </w:rPr>
        <w:t xml:space="preserve">, which in turn is related </w:t>
      </w:r>
      <w:r w:rsidR="000C09A8" w:rsidRPr="0085373F">
        <w:rPr>
          <w:rFonts w:ascii="Book Antiqua" w:hAnsi="Book Antiqua" w:cs="Arial"/>
          <w:sz w:val="24"/>
          <w:szCs w:val="24"/>
        </w:rPr>
        <w:t xml:space="preserve">with </w:t>
      </w:r>
      <w:r w:rsidRPr="0085373F">
        <w:rPr>
          <w:rFonts w:ascii="Book Antiqua" w:hAnsi="Book Antiqua" w:cs="Arial"/>
          <w:sz w:val="24"/>
          <w:szCs w:val="24"/>
        </w:rPr>
        <w:t>greater progression of the</w:t>
      </w:r>
      <w:r w:rsidR="007D6FA8" w:rsidRPr="0085373F">
        <w:rPr>
          <w:rFonts w:ascii="Book Antiqua" w:hAnsi="Book Antiqua" w:cs="Arial"/>
          <w:sz w:val="24"/>
          <w:szCs w:val="24"/>
        </w:rPr>
        <w:t xml:space="preserve"> </w:t>
      </w:r>
      <w:r w:rsidR="007C3838" w:rsidRPr="0085373F">
        <w:rPr>
          <w:rFonts w:ascii="Book Antiqua" w:hAnsi="Book Antiqua" w:cs="Arial"/>
          <w:sz w:val="24"/>
          <w:szCs w:val="24"/>
        </w:rPr>
        <w:t>fibrosis.</w:t>
      </w:r>
    </w:p>
    <w:p w:rsidR="007C3838" w:rsidRPr="0085373F" w:rsidRDefault="00BD77D8" w:rsidP="00531636">
      <w:pPr>
        <w:snapToGrid w:val="0"/>
        <w:spacing w:after="0" w:line="360" w:lineRule="auto"/>
        <w:ind w:firstLineChars="100" w:firstLine="240"/>
        <w:jc w:val="both"/>
        <w:rPr>
          <w:rFonts w:ascii="Book Antiqua" w:hAnsi="Book Antiqua" w:cs="Arial"/>
          <w:sz w:val="24"/>
          <w:szCs w:val="24"/>
        </w:rPr>
      </w:pPr>
      <w:r w:rsidRPr="0085373F">
        <w:rPr>
          <w:rFonts w:ascii="Book Antiqua" w:hAnsi="Book Antiqua" w:cs="Arial"/>
          <w:sz w:val="24"/>
          <w:szCs w:val="24"/>
        </w:rPr>
        <w:t>H</w:t>
      </w:r>
      <w:r w:rsidR="007C3838" w:rsidRPr="0085373F">
        <w:rPr>
          <w:rFonts w:ascii="Book Antiqua" w:hAnsi="Book Antiqua" w:cs="Arial"/>
          <w:sz w:val="24"/>
          <w:szCs w:val="24"/>
        </w:rPr>
        <w:t xml:space="preserve">epatitis C </w:t>
      </w:r>
      <w:r w:rsidRPr="0085373F">
        <w:rPr>
          <w:rFonts w:ascii="Book Antiqua" w:hAnsi="Book Antiqua" w:cs="Arial"/>
          <w:sz w:val="24"/>
          <w:szCs w:val="24"/>
        </w:rPr>
        <w:t xml:space="preserve">also affects lipid metabolism, </w:t>
      </w:r>
      <w:r w:rsidR="007C3838" w:rsidRPr="0085373F">
        <w:rPr>
          <w:rFonts w:ascii="Book Antiqua" w:hAnsi="Book Antiqua" w:cs="Arial"/>
          <w:sz w:val="24"/>
          <w:szCs w:val="24"/>
        </w:rPr>
        <w:t>produci</w:t>
      </w:r>
      <w:r w:rsidRPr="0085373F">
        <w:rPr>
          <w:rFonts w:ascii="Book Antiqua" w:hAnsi="Book Antiqua" w:cs="Arial"/>
          <w:sz w:val="24"/>
          <w:szCs w:val="24"/>
        </w:rPr>
        <w:t xml:space="preserve">ng a reduction in serum lipid concentrations. Though this could potentially be </w:t>
      </w:r>
      <w:r w:rsidR="007C3838" w:rsidRPr="0085373F">
        <w:rPr>
          <w:rFonts w:ascii="Book Antiqua" w:hAnsi="Book Antiqua" w:cs="Arial"/>
          <w:sz w:val="24"/>
          <w:szCs w:val="24"/>
        </w:rPr>
        <w:t>benefici</w:t>
      </w:r>
      <w:r w:rsidRPr="0085373F">
        <w:rPr>
          <w:rFonts w:ascii="Book Antiqua" w:hAnsi="Book Antiqua" w:cs="Arial"/>
          <w:sz w:val="24"/>
          <w:szCs w:val="24"/>
        </w:rPr>
        <w:t xml:space="preserve">al, reducing the </w:t>
      </w:r>
      <w:r w:rsidR="007C3838" w:rsidRPr="0085373F">
        <w:rPr>
          <w:rFonts w:ascii="Book Antiqua" w:hAnsi="Book Antiqua" w:cs="Arial"/>
          <w:sz w:val="24"/>
          <w:szCs w:val="24"/>
        </w:rPr>
        <w:t>cardiovascular</w:t>
      </w:r>
      <w:r w:rsidRPr="0085373F">
        <w:rPr>
          <w:rFonts w:ascii="Book Antiqua" w:hAnsi="Book Antiqua" w:cs="Arial"/>
          <w:sz w:val="24"/>
          <w:szCs w:val="24"/>
        </w:rPr>
        <w:t xml:space="preserve"> risk</w:t>
      </w:r>
      <w:r w:rsidR="007C3838" w:rsidRPr="0085373F">
        <w:rPr>
          <w:rFonts w:ascii="Book Antiqua" w:hAnsi="Book Antiqua" w:cs="Arial"/>
          <w:sz w:val="24"/>
          <w:szCs w:val="24"/>
        </w:rPr>
        <w:t xml:space="preserve">, </w:t>
      </w:r>
      <w:r w:rsidRPr="0085373F">
        <w:rPr>
          <w:rFonts w:ascii="Book Antiqua" w:hAnsi="Book Antiqua" w:cs="Arial"/>
          <w:sz w:val="24"/>
          <w:szCs w:val="24"/>
        </w:rPr>
        <w:t xml:space="preserve">it has also been related </w:t>
      </w:r>
      <w:r w:rsidR="00D73D06" w:rsidRPr="0085373F">
        <w:rPr>
          <w:rFonts w:ascii="Book Antiqua" w:hAnsi="Book Antiqua" w:cs="Arial"/>
          <w:sz w:val="24"/>
          <w:szCs w:val="24"/>
        </w:rPr>
        <w:t xml:space="preserve">with </w:t>
      </w:r>
      <w:r w:rsidR="007C3838" w:rsidRPr="0085373F">
        <w:rPr>
          <w:rFonts w:ascii="Book Antiqua" w:hAnsi="Book Antiqua" w:cs="Arial"/>
          <w:sz w:val="24"/>
          <w:szCs w:val="24"/>
        </w:rPr>
        <w:t>altera</w:t>
      </w:r>
      <w:r w:rsidRPr="0085373F">
        <w:rPr>
          <w:rFonts w:ascii="Book Antiqua" w:hAnsi="Book Antiqua" w:cs="Arial"/>
          <w:sz w:val="24"/>
          <w:szCs w:val="24"/>
        </w:rPr>
        <w:t xml:space="preserve">tions in the </w:t>
      </w:r>
      <w:r w:rsidR="007C3838" w:rsidRPr="0085373F">
        <w:rPr>
          <w:rFonts w:ascii="Book Antiqua" w:hAnsi="Book Antiqua" w:cs="Arial"/>
          <w:sz w:val="24"/>
          <w:szCs w:val="24"/>
        </w:rPr>
        <w:t>intracellular lip</w:t>
      </w:r>
      <w:r w:rsidRPr="0085373F">
        <w:rPr>
          <w:rFonts w:ascii="Book Antiqua" w:hAnsi="Book Antiqua" w:cs="Arial"/>
          <w:sz w:val="24"/>
          <w:szCs w:val="24"/>
        </w:rPr>
        <w:t xml:space="preserve">id balance, which could </w:t>
      </w:r>
      <w:r w:rsidR="00D73D06" w:rsidRPr="0085373F">
        <w:rPr>
          <w:rFonts w:ascii="Book Antiqua" w:hAnsi="Book Antiqua" w:cs="Arial"/>
          <w:sz w:val="24"/>
          <w:szCs w:val="24"/>
        </w:rPr>
        <w:t xml:space="preserve">increase the </w:t>
      </w:r>
      <w:r w:rsidR="007C3838" w:rsidRPr="0085373F">
        <w:rPr>
          <w:rFonts w:ascii="Book Antiqua" w:hAnsi="Book Antiqua" w:cs="Arial"/>
          <w:sz w:val="24"/>
          <w:szCs w:val="24"/>
        </w:rPr>
        <w:t>hep</w:t>
      </w:r>
      <w:r w:rsidR="00D73D06" w:rsidRPr="0085373F">
        <w:rPr>
          <w:rFonts w:ascii="Book Antiqua" w:hAnsi="Book Antiqua" w:cs="Arial"/>
          <w:sz w:val="24"/>
          <w:szCs w:val="24"/>
        </w:rPr>
        <w:t>a</w:t>
      </w:r>
      <w:r w:rsidR="007C3838" w:rsidRPr="0085373F">
        <w:rPr>
          <w:rFonts w:ascii="Book Antiqua" w:hAnsi="Book Antiqua" w:cs="Arial"/>
          <w:sz w:val="24"/>
          <w:szCs w:val="24"/>
        </w:rPr>
        <w:t>tic</w:t>
      </w:r>
      <w:r w:rsidR="00D73D06" w:rsidRPr="0085373F">
        <w:rPr>
          <w:rFonts w:ascii="Book Antiqua" w:hAnsi="Book Antiqua" w:cs="Arial"/>
          <w:sz w:val="24"/>
          <w:szCs w:val="24"/>
        </w:rPr>
        <w:t xml:space="preserve"> steatosis</w:t>
      </w:r>
      <w:r w:rsidR="007C3838" w:rsidRPr="0085373F">
        <w:rPr>
          <w:rFonts w:ascii="Book Antiqua" w:hAnsi="Book Antiqua" w:cs="Arial"/>
          <w:sz w:val="24"/>
          <w:szCs w:val="24"/>
        </w:rPr>
        <w:t xml:space="preserve"> </w:t>
      </w:r>
      <w:r w:rsidR="00FD43B0" w:rsidRPr="0085373F">
        <w:rPr>
          <w:rFonts w:ascii="Book Antiqua" w:hAnsi="Book Antiqua" w:cs="Arial"/>
          <w:sz w:val="24"/>
          <w:szCs w:val="24"/>
          <w:vertAlign w:val="superscript"/>
        </w:rPr>
        <w:t>[83</w:t>
      </w:r>
      <w:r w:rsidR="00282E51" w:rsidRPr="0085373F">
        <w:rPr>
          <w:rFonts w:ascii="Book Antiqua" w:hAnsi="Book Antiqua" w:cs="Arial"/>
          <w:sz w:val="24"/>
          <w:szCs w:val="24"/>
          <w:vertAlign w:val="superscript"/>
        </w:rPr>
        <w:t>]</w:t>
      </w:r>
      <w:r w:rsidR="007C3838" w:rsidRPr="0085373F">
        <w:rPr>
          <w:rFonts w:ascii="Book Antiqua" w:hAnsi="Book Antiqua" w:cs="Arial"/>
          <w:sz w:val="24"/>
          <w:szCs w:val="24"/>
        </w:rPr>
        <w:t>.</w:t>
      </w:r>
    </w:p>
    <w:p w:rsidR="00E37246" w:rsidRPr="0085373F" w:rsidRDefault="00917570" w:rsidP="00531636">
      <w:pPr>
        <w:snapToGrid w:val="0"/>
        <w:spacing w:after="0" w:line="360" w:lineRule="auto"/>
        <w:ind w:firstLineChars="100" w:firstLine="240"/>
        <w:jc w:val="both"/>
        <w:rPr>
          <w:rFonts w:ascii="Book Antiqua" w:hAnsi="Book Antiqua" w:cs="Arial"/>
          <w:sz w:val="24"/>
          <w:szCs w:val="24"/>
        </w:rPr>
      </w:pPr>
      <w:r w:rsidRPr="0085373F">
        <w:rPr>
          <w:rFonts w:ascii="Book Antiqua" w:hAnsi="Book Antiqua" w:cs="Arial"/>
          <w:sz w:val="24"/>
          <w:szCs w:val="24"/>
        </w:rPr>
        <w:t xml:space="preserve">The use of current direct-action </w:t>
      </w:r>
      <w:r w:rsidR="00E37246" w:rsidRPr="0085373F">
        <w:rPr>
          <w:rFonts w:ascii="Book Antiqua" w:hAnsi="Book Antiqua" w:cs="Arial"/>
          <w:sz w:val="24"/>
          <w:szCs w:val="24"/>
        </w:rPr>
        <w:t>antiviral</w:t>
      </w:r>
      <w:r w:rsidR="00CE42C2" w:rsidRPr="0085373F">
        <w:rPr>
          <w:rFonts w:ascii="Book Antiqua" w:hAnsi="Book Antiqua" w:cs="Arial"/>
          <w:sz w:val="24"/>
          <w:szCs w:val="24"/>
        </w:rPr>
        <w:t xml:space="preserve"> agents</w:t>
      </w:r>
      <w:r w:rsidR="00E37246" w:rsidRPr="0085373F">
        <w:rPr>
          <w:rFonts w:ascii="Book Antiqua" w:hAnsi="Book Antiqua" w:cs="Arial"/>
          <w:sz w:val="24"/>
          <w:szCs w:val="24"/>
        </w:rPr>
        <w:t xml:space="preserve"> </w:t>
      </w:r>
      <w:r w:rsidRPr="0085373F">
        <w:rPr>
          <w:rFonts w:ascii="Book Antiqua" w:hAnsi="Book Antiqua" w:cs="Arial"/>
          <w:sz w:val="24"/>
          <w:szCs w:val="24"/>
        </w:rPr>
        <w:t xml:space="preserve">against HCV and their high rate of efficacy has </w:t>
      </w:r>
      <w:r w:rsidR="00CE42C2" w:rsidRPr="0085373F">
        <w:rPr>
          <w:rFonts w:ascii="Book Antiqua" w:hAnsi="Book Antiqua" w:cs="Arial"/>
          <w:sz w:val="24"/>
          <w:szCs w:val="24"/>
        </w:rPr>
        <w:t xml:space="preserve">led to the </w:t>
      </w:r>
      <w:r w:rsidR="00E37246" w:rsidRPr="0085373F">
        <w:rPr>
          <w:rFonts w:ascii="Book Antiqua" w:hAnsi="Book Antiqua" w:cs="Arial"/>
          <w:sz w:val="24"/>
          <w:szCs w:val="24"/>
        </w:rPr>
        <w:t>recurrenc</w:t>
      </w:r>
      <w:r w:rsidRPr="0085373F">
        <w:rPr>
          <w:rFonts w:ascii="Book Antiqua" w:hAnsi="Book Antiqua" w:cs="Arial"/>
          <w:sz w:val="24"/>
          <w:szCs w:val="24"/>
        </w:rPr>
        <w:t xml:space="preserve">e of HCV becoming much less prevalent, with the resulting lower rate of </w:t>
      </w:r>
      <w:r w:rsidR="00E37246" w:rsidRPr="0085373F">
        <w:rPr>
          <w:rFonts w:ascii="Book Antiqua" w:hAnsi="Book Antiqua" w:cs="Arial"/>
          <w:sz w:val="24"/>
          <w:szCs w:val="24"/>
        </w:rPr>
        <w:t>pos</w:t>
      </w:r>
      <w:r w:rsidRPr="0085373F">
        <w:rPr>
          <w:rFonts w:ascii="Book Antiqua" w:hAnsi="Book Antiqua" w:cs="Arial"/>
          <w:sz w:val="24"/>
          <w:szCs w:val="24"/>
        </w:rPr>
        <w:t>s</w:t>
      </w:r>
      <w:r w:rsidR="00E37246" w:rsidRPr="0085373F">
        <w:rPr>
          <w:rFonts w:ascii="Book Antiqua" w:hAnsi="Book Antiqua" w:cs="Arial"/>
          <w:sz w:val="24"/>
          <w:szCs w:val="24"/>
        </w:rPr>
        <w:t>ible</w:t>
      </w:r>
      <w:r w:rsidRPr="0085373F">
        <w:rPr>
          <w:rFonts w:ascii="Book Antiqua" w:hAnsi="Book Antiqua" w:cs="Arial"/>
          <w:sz w:val="24"/>
          <w:szCs w:val="24"/>
        </w:rPr>
        <w:t xml:space="preserve"> effects on metabolic factors</w:t>
      </w:r>
      <w:r w:rsidR="005D0D57" w:rsidRPr="0085373F">
        <w:rPr>
          <w:rFonts w:ascii="Book Antiqua" w:hAnsi="Book Antiqua" w:cs="Arial"/>
          <w:sz w:val="24"/>
          <w:szCs w:val="24"/>
        </w:rPr>
        <w:t>.</w:t>
      </w:r>
    </w:p>
    <w:p w:rsidR="00531636" w:rsidRPr="0085373F" w:rsidRDefault="00531636" w:rsidP="001E7281">
      <w:pPr>
        <w:snapToGrid w:val="0"/>
        <w:spacing w:after="0" w:line="360" w:lineRule="auto"/>
        <w:jc w:val="both"/>
        <w:rPr>
          <w:rFonts w:ascii="Book Antiqua" w:hAnsi="Book Antiqua" w:cs="Arial"/>
          <w:b/>
          <w:sz w:val="24"/>
          <w:szCs w:val="24"/>
          <w:lang w:eastAsia="zh-CN"/>
        </w:rPr>
      </w:pPr>
    </w:p>
    <w:p w:rsidR="007C3838" w:rsidRPr="0085373F" w:rsidRDefault="00531636" w:rsidP="001E7281">
      <w:pPr>
        <w:snapToGrid w:val="0"/>
        <w:spacing w:after="0" w:line="360" w:lineRule="auto"/>
        <w:jc w:val="both"/>
        <w:rPr>
          <w:rFonts w:ascii="Book Antiqua" w:hAnsi="Book Antiqua" w:cs="Arial"/>
          <w:b/>
          <w:i/>
          <w:sz w:val="24"/>
          <w:szCs w:val="24"/>
          <w:lang w:eastAsia="zh-CN"/>
        </w:rPr>
      </w:pPr>
      <w:r w:rsidRPr="0085373F">
        <w:rPr>
          <w:rFonts w:ascii="Book Antiqua" w:hAnsi="Book Antiqua" w:cs="Arial"/>
          <w:b/>
          <w:i/>
          <w:sz w:val="24"/>
          <w:szCs w:val="24"/>
        </w:rPr>
        <w:t>NAF</w:t>
      </w:r>
      <w:r w:rsidRPr="0085373F">
        <w:rPr>
          <w:rFonts w:ascii="Book Antiqua" w:hAnsi="Book Antiqua" w:cs="Arial" w:hint="eastAsia"/>
          <w:b/>
          <w:i/>
          <w:sz w:val="24"/>
          <w:szCs w:val="24"/>
          <w:lang w:eastAsia="zh-CN"/>
        </w:rPr>
        <w:t>L</w:t>
      </w:r>
      <w:r w:rsidRPr="0085373F">
        <w:rPr>
          <w:rFonts w:ascii="Book Antiqua" w:hAnsi="Book Antiqua" w:cs="Arial"/>
          <w:b/>
          <w:i/>
          <w:sz w:val="24"/>
          <w:szCs w:val="24"/>
        </w:rPr>
        <w:t>D</w:t>
      </w:r>
      <w:r w:rsidR="00474871" w:rsidRPr="0085373F">
        <w:rPr>
          <w:rFonts w:ascii="Book Antiqua" w:hAnsi="Book Antiqua" w:cs="Arial"/>
          <w:b/>
          <w:i/>
          <w:sz w:val="24"/>
          <w:szCs w:val="24"/>
        </w:rPr>
        <w:t xml:space="preserve"> and </w:t>
      </w:r>
      <w:r w:rsidRPr="0085373F">
        <w:rPr>
          <w:rFonts w:ascii="Book Antiqua" w:hAnsi="Book Antiqua" w:cs="Arial" w:hint="eastAsia"/>
          <w:b/>
          <w:i/>
          <w:sz w:val="24"/>
          <w:szCs w:val="24"/>
          <w:lang w:eastAsia="zh-CN"/>
        </w:rPr>
        <w:t>NASH</w:t>
      </w:r>
    </w:p>
    <w:p w:rsidR="007B76A2" w:rsidRPr="0085373F" w:rsidRDefault="00531636" w:rsidP="001E7281">
      <w:pPr>
        <w:snapToGrid w:val="0"/>
        <w:spacing w:after="0" w:line="360" w:lineRule="auto"/>
        <w:jc w:val="both"/>
        <w:rPr>
          <w:rFonts w:ascii="Book Antiqua" w:hAnsi="Book Antiqua" w:cs="Arial"/>
          <w:sz w:val="24"/>
          <w:szCs w:val="24"/>
          <w:lang w:val="en-US"/>
        </w:rPr>
      </w:pPr>
      <w:r w:rsidRPr="0085373F">
        <w:rPr>
          <w:rFonts w:ascii="Book Antiqua" w:hAnsi="Book Antiqua" w:cs="Arial"/>
          <w:sz w:val="24"/>
          <w:szCs w:val="24"/>
        </w:rPr>
        <w:t>NAF</w:t>
      </w:r>
      <w:r w:rsidRPr="0085373F">
        <w:rPr>
          <w:rFonts w:ascii="Book Antiqua" w:hAnsi="Book Antiqua" w:cs="Arial" w:hint="eastAsia"/>
          <w:sz w:val="24"/>
          <w:szCs w:val="24"/>
        </w:rPr>
        <w:t>L</w:t>
      </w:r>
      <w:r w:rsidRPr="0085373F">
        <w:rPr>
          <w:rFonts w:ascii="Book Antiqua" w:hAnsi="Book Antiqua" w:cs="Arial"/>
          <w:sz w:val="24"/>
          <w:szCs w:val="24"/>
        </w:rPr>
        <w:t>D</w:t>
      </w:r>
      <w:r w:rsidRPr="0085373F">
        <w:rPr>
          <w:rFonts w:ascii="Book Antiqua" w:hAnsi="Book Antiqua" w:cs="Arial" w:hint="eastAsia"/>
          <w:sz w:val="24"/>
          <w:szCs w:val="24"/>
          <w:lang w:eastAsia="zh-CN"/>
        </w:rPr>
        <w:t xml:space="preserve"> </w:t>
      </w:r>
      <w:r w:rsidR="00474871" w:rsidRPr="0085373F">
        <w:rPr>
          <w:rFonts w:ascii="Book Antiqua" w:hAnsi="Book Antiqua" w:cs="Arial"/>
          <w:sz w:val="24"/>
          <w:szCs w:val="24"/>
        </w:rPr>
        <w:t xml:space="preserve">and </w:t>
      </w:r>
      <w:r w:rsidR="007C3838" w:rsidRPr="0085373F">
        <w:rPr>
          <w:rFonts w:ascii="Book Antiqua" w:hAnsi="Book Antiqua" w:cs="Arial"/>
          <w:sz w:val="24"/>
          <w:szCs w:val="24"/>
        </w:rPr>
        <w:t xml:space="preserve">NASH </w:t>
      </w:r>
      <w:r w:rsidR="004F4B61" w:rsidRPr="0085373F">
        <w:rPr>
          <w:rFonts w:ascii="Book Antiqua" w:hAnsi="Book Antiqua" w:cs="Arial"/>
          <w:sz w:val="24"/>
          <w:szCs w:val="24"/>
        </w:rPr>
        <w:t xml:space="preserve">can be </w:t>
      </w:r>
      <w:r w:rsidR="007C3838" w:rsidRPr="0085373F">
        <w:rPr>
          <w:rFonts w:ascii="Book Antiqua" w:hAnsi="Book Antiqua" w:cs="Arial"/>
          <w:sz w:val="24"/>
          <w:szCs w:val="24"/>
        </w:rPr>
        <w:t>consider</w:t>
      </w:r>
      <w:r w:rsidR="004F4B61" w:rsidRPr="0085373F">
        <w:rPr>
          <w:rFonts w:ascii="Book Antiqua" w:hAnsi="Book Antiqua" w:cs="Arial"/>
          <w:sz w:val="24"/>
          <w:szCs w:val="24"/>
        </w:rPr>
        <w:t xml:space="preserve">ed hepatic events of the </w:t>
      </w:r>
      <w:r w:rsidR="007C3838" w:rsidRPr="0085373F">
        <w:rPr>
          <w:rFonts w:ascii="Book Antiqua" w:hAnsi="Book Antiqua" w:cs="Arial"/>
          <w:sz w:val="24"/>
          <w:szCs w:val="24"/>
        </w:rPr>
        <w:t>M</w:t>
      </w:r>
      <w:r w:rsidR="004F4B61" w:rsidRPr="0085373F">
        <w:rPr>
          <w:rFonts w:ascii="Book Antiqua" w:hAnsi="Book Antiqua" w:cs="Arial"/>
          <w:sz w:val="24"/>
          <w:szCs w:val="24"/>
        </w:rPr>
        <w:t>S</w:t>
      </w:r>
      <w:r w:rsidR="00FD43B0" w:rsidRPr="0085373F">
        <w:rPr>
          <w:rFonts w:ascii="Book Antiqua" w:hAnsi="Book Antiqua" w:cs="Arial"/>
          <w:sz w:val="24"/>
          <w:szCs w:val="24"/>
          <w:vertAlign w:val="superscript"/>
        </w:rPr>
        <w:t>[23</w:t>
      </w:r>
      <w:r w:rsidR="004F4E76" w:rsidRPr="0085373F">
        <w:rPr>
          <w:rFonts w:ascii="Book Antiqua" w:hAnsi="Book Antiqua" w:cs="Arial"/>
          <w:sz w:val="24"/>
          <w:szCs w:val="24"/>
          <w:vertAlign w:val="superscript"/>
        </w:rPr>
        <w:t>]</w:t>
      </w:r>
      <w:r w:rsidR="007C3838" w:rsidRPr="0085373F">
        <w:rPr>
          <w:rFonts w:ascii="Book Antiqua" w:hAnsi="Book Antiqua" w:cs="Arial"/>
          <w:sz w:val="24"/>
          <w:szCs w:val="24"/>
        </w:rPr>
        <w:t>. A</w:t>
      </w:r>
      <w:r w:rsidR="00233AFB" w:rsidRPr="0085373F">
        <w:rPr>
          <w:rFonts w:ascii="Book Antiqua" w:hAnsi="Book Antiqua" w:cs="Arial"/>
          <w:sz w:val="24"/>
          <w:szCs w:val="24"/>
        </w:rPr>
        <w:t xml:space="preserve">round </w:t>
      </w:r>
      <w:r w:rsidR="007C3838" w:rsidRPr="0085373F">
        <w:rPr>
          <w:rFonts w:ascii="Book Antiqua" w:hAnsi="Book Antiqua" w:cs="Arial"/>
          <w:sz w:val="24"/>
          <w:szCs w:val="24"/>
        </w:rPr>
        <w:t xml:space="preserve">20% </w:t>
      </w:r>
      <w:r w:rsidR="00233AFB" w:rsidRPr="0085373F">
        <w:rPr>
          <w:rFonts w:ascii="Book Antiqua" w:hAnsi="Book Antiqua" w:cs="Arial"/>
          <w:sz w:val="24"/>
          <w:szCs w:val="24"/>
        </w:rPr>
        <w:t xml:space="preserve">of patients with </w:t>
      </w:r>
      <w:r w:rsidR="007C3838" w:rsidRPr="0085373F">
        <w:rPr>
          <w:rFonts w:ascii="Book Antiqua" w:hAnsi="Book Antiqua" w:cs="Arial"/>
          <w:sz w:val="24"/>
          <w:szCs w:val="24"/>
        </w:rPr>
        <w:t xml:space="preserve">NASH </w:t>
      </w:r>
      <w:r w:rsidR="00233AFB" w:rsidRPr="0085373F">
        <w:rPr>
          <w:rFonts w:ascii="Book Antiqua" w:hAnsi="Book Antiqua" w:cs="Arial"/>
          <w:sz w:val="24"/>
          <w:szCs w:val="24"/>
        </w:rPr>
        <w:t xml:space="preserve">can eventually develop </w:t>
      </w:r>
      <w:r w:rsidR="007C3838" w:rsidRPr="0085373F">
        <w:rPr>
          <w:rFonts w:ascii="Book Antiqua" w:hAnsi="Book Antiqua" w:cs="Arial"/>
          <w:sz w:val="24"/>
          <w:szCs w:val="24"/>
        </w:rPr>
        <w:t>cirr</w:t>
      </w:r>
      <w:r w:rsidR="00233AFB" w:rsidRPr="0085373F">
        <w:rPr>
          <w:rFonts w:ascii="Book Antiqua" w:hAnsi="Book Antiqua" w:cs="Arial"/>
          <w:sz w:val="24"/>
          <w:szCs w:val="24"/>
        </w:rPr>
        <w:t>h</w:t>
      </w:r>
      <w:r w:rsidR="007C3838" w:rsidRPr="0085373F">
        <w:rPr>
          <w:rFonts w:ascii="Book Antiqua" w:hAnsi="Book Antiqua" w:cs="Arial"/>
          <w:sz w:val="24"/>
          <w:szCs w:val="24"/>
        </w:rPr>
        <w:t xml:space="preserve">osis </w:t>
      </w:r>
      <w:r w:rsidR="00233AFB" w:rsidRPr="0085373F">
        <w:rPr>
          <w:rFonts w:ascii="Book Antiqua" w:hAnsi="Book Antiqua" w:cs="Arial"/>
          <w:sz w:val="24"/>
          <w:szCs w:val="24"/>
        </w:rPr>
        <w:t>and require liver transplantation</w:t>
      </w:r>
      <w:r w:rsidR="007C3838" w:rsidRPr="0085373F">
        <w:rPr>
          <w:rFonts w:ascii="Book Antiqua" w:hAnsi="Book Antiqua" w:cs="Arial"/>
          <w:sz w:val="24"/>
          <w:szCs w:val="24"/>
        </w:rPr>
        <w:t xml:space="preserve">. </w:t>
      </w:r>
      <w:r w:rsidR="00233AFB" w:rsidRPr="0085373F">
        <w:rPr>
          <w:rFonts w:ascii="Book Antiqua" w:hAnsi="Book Antiqua" w:cs="Arial"/>
          <w:sz w:val="24"/>
          <w:szCs w:val="24"/>
        </w:rPr>
        <w:t xml:space="preserve">Over </w:t>
      </w:r>
      <w:r w:rsidR="007C3838" w:rsidRPr="0085373F">
        <w:rPr>
          <w:rFonts w:ascii="Book Antiqua" w:hAnsi="Book Antiqua" w:cs="Arial"/>
          <w:sz w:val="24"/>
          <w:szCs w:val="24"/>
        </w:rPr>
        <w:t xml:space="preserve">60% </w:t>
      </w:r>
      <w:r w:rsidR="00233AFB" w:rsidRPr="0085373F">
        <w:rPr>
          <w:rFonts w:ascii="Book Antiqua" w:hAnsi="Book Antiqua" w:cs="Arial"/>
          <w:sz w:val="24"/>
          <w:szCs w:val="24"/>
        </w:rPr>
        <w:t xml:space="preserve">of the patients who receive a transplant due to </w:t>
      </w:r>
      <w:r w:rsidR="007C3838" w:rsidRPr="0085373F">
        <w:rPr>
          <w:rFonts w:ascii="Book Antiqua" w:hAnsi="Book Antiqua" w:cs="Arial"/>
          <w:sz w:val="24"/>
          <w:szCs w:val="24"/>
        </w:rPr>
        <w:t xml:space="preserve">NASH </w:t>
      </w:r>
      <w:r w:rsidR="00233AFB" w:rsidRPr="0085373F">
        <w:rPr>
          <w:rFonts w:ascii="Book Antiqua" w:hAnsi="Book Antiqua" w:cs="Arial"/>
          <w:sz w:val="24"/>
          <w:szCs w:val="24"/>
        </w:rPr>
        <w:t>experience a recurrence during the first year</w:t>
      </w:r>
      <w:r w:rsidR="007C3838" w:rsidRPr="0085373F">
        <w:rPr>
          <w:rFonts w:ascii="Book Antiqua" w:hAnsi="Book Antiqua" w:cs="Arial"/>
          <w:sz w:val="24"/>
          <w:szCs w:val="24"/>
        </w:rPr>
        <w:t xml:space="preserve">, </w:t>
      </w:r>
      <w:r w:rsidR="00233AFB" w:rsidRPr="0085373F">
        <w:rPr>
          <w:rFonts w:ascii="Book Antiqua" w:hAnsi="Book Antiqua" w:cs="Arial"/>
          <w:sz w:val="24"/>
          <w:szCs w:val="24"/>
        </w:rPr>
        <w:t>with the main risk factor being the presence of the MS</w:t>
      </w:r>
      <w:r w:rsidR="00FD43B0" w:rsidRPr="0085373F">
        <w:rPr>
          <w:rFonts w:ascii="Book Antiqua" w:hAnsi="Book Antiqua" w:cs="Arial"/>
          <w:sz w:val="24"/>
          <w:szCs w:val="24"/>
          <w:vertAlign w:val="superscript"/>
        </w:rPr>
        <w:t>[84</w:t>
      </w:r>
      <w:r w:rsidR="004F4E76" w:rsidRPr="0085373F">
        <w:rPr>
          <w:rFonts w:ascii="Book Antiqua" w:hAnsi="Book Antiqua" w:cs="Arial"/>
          <w:sz w:val="24"/>
          <w:szCs w:val="24"/>
          <w:vertAlign w:val="superscript"/>
        </w:rPr>
        <w:t>]</w:t>
      </w:r>
      <w:r w:rsidR="007C3838" w:rsidRPr="0085373F">
        <w:rPr>
          <w:rFonts w:ascii="Book Antiqua" w:hAnsi="Book Antiqua" w:cs="Arial"/>
          <w:sz w:val="24"/>
          <w:szCs w:val="24"/>
        </w:rPr>
        <w:t>.</w:t>
      </w:r>
      <w:r w:rsidR="00C75676" w:rsidRPr="0085373F">
        <w:rPr>
          <w:rFonts w:ascii="Book Antiqua" w:hAnsi="Book Antiqua" w:cs="Arial"/>
          <w:sz w:val="24"/>
          <w:szCs w:val="24"/>
        </w:rPr>
        <w:t xml:space="preserve"> </w:t>
      </w:r>
      <w:r w:rsidR="00F578DA" w:rsidRPr="0085373F">
        <w:rPr>
          <w:rFonts w:ascii="Book Antiqua" w:hAnsi="Book Antiqua" w:cs="Arial"/>
          <w:sz w:val="24"/>
          <w:szCs w:val="24"/>
        </w:rPr>
        <w:t xml:space="preserve">One study found that around </w:t>
      </w:r>
      <w:r w:rsidR="00C75676" w:rsidRPr="0085373F">
        <w:rPr>
          <w:rFonts w:ascii="Book Antiqua" w:hAnsi="Book Antiqua" w:cs="Arial"/>
          <w:sz w:val="24"/>
          <w:szCs w:val="24"/>
        </w:rPr>
        <w:t xml:space="preserve">20% </w:t>
      </w:r>
      <w:r w:rsidR="00F578DA" w:rsidRPr="0085373F">
        <w:rPr>
          <w:rFonts w:ascii="Book Antiqua" w:hAnsi="Book Antiqua" w:cs="Arial"/>
          <w:sz w:val="24"/>
          <w:szCs w:val="24"/>
        </w:rPr>
        <w:t xml:space="preserve">of liver transplant patients who did not </w:t>
      </w:r>
      <w:r w:rsidR="006C6E61" w:rsidRPr="0085373F">
        <w:rPr>
          <w:rFonts w:ascii="Book Antiqua" w:hAnsi="Book Antiqua" w:cs="Arial"/>
          <w:sz w:val="24"/>
          <w:szCs w:val="24"/>
        </w:rPr>
        <w:t>previously</w:t>
      </w:r>
      <w:r w:rsidR="00F578DA" w:rsidRPr="0085373F">
        <w:rPr>
          <w:rFonts w:ascii="Book Antiqua" w:hAnsi="Book Antiqua" w:cs="Arial"/>
          <w:sz w:val="24"/>
          <w:szCs w:val="24"/>
        </w:rPr>
        <w:t xml:space="preserve"> have </w:t>
      </w:r>
      <w:r w:rsidR="006C6E61" w:rsidRPr="0085373F">
        <w:rPr>
          <w:rFonts w:ascii="Book Antiqua" w:hAnsi="Book Antiqua" w:cs="Arial"/>
          <w:sz w:val="24"/>
          <w:szCs w:val="24"/>
        </w:rPr>
        <w:t xml:space="preserve">fatty liver developed </w:t>
      </w:r>
      <w:r w:rsidR="00986094" w:rsidRPr="0085373F">
        <w:rPr>
          <w:rFonts w:ascii="Book Antiqua" w:hAnsi="Book Antiqua" w:cs="Arial"/>
          <w:sz w:val="24"/>
          <w:szCs w:val="24"/>
        </w:rPr>
        <w:t xml:space="preserve">NAFLD </w:t>
      </w:r>
      <w:r w:rsidR="006C6E61" w:rsidRPr="0085373F">
        <w:rPr>
          <w:rFonts w:ascii="Book Antiqua" w:hAnsi="Book Antiqua" w:cs="Arial"/>
          <w:sz w:val="24"/>
          <w:szCs w:val="24"/>
        </w:rPr>
        <w:t xml:space="preserve">afterwards and around </w:t>
      </w:r>
      <w:r w:rsidR="00C75676" w:rsidRPr="0085373F">
        <w:rPr>
          <w:rFonts w:ascii="Book Antiqua" w:hAnsi="Book Antiqua" w:cs="Arial"/>
          <w:sz w:val="24"/>
          <w:szCs w:val="24"/>
        </w:rPr>
        <w:t xml:space="preserve">10% </w:t>
      </w:r>
      <w:r w:rsidR="006C6E61" w:rsidRPr="0085373F">
        <w:rPr>
          <w:rFonts w:ascii="Book Antiqua" w:hAnsi="Book Antiqua" w:cs="Arial"/>
          <w:sz w:val="24"/>
          <w:szCs w:val="24"/>
        </w:rPr>
        <w:t xml:space="preserve">developed </w:t>
      </w:r>
      <w:r w:rsidR="00C75676" w:rsidRPr="0085373F">
        <w:rPr>
          <w:rFonts w:ascii="Book Antiqua" w:hAnsi="Book Antiqua" w:cs="Arial"/>
          <w:sz w:val="24"/>
          <w:szCs w:val="24"/>
        </w:rPr>
        <w:t>NASH</w:t>
      </w:r>
      <w:r w:rsidR="007C3838" w:rsidRPr="0085373F">
        <w:rPr>
          <w:rFonts w:ascii="Book Antiqua" w:hAnsi="Book Antiqua" w:cs="Arial"/>
          <w:sz w:val="24"/>
          <w:szCs w:val="24"/>
        </w:rPr>
        <w:t xml:space="preserve"> </w:t>
      </w:r>
      <w:r w:rsidR="00C75676" w:rsidRPr="0085373F">
        <w:rPr>
          <w:rFonts w:ascii="Book Antiqua" w:hAnsi="Book Antiqua" w:cs="Arial"/>
          <w:sz w:val="24"/>
          <w:szCs w:val="24"/>
        </w:rPr>
        <w:t>post</w:t>
      </w:r>
      <w:r w:rsidR="006C6E61" w:rsidRPr="0085373F">
        <w:rPr>
          <w:rFonts w:ascii="Book Antiqua" w:hAnsi="Book Antiqua" w:cs="Arial"/>
          <w:sz w:val="24"/>
          <w:szCs w:val="24"/>
        </w:rPr>
        <w:t>-t</w:t>
      </w:r>
      <w:r w:rsidR="00C75676" w:rsidRPr="0085373F">
        <w:rPr>
          <w:rFonts w:ascii="Book Antiqua" w:hAnsi="Book Antiqua" w:cs="Arial"/>
          <w:sz w:val="24"/>
          <w:szCs w:val="24"/>
        </w:rPr>
        <w:t>ra</w:t>
      </w:r>
      <w:r w:rsidR="006C6E61" w:rsidRPr="0085373F">
        <w:rPr>
          <w:rFonts w:ascii="Book Antiqua" w:hAnsi="Book Antiqua" w:cs="Arial"/>
          <w:sz w:val="24"/>
          <w:szCs w:val="24"/>
        </w:rPr>
        <w:t>n</w:t>
      </w:r>
      <w:r w:rsidR="00C75676" w:rsidRPr="0085373F">
        <w:rPr>
          <w:rFonts w:ascii="Book Antiqua" w:hAnsi="Book Antiqua" w:cs="Arial"/>
          <w:sz w:val="24"/>
          <w:szCs w:val="24"/>
        </w:rPr>
        <w:t>sp</w:t>
      </w:r>
      <w:r w:rsidR="006C6E61" w:rsidRPr="0085373F">
        <w:rPr>
          <w:rFonts w:ascii="Book Antiqua" w:hAnsi="Book Antiqua" w:cs="Arial"/>
          <w:sz w:val="24"/>
          <w:szCs w:val="24"/>
        </w:rPr>
        <w:t>lant</w:t>
      </w:r>
      <w:r w:rsidR="00AA72F8" w:rsidRPr="0085373F">
        <w:rPr>
          <w:rFonts w:ascii="Book Antiqua" w:hAnsi="Book Antiqua" w:cs="Arial"/>
          <w:sz w:val="24"/>
          <w:szCs w:val="24"/>
          <w:vertAlign w:val="superscript"/>
        </w:rPr>
        <w:t>[85]</w:t>
      </w:r>
      <w:r w:rsidR="00C75676" w:rsidRPr="0085373F">
        <w:rPr>
          <w:rFonts w:ascii="Book Antiqua" w:hAnsi="Book Antiqua" w:cs="Arial"/>
          <w:sz w:val="24"/>
          <w:szCs w:val="24"/>
        </w:rPr>
        <w:t>.</w:t>
      </w:r>
      <w:r w:rsidR="00AA72F8" w:rsidRPr="0085373F">
        <w:rPr>
          <w:rFonts w:ascii="Book Antiqua" w:hAnsi="Book Antiqua" w:cs="Arial"/>
          <w:sz w:val="24"/>
          <w:szCs w:val="24"/>
        </w:rPr>
        <w:t xml:space="preserve"> </w:t>
      </w:r>
      <w:r w:rsidR="00E04740" w:rsidRPr="0085373F">
        <w:rPr>
          <w:rFonts w:ascii="Book Antiqua" w:hAnsi="Book Antiqua" w:cs="Arial"/>
          <w:sz w:val="24"/>
          <w:szCs w:val="24"/>
          <w:lang w:val="en-US"/>
        </w:rPr>
        <w:t>On the other hand</w:t>
      </w:r>
      <w:r w:rsidR="007C3838" w:rsidRPr="0085373F">
        <w:rPr>
          <w:rFonts w:ascii="Book Antiqua" w:hAnsi="Book Antiqua" w:cs="Arial"/>
          <w:sz w:val="24"/>
          <w:szCs w:val="24"/>
          <w:lang w:val="en-US"/>
        </w:rPr>
        <w:t xml:space="preserve">, </w:t>
      </w:r>
      <w:r w:rsidR="00E04740" w:rsidRPr="0085373F">
        <w:rPr>
          <w:rFonts w:ascii="Book Antiqua" w:hAnsi="Book Antiqua" w:cs="Arial"/>
          <w:sz w:val="24"/>
          <w:szCs w:val="24"/>
          <w:lang w:val="en-US"/>
        </w:rPr>
        <w:t>various studies have identified a 10% increase in the BMI as the main risk factor for the development of NAFLD</w:t>
      </w:r>
      <w:r w:rsidR="004F4E76" w:rsidRPr="0085373F">
        <w:rPr>
          <w:rFonts w:ascii="Book Antiqua" w:hAnsi="Book Antiqua" w:cs="Arial"/>
          <w:sz w:val="24"/>
          <w:szCs w:val="24"/>
          <w:vertAlign w:val="superscript"/>
          <w:lang w:val="en-US"/>
        </w:rPr>
        <w:t>[</w:t>
      </w:r>
      <w:r w:rsidR="00AA72F8" w:rsidRPr="0085373F">
        <w:rPr>
          <w:rFonts w:ascii="Book Antiqua" w:hAnsi="Book Antiqua" w:cs="Arial"/>
          <w:sz w:val="24"/>
          <w:szCs w:val="24"/>
          <w:vertAlign w:val="superscript"/>
          <w:lang w:val="en-US"/>
        </w:rPr>
        <w:t>49,74,86</w:t>
      </w:r>
      <w:r w:rsidR="004F4E76" w:rsidRPr="0085373F">
        <w:rPr>
          <w:rFonts w:ascii="Book Antiqua" w:hAnsi="Book Antiqua" w:cs="Arial"/>
          <w:sz w:val="24"/>
          <w:szCs w:val="24"/>
          <w:vertAlign w:val="superscript"/>
          <w:lang w:val="en-US"/>
        </w:rPr>
        <w:t>]</w:t>
      </w:r>
      <w:r w:rsidR="007C3838" w:rsidRPr="0085373F">
        <w:rPr>
          <w:rFonts w:ascii="Book Antiqua" w:hAnsi="Book Antiqua" w:cs="Arial"/>
          <w:sz w:val="24"/>
          <w:szCs w:val="24"/>
          <w:lang w:val="en-US"/>
        </w:rPr>
        <w:t>.</w:t>
      </w:r>
      <w:r w:rsidRPr="0085373F">
        <w:rPr>
          <w:rFonts w:ascii="Book Antiqua" w:hAnsi="Book Antiqua" w:cs="Arial" w:hint="eastAsia"/>
          <w:sz w:val="24"/>
          <w:szCs w:val="24"/>
          <w:lang w:val="en-US" w:eastAsia="zh-CN"/>
        </w:rPr>
        <w:t xml:space="preserve"> </w:t>
      </w:r>
      <w:r w:rsidR="00500449" w:rsidRPr="0085373F">
        <w:rPr>
          <w:rFonts w:ascii="Book Antiqua" w:hAnsi="Book Antiqua" w:cs="Arial"/>
          <w:sz w:val="24"/>
          <w:szCs w:val="24"/>
        </w:rPr>
        <w:t>Nonetheless, t</w:t>
      </w:r>
      <w:r w:rsidR="00986094" w:rsidRPr="0085373F">
        <w:rPr>
          <w:rFonts w:ascii="Book Antiqua" w:hAnsi="Book Antiqua" w:cs="Arial"/>
          <w:sz w:val="24"/>
          <w:szCs w:val="24"/>
        </w:rPr>
        <w:t xml:space="preserve">he </w:t>
      </w:r>
      <w:r w:rsidR="00986094" w:rsidRPr="0085373F">
        <w:rPr>
          <w:rFonts w:ascii="Book Antiqua" w:hAnsi="Book Antiqua" w:cs="Arial"/>
          <w:sz w:val="24"/>
          <w:szCs w:val="24"/>
          <w:lang w:val="en-US"/>
        </w:rPr>
        <w:t xml:space="preserve">true impact of the </w:t>
      </w:r>
      <w:r w:rsidR="007B76A2" w:rsidRPr="0085373F">
        <w:rPr>
          <w:rFonts w:ascii="Book Antiqua" w:hAnsi="Book Antiqua" w:cs="Arial"/>
          <w:sz w:val="24"/>
          <w:szCs w:val="24"/>
          <w:lang w:val="en-US"/>
        </w:rPr>
        <w:t>presenc</w:t>
      </w:r>
      <w:r w:rsidR="00986094" w:rsidRPr="0085373F">
        <w:rPr>
          <w:rFonts w:ascii="Book Antiqua" w:hAnsi="Book Antiqua" w:cs="Arial"/>
          <w:sz w:val="24"/>
          <w:szCs w:val="24"/>
          <w:lang w:val="en-US"/>
        </w:rPr>
        <w:t xml:space="preserve">e of </w:t>
      </w:r>
      <w:r w:rsidR="007B76A2" w:rsidRPr="0085373F">
        <w:rPr>
          <w:rFonts w:ascii="Book Antiqua" w:hAnsi="Book Antiqua" w:cs="Arial"/>
          <w:sz w:val="24"/>
          <w:szCs w:val="24"/>
          <w:lang w:val="en-US"/>
        </w:rPr>
        <w:t xml:space="preserve">NAFLD </w:t>
      </w:r>
      <w:r w:rsidR="00986094" w:rsidRPr="0085373F">
        <w:rPr>
          <w:rFonts w:ascii="Book Antiqua" w:hAnsi="Book Antiqua" w:cs="Arial"/>
          <w:sz w:val="24"/>
          <w:szCs w:val="24"/>
          <w:lang w:val="en-US"/>
        </w:rPr>
        <w:t xml:space="preserve">and </w:t>
      </w:r>
      <w:r w:rsidR="007B76A2" w:rsidRPr="0085373F">
        <w:rPr>
          <w:rFonts w:ascii="Book Antiqua" w:hAnsi="Book Antiqua" w:cs="Arial"/>
          <w:sz w:val="24"/>
          <w:szCs w:val="24"/>
          <w:lang w:val="en-US"/>
        </w:rPr>
        <w:t xml:space="preserve">NASH </w:t>
      </w:r>
      <w:r w:rsidR="00986094" w:rsidRPr="0085373F">
        <w:rPr>
          <w:rFonts w:ascii="Book Antiqua" w:hAnsi="Book Antiqua" w:cs="Arial"/>
          <w:sz w:val="24"/>
          <w:szCs w:val="24"/>
          <w:lang w:val="en-US"/>
        </w:rPr>
        <w:t>after transplantation still remains unclear</w:t>
      </w:r>
      <w:r w:rsidR="007B76A2" w:rsidRPr="0085373F">
        <w:rPr>
          <w:rFonts w:ascii="Book Antiqua" w:hAnsi="Book Antiqua" w:cs="Arial"/>
          <w:sz w:val="24"/>
          <w:szCs w:val="24"/>
          <w:lang w:val="en-US"/>
        </w:rPr>
        <w:t>.</w:t>
      </w:r>
    </w:p>
    <w:p w:rsidR="00531636" w:rsidRPr="0085373F" w:rsidRDefault="00531636" w:rsidP="001E7281">
      <w:pPr>
        <w:snapToGrid w:val="0"/>
        <w:spacing w:after="0" w:line="360" w:lineRule="auto"/>
        <w:jc w:val="both"/>
        <w:rPr>
          <w:rFonts w:ascii="Book Antiqua" w:hAnsi="Book Antiqua" w:cs="Arial"/>
          <w:b/>
          <w:sz w:val="24"/>
          <w:szCs w:val="24"/>
          <w:lang w:val="en-US" w:eastAsia="zh-CN"/>
        </w:rPr>
      </w:pPr>
    </w:p>
    <w:p w:rsidR="001523F8" w:rsidRPr="0085373F" w:rsidRDefault="001523F8" w:rsidP="001E7281">
      <w:pPr>
        <w:snapToGrid w:val="0"/>
        <w:spacing w:after="0" w:line="360" w:lineRule="auto"/>
        <w:jc w:val="both"/>
        <w:rPr>
          <w:rFonts w:ascii="Book Antiqua" w:hAnsi="Book Antiqua" w:cs="Arial"/>
          <w:b/>
          <w:sz w:val="24"/>
          <w:szCs w:val="24"/>
          <w:lang w:val="en-US"/>
        </w:rPr>
      </w:pPr>
      <w:r w:rsidRPr="0085373F">
        <w:rPr>
          <w:rFonts w:ascii="Book Antiqua" w:hAnsi="Book Antiqua" w:cs="Arial"/>
          <w:b/>
          <w:sz w:val="24"/>
          <w:szCs w:val="24"/>
          <w:lang w:val="en-US"/>
        </w:rPr>
        <w:t>CONCLUSION</w:t>
      </w:r>
    </w:p>
    <w:p w:rsidR="00CF43AA" w:rsidRPr="0085373F" w:rsidRDefault="006350D7" w:rsidP="001E7281">
      <w:pPr>
        <w:snapToGrid w:val="0"/>
        <w:spacing w:after="0" w:line="360" w:lineRule="auto"/>
        <w:jc w:val="both"/>
        <w:rPr>
          <w:rFonts w:ascii="Book Antiqua" w:hAnsi="Book Antiqua" w:cs="Arial"/>
          <w:sz w:val="24"/>
          <w:szCs w:val="24"/>
        </w:rPr>
      </w:pPr>
      <w:r w:rsidRPr="0085373F">
        <w:rPr>
          <w:rFonts w:ascii="Book Antiqua" w:hAnsi="Book Antiqua" w:cs="Arial"/>
          <w:sz w:val="24"/>
          <w:szCs w:val="24"/>
        </w:rPr>
        <w:t>T</w:t>
      </w:r>
      <w:r w:rsidR="00E04740" w:rsidRPr="0085373F">
        <w:rPr>
          <w:rFonts w:ascii="Book Antiqua" w:hAnsi="Book Antiqua" w:cs="Arial"/>
          <w:sz w:val="24"/>
          <w:szCs w:val="24"/>
        </w:rPr>
        <w:t xml:space="preserve">he high </w:t>
      </w:r>
      <w:r w:rsidR="006C1AAE" w:rsidRPr="0085373F">
        <w:rPr>
          <w:rFonts w:ascii="Book Antiqua" w:hAnsi="Book Antiqua" w:cs="Arial"/>
          <w:sz w:val="24"/>
          <w:szCs w:val="24"/>
        </w:rPr>
        <w:t>prevalenc</w:t>
      </w:r>
      <w:r w:rsidR="00E04740" w:rsidRPr="0085373F">
        <w:rPr>
          <w:rFonts w:ascii="Book Antiqua" w:hAnsi="Book Antiqua" w:cs="Arial"/>
          <w:sz w:val="24"/>
          <w:szCs w:val="24"/>
        </w:rPr>
        <w:t xml:space="preserve">e of the MS after a liver transplant and its relation with the development of </w:t>
      </w:r>
      <w:r w:rsidR="006C1AAE" w:rsidRPr="0085373F">
        <w:rPr>
          <w:rFonts w:ascii="Book Antiqua" w:hAnsi="Book Antiqua" w:cs="Arial"/>
          <w:sz w:val="24"/>
          <w:szCs w:val="24"/>
        </w:rPr>
        <w:t>cardiovascular</w:t>
      </w:r>
      <w:r w:rsidR="00E04740" w:rsidRPr="0085373F">
        <w:rPr>
          <w:rFonts w:ascii="Book Antiqua" w:hAnsi="Book Antiqua" w:cs="Arial"/>
          <w:sz w:val="24"/>
          <w:szCs w:val="24"/>
        </w:rPr>
        <w:t xml:space="preserve"> events</w:t>
      </w:r>
      <w:r w:rsidR="00EA78A9" w:rsidRPr="0085373F">
        <w:rPr>
          <w:rFonts w:ascii="Book Antiqua" w:hAnsi="Book Antiqua" w:cs="Arial"/>
          <w:sz w:val="24"/>
          <w:szCs w:val="24"/>
        </w:rPr>
        <w:t>,</w:t>
      </w:r>
      <w:r w:rsidR="00E04740" w:rsidRPr="0085373F">
        <w:rPr>
          <w:rFonts w:ascii="Book Antiqua" w:hAnsi="Book Antiqua" w:cs="Arial"/>
          <w:sz w:val="24"/>
          <w:szCs w:val="24"/>
        </w:rPr>
        <w:t xml:space="preserve"> as well as its involvement in other </w:t>
      </w:r>
      <w:r w:rsidR="00E04740" w:rsidRPr="0085373F">
        <w:rPr>
          <w:rFonts w:ascii="Book Antiqua" w:hAnsi="Book Antiqua" w:cs="Arial"/>
          <w:sz w:val="24"/>
          <w:szCs w:val="24"/>
        </w:rPr>
        <w:lastRenderedPageBreak/>
        <w:t>clinical aspects after the transplant that can seriously influence morbidity and mortality</w:t>
      </w:r>
      <w:r w:rsidR="00EA78A9" w:rsidRPr="0085373F">
        <w:rPr>
          <w:rFonts w:ascii="Book Antiqua" w:hAnsi="Book Antiqua" w:cs="Arial"/>
          <w:sz w:val="24"/>
          <w:szCs w:val="24"/>
        </w:rPr>
        <w:t xml:space="preserve">, necessitates the early identification of these </w:t>
      </w:r>
      <w:r w:rsidR="006C1AAE" w:rsidRPr="0085373F">
        <w:rPr>
          <w:rFonts w:ascii="Book Antiqua" w:hAnsi="Book Antiqua" w:cs="Arial"/>
          <w:sz w:val="24"/>
          <w:szCs w:val="24"/>
        </w:rPr>
        <w:t xml:space="preserve">factors </w:t>
      </w:r>
      <w:r w:rsidR="00EA78A9" w:rsidRPr="0085373F">
        <w:rPr>
          <w:rFonts w:ascii="Book Antiqua" w:hAnsi="Book Antiqua" w:cs="Arial"/>
          <w:sz w:val="24"/>
          <w:szCs w:val="24"/>
        </w:rPr>
        <w:t>to achieve adequate management of the risks, thereby minimising their impact on patient survival</w:t>
      </w:r>
      <w:r w:rsidR="008F4CDC" w:rsidRPr="0085373F">
        <w:rPr>
          <w:rFonts w:ascii="Book Antiqua" w:hAnsi="Book Antiqua" w:cs="Arial"/>
          <w:sz w:val="24"/>
          <w:szCs w:val="24"/>
        </w:rPr>
        <w:t xml:space="preserve">. </w:t>
      </w:r>
      <w:r w:rsidR="00745D0C" w:rsidRPr="0085373F">
        <w:rPr>
          <w:rFonts w:ascii="Book Antiqua" w:hAnsi="Book Antiqua" w:cs="Arial"/>
          <w:sz w:val="24"/>
          <w:szCs w:val="24"/>
        </w:rPr>
        <w:t>Other aspects</w:t>
      </w:r>
      <w:r w:rsidR="005672A0" w:rsidRPr="0085373F">
        <w:rPr>
          <w:rFonts w:ascii="Book Antiqua" w:hAnsi="Book Antiqua" w:cs="Arial"/>
          <w:sz w:val="24"/>
          <w:szCs w:val="24"/>
        </w:rPr>
        <w:t xml:space="preserve"> in post-transplant MS,</w:t>
      </w:r>
      <w:r w:rsidR="00745D0C" w:rsidRPr="0085373F">
        <w:rPr>
          <w:rFonts w:ascii="Book Antiqua" w:hAnsi="Book Antiqua" w:cs="Arial"/>
          <w:sz w:val="24"/>
          <w:szCs w:val="24"/>
        </w:rPr>
        <w:t xml:space="preserve"> such as the role of gene polymorphisms or the gut </w:t>
      </w:r>
      <w:r w:rsidR="006C1AAE" w:rsidRPr="0085373F">
        <w:rPr>
          <w:rFonts w:ascii="Book Antiqua" w:hAnsi="Book Antiqua" w:cs="Arial"/>
          <w:sz w:val="24"/>
          <w:szCs w:val="24"/>
        </w:rPr>
        <w:t xml:space="preserve">microbiota require </w:t>
      </w:r>
      <w:r w:rsidR="00745D0C" w:rsidRPr="0085373F">
        <w:rPr>
          <w:rFonts w:ascii="Book Antiqua" w:hAnsi="Book Antiqua" w:cs="Arial"/>
          <w:sz w:val="24"/>
          <w:szCs w:val="24"/>
        </w:rPr>
        <w:t>much greater study</w:t>
      </w:r>
      <w:r w:rsidR="006C1AAE" w:rsidRPr="0085373F">
        <w:rPr>
          <w:rFonts w:ascii="Book Antiqua" w:hAnsi="Book Antiqua" w:cs="Arial"/>
          <w:sz w:val="24"/>
          <w:szCs w:val="24"/>
        </w:rPr>
        <w:t>.</w:t>
      </w:r>
    </w:p>
    <w:p w:rsidR="004C0EC6" w:rsidRPr="0085373F" w:rsidRDefault="004C0EC6" w:rsidP="001E7281">
      <w:pPr>
        <w:snapToGrid w:val="0"/>
        <w:spacing w:after="0" w:line="360" w:lineRule="auto"/>
        <w:jc w:val="both"/>
        <w:rPr>
          <w:rFonts w:ascii="Book Antiqua" w:hAnsi="Book Antiqua" w:cs="Arial"/>
          <w:b/>
          <w:sz w:val="24"/>
          <w:szCs w:val="24"/>
        </w:rPr>
      </w:pPr>
      <w:r w:rsidRPr="0085373F">
        <w:rPr>
          <w:rFonts w:ascii="Book Antiqua" w:hAnsi="Book Antiqua" w:cs="Arial"/>
          <w:b/>
          <w:sz w:val="24"/>
          <w:szCs w:val="24"/>
        </w:rPr>
        <w:br w:type="page"/>
      </w:r>
    </w:p>
    <w:p w:rsidR="00CF43AA" w:rsidRPr="0085373F" w:rsidRDefault="001C2539" w:rsidP="001E7281">
      <w:pPr>
        <w:snapToGrid w:val="0"/>
        <w:spacing w:after="0" w:line="360" w:lineRule="auto"/>
        <w:jc w:val="both"/>
        <w:rPr>
          <w:rFonts w:ascii="Book Antiqua" w:hAnsi="Book Antiqua" w:cs="Arial"/>
          <w:b/>
          <w:sz w:val="24"/>
          <w:szCs w:val="24"/>
        </w:rPr>
      </w:pPr>
      <w:r w:rsidRPr="0085373F">
        <w:rPr>
          <w:rFonts w:ascii="Book Antiqua" w:hAnsi="Book Antiqua" w:cs="Arial"/>
          <w:b/>
          <w:sz w:val="24"/>
          <w:szCs w:val="24"/>
        </w:rPr>
        <w:lastRenderedPageBreak/>
        <w:t>REFERENC</w:t>
      </w:r>
      <w:r w:rsidR="00CF43AA" w:rsidRPr="0085373F">
        <w:rPr>
          <w:rFonts w:ascii="Book Antiqua" w:hAnsi="Book Antiqua" w:cs="Arial"/>
          <w:b/>
          <w:sz w:val="24"/>
          <w:szCs w:val="24"/>
        </w:rPr>
        <w:t>ES</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1 </w:t>
      </w:r>
      <w:r w:rsidRPr="00FE6CB0">
        <w:rPr>
          <w:rFonts w:ascii="Book Antiqua" w:eastAsia="SimSun" w:hAnsi="Book Antiqua" w:cs="SimSun"/>
          <w:b/>
          <w:bCs/>
          <w:sz w:val="24"/>
          <w:szCs w:val="24"/>
          <w:lang w:val="en-US" w:eastAsia="zh-CN"/>
        </w:rPr>
        <w:t>Pagadala M</w:t>
      </w:r>
      <w:r w:rsidRPr="00FE6CB0">
        <w:rPr>
          <w:rFonts w:ascii="Book Antiqua" w:eastAsia="SimSun" w:hAnsi="Book Antiqua" w:cs="SimSun"/>
          <w:sz w:val="24"/>
          <w:szCs w:val="24"/>
          <w:lang w:val="en-US" w:eastAsia="zh-CN"/>
        </w:rPr>
        <w:t>, Dasarathy S, Eghtesad B, McCullough AJ. Posttransplant metabolic syndrome: an epidemic waiting to happen.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2009; </w:t>
      </w:r>
      <w:r w:rsidRPr="00FE6CB0">
        <w:rPr>
          <w:rFonts w:ascii="Book Antiqua" w:eastAsia="SimSun" w:hAnsi="Book Antiqua" w:cs="SimSun"/>
          <w:b/>
          <w:bCs/>
          <w:sz w:val="24"/>
          <w:szCs w:val="24"/>
          <w:lang w:val="en-US" w:eastAsia="zh-CN"/>
        </w:rPr>
        <w:t>15</w:t>
      </w:r>
      <w:r w:rsidRPr="00FE6CB0">
        <w:rPr>
          <w:rFonts w:ascii="Book Antiqua" w:eastAsia="SimSun" w:hAnsi="Book Antiqua" w:cs="SimSun"/>
          <w:sz w:val="24"/>
          <w:szCs w:val="24"/>
          <w:lang w:val="en-US" w:eastAsia="zh-CN"/>
        </w:rPr>
        <w:t>: 1662-1670 [PMID: 19938136</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10.1002/lt.21952]</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2 </w:t>
      </w:r>
      <w:r w:rsidRPr="00FE6CB0">
        <w:rPr>
          <w:rFonts w:ascii="Book Antiqua" w:eastAsia="SimSun" w:hAnsi="Book Antiqua" w:cs="SimSun"/>
          <w:b/>
          <w:bCs/>
          <w:sz w:val="24"/>
          <w:szCs w:val="24"/>
          <w:lang w:val="en-US" w:eastAsia="zh-CN"/>
        </w:rPr>
        <w:t>Belle SH</w:t>
      </w:r>
      <w:r w:rsidRPr="00FE6CB0">
        <w:rPr>
          <w:rFonts w:ascii="Book Antiqua" w:eastAsia="SimSun" w:hAnsi="Book Antiqua" w:cs="SimSun"/>
          <w:sz w:val="24"/>
          <w:szCs w:val="24"/>
          <w:lang w:val="en-US" w:eastAsia="zh-CN"/>
        </w:rPr>
        <w:t>, Porayko MK, Hoofnagle JH, Lake JR, Zetterman RK. Changes in quality of life after liver transplantation among adults. National Institute of Diabetes and Digestive and Kidney Diseases (NIDDK) Liver Transplantation Database (LTD).</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Liver Transpl Surg</w:t>
      </w:r>
      <w:r w:rsidRPr="00FE6CB0">
        <w:rPr>
          <w:rFonts w:ascii="Book Antiqua" w:eastAsia="SimSun" w:hAnsi="Book Antiqua" w:cs="SimSun"/>
          <w:sz w:val="24"/>
          <w:szCs w:val="24"/>
          <w:lang w:val="en-US" w:eastAsia="zh-CN"/>
        </w:rPr>
        <w:t> 1997; </w:t>
      </w:r>
      <w:r w:rsidRPr="00FE6CB0">
        <w:rPr>
          <w:rFonts w:ascii="Book Antiqua" w:eastAsia="SimSun" w:hAnsi="Book Antiqua" w:cs="SimSun"/>
          <w:b/>
          <w:bCs/>
          <w:sz w:val="24"/>
          <w:szCs w:val="24"/>
          <w:lang w:val="en-US" w:eastAsia="zh-CN"/>
        </w:rPr>
        <w:t>3</w:t>
      </w:r>
      <w:r w:rsidRPr="00FE6CB0">
        <w:rPr>
          <w:rFonts w:ascii="Book Antiqua" w:eastAsia="SimSun" w:hAnsi="Book Antiqua" w:cs="SimSun"/>
          <w:sz w:val="24"/>
          <w:szCs w:val="24"/>
          <w:lang w:val="en-US" w:eastAsia="zh-CN"/>
        </w:rPr>
        <w:t>: 93-104 [PMID: 9346722</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10.1002/lt.500030201]</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3 </w:t>
      </w:r>
      <w:r w:rsidRPr="00FE6CB0">
        <w:rPr>
          <w:rFonts w:ascii="Book Antiqua" w:eastAsia="SimSun" w:hAnsi="Book Antiqua" w:cs="SimSun"/>
          <w:b/>
          <w:bCs/>
          <w:sz w:val="24"/>
          <w:szCs w:val="24"/>
          <w:lang w:val="en-US" w:eastAsia="zh-CN"/>
        </w:rPr>
        <w:t>Germani G</w:t>
      </w:r>
      <w:r w:rsidRPr="00FE6CB0">
        <w:rPr>
          <w:rFonts w:ascii="Book Antiqua" w:eastAsia="SimSun" w:hAnsi="Book Antiqua" w:cs="SimSun"/>
          <w:sz w:val="24"/>
          <w:szCs w:val="24"/>
          <w:lang w:val="en-US" w:eastAsia="zh-CN"/>
        </w:rPr>
        <w:t>, Theocharidou E, Adam R, Karam V, Wendon J, O'Grady J, Burra P, Senzolo M, Mirza D, Castaing D, Klempnauer J, Pollard S, Paul A, Belghiti J, Tsochatzis E, Burroughs AK. Liver transplantation for acute liver failure in Europe: outcomes over 20 years from the ELTR database. </w:t>
      </w:r>
      <w:r w:rsidRPr="00FE6CB0">
        <w:rPr>
          <w:rFonts w:ascii="Book Antiqua" w:eastAsia="SimSun" w:hAnsi="Book Antiqua" w:cs="SimSun"/>
          <w:i/>
          <w:iCs/>
          <w:sz w:val="24"/>
          <w:szCs w:val="24"/>
          <w:lang w:val="en-US" w:eastAsia="zh-CN"/>
        </w:rPr>
        <w:t>J Hepatol</w:t>
      </w:r>
      <w:r w:rsidRPr="00FE6CB0">
        <w:rPr>
          <w:rFonts w:ascii="Book Antiqua" w:eastAsia="SimSun" w:hAnsi="Book Antiqua" w:cs="SimSun"/>
          <w:sz w:val="24"/>
          <w:szCs w:val="24"/>
          <w:lang w:val="en-US" w:eastAsia="zh-CN"/>
        </w:rPr>
        <w:t> 2012; </w:t>
      </w:r>
      <w:r w:rsidRPr="00FE6CB0">
        <w:rPr>
          <w:rFonts w:ascii="Book Antiqua" w:eastAsia="SimSun" w:hAnsi="Book Antiqua" w:cs="SimSun"/>
          <w:b/>
          <w:bCs/>
          <w:sz w:val="24"/>
          <w:szCs w:val="24"/>
          <w:lang w:val="en-US" w:eastAsia="zh-CN"/>
        </w:rPr>
        <w:t>57</w:t>
      </w:r>
      <w:r w:rsidRPr="00FE6CB0">
        <w:rPr>
          <w:rFonts w:ascii="Book Antiqua" w:eastAsia="SimSun" w:hAnsi="Book Antiqua" w:cs="SimSun"/>
          <w:sz w:val="24"/>
          <w:szCs w:val="24"/>
          <w:lang w:val="en-US" w:eastAsia="zh-CN"/>
        </w:rPr>
        <w:t>: 288-296 [PMID: 22521347</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10.1016/j.jhep.2012.03.017]</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4 </w:t>
      </w:r>
      <w:r w:rsidRPr="00FE6CB0">
        <w:rPr>
          <w:rFonts w:ascii="Book Antiqua" w:eastAsia="SimSun" w:hAnsi="Book Antiqua" w:cs="SimSun"/>
          <w:b/>
          <w:bCs/>
          <w:sz w:val="24"/>
          <w:szCs w:val="24"/>
          <w:lang w:val="en-US" w:eastAsia="zh-CN"/>
        </w:rPr>
        <w:t>Watt KD</w:t>
      </w:r>
      <w:r w:rsidRPr="00FE6CB0">
        <w:rPr>
          <w:rFonts w:ascii="Book Antiqua" w:eastAsia="SimSun" w:hAnsi="Book Antiqua" w:cs="SimSun"/>
          <w:sz w:val="24"/>
          <w:szCs w:val="24"/>
          <w:lang w:val="en-US" w:eastAsia="zh-CN"/>
        </w:rPr>
        <w:t>, Pedersen RA, Kremers WK, Heimbach JK, Charlton MR. Evolution of causes and risk factors for mortality post-liver transplant: results of the NIDDK long-term follow-up study. </w:t>
      </w:r>
      <w:r w:rsidRPr="00FE6CB0">
        <w:rPr>
          <w:rFonts w:ascii="Book Antiqua" w:eastAsia="SimSun" w:hAnsi="Book Antiqua" w:cs="SimSun"/>
          <w:i/>
          <w:iCs/>
          <w:sz w:val="24"/>
          <w:szCs w:val="24"/>
          <w:lang w:val="en-US" w:eastAsia="zh-CN"/>
        </w:rPr>
        <w:t>Am J Transplant</w:t>
      </w:r>
      <w:r w:rsidRPr="00FE6CB0">
        <w:rPr>
          <w:rFonts w:ascii="Book Antiqua" w:eastAsia="SimSun" w:hAnsi="Book Antiqua" w:cs="SimSun"/>
          <w:sz w:val="24"/>
          <w:szCs w:val="24"/>
          <w:lang w:val="en-US" w:eastAsia="zh-CN"/>
        </w:rPr>
        <w:t> 2010; </w:t>
      </w:r>
      <w:r w:rsidRPr="00FE6CB0">
        <w:rPr>
          <w:rFonts w:ascii="Book Antiqua" w:eastAsia="SimSun" w:hAnsi="Book Antiqua" w:cs="SimSun"/>
          <w:b/>
          <w:bCs/>
          <w:sz w:val="24"/>
          <w:szCs w:val="24"/>
          <w:lang w:val="en-US" w:eastAsia="zh-CN"/>
        </w:rPr>
        <w:t>10</w:t>
      </w:r>
      <w:r w:rsidRPr="00FE6CB0">
        <w:rPr>
          <w:rFonts w:ascii="Book Antiqua" w:eastAsia="SimSun" w:hAnsi="Book Antiqua" w:cs="SimSun"/>
          <w:sz w:val="24"/>
          <w:szCs w:val="24"/>
          <w:lang w:val="en-US" w:eastAsia="zh-CN"/>
        </w:rPr>
        <w:t>: 1420-1427 [PMID: 20486907</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10.1111/j.1600-6143.2010.03126.x]</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5 </w:t>
      </w:r>
      <w:r w:rsidRPr="00FE6CB0">
        <w:rPr>
          <w:rFonts w:ascii="Book Antiqua" w:eastAsia="SimSun" w:hAnsi="Book Antiqua" w:cs="SimSun"/>
          <w:b/>
          <w:bCs/>
          <w:sz w:val="24"/>
          <w:szCs w:val="24"/>
          <w:lang w:val="en-US" w:eastAsia="zh-CN"/>
        </w:rPr>
        <w:t>Johnston SD</w:t>
      </w:r>
      <w:r w:rsidRPr="00FE6CB0">
        <w:rPr>
          <w:rFonts w:ascii="Book Antiqua" w:eastAsia="SimSun" w:hAnsi="Book Antiqua" w:cs="SimSun"/>
          <w:sz w:val="24"/>
          <w:szCs w:val="24"/>
          <w:lang w:val="en-US" w:eastAsia="zh-CN"/>
        </w:rPr>
        <w:t>, Morris JK, Cramb R, Gunson BK, Neuberger J. Cardiovascular morbidity and mortality after orthotopic liver transplantation.</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Transplantation</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2002;</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b/>
          <w:bCs/>
          <w:sz w:val="24"/>
          <w:szCs w:val="24"/>
          <w:lang w:val="en-US" w:eastAsia="zh-CN"/>
        </w:rPr>
        <w:t>73</w:t>
      </w:r>
      <w:r w:rsidRPr="00FE6CB0">
        <w:rPr>
          <w:rFonts w:ascii="Book Antiqua" w:eastAsia="SimSun" w:hAnsi="Book Antiqua" w:cs="SimSun"/>
          <w:sz w:val="24"/>
          <w:szCs w:val="24"/>
          <w:lang w:val="en-US" w:eastAsia="zh-CN"/>
        </w:rPr>
        <w:t>: 901-906 [PMID: 11923689</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10.1097/00007890-200203270-00012]</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6 </w:t>
      </w:r>
      <w:r w:rsidRPr="00FE6CB0">
        <w:rPr>
          <w:rFonts w:ascii="Book Antiqua" w:eastAsia="SimSun" w:hAnsi="Book Antiqua" w:cs="SimSun"/>
          <w:b/>
          <w:bCs/>
          <w:sz w:val="24"/>
          <w:szCs w:val="24"/>
          <w:lang w:val="en-US" w:eastAsia="zh-CN"/>
        </w:rPr>
        <w:t>Vogt DP</w:t>
      </w:r>
      <w:r w:rsidRPr="00FE6CB0">
        <w:rPr>
          <w:rFonts w:ascii="Book Antiqua" w:eastAsia="SimSun" w:hAnsi="Book Antiqua" w:cs="SimSun"/>
          <w:sz w:val="24"/>
          <w:szCs w:val="24"/>
          <w:lang w:val="en-US" w:eastAsia="zh-CN"/>
        </w:rPr>
        <w:t>, Henderson JM, Carey WD, Barnes D. The long-term survival and causes of death in patients who survive at least 1 year after liver transplantation.</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Surgery</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2002; </w:t>
      </w:r>
      <w:r w:rsidRPr="00FE6CB0">
        <w:rPr>
          <w:rFonts w:ascii="Book Antiqua" w:eastAsia="SimSun" w:hAnsi="Book Antiqua" w:cs="SimSun"/>
          <w:b/>
          <w:bCs/>
          <w:sz w:val="24"/>
          <w:szCs w:val="24"/>
          <w:lang w:val="en-US" w:eastAsia="zh-CN"/>
        </w:rPr>
        <w:t>132</w:t>
      </w:r>
      <w:r w:rsidRPr="00FE6CB0">
        <w:rPr>
          <w:rFonts w:ascii="Book Antiqua" w:eastAsia="SimSun" w:hAnsi="Book Antiqua" w:cs="SimSun"/>
          <w:sz w:val="24"/>
          <w:szCs w:val="24"/>
          <w:lang w:val="en-US" w:eastAsia="zh-CN"/>
        </w:rPr>
        <w:t>: 775-80; discussion 780 [PMID: 12407365</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10.1067/msy.2002.128343]</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7</w:t>
      </w:r>
      <w:r w:rsidRPr="00FE6CB0">
        <w:rPr>
          <w:rFonts w:ascii="Book Antiqua" w:eastAsia="SimSun" w:hAnsi="Book Antiqua" w:cs="SimSun" w:hint="eastAsia"/>
          <w:sz w:val="24"/>
          <w:szCs w:val="24"/>
          <w:lang w:val="en-US" w:eastAsia="zh-CN"/>
        </w:rPr>
        <w:t xml:space="preserve"> </w:t>
      </w:r>
      <w:hyperlink r:id="rId10" w:history="1">
        <w:r w:rsidRPr="0085373F">
          <w:rPr>
            <w:rFonts w:ascii="Book Antiqua" w:eastAsia="SimSun" w:hAnsi="Book Antiqua" w:cs="SimSun"/>
            <w:b/>
            <w:sz w:val="24"/>
            <w:szCs w:val="24"/>
            <w:lang w:val="en-US" w:eastAsia="zh-CN"/>
          </w:rPr>
          <w:t>National Cholesterol Education Program (NCEP) Expert Panel on Detection, Evaluation, and Treatment of High Blood Cholesterol in Adults (Adult Treatment Panel III)</w:t>
        </w:r>
      </w:hyperlink>
      <w:r w:rsidRPr="00FE6CB0">
        <w:rPr>
          <w:rFonts w:ascii="Book Antiqua" w:eastAsia="SimSun" w:hAnsi="Book Antiqua" w:cs="SimSun"/>
          <w:b/>
          <w:sz w:val="24"/>
          <w:szCs w:val="24"/>
          <w:lang w:val="en-US" w:eastAsia="zh-CN"/>
        </w:rPr>
        <w:t>.</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Third Report of the National Cholesterol Education Program (NCEP) Expert Panel on Detection, Evaluation, and Treatment of High Blood Cholesterol in Adults (Adult Treatment Panel III) final report.</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Circulation</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2002;</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b/>
          <w:bCs/>
          <w:sz w:val="24"/>
          <w:szCs w:val="24"/>
          <w:lang w:val="en-US" w:eastAsia="zh-CN"/>
        </w:rPr>
        <w:t>106</w:t>
      </w:r>
      <w:r w:rsidRPr="00FE6CB0">
        <w:rPr>
          <w:rFonts w:ascii="Book Antiqua" w:eastAsia="SimSun" w:hAnsi="Book Antiqua" w:cs="SimSun"/>
          <w:sz w:val="24"/>
          <w:szCs w:val="24"/>
          <w:lang w:val="en-US" w:eastAsia="zh-CN"/>
        </w:rPr>
        <w:t>:</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3143-3421 [PMID: 12485966]</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lastRenderedPageBreak/>
        <w:t>8 </w:t>
      </w:r>
      <w:r w:rsidRPr="00FE6CB0">
        <w:rPr>
          <w:rFonts w:ascii="Book Antiqua" w:eastAsia="SimSun" w:hAnsi="Book Antiqua" w:cs="SimSun"/>
          <w:b/>
          <w:bCs/>
          <w:sz w:val="24"/>
          <w:szCs w:val="24"/>
          <w:lang w:val="en-US" w:eastAsia="zh-CN"/>
        </w:rPr>
        <w:t>Grundy SM</w:t>
      </w:r>
      <w:r w:rsidRPr="00FE6CB0">
        <w:rPr>
          <w:rFonts w:ascii="Book Antiqua" w:eastAsia="SimSun" w:hAnsi="Book Antiqua" w:cs="SimSun"/>
          <w:sz w:val="24"/>
          <w:szCs w:val="24"/>
          <w:lang w:val="en-US" w:eastAsia="zh-CN"/>
        </w:rPr>
        <w:t>, Cleeman JI, Daniels SR, Donato KA, Eckel RH, Franklin BA, Gordon DJ, Krauss RM, Savage PJ, Smith SC, Spertus JA, Costa F. Diagnosis and management of the metabolic syndrome: an American Heart Association/National Heart, Lung, and Blood Institute Scientific Statement.</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Circulation</w:t>
      </w:r>
      <w:r w:rsidRPr="00FE6CB0">
        <w:rPr>
          <w:rFonts w:ascii="Book Antiqua" w:eastAsia="SimSun" w:hAnsi="Book Antiqua" w:cs="SimSun"/>
          <w:sz w:val="24"/>
          <w:szCs w:val="24"/>
          <w:lang w:val="en-US" w:eastAsia="zh-CN"/>
        </w:rPr>
        <w:t> 2005; </w:t>
      </w:r>
      <w:r w:rsidRPr="00FE6CB0">
        <w:rPr>
          <w:rFonts w:ascii="Book Antiqua" w:eastAsia="SimSun" w:hAnsi="Book Antiqua" w:cs="SimSun"/>
          <w:b/>
          <w:bCs/>
          <w:sz w:val="24"/>
          <w:szCs w:val="24"/>
          <w:lang w:val="en-US" w:eastAsia="zh-CN"/>
        </w:rPr>
        <w:t>112</w:t>
      </w:r>
      <w:r w:rsidRPr="00FE6CB0">
        <w:rPr>
          <w:rFonts w:ascii="Book Antiqua" w:eastAsia="SimSun" w:hAnsi="Book Antiqua" w:cs="SimSun"/>
          <w:sz w:val="24"/>
          <w:szCs w:val="24"/>
          <w:lang w:val="en-US" w:eastAsia="zh-CN"/>
        </w:rPr>
        <w:t>: 2735-2752 [PMID: 16157765</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10.1161/CIRCULATIONAHA.105.169404]</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9 </w:t>
      </w:r>
      <w:r w:rsidRPr="00FE6CB0">
        <w:rPr>
          <w:rFonts w:ascii="Book Antiqua" w:eastAsia="SimSun" w:hAnsi="Book Antiqua" w:cs="SimSun"/>
          <w:b/>
          <w:bCs/>
          <w:sz w:val="24"/>
          <w:szCs w:val="24"/>
          <w:lang w:val="en-US" w:eastAsia="zh-CN"/>
        </w:rPr>
        <w:t>Bianchi G</w:t>
      </w:r>
      <w:r w:rsidRPr="00FE6CB0">
        <w:rPr>
          <w:rFonts w:ascii="Book Antiqua" w:eastAsia="SimSun" w:hAnsi="Book Antiqua" w:cs="SimSun"/>
          <w:sz w:val="24"/>
          <w:szCs w:val="24"/>
          <w:lang w:val="en-US" w:eastAsia="zh-CN"/>
        </w:rPr>
        <w:t>, Marchesini G, Marzocchi R, Pinna AD, Zoli M. Metabolic syndrome in liver transplantation: relation to etiology and immunosuppression.</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2008; </w:t>
      </w:r>
      <w:r w:rsidRPr="00FE6CB0">
        <w:rPr>
          <w:rFonts w:ascii="Book Antiqua" w:eastAsia="SimSun" w:hAnsi="Book Antiqua" w:cs="SimSun"/>
          <w:b/>
          <w:bCs/>
          <w:sz w:val="24"/>
          <w:szCs w:val="24"/>
          <w:lang w:val="en-US" w:eastAsia="zh-CN"/>
        </w:rPr>
        <w:t>14</w:t>
      </w:r>
      <w:r w:rsidRPr="00FE6CB0">
        <w:rPr>
          <w:rFonts w:ascii="Book Antiqua" w:eastAsia="SimSun" w:hAnsi="Book Antiqua" w:cs="SimSun"/>
          <w:sz w:val="24"/>
          <w:szCs w:val="24"/>
          <w:lang w:val="en-US" w:eastAsia="zh-CN"/>
        </w:rPr>
        <w:t>: 1648-1654 [PMID: 18975273 DOI: 10.1002/lt.21588]</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10 </w:t>
      </w:r>
      <w:r w:rsidRPr="00FE6CB0">
        <w:rPr>
          <w:rFonts w:ascii="Book Antiqua" w:eastAsia="SimSun" w:hAnsi="Book Antiqua" w:cs="SimSun"/>
          <w:b/>
          <w:bCs/>
          <w:sz w:val="24"/>
          <w:szCs w:val="24"/>
          <w:lang w:val="en-US" w:eastAsia="zh-CN"/>
        </w:rPr>
        <w:t>Laryea M</w:t>
      </w:r>
      <w:r w:rsidRPr="00FE6CB0">
        <w:rPr>
          <w:rFonts w:ascii="Book Antiqua" w:eastAsia="SimSun" w:hAnsi="Book Antiqua" w:cs="SimSun"/>
          <w:sz w:val="24"/>
          <w:szCs w:val="24"/>
          <w:lang w:val="en-US" w:eastAsia="zh-CN"/>
        </w:rPr>
        <w:t>, Watt KD, Molinari M, Walsh MJ, McAlister VC, Marotta PJ, Nashan B, Peltekian KM. Metabolic syndrome in liver transplant recipients: prevalence and association with major vascular events.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2007; </w:t>
      </w:r>
      <w:r w:rsidRPr="00FE6CB0">
        <w:rPr>
          <w:rFonts w:ascii="Book Antiqua" w:eastAsia="SimSun" w:hAnsi="Book Antiqua" w:cs="SimSun"/>
          <w:b/>
          <w:bCs/>
          <w:sz w:val="24"/>
          <w:szCs w:val="24"/>
          <w:lang w:val="en-US" w:eastAsia="zh-CN"/>
        </w:rPr>
        <w:t>13</w:t>
      </w:r>
      <w:r w:rsidRPr="00FE6CB0">
        <w:rPr>
          <w:rFonts w:ascii="Book Antiqua" w:eastAsia="SimSun" w:hAnsi="Book Antiqua" w:cs="SimSun"/>
          <w:sz w:val="24"/>
          <w:szCs w:val="24"/>
          <w:lang w:val="en-US" w:eastAsia="zh-CN"/>
        </w:rPr>
        <w:t>: 1109-1114 [PMID: 17663411</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10.1002/lt.21126]</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11 </w:t>
      </w:r>
      <w:r w:rsidRPr="00FE6CB0">
        <w:rPr>
          <w:rFonts w:ascii="Book Antiqua" w:eastAsia="SimSun" w:hAnsi="Book Antiqua" w:cs="SimSun"/>
          <w:b/>
          <w:bCs/>
          <w:sz w:val="24"/>
          <w:szCs w:val="24"/>
          <w:lang w:val="en-US" w:eastAsia="zh-CN"/>
        </w:rPr>
        <w:t>Ford ES</w:t>
      </w:r>
      <w:r w:rsidRPr="00FE6CB0">
        <w:rPr>
          <w:rFonts w:ascii="Book Antiqua" w:eastAsia="SimSun" w:hAnsi="Book Antiqua" w:cs="SimSun"/>
          <w:sz w:val="24"/>
          <w:szCs w:val="24"/>
          <w:lang w:val="en-US" w:eastAsia="zh-CN"/>
        </w:rPr>
        <w:t>, Giles WH, Dietz WH. Prevalence of the metabolic syndrome among US adults: findings from the third National Health and Nutrition Examination Survey. </w:t>
      </w:r>
      <w:r w:rsidRPr="00FE6CB0">
        <w:rPr>
          <w:rFonts w:ascii="Book Antiqua" w:eastAsia="SimSun" w:hAnsi="Book Antiqua" w:cs="SimSun"/>
          <w:i/>
          <w:iCs/>
          <w:sz w:val="24"/>
          <w:szCs w:val="24"/>
          <w:lang w:val="en-US" w:eastAsia="zh-CN"/>
        </w:rPr>
        <w:t>JAMA</w:t>
      </w:r>
      <w:r w:rsidRPr="00FE6CB0">
        <w:rPr>
          <w:rFonts w:ascii="Book Antiqua" w:eastAsia="SimSun" w:hAnsi="Book Antiqua" w:cs="SimSun"/>
          <w:sz w:val="24"/>
          <w:szCs w:val="24"/>
          <w:lang w:val="en-US" w:eastAsia="zh-CN"/>
        </w:rPr>
        <w:t> 2002; </w:t>
      </w:r>
      <w:r w:rsidRPr="00FE6CB0">
        <w:rPr>
          <w:rFonts w:ascii="Book Antiqua" w:eastAsia="SimSun" w:hAnsi="Book Antiqua" w:cs="SimSun"/>
          <w:b/>
          <w:bCs/>
          <w:sz w:val="24"/>
          <w:szCs w:val="24"/>
          <w:lang w:val="en-US" w:eastAsia="zh-CN"/>
        </w:rPr>
        <w:t>287</w:t>
      </w:r>
      <w:r w:rsidRPr="00FE6CB0">
        <w:rPr>
          <w:rFonts w:ascii="Book Antiqua" w:eastAsia="SimSun" w:hAnsi="Book Antiqua" w:cs="SimSun"/>
          <w:sz w:val="24"/>
          <w:szCs w:val="24"/>
          <w:lang w:val="en-US" w:eastAsia="zh-CN"/>
        </w:rPr>
        <w:t>: 356-359 [PMID: 11790215</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10.1001/jama.287.3.356]</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12</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b/>
          <w:sz w:val="24"/>
          <w:szCs w:val="24"/>
          <w:lang w:val="en-US" w:eastAsia="zh-CN"/>
        </w:rPr>
        <w:t>Francioso S</w:t>
      </w:r>
      <w:r w:rsidRPr="00FE6CB0">
        <w:rPr>
          <w:rFonts w:ascii="Book Antiqua" w:eastAsia="SimSun" w:hAnsi="Book Antiqua" w:cs="SimSun"/>
          <w:sz w:val="24"/>
          <w:szCs w:val="24"/>
          <w:lang w:val="en-US" w:eastAsia="zh-CN"/>
        </w:rPr>
        <w:t>, Angelico F, Baiocchi I, Tisone G, Lenci I, Carbone M, Angelico M. High prevalence of metabolic syndrome and long-term survival after liver transplantation.</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sz w:val="24"/>
          <w:szCs w:val="24"/>
          <w:lang w:val="en-US" w:eastAsia="zh-CN"/>
        </w:rPr>
        <w:t>J Hepato</w:t>
      </w:r>
      <w:r w:rsidRPr="00FE6CB0">
        <w:rPr>
          <w:rFonts w:ascii="Book Antiqua" w:eastAsia="SimSun" w:hAnsi="Book Antiqua" w:cs="SimSun"/>
          <w:sz w:val="24"/>
          <w:szCs w:val="24"/>
          <w:lang w:val="en-US" w:eastAsia="zh-CN"/>
        </w:rPr>
        <w:t xml:space="preserve">l 2008; </w:t>
      </w:r>
      <w:r w:rsidRPr="00FE6CB0">
        <w:rPr>
          <w:rFonts w:ascii="Book Antiqua" w:eastAsia="SimSun" w:hAnsi="Book Antiqua" w:cs="SimSun"/>
          <w:b/>
          <w:sz w:val="24"/>
          <w:szCs w:val="24"/>
          <w:lang w:val="en-US" w:eastAsia="zh-CN"/>
        </w:rPr>
        <w:t>48</w:t>
      </w:r>
      <w:r w:rsidRPr="00FE6CB0">
        <w:rPr>
          <w:rFonts w:ascii="Book Antiqua" w:eastAsia="SimSun" w:hAnsi="Book Antiqua" w:cs="SimSun"/>
          <w:sz w:val="24"/>
          <w:szCs w:val="24"/>
          <w:lang w:val="en-US" w:eastAsia="zh-CN"/>
        </w:rPr>
        <w:t>: S82-S82</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w:t>
      </w:r>
      <w:r w:rsidRPr="00FE6CB0">
        <w:rPr>
          <w:rFonts w:ascii="Book Antiqua" w:eastAsia="SimSun" w:hAnsi="Book Antiqua" w:cs="SimSun"/>
          <w:caps/>
          <w:sz w:val="24"/>
          <w:szCs w:val="24"/>
          <w:lang w:val="en-US" w:eastAsia="zh-CN"/>
        </w:rPr>
        <w:t>doi</w:t>
      </w:r>
      <w:r w:rsidRPr="00FE6CB0">
        <w:rPr>
          <w:rFonts w:ascii="Book Antiqua" w:eastAsia="SimSun" w:hAnsi="Book Antiqua" w:cs="SimSun" w:hint="eastAsia"/>
          <w:caps/>
          <w:sz w:val="24"/>
          <w:szCs w:val="24"/>
          <w:lang w:val="en-US" w:eastAsia="zh-CN"/>
        </w:rPr>
        <w:t xml:space="preserve">: </w:t>
      </w:r>
      <w:r w:rsidRPr="00FE6CB0">
        <w:rPr>
          <w:rFonts w:ascii="Book Antiqua" w:eastAsia="SimSun" w:hAnsi="Book Antiqua" w:cs="SimSun"/>
          <w:sz w:val="24"/>
          <w:szCs w:val="24"/>
          <w:lang w:val="en-US" w:eastAsia="zh-CN"/>
        </w:rPr>
        <w:t>0.1016/S0168-8278(08)60198-1]</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13 </w:t>
      </w:r>
      <w:r w:rsidRPr="00FE6CB0">
        <w:rPr>
          <w:rFonts w:ascii="Book Antiqua" w:eastAsia="SimSun" w:hAnsi="Book Antiqua" w:cs="SimSun"/>
          <w:b/>
          <w:bCs/>
          <w:sz w:val="24"/>
          <w:szCs w:val="24"/>
          <w:lang w:val="en-US" w:eastAsia="zh-CN"/>
        </w:rPr>
        <w:t>Anastácio LR</w:t>
      </w:r>
      <w:r w:rsidRPr="00FE6CB0">
        <w:rPr>
          <w:rFonts w:ascii="Book Antiqua" w:eastAsia="SimSun" w:hAnsi="Book Antiqua" w:cs="SimSun"/>
          <w:sz w:val="24"/>
          <w:szCs w:val="24"/>
          <w:lang w:val="en-US" w:eastAsia="zh-CN"/>
        </w:rPr>
        <w:t>, Ferreira LG, Ribeiro Hde S, Liboredo JC, Lima AS, Correia MI. Metabolic syndrome after liver transplantation: prevalence and predictive factors. </w:t>
      </w:r>
      <w:r w:rsidRPr="00FE6CB0">
        <w:rPr>
          <w:rFonts w:ascii="Book Antiqua" w:eastAsia="SimSun" w:hAnsi="Book Antiqua" w:cs="SimSun"/>
          <w:i/>
          <w:iCs/>
          <w:sz w:val="24"/>
          <w:szCs w:val="24"/>
          <w:lang w:val="en-US" w:eastAsia="zh-CN"/>
        </w:rPr>
        <w:t>Nutrition</w:t>
      </w:r>
      <w:r w:rsidRPr="00FE6CB0">
        <w:rPr>
          <w:rFonts w:ascii="Book Antiqua" w:eastAsia="SimSun" w:hAnsi="Book Antiqua" w:cs="SimSun"/>
          <w:sz w:val="24"/>
          <w:szCs w:val="24"/>
          <w:lang w:val="en-US" w:eastAsia="zh-CN"/>
        </w:rPr>
        <w:t> 2011; </w:t>
      </w:r>
      <w:r w:rsidRPr="00FE6CB0">
        <w:rPr>
          <w:rFonts w:ascii="Book Antiqua" w:eastAsia="SimSun" w:hAnsi="Book Antiqua" w:cs="SimSun"/>
          <w:b/>
          <w:bCs/>
          <w:sz w:val="24"/>
          <w:szCs w:val="24"/>
          <w:lang w:val="en-US" w:eastAsia="zh-CN"/>
        </w:rPr>
        <w:t>27</w:t>
      </w:r>
      <w:r w:rsidRPr="00FE6CB0">
        <w:rPr>
          <w:rFonts w:ascii="Book Antiqua" w:eastAsia="SimSun" w:hAnsi="Book Antiqua" w:cs="SimSun"/>
          <w:sz w:val="24"/>
          <w:szCs w:val="24"/>
          <w:lang w:val="en-US" w:eastAsia="zh-CN"/>
        </w:rPr>
        <w:t>: 931-937 [PMID: 21621388</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10.1016/j.nut.2010.12.017]</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14 . Abstracts of the 59th Annual Meeting of the American Association for the Study of Liver Diseases, 2008. October 31-November 4, 2008. San Francisco, California, USA. </w:t>
      </w:r>
      <w:r w:rsidRPr="00FE6CB0">
        <w:rPr>
          <w:rFonts w:ascii="Book Antiqua" w:eastAsia="SimSun" w:hAnsi="Book Antiqua" w:cs="SimSun"/>
          <w:i/>
          <w:iCs/>
          <w:sz w:val="24"/>
          <w:szCs w:val="24"/>
          <w:lang w:val="en-US" w:eastAsia="zh-CN"/>
        </w:rPr>
        <w:t>Hepatology</w:t>
      </w:r>
      <w:r w:rsidRPr="00FE6CB0">
        <w:rPr>
          <w:rFonts w:ascii="Book Antiqua" w:eastAsia="SimSun" w:hAnsi="Book Antiqua" w:cs="SimSun"/>
          <w:sz w:val="24"/>
          <w:szCs w:val="24"/>
          <w:lang w:val="en-US" w:eastAsia="zh-CN"/>
        </w:rPr>
        <w:t> 2008; </w:t>
      </w:r>
      <w:r w:rsidRPr="00FE6CB0">
        <w:rPr>
          <w:rFonts w:ascii="Book Antiqua" w:eastAsia="SimSun" w:hAnsi="Book Antiqua" w:cs="SimSun"/>
          <w:b/>
          <w:bCs/>
          <w:sz w:val="24"/>
          <w:szCs w:val="24"/>
          <w:lang w:val="en-US" w:eastAsia="zh-CN"/>
        </w:rPr>
        <w:t>48 Suppl 1</w:t>
      </w:r>
      <w:r w:rsidRPr="00FE6CB0">
        <w:rPr>
          <w:rFonts w:ascii="Book Antiqua" w:eastAsia="SimSun" w:hAnsi="Book Antiqua" w:cs="SimSun"/>
          <w:sz w:val="24"/>
          <w:szCs w:val="24"/>
          <w:lang w:val="en-US" w:eastAsia="zh-CN"/>
        </w:rPr>
        <w:t>: 309A-1187A [PMID: 18816472]</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15 </w:t>
      </w:r>
      <w:r w:rsidRPr="00FE6CB0">
        <w:rPr>
          <w:rFonts w:ascii="Book Antiqua" w:eastAsia="SimSun" w:hAnsi="Book Antiqua" w:cs="SimSun"/>
          <w:b/>
          <w:bCs/>
          <w:sz w:val="24"/>
          <w:szCs w:val="24"/>
          <w:lang w:val="en-US" w:eastAsia="zh-CN"/>
        </w:rPr>
        <w:t>Gami AS</w:t>
      </w:r>
      <w:r w:rsidRPr="00FE6CB0">
        <w:rPr>
          <w:rFonts w:ascii="Book Antiqua" w:eastAsia="SimSun" w:hAnsi="Book Antiqua" w:cs="SimSun"/>
          <w:sz w:val="24"/>
          <w:szCs w:val="24"/>
          <w:lang w:val="en-US" w:eastAsia="zh-CN"/>
        </w:rPr>
        <w:t>, Witt BJ, Howard DE, Erwin PJ, Gami LA, Somers VK, Montori VM. Metabolic syndrome and risk of incident cardiovascular events and death: a systematic review and meta-analysis of longitudinal studies. </w:t>
      </w:r>
      <w:r w:rsidRPr="00FE6CB0">
        <w:rPr>
          <w:rFonts w:ascii="Book Antiqua" w:eastAsia="SimSun" w:hAnsi="Book Antiqua" w:cs="SimSun"/>
          <w:i/>
          <w:iCs/>
          <w:sz w:val="24"/>
          <w:szCs w:val="24"/>
          <w:lang w:val="en-US" w:eastAsia="zh-CN"/>
        </w:rPr>
        <w:t>J Am Coll Cardiol</w:t>
      </w:r>
      <w:r w:rsidRPr="00FE6CB0">
        <w:rPr>
          <w:rFonts w:ascii="Book Antiqua" w:eastAsia="SimSun" w:hAnsi="Book Antiqua" w:cs="SimSun"/>
          <w:sz w:val="24"/>
          <w:szCs w:val="24"/>
          <w:lang w:val="en-US" w:eastAsia="zh-CN"/>
        </w:rPr>
        <w:t> 2007; </w:t>
      </w:r>
      <w:r w:rsidRPr="00FE6CB0">
        <w:rPr>
          <w:rFonts w:ascii="Book Antiqua" w:eastAsia="SimSun" w:hAnsi="Book Antiqua" w:cs="SimSun"/>
          <w:b/>
          <w:bCs/>
          <w:sz w:val="24"/>
          <w:szCs w:val="24"/>
          <w:lang w:val="en-US" w:eastAsia="zh-CN"/>
        </w:rPr>
        <w:t>49</w:t>
      </w:r>
      <w:r w:rsidRPr="00FE6CB0">
        <w:rPr>
          <w:rFonts w:ascii="Book Antiqua" w:eastAsia="SimSun" w:hAnsi="Book Antiqua" w:cs="SimSun"/>
          <w:sz w:val="24"/>
          <w:szCs w:val="24"/>
          <w:lang w:val="en-US" w:eastAsia="zh-CN"/>
        </w:rPr>
        <w:t>: 403-414 [PMID: 17258085</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10.1016/j.jacc.2006.09.032]</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lastRenderedPageBreak/>
        <w:t>16 </w:t>
      </w:r>
      <w:r w:rsidRPr="00FE6CB0">
        <w:rPr>
          <w:rFonts w:ascii="Book Antiqua" w:eastAsia="SimSun" w:hAnsi="Book Antiqua" w:cs="SimSun"/>
          <w:b/>
          <w:bCs/>
          <w:sz w:val="24"/>
          <w:szCs w:val="24"/>
          <w:lang w:val="en-US" w:eastAsia="zh-CN"/>
        </w:rPr>
        <w:t>Charlton MR</w:t>
      </w:r>
      <w:r w:rsidRPr="00FE6CB0">
        <w:rPr>
          <w:rFonts w:ascii="Book Antiqua" w:eastAsia="SimSun" w:hAnsi="Book Antiqua" w:cs="SimSun"/>
          <w:sz w:val="24"/>
          <w:szCs w:val="24"/>
          <w:lang w:val="en-US" w:eastAsia="zh-CN"/>
        </w:rPr>
        <w:t>, Burns JM, Pedersen RA, Watt KD, Heimbach JK, Dierkhising RA. Frequency and outcomes of liver transplantation for nonalcoholic steatohepatitis in the United States. </w:t>
      </w:r>
      <w:r w:rsidRPr="00FE6CB0">
        <w:rPr>
          <w:rFonts w:ascii="Book Antiqua" w:eastAsia="SimSun" w:hAnsi="Book Antiqua" w:cs="SimSun"/>
          <w:i/>
          <w:iCs/>
          <w:sz w:val="24"/>
          <w:szCs w:val="24"/>
          <w:lang w:val="en-US" w:eastAsia="zh-CN"/>
        </w:rPr>
        <w:t>Gastroenterology</w:t>
      </w:r>
      <w:r w:rsidRPr="00FE6CB0">
        <w:rPr>
          <w:rFonts w:ascii="Book Antiqua" w:eastAsia="SimSun" w:hAnsi="Book Antiqua" w:cs="SimSun"/>
          <w:sz w:val="24"/>
          <w:szCs w:val="24"/>
          <w:lang w:val="en-US" w:eastAsia="zh-CN"/>
        </w:rPr>
        <w:t> 2011; </w:t>
      </w:r>
      <w:r w:rsidRPr="00FE6CB0">
        <w:rPr>
          <w:rFonts w:ascii="Book Antiqua" w:eastAsia="SimSun" w:hAnsi="Book Antiqua" w:cs="SimSun"/>
          <w:b/>
          <w:bCs/>
          <w:sz w:val="24"/>
          <w:szCs w:val="24"/>
          <w:lang w:val="en-US" w:eastAsia="zh-CN"/>
        </w:rPr>
        <w:t>141</w:t>
      </w:r>
      <w:r w:rsidRPr="00FE6CB0">
        <w:rPr>
          <w:rFonts w:ascii="Book Antiqua" w:eastAsia="SimSun" w:hAnsi="Book Antiqua" w:cs="SimSun"/>
          <w:sz w:val="24"/>
          <w:szCs w:val="24"/>
          <w:lang w:val="en-US" w:eastAsia="zh-CN"/>
        </w:rPr>
        <w:t>: 1249-1253 [PMID: 21726509 DOI: 10.1053/j.gastro.2011.06.061]</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17 </w:t>
      </w:r>
      <w:r w:rsidRPr="00FE6CB0">
        <w:rPr>
          <w:rFonts w:ascii="Book Antiqua" w:eastAsia="SimSun" w:hAnsi="Book Antiqua" w:cs="SimSun"/>
          <w:b/>
          <w:bCs/>
          <w:sz w:val="24"/>
          <w:szCs w:val="24"/>
          <w:lang w:val="en-US" w:eastAsia="zh-CN"/>
        </w:rPr>
        <w:t>Wong RJ</w:t>
      </w:r>
      <w:r w:rsidRPr="00FE6CB0">
        <w:rPr>
          <w:rFonts w:ascii="Book Antiqua" w:eastAsia="SimSun" w:hAnsi="Book Antiqua" w:cs="SimSun"/>
          <w:sz w:val="24"/>
          <w:szCs w:val="24"/>
          <w:lang w:val="en-US" w:eastAsia="zh-CN"/>
        </w:rPr>
        <w:t>, Aguilar M, Cheung R, Perumpail RB, Harrison SA, Younossi ZM, Ahmed A. Nonalcoholic steatohepatitis is the second leading etiology of liver disease among adults awaiting liver transplantation in the United States.</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Gastroenterology</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2015;</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b/>
          <w:bCs/>
          <w:sz w:val="24"/>
          <w:szCs w:val="24"/>
          <w:lang w:val="en-US" w:eastAsia="zh-CN"/>
        </w:rPr>
        <w:t>148</w:t>
      </w:r>
      <w:r w:rsidRPr="00FE6CB0">
        <w:rPr>
          <w:rFonts w:ascii="Book Antiqua" w:eastAsia="SimSun" w:hAnsi="Book Antiqua" w:cs="SimSun"/>
          <w:sz w:val="24"/>
          <w:szCs w:val="24"/>
          <w:lang w:val="en-US" w:eastAsia="zh-CN"/>
        </w:rPr>
        <w:t>: 547-555 [PMID: 25461851 DOI: 10.1053/j.gastro.2014.11.039]</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18 Stepanova M, Henry L, Garg R, Kalwaney S, Saab S, Younossi Z. Risk of de novo post-transplant type 2 diabetes in patients undergoing liver transplant for non-alcoholic steatohepatitis. BMC Gastroenterology 2015; 15: 175 [PMID 26666336 DOI: 10.1186/s12876-015-0407-y]</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19 </w:t>
      </w:r>
      <w:r w:rsidRPr="00FE6CB0">
        <w:rPr>
          <w:rFonts w:ascii="Book Antiqua" w:eastAsia="SimSun" w:hAnsi="Book Antiqua" w:cs="SimSun"/>
          <w:b/>
          <w:bCs/>
          <w:sz w:val="24"/>
          <w:szCs w:val="24"/>
          <w:lang w:val="en-US" w:eastAsia="zh-CN"/>
        </w:rPr>
        <w:t>Bays HE</w:t>
      </w:r>
      <w:r w:rsidRPr="00FE6CB0">
        <w:rPr>
          <w:rFonts w:ascii="Book Antiqua" w:eastAsia="SimSun" w:hAnsi="Book Antiqua" w:cs="SimSun"/>
          <w:sz w:val="24"/>
          <w:szCs w:val="24"/>
          <w:lang w:val="en-US" w:eastAsia="zh-CN"/>
        </w:rPr>
        <w:t>, González-Campoy JM, Bray GA, Kitabchi AE, Bergman DA, Schorr AB, Rodbard HW, Henry RR. Pathogenic potential of adipose tissue and metabolic consequences of adipocyte hypertrophy and increased visceral adiposity. </w:t>
      </w:r>
      <w:r w:rsidRPr="00FE6CB0">
        <w:rPr>
          <w:rFonts w:ascii="Book Antiqua" w:eastAsia="SimSun" w:hAnsi="Book Antiqua" w:cs="SimSun"/>
          <w:i/>
          <w:iCs/>
          <w:sz w:val="24"/>
          <w:szCs w:val="24"/>
          <w:lang w:val="en-US" w:eastAsia="zh-CN"/>
        </w:rPr>
        <w:t>Expert Rev Cardiovasc Ther</w:t>
      </w:r>
      <w:r w:rsidRPr="00FE6CB0">
        <w:rPr>
          <w:rFonts w:ascii="Book Antiqua" w:eastAsia="SimSun" w:hAnsi="Book Antiqua" w:cs="SimSun"/>
          <w:sz w:val="24"/>
          <w:szCs w:val="24"/>
          <w:lang w:val="en-US" w:eastAsia="zh-CN"/>
        </w:rPr>
        <w:t> 2008; </w:t>
      </w:r>
      <w:r w:rsidRPr="00FE6CB0">
        <w:rPr>
          <w:rFonts w:ascii="Book Antiqua" w:eastAsia="SimSun" w:hAnsi="Book Antiqua" w:cs="SimSun"/>
          <w:b/>
          <w:bCs/>
          <w:sz w:val="24"/>
          <w:szCs w:val="24"/>
          <w:lang w:val="en-US" w:eastAsia="zh-CN"/>
        </w:rPr>
        <w:t>6</w:t>
      </w:r>
      <w:r w:rsidRPr="00FE6CB0">
        <w:rPr>
          <w:rFonts w:ascii="Book Antiqua" w:eastAsia="SimSun" w:hAnsi="Book Antiqua" w:cs="SimSun"/>
          <w:sz w:val="24"/>
          <w:szCs w:val="24"/>
          <w:lang w:val="en-US" w:eastAsia="zh-CN"/>
        </w:rPr>
        <w:t>: 343-368 [PMID: 18327995</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10.1586/14779072.6.3.343]</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20 </w:t>
      </w:r>
      <w:r w:rsidRPr="00FE6CB0">
        <w:rPr>
          <w:rFonts w:ascii="Book Antiqua" w:eastAsia="SimSun" w:hAnsi="Book Antiqua" w:cs="SimSun"/>
          <w:b/>
          <w:bCs/>
          <w:sz w:val="24"/>
          <w:szCs w:val="24"/>
          <w:lang w:val="en-US" w:eastAsia="zh-CN"/>
        </w:rPr>
        <w:t>Fox CS</w:t>
      </w:r>
      <w:r w:rsidRPr="00FE6CB0">
        <w:rPr>
          <w:rFonts w:ascii="Book Antiqua" w:eastAsia="SimSun" w:hAnsi="Book Antiqua" w:cs="SimSun"/>
          <w:sz w:val="24"/>
          <w:szCs w:val="24"/>
          <w:lang w:val="en-US" w:eastAsia="zh-CN"/>
        </w:rPr>
        <w:t>, Massaro JM, Hoffmann U, Pou KM, Maurovich-Horvat P, Liu CY, Vasan RS, Murabito JM, Meigs JB, Cupples LA, D'Agostino RB, O'Donnell CJ. Abdominal visceral and subcutaneous adipose tissue compartments: association with metabolic risk factors in the Framingham Heart Study. </w:t>
      </w:r>
      <w:r w:rsidRPr="00FE6CB0">
        <w:rPr>
          <w:rFonts w:ascii="Book Antiqua" w:eastAsia="SimSun" w:hAnsi="Book Antiqua" w:cs="SimSun"/>
          <w:i/>
          <w:iCs/>
          <w:sz w:val="24"/>
          <w:szCs w:val="24"/>
          <w:lang w:val="en-US" w:eastAsia="zh-CN"/>
        </w:rPr>
        <w:t>Circulation</w:t>
      </w:r>
      <w:r w:rsidRPr="00FE6CB0">
        <w:rPr>
          <w:rFonts w:ascii="Book Antiqua" w:eastAsia="SimSun" w:hAnsi="Book Antiqua" w:cs="SimSun"/>
          <w:sz w:val="24"/>
          <w:szCs w:val="24"/>
          <w:lang w:val="en-US" w:eastAsia="zh-CN"/>
        </w:rPr>
        <w:t> 2007; </w:t>
      </w:r>
      <w:r w:rsidRPr="00FE6CB0">
        <w:rPr>
          <w:rFonts w:ascii="Book Antiqua" w:eastAsia="SimSun" w:hAnsi="Book Antiqua" w:cs="SimSun"/>
          <w:b/>
          <w:bCs/>
          <w:sz w:val="24"/>
          <w:szCs w:val="24"/>
          <w:lang w:val="en-US" w:eastAsia="zh-CN"/>
        </w:rPr>
        <w:t>116</w:t>
      </w:r>
      <w:r w:rsidRPr="00FE6CB0">
        <w:rPr>
          <w:rFonts w:ascii="Book Antiqua" w:eastAsia="SimSun" w:hAnsi="Book Antiqua" w:cs="SimSun"/>
          <w:sz w:val="24"/>
          <w:szCs w:val="24"/>
          <w:lang w:val="en-US" w:eastAsia="zh-CN"/>
        </w:rPr>
        <w:t>: 39-48 [PMID: 17576866</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10.1161/CIRCULATIONAHA.106.675355]</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21 </w:t>
      </w:r>
      <w:r w:rsidRPr="00FE6CB0">
        <w:rPr>
          <w:rFonts w:ascii="Book Antiqua" w:eastAsia="SimSun" w:hAnsi="Book Antiqua" w:cs="SimSun"/>
          <w:b/>
          <w:bCs/>
          <w:sz w:val="24"/>
          <w:szCs w:val="24"/>
          <w:lang w:val="en-US" w:eastAsia="zh-CN"/>
        </w:rPr>
        <w:t>Richards J</w:t>
      </w:r>
      <w:r w:rsidRPr="00FE6CB0">
        <w:rPr>
          <w:rFonts w:ascii="Book Antiqua" w:eastAsia="SimSun" w:hAnsi="Book Antiqua" w:cs="SimSun"/>
          <w:sz w:val="24"/>
          <w:szCs w:val="24"/>
          <w:lang w:val="en-US" w:eastAsia="zh-CN"/>
        </w:rPr>
        <w:t>, Gunson B, Johnson J, Neuberger J. Weight gain and obesity after liver transplantation. </w:t>
      </w:r>
      <w:r w:rsidRPr="00FE6CB0">
        <w:rPr>
          <w:rFonts w:ascii="Book Antiqua" w:eastAsia="SimSun" w:hAnsi="Book Antiqua" w:cs="SimSun"/>
          <w:i/>
          <w:iCs/>
          <w:sz w:val="24"/>
          <w:szCs w:val="24"/>
          <w:lang w:val="en-US" w:eastAsia="zh-CN"/>
        </w:rPr>
        <w:t>Transpl Int</w:t>
      </w:r>
      <w:r w:rsidRPr="00FE6CB0">
        <w:rPr>
          <w:rFonts w:ascii="Book Antiqua" w:eastAsia="SimSun" w:hAnsi="Book Antiqua" w:cs="SimSun"/>
          <w:sz w:val="24"/>
          <w:szCs w:val="24"/>
          <w:lang w:val="en-US" w:eastAsia="zh-CN"/>
        </w:rPr>
        <w:t> 2005; </w:t>
      </w:r>
      <w:r w:rsidRPr="00FE6CB0">
        <w:rPr>
          <w:rFonts w:ascii="Book Antiqua" w:eastAsia="SimSun" w:hAnsi="Book Antiqua" w:cs="SimSun"/>
          <w:b/>
          <w:bCs/>
          <w:sz w:val="24"/>
          <w:szCs w:val="24"/>
          <w:lang w:val="en-US" w:eastAsia="zh-CN"/>
        </w:rPr>
        <w:t>18</w:t>
      </w:r>
      <w:r w:rsidRPr="00FE6CB0">
        <w:rPr>
          <w:rFonts w:ascii="Book Antiqua" w:eastAsia="SimSun" w:hAnsi="Book Antiqua" w:cs="SimSun"/>
          <w:sz w:val="24"/>
          <w:szCs w:val="24"/>
          <w:lang w:val="en-US" w:eastAsia="zh-CN"/>
        </w:rPr>
        <w:t>: 461-466 [PMID: 15773968 DOI: /10.1111/j.1432-2277.2004.00067.x]</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22 </w:t>
      </w:r>
      <w:r w:rsidRPr="00FE6CB0">
        <w:rPr>
          <w:rFonts w:ascii="Book Antiqua" w:eastAsia="SimSun" w:hAnsi="Book Antiqua" w:cs="SimSun"/>
          <w:b/>
          <w:bCs/>
          <w:sz w:val="24"/>
          <w:szCs w:val="24"/>
          <w:lang w:val="en-US" w:eastAsia="zh-CN"/>
        </w:rPr>
        <w:t>Everhart JE</w:t>
      </w:r>
      <w:r w:rsidRPr="00FE6CB0">
        <w:rPr>
          <w:rFonts w:ascii="Book Antiqua" w:eastAsia="SimSun" w:hAnsi="Book Antiqua" w:cs="SimSun"/>
          <w:sz w:val="24"/>
          <w:szCs w:val="24"/>
          <w:lang w:val="en-US" w:eastAsia="zh-CN"/>
        </w:rPr>
        <w:t>, Lombardero M, Lake JR, Wiesner RH, Zetterman RK, Hoofnagle JH. Weight change and obesity after liver transplantation: incidence and risk factors. </w:t>
      </w:r>
      <w:r w:rsidRPr="00FE6CB0">
        <w:rPr>
          <w:rFonts w:ascii="Book Antiqua" w:eastAsia="SimSun" w:hAnsi="Book Antiqua" w:cs="SimSun"/>
          <w:i/>
          <w:iCs/>
          <w:sz w:val="24"/>
          <w:szCs w:val="24"/>
          <w:lang w:val="en-US" w:eastAsia="zh-CN"/>
        </w:rPr>
        <w:t>Liver Transpl Surg</w:t>
      </w:r>
      <w:r w:rsidRPr="00FE6CB0">
        <w:rPr>
          <w:rFonts w:ascii="Book Antiqua" w:eastAsia="SimSun" w:hAnsi="Book Antiqua" w:cs="SimSun"/>
          <w:sz w:val="24"/>
          <w:szCs w:val="24"/>
          <w:lang w:val="en-US" w:eastAsia="zh-CN"/>
        </w:rPr>
        <w:t> 1998; </w:t>
      </w:r>
      <w:r w:rsidRPr="00FE6CB0">
        <w:rPr>
          <w:rFonts w:ascii="Book Antiqua" w:eastAsia="SimSun" w:hAnsi="Book Antiqua" w:cs="SimSun"/>
          <w:b/>
          <w:bCs/>
          <w:sz w:val="24"/>
          <w:szCs w:val="24"/>
          <w:lang w:val="en-US" w:eastAsia="zh-CN"/>
        </w:rPr>
        <w:t>4</w:t>
      </w:r>
      <w:r w:rsidRPr="00FE6CB0">
        <w:rPr>
          <w:rFonts w:ascii="Book Antiqua" w:eastAsia="SimSun" w:hAnsi="Book Antiqua" w:cs="SimSun"/>
          <w:sz w:val="24"/>
          <w:szCs w:val="24"/>
          <w:lang w:val="en-US" w:eastAsia="zh-CN"/>
        </w:rPr>
        <w:t>: 285-296 [PMID: 9649642]</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lastRenderedPageBreak/>
        <w:t>23 </w:t>
      </w:r>
      <w:r w:rsidRPr="00FE6CB0">
        <w:rPr>
          <w:rFonts w:ascii="Book Antiqua" w:eastAsia="SimSun" w:hAnsi="Book Antiqua" w:cs="SimSun"/>
          <w:b/>
          <w:bCs/>
          <w:sz w:val="24"/>
          <w:szCs w:val="24"/>
          <w:lang w:val="en-US" w:eastAsia="zh-CN"/>
        </w:rPr>
        <w:t>Shaker M</w:t>
      </w:r>
      <w:r w:rsidRPr="00FE6CB0">
        <w:rPr>
          <w:rFonts w:ascii="Book Antiqua" w:eastAsia="SimSun" w:hAnsi="Book Antiqua" w:cs="SimSun"/>
          <w:sz w:val="24"/>
          <w:szCs w:val="24"/>
          <w:lang w:val="en-US" w:eastAsia="zh-CN"/>
        </w:rPr>
        <w:t>, Tabbaa A, Albeldawi M, Alkhouri N. Liver transplantation for nonalcoholic fatty liver disease: new challenges and new opportunities. </w:t>
      </w:r>
      <w:r w:rsidRPr="00FE6CB0">
        <w:rPr>
          <w:rFonts w:ascii="Book Antiqua" w:eastAsia="SimSun" w:hAnsi="Book Antiqua" w:cs="SimSun"/>
          <w:i/>
          <w:iCs/>
          <w:sz w:val="24"/>
          <w:szCs w:val="24"/>
          <w:lang w:val="en-US" w:eastAsia="zh-CN"/>
        </w:rPr>
        <w:t>World J Gastroenterol</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2014; </w:t>
      </w:r>
      <w:r w:rsidRPr="00FE6CB0">
        <w:rPr>
          <w:rFonts w:ascii="Book Antiqua" w:eastAsia="SimSun" w:hAnsi="Book Antiqua" w:cs="SimSun"/>
          <w:b/>
          <w:bCs/>
          <w:sz w:val="24"/>
          <w:szCs w:val="24"/>
          <w:lang w:val="en-US" w:eastAsia="zh-CN"/>
        </w:rPr>
        <w:t>20</w:t>
      </w:r>
      <w:r w:rsidRPr="00FE6CB0">
        <w:rPr>
          <w:rFonts w:ascii="Book Antiqua" w:eastAsia="SimSun" w:hAnsi="Book Antiqua" w:cs="SimSun"/>
          <w:sz w:val="24"/>
          <w:szCs w:val="24"/>
          <w:lang w:val="en-US" w:eastAsia="zh-CN"/>
        </w:rPr>
        <w:t>: 5320-5330 [PMID: 24833862 DOI: 10.3748/wjg.v20.i18.5320]</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24 </w:t>
      </w:r>
      <w:r w:rsidRPr="00FE6CB0">
        <w:rPr>
          <w:rFonts w:ascii="Book Antiqua" w:eastAsia="SimSun" w:hAnsi="Book Antiqua" w:cs="SimSun"/>
          <w:b/>
          <w:bCs/>
          <w:sz w:val="24"/>
          <w:szCs w:val="24"/>
          <w:lang w:val="en-US" w:eastAsia="zh-CN"/>
        </w:rPr>
        <w:t>Nair S</w:t>
      </w:r>
      <w:r w:rsidRPr="00FE6CB0">
        <w:rPr>
          <w:rFonts w:ascii="Book Antiqua" w:eastAsia="SimSun" w:hAnsi="Book Antiqua" w:cs="SimSun"/>
          <w:sz w:val="24"/>
          <w:szCs w:val="24"/>
          <w:lang w:val="en-US" w:eastAsia="zh-CN"/>
        </w:rPr>
        <w:t>, Verma S, Thuluvath PJ. Obesity and its effect on survival in patients undergoing orthotopic liver transplantation in the United States.</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Hepatology</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2002; </w:t>
      </w:r>
      <w:r w:rsidRPr="00FE6CB0">
        <w:rPr>
          <w:rFonts w:ascii="Book Antiqua" w:eastAsia="SimSun" w:hAnsi="Book Antiqua" w:cs="SimSun"/>
          <w:b/>
          <w:bCs/>
          <w:sz w:val="24"/>
          <w:szCs w:val="24"/>
          <w:lang w:val="en-US" w:eastAsia="zh-CN"/>
        </w:rPr>
        <w:t>35</w:t>
      </w:r>
      <w:r w:rsidRPr="00FE6CB0">
        <w:rPr>
          <w:rFonts w:ascii="Book Antiqua" w:eastAsia="SimSun" w:hAnsi="Book Antiqua" w:cs="SimSun"/>
          <w:sz w:val="24"/>
          <w:szCs w:val="24"/>
          <w:lang w:val="en-US" w:eastAsia="zh-CN"/>
        </w:rPr>
        <w:t>: 105-109 [PMID: 11786965 DOI: 10.1053/jhep.2002.33160]</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25 </w:t>
      </w:r>
      <w:r w:rsidRPr="00FE6CB0">
        <w:rPr>
          <w:rFonts w:ascii="Book Antiqua" w:eastAsia="SimSun" w:hAnsi="Book Antiqua" w:cs="SimSun"/>
          <w:b/>
          <w:bCs/>
          <w:sz w:val="24"/>
          <w:szCs w:val="24"/>
          <w:lang w:val="en-US" w:eastAsia="zh-CN"/>
        </w:rPr>
        <w:t>Leonard J</w:t>
      </w:r>
      <w:r w:rsidRPr="00FE6CB0">
        <w:rPr>
          <w:rFonts w:ascii="Book Antiqua" w:eastAsia="SimSun" w:hAnsi="Book Antiqua" w:cs="SimSun"/>
          <w:sz w:val="24"/>
          <w:szCs w:val="24"/>
          <w:lang w:val="en-US" w:eastAsia="zh-CN"/>
        </w:rPr>
        <w:t>, Heimbach JK, Malinchoc M, Watt K, Charlton M. The impact of obesity on long-term outcomes in liver transplant recipients-results of the NIDDK liver transplant database. </w:t>
      </w:r>
      <w:r w:rsidRPr="00FE6CB0">
        <w:rPr>
          <w:rFonts w:ascii="Book Antiqua" w:eastAsia="SimSun" w:hAnsi="Book Antiqua" w:cs="SimSun"/>
          <w:i/>
          <w:iCs/>
          <w:sz w:val="24"/>
          <w:szCs w:val="24"/>
          <w:lang w:val="en-US" w:eastAsia="zh-CN"/>
        </w:rPr>
        <w:t>Am J Transplant</w:t>
      </w:r>
      <w:r w:rsidRPr="00FE6CB0">
        <w:rPr>
          <w:rFonts w:ascii="Book Antiqua" w:eastAsia="SimSun" w:hAnsi="Book Antiqua" w:cs="SimSun"/>
          <w:sz w:val="24"/>
          <w:szCs w:val="24"/>
          <w:lang w:val="en-US" w:eastAsia="zh-CN"/>
        </w:rPr>
        <w:t> 2008; </w:t>
      </w:r>
      <w:r w:rsidRPr="00FE6CB0">
        <w:rPr>
          <w:rFonts w:ascii="Book Antiqua" w:eastAsia="SimSun" w:hAnsi="Book Antiqua" w:cs="SimSun"/>
          <w:b/>
          <w:bCs/>
          <w:sz w:val="24"/>
          <w:szCs w:val="24"/>
          <w:lang w:val="en-US" w:eastAsia="zh-CN"/>
        </w:rPr>
        <w:t>8</w:t>
      </w:r>
      <w:r w:rsidRPr="00FE6CB0">
        <w:rPr>
          <w:rFonts w:ascii="Book Antiqua" w:eastAsia="SimSun" w:hAnsi="Book Antiqua" w:cs="SimSun"/>
          <w:sz w:val="24"/>
          <w:szCs w:val="24"/>
          <w:lang w:val="en-US" w:eastAsia="zh-CN"/>
        </w:rPr>
        <w:t>: 667-672 [PMID: 18294163]</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26 </w:t>
      </w:r>
      <w:r w:rsidRPr="00FE6CB0">
        <w:rPr>
          <w:rFonts w:ascii="Book Antiqua" w:eastAsia="SimSun" w:hAnsi="Book Antiqua" w:cs="SimSun"/>
          <w:b/>
          <w:bCs/>
          <w:sz w:val="24"/>
          <w:szCs w:val="24"/>
          <w:lang w:val="en-US" w:eastAsia="zh-CN"/>
        </w:rPr>
        <w:t>LaMattina JC</w:t>
      </w:r>
      <w:r w:rsidRPr="00FE6CB0">
        <w:rPr>
          <w:rFonts w:ascii="Book Antiqua" w:eastAsia="SimSun" w:hAnsi="Book Antiqua" w:cs="SimSun"/>
          <w:sz w:val="24"/>
          <w:szCs w:val="24"/>
          <w:lang w:val="en-US" w:eastAsia="zh-CN"/>
        </w:rPr>
        <w:t>, Foley DP, Fernandez LA, Pirsch JD, Musat AI, D'Alessandro AM, Mezrich JD. Complications associated with liver transplantation in the obese recipient. </w:t>
      </w:r>
      <w:r w:rsidRPr="00FE6CB0">
        <w:rPr>
          <w:rFonts w:ascii="Book Antiqua" w:eastAsia="SimSun" w:hAnsi="Book Antiqua" w:cs="SimSun"/>
          <w:i/>
          <w:iCs/>
          <w:sz w:val="24"/>
          <w:szCs w:val="24"/>
          <w:lang w:val="en-US" w:eastAsia="zh-CN"/>
        </w:rPr>
        <w:t>Clin Transplant</w:t>
      </w:r>
      <w:r w:rsidRPr="00FE6CB0">
        <w:rPr>
          <w:rFonts w:ascii="Book Antiqua" w:eastAsia="SimSun" w:hAnsi="Book Antiqua" w:cs="SimSun"/>
          <w:sz w:val="24"/>
          <w:szCs w:val="24"/>
          <w:lang w:val="en-US" w:eastAsia="zh-CN"/>
        </w:rPr>
        <w:t> </w:t>
      </w:r>
      <w:r w:rsidRPr="00FE6CB0">
        <w:rPr>
          <w:rFonts w:ascii="Book Antiqua" w:eastAsia="SimSun" w:hAnsi="Book Antiqua" w:cs="SimSun" w:hint="eastAsia"/>
          <w:sz w:val="24"/>
          <w:szCs w:val="24"/>
          <w:lang w:val="en-US" w:eastAsia="zh-CN"/>
        </w:rPr>
        <w:t>2012</w:t>
      </w:r>
      <w:r w:rsidRPr="00FE6CB0">
        <w:rPr>
          <w:rFonts w:ascii="Book Antiqua" w:eastAsia="SimSun" w:hAnsi="Book Antiqua" w:cs="SimSun"/>
          <w:sz w:val="24"/>
          <w:szCs w:val="24"/>
          <w:lang w:val="en-US" w:eastAsia="zh-CN"/>
        </w:rPr>
        <w:t>; </w:t>
      </w:r>
      <w:r w:rsidRPr="00FE6CB0">
        <w:rPr>
          <w:rFonts w:ascii="Book Antiqua" w:eastAsia="SimSun" w:hAnsi="Book Antiqua" w:cs="SimSun"/>
          <w:b/>
          <w:bCs/>
          <w:sz w:val="24"/>
          <w:szCs w:val="24"/>
          <w:lang w:val="en-US" w:eastAsia="zh-CN"/>
        </w:rPr>
        <w:t>26</w:t>
      </w:r>
      <w:r w:rsidRPr="00FE6CB0">
        <w:rPr>
          <w:rFonts w:ascii="Book Antiqua" w:eastAsia="SimSun" w:hAnsi="Book Antiqua" w:cs="SimSun"/>
          <w:sz w:val="24"/>
          <w:szCs w:val="24"/>
          <w:lang w:val="en-US" w:eastAsia="zh-CN"/>
        </w:rPr>
        <w:t>: 910-918 [PMID: 22694047]</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27 </w:t>
      </w:r>
      <w:r w:rsidRPr="00FE6CB0">
        <w:rPr>
          <w:rFonts w:ascii="Book Antiqua" w:eastAsia="SimSun" w:hAnsi="Book Antiqua" w:cs="SimSun"/>
          <w:b/>
          <w:bCs/>
          <w:sz w:val="24"/>
          <w:szCs w:val="24"/>
          <w:lang w:val="en-US" w:eastAsia="zh-CN"/>
        </w:rPr>
        <w:t>Dick AA</w:t>
      </w:r>
      <w:r w:rsidRPr="00FE6CB0">
        <w:rPr>
          <w:rFonts w:ascii="Book Antiqua" w:eastAsia="SimSun" w:hAnsi="Book Antiqua" w:cs="SimSun"/>
          <w:sz w:val="24"/>
          <w:szCs w:val="24"/>
          <w:lang w:val="en-US" w:eastAsia="zh-CN"/>
        </w:rPr>
        <w:t>, Spitzer AL, Seifert CF, Deckert A, Carithers RL, Reyes JD, Perkins JD. Liver transplantation at the extremes of the body mass index.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2009; </w:t>
      </w:r>
      <w:r w:rsidRPr="00FE6CB0">
        <w:rPr>
          <w:rFonts w:ascii="Book Antiqua" w:eastAsia="SimSun" w:hAnsi="Book Antiqua" w:cs="SimSun"/>
          <w:b/>
          <w:bCs/>
          <w:sz w:val="24"/>
          <w:szCs w:val="24"/>
          <w:lang w:val="en-US" w:eastAsia="zh-CN"/>
        </w:rPr>
        <w:t>15</w:t>
      </w:r>
      <w:r w:rsidRPr="00FE6CB0">
        <w:rPr>
          <w:rFonts w:ascii="Book Antiqua" w:eastAsia="SimSun" w:hAnsi="Book Antiqua" w:cs="SimSun"/>
          <w:sz w:val="24"/>
          <w:szCs w:val="24"/>
          <w:lang w:val="en-US" w:eastAsia="zh-CN"/>
        </w:rPr>
        <w:t>: 968-977 [PMID: 19642131 DOI: 10.1002/lt.21785]</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28 </w:t>
      </w:r>
      <w:r w:rsidRPr="00FE6CB0">
        <w:rPr>
          <w:rFonts w:ascii="Book Antiqua" w:eastAsia="SimSun" w:hAnsi="Book Antiqua" w:cs="SimSun"/>
          <w:b/>
          <w:bCs/>
          <w:sz w:val="24"/>
          <w:szCs w:val="24"/>
          <w:lang w:val="en-US" w:eastAsia="zh-CN"/>
        </w:rPr>
        <w:t>Martínez-Saldivar B</w:t>
      </w:r>
      <w:r w:rsidRPr="00FE6CB0">
        <w:rPr>
          <w:rFonts w:ascii="Book Antiqua" w:eastAsia="SimSun" w:hAnsi="Book Antiqua" w:cs="SimSun"/>
          <w:sz w:val="24"/>
          <w:szCs w:val="24"/>
          <w:lang w:val="en-US" w:eastAsia="zh-CN"/>
        </w:rPr>
        <w:t>, Prieto J, Berenguer M, de la Mata M, Pons JA, Serrano T, Rafael-Valdivia L, Aguilera V, Barrera P, Parrilla P, Lorente S, Rubin A, Fraga E, Rimola A. Control of blood pressure in liver transplant recipients. </w:t>
      </w:r>
      <w:r w:rsidRPr="00FE6CB0">
        <w:rPr>
          <w:rFonts w:ascii="Book Antiqua" w:eastAsia="SimSun" w:hAnsi="Book Antiqua" w:cs="SimSun"/>
          <w:i/>
          <w:iCs/>
          <w:sz w:val="24"/>
          <w:szCs w:val="24"/>
          <w:lang w:val="en-US" w:eastAsia="zh-CN"/>
        </w:rPr>
        <w:t>Transplantation</w:t>
      </w:r>
      <w:r w:rsidRPr="00FE6CB0">
        <w:rPr>
          <w:rFonts w:ascii="Book Antiqua" w:eastAsia="SimSun" w:hAnsi="Book Antiqua" w:cs="SimSun"/>
          <w:sz w:val="24"/>
          <w:szCs w:val="24"/>
          <w:lang w:val="en-US" w:eastAsia="zh-CN"/>
        </w:rPr>
        <w:t> 2012; </w:t>
      </w:r>
      <w:r w:rsidRPr="00FE6CB0">
        <w:rPr>
          <w:rFonts w:ascii="Book Antiqua" w:eastAsia="SimSun" w:hAnsi="Book Antiqua" w:cs="SimSun"/>
          <w:b/>
          <w:bCs/>
          <w:sz w:val="24"/>
          <w:szCs w:val="24"/>
          <w:lang w:val="en-US" w:eastAsia="zh-CN"/>
        </w:rPr>
        <w:t>93</w:t>
      </w:r>
      <w:r w:rsidRPr="00FE6CB0">
        <w:rPr>
          <w:rFonts w:ascii="Book Antiqua" w:eastAsia="SimSun" w:hAnsi="Book Antiqua" w:cs="SimSun"/>
          <w:sz w:val="24"/>
          <w:szCs w:val="24"/>
          <w:lang w:val="en-US" w:eastAsia="zh-CN"/>
        </w:rPr>
        <w:t>: 1031-1037 [PMID: 22411562 DOI: 10.1097/TP.0b013e31824cd5e6]</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29 </w:t>
      </w:r>
      <w:r w:rsidRPr="00FE6CB0">
        <w:rPr>
          <w:rFonts w:ascii="Book Antiqua" w:eastAsia="SimSun" w:hAnsi="Book Antiqua" w:cs="SimSun"/>
          <w:b/>
          <w:bCs/>
          <w:sz w:val="24"/>
          <w:szCs w:val="24"/>
          <w:lang w:val="en-US" w:eastAsia="zh-CN"/>
        </w:rPr>
        <w:t>Parekh J</w:t>
      </w:r>
      <w:r w:rsidRPr="00FE6CB0">
        <w:rPr>
          <w:rFonts w:ascii="Book Antiqua" w:eastAsia="SimSun" w:hAnsi="Book Antiqua" w:cs="SimSun"/>
          <w:sz w:val="24"/>
          <w:szCs w:val="24"/>
          <w:lang w:val="en-US" w:eastAsia="zh-CN"/>
        </w:rPr>
        <w:t>, Corley DA, Feng S. Diabetes, hypertension and hyperlipidemia: prevalence over time and impact on long-term survival after liver transplantation. </w:t>
      </w:r>
      <w:r w:rsidRPr="00FE6CB0">
        <w:rPr>
          <w:rFonts w:ascii="Book Antiqua" w:eastAsia="SimSun" w:hAnsi="Book Antiqua" w:cs="SimSun"/>
          <w:i/>
          <w:iCs/>
          <w:sz w:val="24"/>
          <w:szCs w:val="24"/>
          <w:lang w:val="en-US" w:eastAsia="zh-CN"/>
        </w:rPr>
        <w:t>Am J Transplant</w:t>
      </w:r>
      <w:r w:rsidRPr="00FE6CB0">
        <w:rPr>
          <w:rFonts w:ascii="Book Antiqua" w:eastAsia="SimSun" w:hAnsi="Book Antiqua" w:cs="SimSun"/>
          <w:sz w:val="24"/>
          <w:szCs w:val="24"/>
          <w:lang w:val="en-US" w:eastAsia="zh-CN"/>
        </w:rPr>
        <w:t> 2012; </w:t>
      </w:r>
      <w:r w:rsidRPr="00FE6CB0">
        <w:rPr>
          <w:rFonts w:ascii="Book Antiqua" w:eastAsia="SimSun" w:hAnsi="Book Antiqua" w:cs="SimSun"/>
          <w:b/>
          <w:bCs/>
          <w:sz w:val="24"/>
          <w:szCs w:val="24"/>
          <w:lang w:val="en-US" w:eastAsia="zh-CN"/>
        </w:rPr>
        <w:t>12</w:t>
      </w:r>
      <w:r w:rsidRPr="00FE6CB0">
        <w:rPr>
          <w:rFonts w:ascii="Book Antiqua" w:eastAsia="SimSun" w:hAnsi="Book Antiqua" w:cs="SimSun"/>
          <w:sz w:val="24"/>
          <w:szCs w:val="24"/>
          <w:lang w:val="en-US" w:eastAsia="zh-CN"/>
        </w:rPr>
        <w:t>: 2181-2187 [PMID: 22548965 DOI: 10.1111/j.1600-6143.2012.04077.x]</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30 </w:t>
      </w:r>
      <w:r w:rsidRPr="00FE6CB0">
        <w:rPr>
          <w:rFonts w:ascii="Book Antiqua" w:eastAsia="SimSun" w:hAnsi="Book Antiqua" w:cs="SimSun"/>
          <w:b/>
          <w:bCs/>
          <w:sz w:val="24"/>
          <w:szCs w:val="24"/>
          <w:lang w:val="en-US" w:eastAsia="zh-CN"/>
        </w:rPr>
        <w:t>Albeldawi M</w:t>
      </w:r>
      <w:r w:rsidRPr="00FE6CB0">
        <w:rPr>
          <w:rFonts w:ascii="Book Antiqua" w:eastAsia="SimSun" w:hAnsi="Book Antiqua" w:cs="SimSun"/>
          <w:sz w:val="24"/>
          <w:szCs w:val="24"/>
          <w:lang w:val="en-US" w:eastAsia="zh-CN"/>
        </w:rPr>
        <w:t>, Aggarwal A, Madhwal S, Cywinski J, Lopez R, Eghtesad B, Zein NN. Cumulative risk of cardiovascular events after orthotopic liver transplantation.</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2012; </w:t>
      </w:r>
      <w:r w:rsidRPr="00FE6CB0">
        <w:rPr>
          <w:rFonts w:ascii="Book Antiqua" w:eastAsia="SimSun" w:hAnsi="Book Antiqua" w:cs="SimSun"/>
          <w:b/>
          <w:bCs/>
          <w:sz w:val="24"/>
          <w:szCs w:val="24"/>
          <w:lang w:val="en-US" w:eastAsia="zh-CN"/>
        </w:rPr>
        <w:t>18</w:t>
      </w:r>
      <w:r w:rsidRPr="00FE6CB0">
        <w:rPr>
          <w:rFonts w:ascii="Book Antiqua" w:eastAsia="SimSun" w:hAnsi="Book Antiqua" w:cs="SimSun"/>
          <w:sz w:val="24"/>
          <w:szCs w:val="24"/>
          <w:lang w:val="en-US" w:eastAsia="zh-CN"/>
        </w:rPr>
        <w:t>: 370-375 [PMID: 22140067</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31 </w:t>
      </w:r>
      <w:r w:rsidRPr="00FE6CB0">
        <w:rPr>
          <w:rFonts w:ascii="Book Antiqua" w:eastAsia="SimSun" w:hAnsi="Book Antiqua" w:cs="SimSun"/>
          <w:b/>
          <w:bCs/>
          <w:sz w:val="24"/>
          <w:szCs w:val="24"/>
          <w:lang w:val="en-US" w:eastAsia="zh-CN"/>
        </w:rPr>
        <w:t>Canzanello VJ</w:t>
      </w:r>
      <w:r w:rsidRPr="00FE6CB0">
        <w:rPr>
          <w:rFonts w:ascii="Book Antiqua" w:eastAsia="SimSun" w:hAnsi="Book Antiqua" w:cs="SimSun"/>
          <w:sz w:val="24"/>
          <w:szCs w:val="24"/>
          <w:lang w:val="en-US" w:eastAsia="zh-CN"/>
        </w:rPr>
        <w:t xml:space="preserve">, Textor SC, Taler SJ, Schwartz LL, Porayko MK, Wiesner RH, Krom RA. Late hypertension after liver transplantation: a comparison of </w:t>
      </w:r>
      <w:r w:rsidRPr="00FE6CB0">
        <w:rPr>
          <w:rFonts w:ascii="Book Antiqua" w:eastAsia="SimSun" w:hAnsi="Book Antiqua" w:cs="SimSun"/>
          <w:sz w:val="24"/>
          <w:szCs w:val="24"/>
          <w:lang w:val="en-US" w:eastAsia="zh-CN"/>
        </w:rPr>
        <w:lastRenderedPageBreak/>
        <w:t>cyclosporine and tacrolimus (FK 506). </w:t>
      </w:r>
      <w:r w:rsidRPr="00FE6CB0">
        <w:rPr>
          <w:rFonts w:ascii="Book Antiqua" w:eastAsia="SimSun" w:hAnsi="Book Antiqua" w:cs="SimSun"/>
          <w:i/>
          <w:iCs/>
          <w:sz w:val="24"/>
          <w:szCs w:val="24"/>
          <w:lang w:val="en-US" w:eastAsia="zh-CN"/>
        </w:rPr>
        <w:t>Liver Transpl Surg</w:t>
      </w:r>
      <w:r w:rsidRPr="00FE6CB0">
        <w:rPr>
          <w:rFonts w:ascii="Book Antiqua" w:eastAsia="SimSun" w:hAnsi="Book Antiqua" w:cs="SimSun"/>
          <w:sz w:val="24"/>
          <w:szCs w:val="24"/>
          <w:lang w:val="en-US" w:eastAsia="zh-CN"/>
        </w:rPr>
        <w:t> 1998; </w:t>
      </w:r>
      <w:r w:rsidRPr="00FE6CB0">
        <w:rPr>
          <w:rFonts w:ascii="Book Antiqua" w:eastAsia="SimSun" w:hAnsi="Book Antiqua" w:cs="SimSun"/>
          <w:b/>
          <w:bCs/>
          <w:sz w:val="24"/>
          <w:szCs w:val="24"/>
          <w:lang w:val="en-US" w:eastAsia="zh-CN"/>
        </w:rPr>
        <w:t>4</w:t>
      </w:r>
      <w:r w:rsidRPr="00FE6CB0">
        <w:rPr>
          <w:rFonts w:ascii="Book Antiqua" w:eastAsia="SimSun" w:hAnsi="Book Antiqua" w:cs="SimSun"/>
          <w:sz w:val="24"/>
          <w:szCs w:val="24"/>
          <w:lang w:val="en-US" w:eastAsia="zh-CN"/>
        </w:rPr>
        <w:t>: 328-334 [PMID: 9649648</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10.1002/lt.500040404]</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32 </w:t>
      </w:r>
      <w:r w:rsidRPr="00FE6CB0">
        <w:rPr>
          <w:rFonts w:ascii="Book Antiqua" w:eastAsia="SimSun" w:hAnsi="Book Antiqua" w:cs="SimSun"/>
          <w:b/>
          <w:bCs/>
          <w:sz w:val="24"/>
          <w:szCs w:val="24"/>
          <w:lang w:val="en-US" w:eastAsia="zh-CN"/>
        </w:rPr>
        <w:t>Textor SC</w:t>
      </w:r>
      <w:r w:rsidRPr="00FE6CB0">
        <w:rPr>
          <w:rFonts w:ascii="Book Antiqua" w:eastAsia="SimSun" w:hAnsi="Book Antiqua" w:cs="SimSun"/>
          <w:sz w:val="24"/>
          <w:szCs w:val="24"/>
          <w:lang w:val="en-US" w:eastAsia="zh-CN"/>
        </w:rPr>
        <w:t>, Schwartz L, Wilson DJ, Wiesner R, Romero JC, Augustine J, Kos P, Hay E, Gores G, Dickson ER. Systemic and renal effects of nifedipine in cyclosporine-associated hypertension. </w:t>
      </w:r>
      <w:r w:rsidRPr="00FE6CB0">
        <w:rPr>
          <w:rFonts w:ascii="Book Antiqua" w:eastAsia="SimSun" w:hAnsi="Book Antiqua" w:cs="SimSun"/>
          <w:i/>
          <w:iCs/>
          <w:sz w:val="24"/>
          <w:szCs w:val="24"/>
          <w:lang w:val="en-US" w:eastAsia="zh-CN"/>
        </w:rPr>
        <w:t>Hypertension</w:t>
      </w:r>
      <w:r w:rsidRPr="00FE6CB0">
        <w:rPr>
          <w:rFonts w:ascii="Book Antiqua" w:eastAsia="SimSun" w:hAnsi="Book Antiqua" w:cs="SimSun"/>
          <w:sz w:val="24"/>
          <w:szCs w:val="24"/>
          <w:lang w:val="en-US" w:eastAsia="zh-CN"/>
        </w:rPr>
        <w:t> 1994; </w:t>
      </w:r>
      <w:r w:rsidRPr="00FE6CB0">
        <w:rPr>
          <w:rFonts w:ascii="Book Antiqua" w:eastAsia="SimSun" w:hAnsi="Book Antiqua" w:cs="SimSun"/>
          <w:b/>
          <w:bCs/>
          <w:sz w:val="24"/>
          <w:szCs w:val="24"/>
          <w:lang w:val="en-US" w:eastAsia="zh-CN"/>
        </w:rPr>
        <w:t>23</w:t>
      </w:r>
      <w:r w:rsidRPr="00FE6CB0">
        <w:rPr>
          <w:rFonts w:ascii="Book Antiqua" w:eastAsia="SimSun" w:hAnsi="Book Antiqua" w:cs="SimSun"/>
          <w:sz w:val="24"/>
          <w:szCs w:val="24"/>
          <w:lang w:val="en-US" w:eastAsia="zh-CN"/>
        </w:rPr>
        <w:t>: I220-I224 [PMID: 8282363</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10.1161/01.HYP.23.1_Suppl.I220]</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33</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b/>
          <w:sz w:val="24"/>
          <w:szCs w:val="24"/>
          <w:lang w:val="en-US" w:eastAsia="zh-CN"/>
        </w:rPr>
        <w:t>De Luca L</w:t>
      </w:r>
      <w:r w:rsidRPr="00FE6CB0">
        <w:rPr>
          <w:rFonts w:ascii="Book Antiqua" w:eastAsia="SimSun" w:hAnsi="Book Antiqua" w:cs="SimSun"/>
          <w:sz w:val="24"/>
          <w:szCs w:val="24"/>
          <w:lang w:val="en-US" w:eastAsia="zh-CN"/>
        </w:rPr>
        <w:t>, Westbrook R, Tsochatzis EA. Metabolic and cardiovascular complications in the liver transplant recipient. </w:t>
      </w:r>
      <w:r w:rsidRPr="00FE6CB0">
        <w:rPr>
          <w:rFonts w:ascii="Book Antiqua" w:eastAsia="SimSun" w:hAnsi="Book Antiqua" w:cs="SimSun"/>
          <w:i/>
          <w:iCs/>
          <w:sz w:val="24"/>
          <w:szCs w:val="24"/>
          <w:lang w:val="en-US" w:eastAsia="zh-CN"/>
        </w:rPr>
        <w:t>Ann Gastroenterol</w:t>
      </w:r>
      <w:r w:rsidRPr="00FE6CB0">
        <w:rPr>
          <w:rFonts w:ascii="Book Antiqua" w:eastAsia="SimSun" w:hAnsi="Book Antiqua" w:cs="SimSun"/>
          <w:sz w:val="24"/>
          <w:szCs w:val="24"/>
          <w:lang w:val="en-US" w:eastAsia="zh-CN"/>
        </w:rPr>
        <w:t> </w:t>
      </w:r>
      <w:r w:rsidRPr="00FE6CB0">
        <w:rPr>
          <w:rFonts w:ascii="Book Antiqua" w:eastAsia="SimSun" w:hAnsi="Book Antiqua" w:cs="SimSun" w:hint="eastAsia"/>
          <w:sz w:val="24"/>
          <w:szCs w:val="24"/>
          <w:lang w:val="en-US" w:eastAsia="zh-CN"/>
        </w:rPr>
        <w:t>2015</w:t>
      </w:r>
      <w:r w:rsidRPr="00FE6CB0">
        <w:rPr>
          <w:rFonts w:ascii="Book Antiqua" w:eastAsia="SimSun" w:hAnsi="Book Antiqua" w:cs="SimSun"/>
          <w:sz w:val="24"/>
          <w:szCs w:val="24"/>
          <w:lang w:val="en-US" w:eastAsia="zh-CN"/>
        </w:rPr>
        <w:t>; </w:t>
      </w:r>
      <w:r w:rsidRPr="00FE6CB0">
        <w:rPr>
          <w:rFonts w:ascii="Book Antiqua" w:eastAsia="SimSun" w:hAnsi="Book Antiqua" w:cs="SimSun"/>
          <w:b/>
          <w:bCs/>
          <w:sz w:val="24"/>
          <w:szCs w:val="24"/>
          <w:lang w:val="en-US" w:eastAsia="zh-CN"/>
        </w:rPr>
        <w:t>28</w:t>
      </w:r>
      <w:r w:rsidRPr="00FE6CB0">
        <w:rPr>
          <w:rFonts w:ascii="Book Antiqua" w:eastAsia="SimSun" w:hAnsi="Book Antiqua" w:cs="SimSun"/>
          <w:sz w:val="24"/>
          <w:szCs w:val="24"/>
          <w:lang w:val="en-US" w:eastAsia="zh-CN"/>
        </w:rPr>
        <w:t>: 183-192 [PMID: 25830307]</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34 </w:t>
      </w:r>
      <w:r w:rsidRPr="00FE6CB0">
        <w:rPr>
          <w:rFonts w:ascii="Book Antiqua" w:eastAsia="SimSun" w:hAnsi="Book Antiqua" w:cs="SimSun"/>
          <w:b/>
          <w:bCs/>
          <w:sz w:val="24"/>
          <w:szCs w:val="24"/>
          <w:lang w:val="en-US" w:eastAsia="zh-CN"/>
        </w:rPr>
        <w:t>Gonwa T</w:t>
      </w:r>
      <w:r w:rsidRPr="00FE6CB0">
        <w:rPr>
          <w:rFonts w:ascii="Book Antiqua" w:eastAsia="SimSun" w:hAnsi="Book Antiqua" w:cs="SimSun"/>
          <w:sz w:val="24"/>
          <w:szCs w:val="24"/>
          <w:lang w:val="en-US" w:eastAsia="zh-CN"/>
        </w:rPr>
        <w:t>, Mendez R, Yang HC, Weinstein S, Jensik S, Steinberg S. Randomized trial of tacrolimus in combination with sirolimus or mycophenolate mofetil in kidney transplantation: results at 6 months. </w:t>
      </w:r>
      <w:r w:rsidRPr="00FE6CB0">
        <w:rPr>
          <w:rFonts w:ascii="Book Antiqua" w:eastAsia="SimSun" w:hAnsi="Book Antiqua" w:cs="SimSun"/>
          <w:i/>
          <w:iCs/>
          <w:sz w:val="24"/>
          <w:szCs w:val="24"/>
          <w:lang w:val="en-US" w:eastAsia="zh-CN"/>
        </w:rPr>
        <w:t>Transplantation</w:t>
      </w:r>
      <w:r w:rsidRPr="00FE6CB0">
        <w:rPr>
          <w:rFonts w:ascii="Book Antiqua" w:eastAsia="SimSun" w:hAnsi="Book Antiqua" w:cs="SimSun"/>
          <w:sz w:val="24"/>
          <w:szCs w:val="24"/>
          <w:lang w:val="en-US" w:eastAsia="zh-CN"/>
        </w:rPr>
        <w:t> 2003; </w:t>
      </w:r>
      <w:r w:rsidRPr="00FE6CB0">
        <w:rPr>
          <w:rFonts w:ascii="Book Antiqua" w:eastAsia="SimSun" w:hAnsi="Book Antiqua" w:cs="SimSun"/>
          <w:b/>
          <w:bCs/>
          <w:sz w:val="24"/>
          <w:szCs w:val="24"/>
          <w:lang w:val="en-US" w:eastAsia="zh-CN"/>
        </w:rPr>
        <w:t>75</w:t>
      </w:r>
      <w:r w:rsidRPr="00FE6CB0">
        <w:rPr>
          <w:rFonts w:ascii="Book Antiqua" w:eastAsia="SimSun" w:hAnsi="Book Antiqua" w:cs="SimSun"/>
          <w:sz w:val="24"/>
          <w:szCs w:val="24"/>
          <w:lang w:val="en-US" w:eastAsia="zh-CN"/>
        </w:rPr>
        <w:t>: 1213-1220 [PMID: 12717205</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10.1097/01.TP.0000062837.99400.60]</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35 </w:t>
      </w:r>
      <w:r w:rsidRPr="00FE6CB0">
        <w:rPr>
          <w:rFonts w:ascii="Book Antiqua" w:eastAsia="SimSun" w:hAnsi="Book Antiqua" w:cs="SimSun"/>
          <w:b/>
          <w:bCs/>
          <w:sz w:val="24"/>
          <w:szCs w:val="24"/>
          <w:lang w:val="en-US" w:eastAsia="zh-CN"/>
        </w:rPr>
        <w:t>Neal DA</w:t>
      </w:r>
      <w:r w:rsidRPr="00FE6CB0">
        <w:rPr>
          <w:rFonts w:ascii="Book Antiqua" w:eastAsia="SimSun" w:hAnsi="Book Antiqua" w:cs="SimSun"/>
          <w:sz w:val="24"/>
          <w:szCs w:val="24"/>
          <w:lang w:val="en-US" w:eastAsia="zh-CN"/>
        </w:rPr>
        <w:t>, Tom BD, Luan J, Wareham NJ, Gimson AE, Delriviere LD, Byrne CD, Alexander GJ. Is there disparity between risk and incidence of cardiovascular disease after liver transplant? </w:t>
      </w:r>
      <w:r w:rsidRPr="00FE6CB0">
        <w:rPr>
          <w:rFonts w:ascii="Book Antiqua" w:eastAsia="SimSun" w:hAnsi="Book Antiqua" w:cs="SimSun"/>
          <w:i/>
          <w:iCs/>
          <w:sz w:val="24"/>
          <w:szCs w:val="24"/>
          <w:lang w:val="en-US" w:eastAsia="zh-CN"/>
        </w:rPr>
        <w:t>Transplantation</w:t>
      </w:r>
      <w:r w:rsidRPr="00FE6CB0">
        <w:rPr>
          <w:rFonts w:ascii="Book Antiqua" w:eastAsia="SimSun" w:hAnsi="Book Antiqua" w:cs="SimSun"/>
          <w:sz w:val="24"/>
          <w:szCs w:val="24"/>
          <w:lang w:val="en-US" w:eastAsia="zh-CN"/>
        </w:rPr>
        <w:t> 2004; </w:t>
      </w:r>
      <w:r w:rsidRPr="00FE6CB0">
        <w:rPr>
          <w:rFonts w:ascii="Book Antiqua" w:eastAsia="SimSun" w:hAnsi="Book Antiqua" w:cs="SimSun"/>
          <w:b/>
          <w:bCs/>
          <w:sz w:val="24"/>
          <w:szCs w:val="24"/>
          <w:lang w:val="en-US" w:eastAsia="zh-CN"/>
        </w:rPr>
        <w:t>77</w:t>
      </w:r>
      <w:r w:rsidRPr="00FE6CB0">
        <w:rPr>
          <w:rFonts w:ascii="Book Antiqua" w:eastAsia="SimSun" w:hAnsi="Book Antiqua" w:cs="SimSun"/>
          <w:sz w:val="24"/>
          <w:szCs w:val="24"/>
          <w:lang w:val="en-US" w:eastAsia="zh-CN"/>
        </w:rPr>
        <w:t>: 93-99 [PMID: 14724441</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10.1097/01.TP.0000100685.70064.90]</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36 </w:t>
      </w:r>
      <w:r w:rsidRPr="00FE6CB0">
        <w:rPr>
          <w:rFonts w:ascii="Book Antiqua" w:eastAsia="SimSun" w:hAnsi="Book Antiqua" w:cs="SimSun"/>
          <w:b/>
          <w:bCs/>
          <w:sz w:val="24"/>
          <w:szCs w:val="24"/>
          <w:lang w:val="en-US" w:eastAsia="zh-CN"/>
        </w:rPr>
        <w:t>Watt KD</w:t>
      </w:r>
      <w:r w:rsidRPr="00FE6CB0">
        <w:rPr>
          <w:rFonts w:ascii="Book Antiqua" w:eastAsia="SimSun" w:hAnsi="Book Antiqua" w:cs="SimSun"/>
          <w:sz w:val="24"/>
          <w:szCs w:val="24"/>
          <w:lang w:val="en-US" w:eastAsia="zh-CN"/>
        </w:rPr>
        <w:t>, Charlton MR. Metabolic syndrome and liver transplantation: a review and guide to management. </w:t>
      </w:r>
      <w:r w:rsidRPr="00FE6CB0">
        <w:rPr>
          <w:rFonts w:ascii="Book Antiqua" w:eastAsia="SimSun" w:hAnsi="Book Antiqua" w:cs="SimSun"/>
          <w:i/>
          <w:iCs/>
          <w:sz w:val="24"/>
          <w:szCs w:val="24"/>
          <w:lang w:val="en-US" w:eastAsia="zh-CN"/>
        </w:rPr>
        <w:t>J Hepatol</w:t>
      </w:r>
      <w:r w:rsidRPr="00FE6CB0">
        <w:rPr>
          <w:rFonts w:ascii="Book Antiqua" w:eastAsia="SimSun" w:hAnsi="Book Antiqua" w:cs="SimSun"/>
          <w:sz w:val="24"/>
          <w:szCs w:val="24"/>
          <w:lang w:val="en-US" w:eastAsia="zh-CN"/>
        </w:rPr>
        <w:t> 2010; </w:t>
      </w:r>
      <w:r w:rsidRPr="00FE6CB0">
        <w:rPr>
          <w:rFonts w:ascii="Book Antiqua" w:eastAsia="SimSun" w:hAnsi="Book Antiqua" w:cs="SimSun"/>
          <w:b/>
          <w:bCs/>
          <w:sz w:val="24"/>
          <w:szCs w:val="24"/>
          <w:lang w:val="en-US" w:eastAsia="zh-CN"/>
        </w:rPr>
        <w:t>53</w:t>
      </w:r>
      <w:r w:rsidRPr="00FE6CB0">
        <w:rPr>
          <w:rFonts w:ascii="Book Antiqua" w:eastAsia="SimSun" w:hAnsi="Book Antiqua" w:cs="SimSun"/>
          <w:sz w:val="24"/>
          <w:szCs w:val="24"/>
          <w:lang w:val="en-US" w:eastAsia="zh-CN"/>
        </w:rPr>
        <w:t>: 199-206 [PMID: 20451282 DOI: 10.1016/j.jhep.2010.01.040]</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37 </w:t>
      </w:r>
      <w:r w:rsidRPr="00FE6CB0">
        <w:rPr>
          <w:rFonts w:ascii="Book Antiqua" w:eastAsia="SimSun" w:hAnsi="Book Antiqua" w:cs="SimSun"/>
          <w:b/>
          <w:bCs/>
          <w:sz w:val="24"/>
          <w:szCs w:val="24"/>
          <w:lang w:val="en-US" w:eastAsia="zh-CN"/>
        </w:rPr>
        <w:t>Honda M</w:t>
      </w:r>
      <w:r w:rsidRPr="00FE6CB0">
        <w:rPr>
          <w:rFonts w:ascii="Book Antiqua" w:eastAsia="SimSun" w:hAnsi="Book Antiqua" w:cs="SimSun"/>
          <w:sz w:val="24"/>
          <w:szCs w:val="24"/>
          <w:lang w:val="en-US" w:eastAsia="zh-CN"/>
        </w:rPr>
        <w:t>, Asonuma K, Hayashida S, Suda H, Ohya Y, Lee KJ, Yamamoto H, Takeichi T, Inomata Y. Incidence and risk factors for new-onset diabetes in living-donor liver transplant recipients. </w:t>
      </w:r>
      <w:r w:rsidRPr="00FE6CB0">
        <w:rPr>
          <w:rFonts w:ascii="Book Antiqua" w:eastAsia="SimSun" w:hAnsi="Book Antiqua" w:cs="SimSun"/>
          <w:i/>
          <w:iCs/>
          <w:sz w:val="24"/>
          <w:szCs w:val="24"/>
          <w:lang w:val="en-US" w:eastAsia="zh-CN"/>
        </w:rPr>
        <w:t>Clin Transplant</w:t>
      </w:r>
      <w:r w:rsidRPr="00FE6CB0">
        <w:rPr>
          <w:rFonts w:ascii="Book Antiqua" w:eastAsia="SimSun" w:hAnsi="Book Antiqua" w:cs="SimSun"/>
          <w:sz w:val="24"/>
          <w:szCs w:val="24"/>
          <w:lang w:val="en-US" w:eastAsia="zh-CN"/>
        </w:rPr>
        <w:t> </w:t>
      </w:r>
      <w:r w:rsidRPr="00FE6CB0">
        <w:rPr>
          <w:rFonts w:ascii="Book Antiqua" w:eastAsia="SimSun" w:hAnsi="Book Antiqua" w:cs="SimSun" w:hint="eastAsia"/>
          <w:sz w:val="24"/>
          <w:szCs w:val="24"/>
          <w:lang w:val="en-US" w:eastAsia="zh-CN"/>
        </w:rPr>
        <w:t>2013</w:t>
      </w:r>
      <w:r w:rsidRPr="00FE6CB0">
        <w:rPr>
          <w:rFonts w:ascii="Book Antiqua" w:eastAsia="SimSun" w:hAnsi="Book Antiqua" w:cs="SimSun"/>
          <w:sz w:val="24"/>
          <w:szCs w:val="24"/>
          <w:lang w:val="en-US" w:eastAsia="zh-CN"/>
        </w:rPr>
        <w:t>; </w:t>
      </w:r>
      <w:r w:rsidRPr="00FE6CB0">
        <w:rPr>
          <w:rFonts w:ascii="Book Antiqua" w:eastAsia="SimSun" w:hAnsi="Book Antiqua" w:cs="SimSun"/>
          <w:b/>
          <w:bCs/>
          <w:sz w:val="24"/>
          <w:szCs w:val="24"/>
          <w:lang w:val="en-US" w:eastAsia="zh-CN"/>
        </w:rPr>
        <w:t>27</w:t>
      </w:r>
      <w:r w:rsidRPr="00FE6CB0">
        <w:rPr>
          <w:rFonts w:ascii="Book Antiqua" w:eastAsia="SimSun" w:hAnsi="Book Antiqua" w:cs="SimSun"/>
          <w:sz w:val="24"/>
          <w:szCs w:val="24"/>
          <w:lang w:val="en-US" w:eastAsia="zh-CN"/>
        </w:rPr>
        <w:t>: 426-435 [PMID: 23464510 DOI: 10.1111/ctr.12103]</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38 </w:t>
      </w:r>
      <w:r w:rsidRPr="00FE6CB0">
        <w:rPr>
          <w:rFonts w:ascii="Book Antiqua" w:eastAsia="SimSun" w:hAnsi="Book Antiqua" w:cs="SimSun"/>
          <w:b/>
          <w:bCs/>
          <w:sz w:val="24"/>
          <w:szCs w:val="24"/>
          <w:lang w:val="en-US" w:eastAsia="zh-CN"/>
        </w:rPr>
        <w:t>Lv C</w:t>
      </w:r>
      <w:r w:rsidRPr="00FE6CB0">
        <w:rPr>
          <w:rFonts w:ascii="Book Antiqua" w:eastAsia="SimSun" w:hAnsi="Book Antiqua" w:cs="SimSun"/>
          <w:sz w:val="24"/>
          <w:szCs w:val="24"/>
          <w:lang w:val="en-US" w:eastAsia="zh-CN"/>
        </w:rPr>
        <w:t>, Zhang Y, Chen X, Huang X, Xue M, Sun Q, Wang T, Liang J, He S, Gao J, Zhou J, Yu M, Fan J, Gao X. New-onset diabetes after liver transplantation and its impact on complications and patient survival. </w:t>
      </w:r>
      <w:r w:rsidRPr="00FE6CB0">
        <w:rPr>
          <w:rFonts w:ascii="Book Antiqua" w:eastAsia="SimSun" w:hAnsi="Book Antiqua" w:cs="SimSun"/>
          <w:i/>
          <w:iCs/>
          <w:sz w:val="24"/>
          <w:szCs w:val="24"/>
          <w:lang w:val="en-US" w:eastAsia="zh-CN"/>
        </w:rPr>
        <w:t>J Diabetes</w:t>
      </w:r>
      <w:r w:rsidRPr="00FE6CB0">
        <w:rPr>
          <w:rFonts w:ascii="Book Antiqua" w:eastAsia="SimSun" w:hAnsi="Book Antiqua" w:cs="SimSun"/>
          <w:sz w:val="24"/>
          <w:szCs w:val="24"/>
          <w:lang w:val="en-US" w:eastAsia="zh-CN"/>
        </w:rPr>
        <w:t> 2015; </w:t>
      </w:r>
      <w:r w:rsidRPr="00FE6CB0">
        <w:rPr>
          <w:rFonts w:ascii="Book Antiqua" w:eastAsia="SimSun" w:hAnsi="Book Antiqua" w:cs="SimSun"/>
          <w:b/>
          <w:bCs/>
          <w:sz w:val="24"/>
          <w:szCs w:val="24"/>
          <w:lang w:val="en-US" w:eastAsia="zh-CN"/>
        </w:rPr>
        <w:t>7</w:t>
      </w:r>
      <w:r w:rsidRPr="00FE6CB0">
        <w:rPr>
          <w:rFonts w:ascii="Book Antiqua" w:eastAsia="SimSun" w:hAnsi="Book Antiqua" w:cs="SimSun"/>
          <w:sz w:val="24"/>
          <w:szCs w:val="24"/>
          <w:lang w:val="en-US" w:eastAsia="zh-CN"/>
        </w:rPr>
        <w:t>: 881-890 [PMID: 25676209</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10.1111/1753-0407.12275]</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39 </w:t>
      </w:r>
      <w:r w:rsidRPr="00FE6CB0">
        <w:rPr>
          <w:rFonts w:ascii="Book Antiqua" w:eastAsia="SimSun" w:hAnsi="Book Antiqua" w:cs="SimSun"/>
          <w:b/>
          <w:bCs/>
          <w:sz w:val="24"/>
          <w:szCs w:val="24"/>
          <w:lang w:val="en-US" w:eastAsia="zh-CN"/>
        </w:rPr>
        <w:t>Ling Q</w:t>
      </w:r>
      <w:r w:rsidRPr="00FE6CB0">
        <w:rPr>
          <w:rFonts w:ascii="Book Antiqua" w:eastAsia="SimSun" w:hAnsi="Book Antiqua" w:cs="SimSun"/>
          <w:sz w:val="24"/>
          <w:szCs w:val="24"/>
          <w:lang w:val="en-US" w:eastAsia="zh-CN"/>
        </w:rPr>
        <w:t>, Xie H, Lu D, Wei X, Gao F, Zhou L, Xu X, Zheng S. Association between donor and recipient TCF7L2 gene polymorphisms and the risk of new-</w:t>
      </w:r>
      <w:r w:rsidRPr="00FE6CB0">
        <w:rPr>
          <w:rFonts w:ascii="Book Antiqua" w:eastAsia="SimSun" w:hAnsi="Book Antiqua" w:cs="SimSun"/>
          <w:sz w:val="24"/>
          <w:szCs w:val="24"/>
          <w:lang w:val="en-US" w:eastAsia="zh-CN"/>
        </w:rPr>
        <w:lastRenderedPageBreak/>
        <w:t>onset diabetes mellitus after liver transplantation in a Han Chinese population. </w:t>
      </w:r>
      <w:r w:rsidRPr="00FE6CB0">
        <w:rPr>
          <w:rFonts w:ascii="Book Antiqua" w:eastAsia="SimSun" w:hAnsi="Book Antiqua" w:cs="SimSun"/>
          <w:i/>
          <w:iCs/>
          <w:sz w:val="24"/>
          <w:szCs w:val="24"/>
          <w:lang w:val="en-US" w:eastAsia="zh-CN"/>
        </w:rPr>
        <w:t>J Hepatol</w:t>
      </w:r>
      <w:r w:rsidRPr="00FE6CB0">
        <w:rPr>
          <w:rFonts w:ascii="Book Antiqua" w:eastAsia="SimSun" w:hAnsi="Book Antiqua" w:cs="SimSun"/>
          <w:sz w:val="24"/>
          <w:szCs w:val="24"/>
          <w:lang w:val="en-US" w:eastAsia="zh-CN"/>
        </w:rPr>
        <w:t> 2013; </w:t>
      </w:r>
      <w:r w:rsidRPr="00FE6CB0">
        <w:rPr>
          <w:rFonts w:ascii="Book Antiqua" w:eastAsia="SimSun" w:hAnsi="Book Antiqua" w:cs="SimSun"/>
          <w:b/>
          <w:bCs/>
          <w:sz w:val="24"/>
          <w:szCs w:val="24"/>
          <w:lang w:val="en-US" w:eastAsia="zh-CN"/>
        </w:rPr>
        <w:t>58</w:t>
      </w:r>
      <w:r w:rsidRPr="00FE6CB0">
        <w:rPr>
          <w:rFonts w:ascii="Book Antiqua" w:eastAsia="SimSun" w:hAnsi="Book Antiqua" w:cs="SimSun"/>
          <w:sz w:val="24"/>
          <w:szCs w:val="24"/>
          <w:lang w:val="en-US" w:eastAsia="zh-CN"/>
        </w:rPr>
        <w:t>: 271-277 [PMID: 23041303</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10.1016/j.jhep.2012.09.025]</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40 </w:t>
      </w:r>
      <w:r w:rsidRPr="00FE6CB0">
        <w:rPr>
          <w:rFonts w:ascii="Book Antiqua" w:eastAsia="SimSun" w:hAnsi="Book Antiqua" w:cs="SimSun"/>
          <w:b/>
          <w:bCs/>
          <w:sz w:val="24"/>
          <w:szCs w:val="24"/>
          <w:lang w:val="en-US" w:eastAsia="zh-CN"/>
        </w:rPr>
        <w:t>Wauters RP</w:t>
      </w:r>
      <w:r w:rsidRPr="00FE6CB0">
        <w:rPr>
          <w:rFonts w:ascii="Book Antiqua" w:eastAsia="SimSun" w:hAnsi="Book Antiqua" w:cs="SimSun"/>
          <w:sz w:val="24"/>
          <w:szCs w:val="24"/>
          <w:lang w:val="en-US" w:eastAsia="zh-CN"/>
        </w:rPr>
        <w:t>, Cosio FG, Suarez Fernandez ML, Kudva Y, Shah P, Torres VE. Cardiovascular consequences of new-onset hyperglycemia after kidney transplantation. </w:t>
      </w:r>
      <w:r w:rsidRPr="00FE6CB0">
        <w:rPr>
          <w:rFonts w:ascii="Book Antiqua" w:eastAsia="SimSun" w:hAnsi="Book Antiqua" w:cs="SimSun"/>
          <w:i/>
          <w:iCs/>
          <w:sz w:val="24"/>
          <w:szCs w:val="24"/>
          <w:lang w:val="en-US" w:eastAsia="zh-CN"/>
        </w:rPr>
        <w:t>Transplantation</w:t>
      </w:r>
      <w:r w:rsidRPr="00FE6CB0">
        <w:rPr>
          <w:rFonts w:ascii="Book Antiqua" w:eastAsia="SimSun" w:hAnsi="Book Antiqua" w:cs="SimSun"/>
          <w:sz w:val="24"/>
          <w:szCs w:val="24"/>
          <w:lang w:val="en-US" w:eastAsia="zh-CN"/>
        </w:rPr>
        <w:t> 2012; </w:t>
      </w:r>
      <w:r w:rsidRPr="00FE6CB0">
        <w:rPr>
          <w:rFonts w:ascii="Book Antiqua" w:eastAsia="SimSun" w:hAnsi="Book Antiqua" w:cs="SimSun"/>
          <w:b/>
          <w:bCs/>
          <w:sz w:val="24"/>
          <w:szCs w:val="24"/>
          <w:lang w:val="en-US" w:eastAsia="zh-CN"/>
        </w:rPr>
        <w:t>94</w:t>
      </w:r>
      <w:r w:rsidRPr="00FE6CB0">
        <w:rPr>
          <w:rFonts w:ascii="Book Antiqua" w:eastAsia="SimSun" w:hAnsi="Book Antiqua" w:cs="SimSun"/>
          <w:sz w:val="24"/>
          <w:szCs w:val="24"/>
          <w:lang w:val="en-US" w:eastAsia="zh-CN"/>
        </w:rPr>
        <w:t>: 377-382 [PMID: 22820698</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10.1097/TP.0b013e3182584831]</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41 </w:t>
      </w:r>
      <w:r w:rsidRPr="00FE6CB0">
        <w:rPr>
          <w:rFonts w:ascii="Book Antiqua" w:eastAsia="SimSun" w:hAnsi="Book Antiqua" w:cs="SimSun"/>
          <w:b/>
          <w:bCs/>
          <w:sz w:val="24"/>
          <w:szCs w:val="24"/>
          <w:lang w:val="en-US" w:eastAsia="zh-CN"/>
        </w:rPr>
        <w:t>Stockmann M</w:t>
      </w:r>
      <w:r w:rsidRPr="00FE6CB0">
        <w:rPr>
          <w:rFonts w:ascii="Book Antiqua" w:eastAsia="SimSun" w:hAnsi="Book Antiqua" w:cs="SimSun"/>
          <w:sz w:val="24"/>
          <w:szCs w:val="24"/>
          <w:lang w:val="en-US" w:eastAsia="zh-CN"/>
        </w:rPr>
        <w:t>, Konrad T, Nolting S, Hünerbein D, Wernecke KD, Döbling H, Steinmüller T, Neuhaus P. Major influence of liver function itself but not of immunosuppression determines glucose tolerance after living-donor liver transplantation.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2006; </w:t>
      </w:r>
      <w:r w:rsidRPr="00FE6CB0">
        <w:rPr>
          <w:rFonts w:ascii="Book Antiqua" w:eastAsia="SimSun" w:hAnsi="Book Antiqua" w:cs="SimSun"/>
          <w:b/>
          <w:bCs/>
          <w:sz w:val="24"/>
          <w:szCs w:val="24"/>
          <w:lang w:val="en-US" w:eastAsia="zh-CN"/>
        </w:rPr>
        <w:t>12</w:t>
      </w:r>
      <w:r w:rsidRPr="00FE6CB0">
        <w:rPr>
          <w:rFonts w:ascii="Book Antiqua" w:eastAsia="SimSun" w:hAnsi="Book Antiqua" w:cs="SimSun"/>
          <w:sz w:val="24"/>
          <w:szCs w:val="24"/>
          <w:lang w:val="en-US" w:eastAsia="zh-CN"/>
        </w:rPr>
        <w:t>: 535-543 [PMID: 16496277</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10.1002/lt.20633]</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42 </w:t>
      </w:r>
      <w:r w:rsidRPr="00FE6CB0">
        <w:rPr>
          <w:rFonts w:ascii="Book Antiqua" w:eastAsia="SimSun" w:hAnsi="Book Antiqua" w:cs="SimSun"/>
          <w:b/>
          <w:bCs/>
          <w:sz w:val="24"/>
          <w:szCs w:val="24"/>
          <w:lang w:val="en-US" w:eastAsia="zh-CN"/>
        </w:rPr>
        <w:t>Gebhardt S</w:t>
      </w:r>
      <w:r w:rsidRPr="00FE6CB0">
        <w:rPr>
          <w:rFonts w:ascii="Book Antiqua" w:eastAsia="SimSun" w:hAnsi="Book Antiqua" w:cs="SimSun"/>
          <w:sz w:val="24"/>
          <w:szCs w:val="24"/>
          <w:lang w:val="en-US" w:eastAsia="zh-CN"/>
        </w:rPr>
        <w:t>, Jara M, Malinowski M, Seehofer D, Puhl G, Pratschke J, Stockmann M. Risk factors of metabolic disorders after liver transplantation: an analysis of data from fasted patients. </w:t>
      </w:r>
      <w:r w:rsidRPr="00FE6CB0">
        <w:rPr>
          <w:rFonts w:ascii="Book Antiqua" w:eastAsia="SimSun" w:hAnsi="Book Antiqua" w:cs="SimSun"/>
          <w:i/>
          <w:iCs/>
          <w:sz w:val="24"/>
          <w:szCs w:val="24"/>
          <w:lang w:val="en-US" w:eastAsia="zh-CN"/>
        </w:rPr>
        <w:t>Transplantation</w:t>
      </w:r>
      <w:r w:rsidRPr="00FE6CB0">
        <w:rPr>
          <w:rFonts w:ascii="Book Antiqua" w:eastAsia="SimSun" w:hAnsi="Book Antiqua" w:cs="SimSun"/>
          <w:sz w:val="24"/>
          <w:szCs w:val="24"/>
          <w:lang w:val="en-US" w:eastAsia="zh-CN"/>
        </w:rPr>
        <w:t> 2015; </w:t>
      </w:r>
      <w:r w:rsidRPr="00FE6CB0">
        <w:rPr>
          <w:rFonts w:ascii="Book Antiqua" w:eastAsia="SimSun" w:hAnsi="Book Antiqua" w:cs="SimSun"/>
          <w:b/>
          <w:bCs/>
          <w:sz w:val="24"/>
          <w:szCs w:val="24"/>
          <w:lang w:val="en-US" w:eastAsia="zh-CN"/>
        </w:rPr>
        <w:t>99</w:t>
      </w:r>
      <w:r w:rsidRPr="00FE6CB0">
        <w:rPr>
          <w:rFonts w:ascii="Book Antiqua" w:eastAsia="SimSun" w:hAnsi="Book Antiqua" w:cs="SimSun"/>
          <w:sz w:val="24"/>
          <w:szCs w:val="24"/>
          <w:lang w:val="en-US" w:eastAsia="zh-CN"/>
        </w:rPr>
        <w:t>: 1243-1249 [PMID: 25539465</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10.1097/TP.0000000000000499]</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43 </w:t>
      </w:r>
      <w:r w:rsidRPr="00FE6CB0">
        <w:rPr>
          <w:rFonts w:ascii="Book Antiqua" w:eastAsia="SimSun" w:hAnsi="Book Antiqua" w:cs="SimSun"/>
          <w:b/>
          <w:bCs/>
          <w:sz w:val="24"/>
          <w:szCs w:val="24"/>
          <w:lang w:val="en-US" w:eastAsia="zh-CN"/>
        </w:rPr>
        <w:t>Yadav AD</w:t>
      </w:r>
      <w:r w:rsidRPr="00FE6CB0">
        <w:rPr>
          <w:rFonts w:ascii="Book Antiqua" w:eastAsia="SimSun" w:hAnsi="Book Antiqua" w:cs="SimSun"/>
          <w:sz w:val="24"/>
          <w:szCs w:val="24"/>
          <w:lang w:val="en-US" w:eastAsia="zh-CN"/>
        </w:rPr>
        <w:t>, Chang YH, Aqel BA, Byrne TJ, Chakkera HA, Douglas DD, Mulligan DC, Rakela J, Vargas HE, Carey EJ. New Onset Diabetes Mellitus in Living Donor versus Deceased Donor Liver Transplant Recipients: Analysis of the UNOS/OPTN Database. </w:t>
      </w:r>
      <w:r w:rsidRPr="00FE6CB0">
        <w:rPr>
          <w:rFonts w:ascii="Book Antiqua" w:eastAsia="SimSun" w:hAnsi="Book Antiqua" w:cs="SimSun"/>
          <w:i/>
          <w:iCs/>
          <w:sz w:val="24"/>
          <w:szCs w:val="24"/>
          <w:lang w:val="en-US" w:eastAsia="zh-CN"/>
        </w:rPr>
        <w:t>J Transplant</w:t>
      </w:r>
      <w:r w:rsidRPr="00FE6CB0">
        <w:rPr>
          <w:rFonts w:ascii="Book Antiqua" w:eastAsia="SimSun" w:hAnsi="Book Antiqua" w:cs="SimSun"/>
          <w:sz w:val="24"/>
          <w:szCs w:val="24"/>
          <w:lang w:val="en-US" w:eastAsia="zh-CN"/>
        </w:rPr>
        <w:t> 2013; </w:t>
      </w:r>
      <w:r w:rsidRPr="00FE6CB0">
        <w:rPr>
          <w:rFonts w:ascii="Book Antiqua" w:eastAsia="SimSun" w:hAnsi="Book Antiqua" w:cs="SimSun"/>
          <w:b/>
          <w:bCs/>
          <w:sz w:val="24"/>
          <w:szCs w:val="24"/>
          <w:lang w:val="en-US" w:eastAsia="zh-CN"/>
        </w:rPr>
        <w:t>2013</w:t>
      </w:r>
      <w:r w:rsidRPr="00FE6CB0">
        <w:rPr>
          <w:rFonts w:ascii="Book Antiqua" w:eastAsia="SimSun" w:hAnsi="Book Antiqua" w:cs="SimSun"/>
          <w:sz w:val="24"/>
          <w:szCs w:val="24"/>
          <w:lang w:val="en-US" w:eastAsia="zh-CN"/>
        </w:rPr>
        <w:t>: 269096 [PMID: 24205434]</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44 </w:t>
      </w:r>
      <w:r w:rsidRPr="00FE6CB0">
        <w:rPr>
          <w:rFonts w:ascii="Book Antiqua" w:eastAsia="SimSun" w:hAnsi="Book Antiqua" w:cs="SimSun"/>
          <w:b/>
          <w:bCs/>
          <w:sz w:val="24"/>
          <w:szCs w:val="24"/>
          <w:lang w:val="en-US" w:eastAsia="zh-CN"/>
        </w:rPr>
        <w:t>Ling Q</w:t>
      </w:r>
      <w:r w:rsidRPr="00FE6CB0">
        <w:rPr>
          <w:rFonts w:ascii="Book Antiqua" w:eastAsia="SimSun" w:hAnsi="Book Antiqua" w:cs="SimSun"/>
          <w:sz w:val="24"/>
          <w:szCs w:val="24"/>
          <w:lang w:val="en-US" w:eastAsia="zh-CN"/>
        </w:rPr>
        <w:t>, Xu X, Wang B, Li L, Zheng S. The Origin of New-Onset Diabetes After Liver Transplantation: Liver, Islets, or Gut? </w:t>
      </w:r>
      <w:r w:rsidRPr="00FE6CB0">
        <w:rPr>
          <w:rFonts w:ascii="Book Antiqua" w:eastAsia="SimSun" w:hAnsi="Book Antiqua" w:cs="SimSun"/>
          <w:i/>
          <w:iCs/>
          <w:sz w:val="24"/>
          <w:szCs w:val="24"/>
          <w:lang w:val="en-US" w:eastAsia="zh-CN"/>
        </w:rPr>
        <w:t>Transplantation</w:t>
      </w:r>
      <w:r w:rsidRPr="00FE6CB0">
        <w:rPr>
          <w:rFonts w:ascii="Book Antiqua" w:eastAsia="SimSun" w:hAnsi="Book Antiqua" w:cs="SimSun"/>
          <w:sz w:val="24"/>
          <w:szCs w:val="24"/>
          <w:lang w:val="en-US" w:eastAsia="zh-CN"/>
        </w:rPr>
        <w:t> 2016; </w:t>
      </w:r>
      <w:r w:rsidRPr="00FE6CB0">
        <w:rPr>
          <w:rFonts w:ascii="Book Antiqua" w:eastAsia="SimSun" w:hAnsi="Book Antiqua" w:cs="SimSun"/>
          <w:b/>
          <w:bCs/>
          <w:sz w:val="24"/>
          <w:szCs w:val="24"/>
          <w:lang w:val="en-US" w:eastAsia="zh-CN"/>
        </w:rPr>
        <w:t>100</w:t>
      </w:r>
      <w:r w:rsidRPr="00FE6CB0">
        <w:rPr>
          <w:rFonts w:ascii="Book Antiqua" w:eastAsia="SimSun" w:hAnsi="Book Antiqua" w:cs="SimSun"/>
          <w:sz w:val="24"/>
          <w:szCs w:val="24"/>
          <w:lang w:val="en-US" w:eastAsia="zh-CN"/>
        </w:rPr>
        <w:t>: 808-813 [PMID: 26910326 DOI: 10.1097/TP.00000000001111]</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45 </w:t>
      </w:r>
      <w:r w:rsidRPr="00FE6CB0">
        <w:rPr>
          <w:rFonts w:ascii="Book Antiqua" w:eastAsia="SimSun" w:hAnsi="Book Antiqua" w:cs="SimSun"/>
          <w:b/>
          <w:bCs/>
          <w:sz w:val="24"/>
          <w:szCs w:val="24"/>
          <w:lang w:val="en-US" w:eastAsia="zh-CN"/>
        </w:rPr>
        <w:t>Neve B</w:t>
      </w:r>
      <w:r w:rsidRPr="00FE6CB0">
        <w:rPr>
          <w:rFonts w:ascii="Book Antiqua" w:eastAsia="SimSun" w:hAnsi="Book Antiqua" w:cs="SimSun"/>
          <w:sz w:val="24"/>
          <w:szCs w:val="24"/>
          <w:lang w:val="en-US" w:eastAsia="zh-CN"/>
        </w:rPr>
        <w:t>, Le Bacquer O, Caron S, Huyvaert M, Leloire A, Poulain-Godefroy O, Lecoeur C, Pattou F, Staels B, Froguel P. Alternative human liver transcripts of TCF7L2 bind to the gluconeogenesis regulator HNF4α at the protein level. </w:t>
      </w:r>
      <w:r w:rsidRPr="00FE6CB0">
        <w:rPr>
          <w:rFonts w:ascii="Book Antiqua" w:eastAsia="SimSun" w:hAnsi="Book Antiqua" w:cs="SimSun"/>
          <w:i/>
          <w:iCs/>
          <w:sz w:val="24"/>
          <w:szCs w:val="24"/>
          <w:lang w:val="en-US" w:eastAsia="zh-CN"/>
        </w:rPr>
        <w:t>Diabetologia</w:t>
      </w:r>
      <w:r w:rsidRPr="00FE6CB0">
        <w:rPr>
          <w:rFonts w:ascii="Book Antiqua" w:eastAsia="SimSun" w:hAnsi="Book Antiqua" w:cs="SimSun"/>
          <w:sz w:val="24"/>
          <w:szCs w:val="24"/>
          <w:lang w:val="en-US" w:eastAsia="zh-CN"/>
        </w:rPr>
        <w:t> 2014; </w:t>
      </w:r>
      <w:r w:rsidRPr="00FE6CB0">
        <w:rPr>
          <w:rFonts w:ascii="Book Antiqua" w:eastAsia="SimSun" w:hAnsi="Book Antiqua" w:cs="SimSun"/>
          <w:b/>
          <w:bCs/>
          <w:sz w:val="24"/>
          <w:szCs w:val="24"/>
          <w:lang w:val="en-US" w:eastAsia="zh-CN"/>
        </w:rPr>
        <w:t>57</w:t>
      </w:r>
      <w:r w:rsidRPr="00FE6CB0">
        <w:rPr>
          <w:rFonts w:ascii="Book Antiqua" w:eastAsia="SimSun" w:hAnsi="Book Antiqua" w:cs="SimSun"/>
          <w:sz w:val="24"/>
          <w:szCs w:val="24"/>
          <w:lang w:val="en-US" w:eastAsia="zh-CN"/>
        </w:rPr>
        <w:t>: 785-796 [PMID: 24463962</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10.1007/s00125-013-3154-z]</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46 </w:t>
      </w:r>
      <w:r w:rsidRPr="00FE6CB0">
        <w:rPr>
          <w:rFonts w:ascii="Book Antiqua" w:eastAsia="SimSun" w:hAnsi="Book Antiqua" w:cs="SimSun"/>
          <w:b/>
          <w:bCs/>
          <w:sz w:val="24"/>
          <w:szCs w:val="24"/>
          <w:lang w:val="en-US" w:eastAsia="zh-CN"/>
        </w:rPr>
        <w:t>Ling Q</w:t>
      </w:r>
      <w:r w:rsidRPr="00FE6CB0">
        <w:rPr>
          <w:rFonts w:ascii="Book Antiqua" w:eastAsia="SimSun" w:hAnsi="Book Antiqua" w:cs="SimSun"/>
          <w:sz w:val="24"/>
          <w:szCs w:val="24"/>
          <w:lang w:val="en-US" w:eastAsia="zh-CN"/>
        </w:rPr>
        <w:t xml:space="preserve">, Xu X, Wang K, Wang C, Xiang P, Zhang X, Zhuang R, Xie H, Zheng S. Donor PPARα Gene Polymorphisms Influence the Susceptibility to Glucose and Lipid Disorders in Liver Transplant Recipients: A Strobe-Compliant </w:t>
      </w:r>
      <w:r w:rsidRPr="00FE6CB0">
        <w:rPr>
          <w:rFonts w:ascii="Book Antiqua" w:eastAsia="SimSun" w:hAnsi="Book Antiqua" w:cs="SimSun"/>
          <w:sz w:val="24"/>
          <w:szCs w:val="24"/>
          <w:lang w:val="en-US" w:eastAsia="zh-CN"/>
        </w:rPr>
        <w:lastRenderedPageBreak/>
        <w:t>Observational Study. </w:t>
      </w:r>
      <w:r w:rsidRPr="00FE6CB0">
        <w:rPr>
          <w:rFonts w:ascii="Book Antiqua" w:eastAsia="SimSun" w:hAnsi="Book Antiqua" w:cs="SimSun"/>
          <w:i/>
          <w:iCs/>
          <w:sz w:val="24"/>
          <w:szCs w:val="24"/>
          <w:lang w:val="en-US" w:eastAsia="zh-CN"/>
        </w:rPr>
        <w:t>Medicine (Baltimore)</w:t>
      </w:r>
      <w:r w:rsidRPr="00FE6CB0">
        <w:rPr>
          <w:rFonts w:ascii="Book Antiqua" w:eastAsia="SimSun" w:hAnsi="Book Antiqua" w:cs="SimSun"/>
          <w:sz w:val="24"/>
          <w:szCs w:val="24"/>
          <w:lang w:val="en-US" w:eastAsia="zh-CN"/>
        </w:rPr>
        <w:t> 2015; </w:t>
      </w:r>
      <w:r w:rsidRPr="00FE6CB0">
        <w:rPr>
          <w:rFonts w:ascii="Book Antiqua" w:eastAsia="SimSun" w:hAnsi="Book Antiqua" w:cs="SimSun"/>
          <w:b/>
          <w:bCs/>
          <w:sz w:val="24"/>
          <w:szCs w:val="24"/>
          <w:lang w:val="en-US" w:eastAsia="zh-CN"/>
        </w:rPr>
        <w:t>94</w:t>
      </w:r>
      <w:r w:rsidRPr="00FE6CB0">
        <w:rPr>
          <w:rFonts w:ascii="Book Antiqua" w:eastAsia="SimSun" w:hAnsi="Book Antiqua" w:cs="SimSun"/>
          <w:sz w:val="24"/>
          <w:szCs w:val="24"/>
          <w:lang w:val="en-US" w:eastAsia="zh-CN"/>
        </w:rPr>
        <w:t>: e1421 [PMID: 26334901</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10.1097/MD.0000000000001421]</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47 </w:t>
      </w:r>
      <w:r w:rsidRPr="00FE6CB0">
        <w:rPr>
          <w:rFonts w:ascii="Book Antiqua" w:eastAsia="SimSun" w:hAnsi="Book Antiqua" w:cs="SimSun"/>
          <w:b/>
          <w:bCs/>
          <w:sz w:val="24"/>
          <w:szCs w:val="24"/>
          <w:lang w:val="en-US" w:eastAsia="zh-CN"/>
        </w:rPr>
        <w:t>Yu S</w:t>
      </w:r>
      <w:r w:rsidRPr="00FE6CB0">
        <w:rPr>
          <w:rFonts w:ascii="Book Antiqua" w:eastAsia="SimSun" w:hAnsi="Book Antiqua" w:cs="SimSun"/>
          <w:sz w:val="24"/>
          <w:szCs w:val="24"/>
          <w:lang w:val="en-US" w:eastAsia="zh-CN"/>
        </w:rPr>
        <w:t>, Wu L, Jin J, Yan S, Jiang G, Xie H, Zheng S. Influence of CYP3A5 gene polymorphisms of donor rather than recipient to tacrolimus individual dose requirement in liver transplantation. </w:t>
      </w:r>
      <w:r w:rsidRPr="00FE6CB0">
        <w:rPr>
          <w:rFonts w:ascii="Book Antiqua" w:eastAsia="SimSun" w:hAnsi="Book Antiqua" w:cs="SimSun"/>
          <w:i/>
          <w:iCs/>
          <w:sz w:val="24"/>
          <w:szCs w:val="24"/>
          <w:lang w:val="en-US" w:eastAsia="zh-CN"/>
        </w:rPr>
        <w:t>Transplantation</w:t>
      </w:r>
      <w:r w:rsidRPr="00FE6CB0">
        <w:rPr>
          <w:rFonts w:ascii="Book Antiqua" w:eastAsia="SimSun" w:hAnsi="Book Antiqua" w:cs="SimSun"/>
          <w:sz w:val="24"/>
          <w:szCs w:val="24"/>
          <w:lang w:val="en-US" w:eastAsia="zh-CN"/>
        </w:rPr>
        <w:t> 2006; </w:t>
      </w:r>
      <w:r w:rsidRPr="00FE6CB0">
        <w:rPr>
          <w:rFonts w:ascii="Book Antiqua" w:eastAsia="SimSun" w:hAnsi="Book Antiqua" w:cs="SimSun"/>
          <w:b/>
          <w:bCs/>
          <w:sz w:val="24"/>
          <w:szCs w:val="24"/>
          <w:lang w:val="en-US" w:eastAsia="zh-CN"/>
        </w:rPr>
        <w:t>81</w:t>
      </w:r>
      <w:r w:rsidRPr="00FE6CB0">
        <w:rPr>
          <w:rFonts w:ascii="Book Antiqua" w:eastAsia="SimSun" w:hAnsi="Book Antiqua" w:cs="SimSun"/>
          <w:sz w:val="24"/>
          <w:szCs w:val="24"/>
          <w:lang w:val="en-US" w:eastAsia="zh-CN"/>
        </w:rPr>
        <w:t>: 46-51 [PMID: 16421475</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10.1097/01.tp.0000188118.34633.bf]</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48 </w:t>
      </w:r>
      <w:r w:rsidRPr="00FE6CB0">
        <w:rPr>
          <w:rFonts w:ascii="Book Antiqua" w:eastAsia="SimSun" w:hAnsi="Book Antiqua" w:cs="SimSun"/>
          <w:b/>
          <w:bCs/>
          <w:sz w:val="24"/>
          <w:szCs w:val="24"/>
          <w:lang w:val="en-US" w:eastAsia="zh-CN"/>
        </w:rPr>
        <w:t>Gelley F</w:t>
      </w:r>
      <w:r w:rsidRPr="00FE6CB0">
        <w:rPr>
          <w:rFonts w:ascii="Book Antiqua" w:eastAsia="SimSun" w:hAnsi="Book Antiqua" w:cs="SimSun"/>
          <w:sz w:val="24"/>
          <w:szCs w:val="24"/>
          <w:lang w:val="en-US" w:eastAsia="zh-CN"/>
        </w:rPr>
        <w:t>, Zadori G, Firneisz G, Wagner L, Fehervári I, Gerlei Z, Fazakas J, Papai S, Lengyel G, Sarvary E, Nemes B. Relationship between hepatitis C virus recurrence and de novo diabetes after liver transplantation: the Hungarian experience. </w:t>
      </w:r>
      <w:r w:rsidRPr="00FE6CB0">
        <w:rPr>
          <w:rFonts w:ascii="Book Antiqua" w:eastAsia="SimSun" w:hAnsi="Book Antiqua" w:cs="SimSun"/>
          <w:i/>
          <w:iCs/>
          <w:sz w:val="24"/>
          <w:szCs w:val="24"/>
          <w:lang w:val="en-US" w:eastAsia="zh-CN"/>
        </w:rPr>
        <w:t>Transplant Proc</w:t>
      </w:r>
      <w:r w:rsidRPr="00FE6CB0">
        <w:rPr>
          <w:rFonts w:ascii="Book Antiqua" w:eastAsia="SimSun" w:hAnsi="Book Antiqua" w:cs="SimSun"/>
          <w:sz w:val="24"/>
          <w:szCs w:val="24"/>
          <w:lang w:val="en-US" w:eastAsia="zh-CN"/>
        </w:rPr>
        <w:t> 2011; </w:t>
      </w:r>
      <w:r w:rsidRPr="00FE6CB0">
        <w:rPr>
          <w:rFonts w:ascii="Book Antiqua" w:eastAsia="SimSun" w:hAnsi="Book Antiqua" w:cs="SimSun"/>
          <w:b/>
          <w:bCs/>
          <w:sz w:val="24"/>
          <w:szCs w:val="24"/>
          <w:lang w:val="en-US" w:eastAsia="zh-CN"/>
        </w:rPr>
        <w:t>43</w:t>
      </w:r>
      <w:r w:rsidRPr="00FE6CB0">
        <w:rPr>
          <w:rFonts w:ascii="Book Antiqua" w:eastAsia="SimSun" w:hAnsi="Book Antiqua" w:cs="SimSun"/>
          <w:sz w:val="24"/>
          <w:szCs w:val="24"/>
          <w:lang w:val="en-US" w:eastAsia="zh-CN"/>
        </w:rPr>
        <w:t>: 1281-1282 [PMID: 21620111</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10.1016/j.transproceed.2011.03.065]</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49 </w:t>
      </w:r>
      <w:r w:rsidRPr="00FE6CB0">
        <w:rPr>
          <w:rFonts w:ascii="Book Antiqua" w:eastAsia="SimSun" w:hAnsi="Book Antiqua" w:cs="SimSun"/>
          <w:b/>
          <w:bCs/>
          <w:sz w:val="24"/>
          <w:szCs w:val="24"/>
          <w:lang w:val="en-US" w:eastAsia="zh-CN"/>
        </w:rPr>
        <w:t>Dureja P</w:t>
      </w:r>
      <w:r w:rsidRPr="00FE6CB0">
        <w:rPr>
          <w:rFonts w:ascii="Book Antiqua" w:eastAsia="SimSun" w:hAnsi="Book Antiqua" w:cs="SimSun"/>
          <w:sz w:val="24"/>
          <w:szCs w:val="24"/>
          <w:lang w:val="en-US" w:eastAsia="zh-CN"/>
        </w:rPr>
        <w:t>, Mellinger J, Agni R, Chang F, Avey G, Lucey M, Said A. NAFLD recurrence in liver transplant recipients. </w:t>
      </w:r>
      <w:r w:rsidRPr="00FE6CB0">
        <w:rPr>
          <w:rFonts w:ascii="Book Antiqua" w:eastAsia="SimSun" w:hAnsi="Book Antiqua" w:cs="SimSun"/>
          <w:i/>
          <w:iCs/>
          <w:sz w:val="24"/>
          <w:szCs w:val="24"/>
          <w:lang w:val="en-US" w:eastAsia="zh-CN"/>
        </w:rPr>
        <w:t>Transplantation</w:t>
      </w:r>
      <w:r w:rsidRPr="00FE6CB0">
        <w:rPr>
          <w:rFonts w:ascii="Book Antiqua" w:eastAsia="SimSun" w:hAnsi="Book Antiqua" w:cs="SimSun"/>
          <w:sz w:val="24"/>
          <w:szCs w:val="24"/>
          <w:lang w:val="en-US" w:eastAsia="zh-CN"/>
        </w:rPr>
        <w:t> 2011; </w:t>
      </w:r>
      <w:r w:rsidRPr="00FE6CB0">
        <w:rPr>
          <w:rFonts w:ascii="Book Antiqua" w:eastAsia="SimSun" w:hAnsi="Book Antiqua" w:cs="SimSun"/>
          <w:b/>
          <w:bCs/>
          <w:sz w:val="24"/>
          <w:szCs w:val="24"/>
          <w:lang w:val="en-US" w:eastAsia="zh-CN"/>
        </w:rPr>
        <w:t>91</w:t>
      </w:r>
      <w:r w:rsidRPr="00FE6CB0">
        <w:rPr>
          <w:rFonts w:ascii="Book Antiqua" w:eastAsia="SimSun" w:hAnsi="Book Antiqua" w:cs="SimSun"/>
          <w:sz w:val="24"/>
          <w:szCs w:val="24"/>
          <w:lang w:val="en-US" w:eastAsia="zh-CN"/>
        </w:rPr>
        <w:t>: 684-689 [PMID: 21248661</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10.1097/TP.0b013e31820b6b84]</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50 </w:t>
      </w:r>
      <w:r w:rsidRPr="00FE6CB0">
        <w:rPr>
          <w:rFonts w:ascii="Book Antiqua" w:eastAsia="SimSun" w:hAnsi="Book Antiqua" w:cs="SimSun"/>
          <w:b/>
          <w:bCs/>
          <w:sz w:val="24"/>
          <w:szCs w:val="24"/>
          <w:lang w:val="en-US" w:eastAsia="zh-CN"/>
        </w:rPr>
        <w:t>Grancini V</w:t>
      </w:r>
      <w:r w:rsidRPr="00FE6CB0">
        <w:rPr>
          <w:rFonts w:ascii="Book Antiqua" w:eastAsia="SimSun" w:hAnsi="Book Antiqua" w:cs="SimSun"/>
          <w:sz w:val="24"/>
          <w:szCs w:val="24"/>
          <w:lang w:val="en-US" w:eastAsia="zh-CN"/>
        </w:rPr>
        <w:t>, Trombetta M, Lunati ME, Zimbalatti D, Boselli ML, Gatti S, Donato MF, Resi V, D'Ambrosio R, Aghemo A, Pugliese G, Bonadonna RC, Orsi E. Contribution of β-cell dysfunction and insulin resistance to cirrhosis-associated diabetes: Role of severity of liver disease. </w:t>
      </w:r>
      <w:r w:rsidRPr="00FE6CB0">
        <w:rPr>
          <w:rFonts w:ascii="Book Antiqua" w:eastAsia="SimSun" w:hAnsi="Book Antiqua" w:cs="SimSun"/>
          <w:i/>
          <w:iCs/>
          <w:sz w:val="24"/>
          <w:szCs w:val="24"/>
          <w:lang w:val="en-US" w:eastAsia="zh-CN"/>
        </w:rPr>
        <w:t>J Hepatol</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2015;</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b/>
          <w:bCs/>
          <w:sz w:val="24"/>
          <w:szCs w:val="24"/>
          <w:lang w:val="en-US" w:eastAsia="zh-CN"/>
        </w:rPr>
        <w:t>63</w:t>
      </w:r>
      <w:r w:rsidRPr="00FE6CB0">
        <w:rPr>
          <w:rFonts w:ascii="Book Antiqua" w:eastAsia="SimSun" w:hAnsi="Book Antiqua" w:cs="SimSun"/>
          <w:sz w:val="24"/>
          <w:szCs w:val="24"/>
          <w:lang w:val="en-US" w:eastAsia="zh-CN"/>
        </w:rPr>
        <w:t>:</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1484-1490 [PMID: 26297917</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10.1016/j.jhep.2015.08.011]</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51 </w:t>
      </w:r>
      <w:r w:rsidRPr="00FE6CB0">
        <w:rPr>
          <w:rFonts w:ascii="Book Antiqua" w:eastAsia="SimSun" w:hAnsi="Book Antiqua" w:cs="SimSun"/>
          <w:b/>
          <w:bCs/>
          <w:sz w:val="24"/>
          <w:szCs w:val="24"/>
          <w:lang w:val="en-US" w:eastAsia="zh-CN"/>
        </w:rPr>
        <w:t>Hickman IJ</w:t>
      </w:r>
      <w:r w:rsidRPr="00FE6CB0">
        <w:rPr>
          <w:rFonts w:ascii="Book Antiqua" w:eastAsia="SimSun" w:hAnsi="Book Antiqua" w:cs="SimSun"/>
          <w:sz w:val="24"/>
          <w:szCs w:val="24"/>
          <w:lang w:val="en-US" w:eastAsia="zh-CN"/>
        </w:rPr>
        <w:t>, Macdonald GA. Impact of diabetes on the severity of liver disease. </w:t>
      </w:r>
      <w:r w:rsidRPr="00FE6CB0">
        <w:rPr>
          <w:rFonts w:ascii="Book Antiqua" w:eastAsia="SimSun" w:hAnsi="Book Antiqua" w:cs="SimSun"/>
          <w:i/>
          <w:iCs/>
          <w:sz w:val="24"/>
          <w:szCs w:val="24"/>
          <w:lang w:val="en-US" w:eastAsia="zh-CN"/>
        </w:rPr>
        <w:t>Am J Med</w:t>
      </w:r>
      <w:r w:rsidRPr="00FE6CB0">
        <w:rPr>
          <w:rFonts w:ascii="Book Antiqua" w:eastAsia="SimSun" w:hAnsi="Book Antiqua" w:cs="SimSun"/>
          <w:sz w:val="24"/>
          <w:szCs w:val="24"/>
          <w:lang w:val="en-US" w:eastAsia="zh-CN"/>
        </w:rPr>
        <w:t> 2007; </w:t>
      </w:r>
      <w:r w:rsidRPr="00FE6CB0">
        <w:rPr>
          <w:rFonts w:ascii="Book Antiqua" w:eastAsia="SimSun" w:hAnsi="Book Antiqua" w:cs="SimSun"/>
          <w:b/>
          <w:bCs/>
          <w:sz w:val="24"/>
          <w:szCs w:val="24"/>
          <w:lang w:val="en-US" w:eastAsia="zh-CN"/>
        </w:rPr>
        <w:t>120</w:t>
      </w:r>
      <w:r w:rsidRPr="00FE6CB0">
        <w:rPr>
          <w:rFonts w:ascii="Book Antiqua" w:eastAsia="SimSun" w:hAnsi="Book Antiqua" w:cs="SimSun"/>
          <w:sz w:val="24"/>
          <w:szCs w:val="24"/>
          <w:lang w:val="en-US" w:eastAsia="zh-CN"/>
        </w:rPr>
        <w:t>: 829-834 [PMID: 17904449</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10.1016/j.amjmed.2007.03.025]</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52 </w:t>
      </w:r>
      <w:r w:rsidRPr="00FE6CB0">
        <w:rPr>
          <w:rFonts w:ascii="Book Antiqua" w:eastAsia="SimSun" w:hAnsi="Book Antiqua" w:cs="SimSun"/>
          <w:b/>
          <w:bCs/>
          <w:sz w:val="24"/>
          <w:szCs w:val="24"/>
          <w:lang w:val="en-US" w:eastAsia="zh-CN"/>
        </w:rPr>
        <w:t>Ling Q</w:t>
      </w:r>
      <w:r w:rsidRPr="00FE6CB0">
        <w:rPr>
          <w:rFonts w:ascii="Book Antiqua" w:eastAsia="SimSun" w:hAnsi="Book Antiqua" w:cs="SimSun"/>
          <w:sz w:val="24"/>
          <w:szCs w:val="24"/>
          <w:lang w:val="en-US" w:eastAsia="zh-CN"/>
        </w:rPr>
        <w:t>, Xu X, Wei Q, Wei X, Wang Z, Zhou L, Zheng S. Impact of preexisting diabetes mellitus on outcome after liver transplantation in patients with hepatitis B virus-related liver disease. </w:t>
      </w:r>
      <w:r w:rsidRPr="00FE6CB0">
        <w:rPr>
          <w:rFonts w:ascii="Book Antiqua" w:eastAsia="SimSun" w:hAnsi="Book Antiqua" w:cs="SimSun"/>
          <w:i/>
          <w:iCs/>
          <w:sz w:val="24"/>
          <w:szCs w:val="24"/>
          <w:lang w:val="en-US" w:eastAsia="zh-CN"/>
        </w:rPr>
        <w:t>Dig Dis Sci</w:t>
      </w:r>
      <w:r w:rsidRPr="00FE6CB0">
        <w:rPr>
          <w:rFonts w:ascii="Book Antiqua" w:eastAsia="SimSun" w:hAnsi="Book Antiqua" w:cs="SimSun"/>
          <w:sz w:val="24"/>
          <w:szCs w:val="24"/>
          <w:lang w:val="en-US" w:eastAsia="zh-CN"/>
        </w:rPr>
        <w:t> 2011; </w:t>
      </w:r>
      <w:r w:rsidRPr="00FE6CB0">
        <w:rPr>
          <w:rFonts w:ascii="Book Antiqua" w:eastAsia="SimSun" w:hAnsi="Book Antiqua" w:cs="SimSun"/>
          <w:b/>
          <w:bCs/>
          <w:sz w:val="24"/>
          <w:szCs w:val="24"/>
          <w:lang w:val="en-US" w:eastAsia="zh-CN"/>
        </w:rPr>
        <w:t>56</w:t>
      </w:r>
      <w:r w:rsidRPr="00FE6CB0">
        <w:rPr>
          <w:rFonts w:ascii="Book Antiqua" w:eastAsia="SimSun" w:hAnsi="Book Antiqua" w:cs="SimSun"/>
          <w:sz w:val="24"/>
          <w:szCs w:val="24"/>
          <w:lang w:val="en-US" w:eastAsia="zh-CN"/>
        </w:rPr>
        <w:t>: 889-893 [PMID: 20703811</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10.1007/s10620-010-1358-3]</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53 </w:t>
      </w:r>
      <w:r w:rsidRPr="00FE6CB0">
        <w:rPr>
          <w:rFonts w:ascii="Book Antiqua" w:eastAsia="SimSun" w:hAnsi="Book Antiqua" w:cs="SimSun"/>
          <w:b/>
          <w:bCs/>
          <w:sz w:val="24"/>
          <w:szCs w:val="24"/>
          <w:lang w:val="en-US" w:eastAsia="zh-CN"/>
        </w:rPr>
        <w:t>Perseghin G</w:t>
      </w:r>
      <w:r w:rsidRPr="00FE6CB0">
        <w:rPr>
          <w:rFonts w:ascii="Book Antiqua" w:eastAsia="SimSun" w:hAnsi="Book Antiqua" w:cs="SimSun"/>
          <w:sz w:val="24"/>
          <w:szCs w:val="24"/>
          <w:lang w:val="en-US" w:eastAsia="zh-CN"/>
        </w:rPr>
        <w:t>, Mazzaferro V, Sereni LP, Regalia E, Benedini S, Bazzigaluppi E, Pulvirenti A, Leão AA, Calori G, Romito R, Baratti D, Luzi L. Contribution of reduced insulin sensitivity and secretion to the pathogenesis of hepatogenous diabetes: effect of liver transplantation. </w:t>
      </w:r>
      <w:r w:rsidRPr="00FE6CB0">
        <w:rPr>
          <w:rFonts w:ascii="Book Antiqua" w:eastAsia="SimSun" w:hAnsi="Book Antiqua" w:cs="SimSun"/>
          <w:i/>
          <w:iCs/>
          <w:sz w:val="24"/>
          <w:szCs w:val="24"/>
          <w:lang w:val="en-US" w:eastAsia="zh-CN"/>
        </w:rPr>
        <w:t>Hepatology</w:t>
      </w:r>
      <w:r w:rsidRPr="00FE6CB0">
        <w:rPr>
          <w:rFonts w:ascii="Book Antiqua" w:eastAsia="SimSun" w:hAnsi="Book Antiqua" w:cs="SimSun"/>
          <w:sz w:val="24"/>
          <w:szCs w:val="24"/>
          <w:lang w:val="en-US" w:eastAsia="zh-CN"/>
        </w:rPr>
        <w:t> 2000; </w:t>
      </w:r>
      <w:r w:rsidRPr="00FE6CB0">
        <w:rPr>
          <w:rFonts w:ascii="Book Antiqua" w:eastAsia="SimSun" w:hAnsi="Book Antiqua" w:cs="SimSun"/>
          <w:b/>
          <w:bCs/>
          <w:sz w:val="24"/>
          <w:szCs w:val="24"/>
          <w:lang w:val="en-US" w:eastAsia="zh-CN"/>
        </w:rPr>
        <w:t>31</w:t>
      </w:r>
      <w:r w:rsidRPr="00FE6CB0">
        <w:rPr>
          <w:rFonts w:ascii="Book Antiqua" w:eastAsia="SimSun" w:hAnsi="Book Antiqua" w:cs="SimSun"/>
          <w:sz w:val="24"/>
          <w:szCs w:val="24"/>
          <w:lang w:val="en-US" w:eastAsia="zh-CN"/>
        </w:rPr>
        <w:t>: 694-703 [PMID: 10706560</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10.1002/hep.510310320]</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lastRenderedPageBreak/>
        <w:t>54 </w:t>
      </w:r>
      <w:r w:rsidRPr="00FE6CB0">
        <w:rPr>
          <w:rFonts w:ascii="Book Antiqua" w:eastAsia="SimSun" w:hAnsi="Book Antiqua" w:cs="SimSun"/>
          <w:b/>
          <w:bCs/>
          <w:sz w:val="24"/>
          <w:szCs w:val="24"/>
          <w:lang w:val="en-US" w:eastAsia="zh-CN"/>
        </w:rPr>
        <w:t>Xu X</w:t>
      </w:r>
      <w:r w:rsidRPr="00FE6CB0">
        <w:rPr>
          <w:rFonts w:ascii="Book Antiqua" w:eastAsia="SimSun" w:hAnsi="Book Antiqua" w:cs="SimSun"/>
          <w:sz w:val="24"/>
          <w:szCs w:val="24"/>
          <w:lang w:val="en-US" w:eastAsia="zh-CN"/>
        </w:rPr>
        <w:t>, Ling Q, He ZL, Gao F, Zheng SS. Post-transplant diabetes mellitus in liver transplantation: Hangzhou experience. </w:t>
      </w:r>
      <w:r w:rsidRPr="00FE6CB0">
        <w:rPr>
          <w:rFonts w:ascii="Book Antiqua" w:eastAsia="SimSun" w:hAnsi="Book Antiqua" w:cs="SimSun"/>
          <w:i/>
          <w:iCs/>
          <w:sz w:val="24"/>
          <w:szCs w:val="24"/>
          <w:lang w:val="en-US" w:eastAsia="zh-CN"/>
        </w:rPr>
        <w:t>Hepatobiliary Pancreat Dis Int</w:t>
      </w:r>
      <w:r w:rsidRPr="00FE6CB0">
        <w:rPr>
          <w:rFonts w:ascii="Book Antiqua" w:eastAsia="SimSun" w:hAnsi="Book Antiqua" w:cs="SimSun"/>
          <w:sz w:val="24"/>
          <w:szCs w:val="24"/>
          <w:lang w:val="en-US" w:eastAsia="zh-CN"/>
        </w:rPr>
        <w:t> 2008; </w:t>
      </w:r>
      <w:r w:rsidRPr="00FE6CB0">
        <w:rPr>
          <w:rFonts w:ascii="Book Antiqua" w:eastAsia="SimSun" w:hAnsi="Book Antiqua" w:cs="SimSun"/>
          <w:b/>
          <w:bCs/>
          <w:sz w:val="24"/>
          <w:szCs w:val="24"/>
          <w:lang w:val="en-US" w:eastAsia="zh-CN"/>
        </w:rPr>
        <w:t>7</w:t>
      </w:r>
      <w:r w:rsidRPr="00FE6CB0">
        <w:rPr>
          <w:rFonts w:ascii="Book Antiqua" w:eastAsia="SimSun" w:hAnsi="Book Antiqua" w:cs="SimSun"/>
          <w:sz w:val="24"/>
          <w:szCs w:val="24"/>
          <w:lang w:val="en-US" w:eastAsia="zh-CN"/>
        </w:rPr>
        <w:t>: 465-470 [PMID: 18842490]</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55 </w:t>
      </w:r>
      <w:r w:rsidRPr="00FE6CB0">
        <w:rPr>
          <w:rFonts w:ascii="Book Antiqua" w:eastAsia="SimSun" w:hAnsi="Book Antiqua" w:cs="SimSun"/>
          <w:b/>
          <w:bCs/>
          <w:sz w:val="24"/>
          <w:szCs w:val="24"/>
          <w:lang w:val="en-US" w:eastAsia="zh-CN"/>
        </w:rPr>
        <w:t>Rostambeigi N</w:t>
      </w:r>
      <w:r w:rsidRPr="00FE6CB0">
        <w:rPr>
          <w:rFonts w:ascii="Book Antiqua" w:eastAsia="SimSun" w:hAnsi="Book Antiqua" w:cs="SimSun"/>
          <w:sz w:val="24"/>
          <w:szCs w:val="24"/>
          <w:lang w:val="en-US" w:eastAsia="zh-CN"/>
        </w:rPr>
        <w:t>, Lanza IR, Dzeja PP, Deeds MC, Irving BA, Reddi HV, Madde P, Zhang S, Asmann YW, Anderson JM, Schimke JM, Nair KS, Eberhardt NL, Kudva YC. Unique cellular and mitochondrial defects mediate FK506-induced islet β-cell dysfunction. </w:t>
      </w:r>
      <w:r w:rsidRPr="00FE6CB0">
        <w:rPr>
          <w:rFonts w:ascii="Book Antiqua" w:eastAsia="SimSun" w:hAnsi="Book Antiqua" w:cs="SimSun"/>
          <w:i/>
          <w:iCs/>
          <w:sz w:val="24"/>
          <w:szCs w:val="24"/>
          <w:lang w:val="en-US" w:eastAsia="zh-CN"/>
        </w:rPr>
        <w:t>Transplantation</w:t>
      </w:r>
      <w:r w:rsidRPr="00FE6CB0">
        <w:rPr>
          <w:rFonts w:ascii="Book Antiqua" w:eastAsia="SimSun" w:hAnsi="Book Antiqua" w:cs="SimSun"/>
          <w:sz w:val="24"/>
          <w:szCs w:val="24"/>
          <w:lang w:val="en-US" w:eastAsia="zh-CN"/>
        </w:rPr>
        <w:t> 2011; </w:t>
      </w:r>
      <w:r w:rsidRPr="00FE6CB0">
        <w:rPr>
          <w:rFonts w:ascii="Book Antiqua" w:eastAsia="SimSun" w:hAnsi="Book Antiqua" w:cs="SimSun"/>
          <w:b/>
          <w:bCs/>
          <w:sz w:val="24"/>
          <w:szCs w:val="24"/>
          <w:lang w:val="en-US" w:eastAsia="zh-CN"/>
        </w:rPr>
        <w:t>91</w:t>
      </w:r>
      <w:r w:rsidRPr="00FE6CB0">
        <w:rPr>
          <w:rFonts w:ascii="Book Antiqua" w:eastAsia="SimSun" w:hAnsi="Book Antiqua" w:cs="SimSun"/>
          <w:sz w:val="24"/>
          <w:szCs w:val="24"/>
          <w:lang w:val="en-US" w:eastAsia="zh-CN"/>
        </w:rPr>
        <w:t>: 615-623 [PMID: 21200364</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10.1097/TP.0b013e3182094a33]</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56 </w:t>
      </w:r>
      <w:r w:rsidRPr="00FE6CB0">
        <w:rPr>
          <w:rFonts w:ascii="Book Antiqua" w:eastAsia="SimSun" w:hAnsi="Book Antiqua" w:cs="SimSun"/>
          <w:b/>
          <w:bCs/>
          <w:sz w:val="24"/>
          <w:szCs w:val="24"/>
          <w:lang w:val="en-US" w:eastAsia="zh-CN"/>
        </w:rPr>
        <w:t>Chakkera HA</w:t>
      </w:r>
      <w:r w:rsidRPr="00FE6CB0">
        <w:rPr>
          <w:rFonts w:ascii="Book Antiqua" w:eastAsia="SimSun" w:hAnsi="Book Antiqua" w:cs="SimSun"/>
          <w:sz w:val="24"/>
          <w:szCs w:val="24"/>
          <w:lang w:val="en-US" w:eastAsia="zh-CN"/>
        </w:rPr>
        <w:t>, Mandarino LJ. Calcineurin inhibition and new-onset diabetes mellitus after transplantation. </w:t>
      </w:r>
      <w:r w:rsidRPr="00FE6CB0">
        <w:rPr>
          <w:rFonts w:ascii="Book Antiqua" w:eastAsia="SimSun" w:hAnsi="Book Antiqua" w:cs="SimSun"/>
          <w:i/>
          <w:iCs/>
          <w:sz w:val="24"/>
          <w:szCs w:val="24"/>
          <w:lang w:val="en-US" w:eastAsia="zh-CN"/>
        </w:rPr>
        <w:t>Transplantation</w:t>
      </w:r>
      <w:r w:rsidRPr="00FE6CB0">
        <w:rPr>
          <w:rFonts w:ascii="Book Antiqua" w:eastAsia="SimSun" w:hAnsi="Book Antiqua" w:cs="SimSun"/>
          <w:sz w:val="24"/>
          <w:szCs w:val="24"/>
          <w:lang w:val="en-US" w:eastAsia="zh-CN"/>
        </w:rPr>
        <w:t> 2013; </w:t>
      </w:r>
      <w:r w:rsidRPr="00FE6CB0">
        <w:rPr>
          <w:rFonts w:ascii="Book Antiqua" w:eastAsia="SimSun" w:hAnsi="Book Antiqua" w:cs="SimSun"/>
          <w:b/>
          <w:bCs/>
          <w:sz w:val="24"/>
          <w:szCs w:val="24"/>
          <w:lang w:val="en-US" w:eastAsia="zh-CN"/>
        </w:rPr>
        <w:t>95</w:t>
      </w:r>
      <w:r w:rsidRPr="00FE6CB0">
        <w:rPr>
          <w:rFonts w:ascii="Book Antiqua" w:eastAsia="SimSun" w:hAnsi="Book Antiqua" w:cs="SimSun"/>
          <w:sz w:val="24"/>
          <w:szCs w:val="24"/>
          <w:lang w:val="en-US" w:eastAsia="zh-CN"/>
        </w:rPr>
        <w:t>: 647-652 [PMID: 23076551</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10.1097/TP.0b013e31826e592e]</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57 </w:t>
      </w:r>
      <w:r w:rsidRPr="00FE6CB0">
        <w:rPr>
          <w:rFonts w:ascii="Book Antiqua" w:eastAsia="SimSun" w:hAnsi="Book Antiqua" w:cs="SimSun"/>
          <w:b/>
          <w:bCs/>
          <w:sz w:val="24"/>
          <w:szCs w:val="24"/>
          <w:lang w:val="en-US" w:eastAsia="zh-CN"/>
        </w:rPr>
        <w:t>Klintmalm GB</w:t>
      </w:r>
      <w:r w:rsidRPr="00FE6CB0">
        <w:rPr>
          <w:rFonts w:ascii="Book Antiqua" w:eastAsia="SimSun" w:hAnsi="Book Antiqua" w:cs="SimSun"/>
          <w:sz w:val="24"/>
          <w:szCs w:val="24"/>
          <w:lang w:val="en-US" w:eastAsia="zh-CN"/>
        </w:rPr>
        <w:t>, Nashan B. The Role of mTOR Inhibitors in Liver Transplantation: Reviewing the Evidence. </w:t>
      </w:r>
      <w:r w:rsidRPr="00FE6CB0">
        <w:rPr>
          <w:rFonts w:ascii="Book Antiqua" w:eastAsia="SimSun" w:hAnsi="Book Antiqua" w:cs="SimSun"/>
          <w:i/>
          <w:iCs/>
          <w:sz w:val="24"/>
          <w:szCs w:val="24"/>
          <w:lang w:val="en-US" w:eastAsia="zh-CN"/>
        </w:rPr>
        <w:t>J Transplant</w:t>
      </w:r>
      <w:r w:rsidRPr="00FE6CB0">
        <w:rPr>
          <w:rFonts w:ascii="Book Antiqua" w:eastAsia="SimSun" w:hAnsi="Book Antiqua" w:cs="SimSun"/>
          <w:sz w:val="24"/>
          <w:szCs w:val="24"/>
          <w:lang w:val="en-US" w:eastAsia="zh-CN"/>
        </w:rPr>
        <w:t> 2014; </w:t>
      </w:r>
      <w:r w:rsidRPr="00FE6CB0">
        <w:rPr>
          <w:rFonts w:ascii="Book Antiqua" w:eastAsia="SimSun" w:hAnsi="Book Antiqua" w:cs="SimSun"/>
          <w:b/>
          <w:bCs/>
          <w:sz w:val="24"/>
          <w:szCs w:val="24"/>
          <w:lang w:val="en-US" w:eastAsia="zh-CN"/>
        </w:rPr>
        <w:t>2014</w:t>
      </w:r>
      <w:r w:rsidRPr="00FE6CB0">
        <w:rPr>
          <w:rFonts w:ascii="Book Antiqua" w:eastAsia="SimSun" w:hAnsi="Book Antiqua" w:cs="SimSun"/>
          <w:sz w:val="24"/>
          <w:szCs w:val="24"/>
          <w:lang w:val="en-US" w:eastAsia="zh-CN"/>
        </w:rPr>
        <w:t>: 845438 [PMID: 24719752]</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58 </w:t>
      </w:r>
      <w:r w:rsidRPr="00FE6CB0">
        <w:rPr>
          <w:rFonts w:ascii="Book Antiqua" w:eastAsia="SimSun" w:hAnsi="Book Antiqua" w:cs="SimSun"/>
          <w:b/>
          <w:bCs/>
          <w:sz w:val="24"/>
          <w:szCs w:val="24"/>
          <w:lang w:val="en-US" w:eastAsia="zh-CN"/>
        </w:rPr>
        <w:t>Fraenkel M</w:t>
      </w:r>
      <w:r w:rsidRPr="00FE6CB0">
        <w:rPr>
          <w:rFonts w:ascii="Book Antiqua" w:eastAsia="SimSun" w:hAnsi="Book Antiqua" w:cs="SimSun"/>
          <w:sz w:val="24"/>
          <w:szCs w:val="24"/>
          <w:lang w:val="en-US" w:eastAsia="zh-CN"/>
        </w:rPr>
        <w:t>, Ketzinel-Gilad M, Ariav Y, Pappo O, Karaca M, Castel J, Berthault MF, Magnan C, Cerasi E, Kaiser N, Leibowitz G. mTOR inhibition by rapamycin prevents beta-cell adaptation to hyperglycemia and exacerbates the metabolic state in type 2 diabetes. </w:t>
      </w:r>
      <w:r w:rsidRPr="00FE6CB0">
        <w:rPr>
          <w:rFonts w:ascii="Book Antiqua" w:eastAsia="SimSun" w:hAnsi="Book Antiqua" w:cs="SimSun"/>
          <w:i/>
          <w:iCs/>
          <w:sz w:val="24"/>
          <w:szCs w:val="24"/>
          <w:lang w:val="en-US" w:eastAsia="zh-CN"/>
        </w:rPr>
        <w:t>Diabetes</w:t>
      </w:r>
      <w:r w:rsidRPr="00FE6CB0">
        <w:rPr>
          <w:rFonts w:ascii="Book Antiqua" w:eastAsia="SimSun" w:hAnsi="Book Antiqua" w:cs="SimSun"/>
          <w:sz w:val="24"/>
          <w:szCs w:val="24"/>
          <w:lang w:val="en-US" w:eastAsia="zh-CN"/>
        </w:rPr>
        <w:t> 2008; </w:t>
      </w:r>
      <w:r w:rsidRPr="00FE6CB0">
        <w:rPr>
          <w:rFonts w:ascii="Book Antiqua" w:eastAsia="SimSun" w:hAnsi="Book Antiqua" w:cs="SimSun"/>
          <w:b/>
          <w:bCs/>
          <w:sz w:val="24"/>
          <w:szCs w:val="24"/>
          <w:lang w:val="en-US" w:eastAsia="zh-CN"/>
        </w:rPr>
        <w:t>57</w:t>
      </w:r>
      <w:r w:rsidRPr="00FE6CB0">
        <w:rPr>
          <w:rFonts w:ascii="Book Antiqua" w:eastAsia="SimSun" w:hAnsi="Book Antiqua" w:cs="SimSun"/>
          <w:sz w:val="24"/>
          <w:szCs w:val="24"/>
          <w:lang w:val="en-US" w:eastAsia="zh-CN"/>
        </w:rPr>
        <w:t>: 945-957 [PMID: 18174523</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10.2337/db07-0922]</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59 </w:t>
      </w:r>
      <w:r w:rsidRPr="00FE6CB0">
        <w:rPr>
          <w:rFonts w:ascii="Book Antiqua" w:eastAsia="SimSun" w:hAnsi="Book Antiqua" w:cs="SimSun"/>
          <w:b/>
          <w:bCs/>
          <w:sz w:val="24"/>
          <w:szCs w:val="24"/>
          <w:lang w:val="en-US" w:eastAsia="zh-CN"/>
        </w:rPr>
        <w:t>Ruiz-Rebollo ML</w:t>
      </w:r>
      <w:r w:rsidRPr="00FE6CB0">
        <w:rPr>
          <w:rFonts w:ascii="Book Antiqua" w:eastAsia="SimSun" w:hAnsi="Book Antiqua" w:cs="SimSun"/>
          <w:sz w:val="24"/>
          <w:szCs w:val="24"/>
          <w:lang w:val="en-US" w:eastAsia="zh-CN"/>
        </w:rPr>
        <w:t>, Sánchez-Antolín G, García-Pajares F, Fernández-Orcajo P, González-Sagrado M, Cítores-Pascual MA, Velicia-Llames R, Caro-Patón A. Risk of development of the metabolic syndrome after orthotopic liver transplantation. </w:t>
      </w:r>
      <w:r w:rsidRPr="00FE6CB0">
        <w:rPr>
          <w:rFonts w:ascii="Book Antiqua" w:eastAsia="SimSun" w:hAnsi="Book Antiqua" w:cs="SimSun"/>
          <w:i/>
          <w:iCs/>
          <w:sz w:val="24"/>
          <w:szCs w:val="24"/>
          <w:lang w:val="en-US" w:eastAsia="zh-CN"/>
        </w:rPr>
        <w:t>Transplant Proc</w:t>
      </w:r>
      <w:r w:rsidRPr="00FE6CB0">
        <w:rPr>
          <w:rFonts w:ascii="Book Antiqua" w:eastAsia="SimSun" w:hAnsi="Book Antiqua" w:cs="SimSun"/>
          <w:sz w:val="24"/>
          <w:szCs w:val="24"/>
          <w:lang w:val="en-US" w:eastAsia="zh-CN"/>
        </w:rPr>
        <w:t> 2010; </w:t>
      </w:r>
      <w:r w:rsidRPr="00FE6CB0">
        <w:rPr>
          <w:rFonts w:ascii="Book Antiqua" w:eastAsia="SimSun" w:hAnsi="Book Antiqua" w:cs="SimSun"/>
          <w:b/>
          <w:bCs/>
          <w:sz w:val="24"/>
          <w:szCs w:val="24"/>
          <w:lang w:val="en-US" w:eastAsia="zh-CN"/>
        </w:rPr>
        <w:t>42</w:t>
      </w:r>
      <w:r w:rsidRPr="00FE6CB0">
        <w:rPr>
          <w:rFonts w:ascii="Book Antiqua" w:eastAsia="SimSun" w:hAnsi="Book Antiqua" w:cs="SimSun"/>
          <w:sz w:val="24"/>
          <w:szCs w:val="24"/>
          <w:lang w:val="en-US" w:eastAsia="zh-CN"/>
        </w:rPr>
        <w:t>: 663-665 [PMID: 20304218</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10.1016/j.transproceed.2010.02.018]</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60 </w:t>
      </w:r>
      <w:r w:rsidRPr="00FE6CB0">
        <w:rPr>
          <w:rFonts w:ascii="Book Antiqua" w:eastAsia="SimSun" w:hAnsi="Book Antiqua" w:cs="SimSun"/>
          <w:b/>
          <w:bCs/>
          <w:sz w:val="24"/>
          <w:szCs w:val="24"/>
          <w:lang w:val="en-US" w:eastAsia="zh-CN"/>
        </w:rPr>
        <w:t>Pérez MJ</w:t>
      </w:r>
      <w:r w:rsidRPr="00FE6CB0">
        <w:rPr>
          <w:rFonts w:ascii="Book Antiqua" w:eastAsia="SimSun" w:hAnsi="Book Antiqua" w:cs="SimSun"/>
          <w:sz w:val="24"/>
          <w:szCs w:val="24"/>
          <w:lang w:val="en-US" w:eastAsia="zh-CN"/>
        </w:rPr>
        <w:t>, García DM, Taybi BJ, Daga JA, Rey JM, Grande RG, Lombardo JD, López JM. Cardiovascular risk factors after liver transplantation: analysis of related factors. </w:t>
      </w:r>
      <w:r w:rsidRPr="00FE6CB0">
        <w:rPr>
          <w:rFonts w:ascii="Book Antiqua" w:eastAsia="SimSun" w:hAnsi="Book Antiqua" w:cs="SimSun"/>
          <w:i/>
          <w:iCs/>
          <w:sz w:val="24"/>
          <w:szCs w:val="24"/>
          <w:lang w:val="en-US" w:eastAsia="zh-CN"/>
        </w:rPr>
        <w:t>Transplant Proc</w:t>
      </w:r>
      <w:r w:rsidRPr="00FE6CB0">
        <w:rPr>
          <w:rFonts w:ascii="Book Antiqua" w:eastAsia="SimSun" w:hAnsi="Book Antiqua" w:cs="SimSun"/>
          <w:sz w:val="24"/>
          <w:szCs w:val="24"/>
          <w:lang w:val="en-US" w:eastAsia="zh-CN"/>
        </w:rPr>
        <w:t> 2011; </w:t>
      </w:r>
      <w:r w:rsidRPr="00FE6CB0">
        <w:rPr>
          <w:rFonts w:ascii="Book Antiqua" w:eastAsia="SimSun" w:hAnsi="Book Antiqua" w:cs="SimSun"/>
          <w:b/>
          <w:bCs/>
          <w:sz w:val="24"/>
          <w:szCs w:val="24"/>
          <w:lang w:val="en-US" w:eastAsia="zh-CN"/>
        </w:rPr>
        <w:t>43</w:t>
      </w:r>
      <w:r w:rsidRPr="00FE6CB0">
        <w:rPr>
          <w:rFonts w:ascii="Book Antiqua" w:eastAsia="SimSun" w:hAnsi="Book Antiqua" w:cs="SimSun"/>
          <w:sz w:val="24"/>
          <w:szCs w:val="24"/>
          <w:lang w:val="en-US" w:eastAsia="zh-CN"/>
        </w:rPr>
        <w:t>: 739-741 [PMID: 21486587</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DOI: 10.1016/j.transproceed.2011.03.004]</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bookmarkStart w:id="21" w:name="OLE_LINK1"/>
      <w:bookmarkStart w:id="22" w:name="OLE_LINK2"/>
      <w:r w:rsidRPr="00FE6CB0">
        <w:rPr>
          <w:rFonts w:ascii="Book Antiqua" w:eastAsia="SimSun" w:hAnsi="Book Antiqua" w:cs="SimSun"/>
          <w:sz w:val="24"/>
          <w:szCs w:val="24"/>
          <w:lang w:val="en-US" w:eastAsia="zh-CN"/>
        </w:rPr>
        <w:t>61 </w:t>
      </w:r>
      <w:r w:rsidRPr="00FE6CB0">
        <w:rPr>
          <w:rFonts w:ascii="Book Antiqua" w:eastAsia="SimSun" w:hAnsi="Book Antiqua" w:cs="SimSun"/>
          <w:b/>
          <w:bCs/>
          <w:sz w:val="24"/>
          <w:szCs w:val="24"/>
          <w:lang w:val="en-US" w:eastAsia="zh-CN"/>
        </w:rPr>
        <w:t>Laish I</w:t>
      </w:r>
      <w:r w:rsidRPr="00FE6CB0">
        <w:rPr>
          <w:rFonts w:ascii="Book Antiqua" w:eastAsia="SimSun" w:hAnsi="Book Antiqua" w:cs="SimSun"/>
          <w:sz w:val="24"/>
          <w:szCs w:val="24"/>
          <w:lang w:val="en-US" w:eastAsia="zh-CN"/>
        </w:rPr>
        <w:t xml:space="preserve">, Braun M, Mor E, Sulkes J, Harif Y, Ben Ari Z. Metabolic syndrome in liver transplant recipients: prevalence, risk factors, and association with </w:t>
      </w:r>
      <w:r w:rsidRPr="00FE6CB0">
        <w:rPr>
          <w:rFonts w:ascii="Book Antiqua" w:eastAsia="SimSun" w:hAnsi="Book Antiqua" w:cs="SimSun"/>
          <w:sz w:val="24"/>
          <w:szCs w:val="24"/>
          <w:lang w:val="en-US" w:eastAsia="zh-CN"/>
        </w:rPr>
        <w:lastRenderedPageBreak/>
        <w:t>cardiovascular events.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2011; </w:t>
      </w:r>
      <w:r w:rsidRPr="00FE6CB0">
        <w:rPr>
          <w:rFonts w:ascii="Book Antiqua" w:eastAsia="SimSun" w:hAnsi="Book Antiqua" w:cs="SimSun"/>
          <w:b/>
          <w:bCs/>
          <w:sz w:val="24"/>
          <w:szCs w:val="24"/>
          <w:lang w:val="en-US" w:eastAsia="zh-CN"/>
        </w:rPr>
        <w:t>17</w:t>
      </w:r>
      <w:r w:rsidRPr="00FE6CB0">
        <w:rPr>
          <w:rFonts w:ascii="Book Antiqua" w:eastAsia="SimSun" w:hAnsi="Book Antiqua" w:cs="SimSun"/>
          <w:sz w:val="24"/>
          <w:szCs w:val="24"/>
          <w:lang w:val="en-US" w:eastAsia="zh-CN"/>
        </w:rPr>
        <w:t>: 15-22 [PMID: 21254340 DOI: 10.1002/lt.22198]</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62 </w:t>
      </w:r>
      <w:r w:rsidRPr="00FE6CB0">
        <w:rPr>
          <w:rFonts w:ascii="Book Antiqua" w:eastAsia="SimSun" w:hAnsi="Book Antiqua" w:cs="SimSun"/>
          <w:b/>
          <w:bCs/>
          <w:sz w:val="24"/>
          <w:szCs w:val="24"/>
          <w:lang w:val="en-US" w:eastAsia="zh-CN"/>
        </w:rPr>
        <w:t>Kallwitz ER</w:t>
      </w:r>
      <w:r w:rsidRPr="00FE6CB0">
        <w:rPr>
          <w:rFonts w:ascii="Book Antiqua" w:eastAsia="SimSun" w:hAnsi="Book Antiqua" w:cs="SimSun"/>
          <w:sz w:val="24"/>
          <w:szCs w:val="24"/>
          <w:lang w:val="en-US" w:eastAsia="zh-CN"/>
        </w:rPr>
        <w:t>. Metabolic syndrome after liver transplantation: preventable illness or common consequence? </w:t>
      </w:r>
      <w:r w:rsidRPr="00FE6CB0">
        <w:rPr>
          <w:rFonts w:ascii="Book Antiqua" w:eastAsia="SimSun" w:hAnsi="Book Antiqua" w:cs="SimSun"/>
          <w:i/>
          <w:iCs/>
          <w:sz w:val="24"/>
          <w:szCs w:val="24"/>
          <w:lang w:val="en-US" w:eastAsia="zh-CN"/>
        </w:rPr>
        <w:t>World J Gastroenterol</w:t>
      </w:r>
      <w:r w:rsidRPr="00FE6CB0">
        <w:rPr>
          <w:rFonts w:ascii="Book Antiqua" w:eastAsia="SimSun" w:hAnsi="Book Antiqua" w:cs="SimSun"/>
          <w:sz w:val="24"/>
          <w:szCs w:val="24"/>
          <w:lang w:val="en-US" w:eastAsia="zh-CN"/>
        </w:rPr>
        <w:t> 2012; </w:t>
      </w:r>
      <w:r w:rsidRPr="00FE6CB0">
        <w:rPr>
          <w:rFonts w:ascii="Book Antiqua" w:eastAsia="SimSun" w:hAnsi="Book Antiqua" w:cs="SimSun"/>
          <w:b/>
          <w:bCs/>
          <w:sz w:val="24"/>
          <w:szCs w:val="24"/>
          <w:lang w:val="en-US" w:eastAsia="zh-CN"/>
        </w:rPr>
        <w:t>18</w:t>
      </w:r>
      <w:r w:rsidRPr="00FE6CB0">
        <w:rPr>
          <w:rFonts w:ascii="Book Antiqua" w:eastAsia="SimSun" w:hAnsi="Book Antiqua" w:cs="SimSun"/>
          <w:sz w:val="24"/>
          <w:szCs w:val="24"/>
          <w:lang w:val="en-US" w:eastAsia="zh-CN"/>
        </w:rPr>
        <w:t>: 3627-3634 [PMID: 22851856 DOI: 10.3748/wjg.v18.i28.3627]</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63 </w:t>
      </w:r>
      <w:r w:rsidRPr="00FE6CB0">
        <w:rPr>
          <w:rFonts w:ascii="Book Antiqua" w:eastAsia="SimSun" w:hAnsi="Book Antiqua" w:cs="SimSun"/>
          <w:b/>
          <w:bCs/>
          <w:sz w:val="24"/>
          <w:szCs w:val="24"/>
          <w:lang w:val="en-US" w:eastAsia="zh-CN"/>
        </w:rPr>
        <w:t>Stegall MD</w:t>
      </w:r>
      <w:r w:rsidRPr="00FE6CB0">
        <w:rPr>
          <w:rFonts w:ascii="Book Antiqua" w:eastAsia="SimSun" w:hAnsi="Book Antiqua" w:cs="SimSun"/>
          <w:sz w:val="24"/>
          <w:szCs w:val="24"/>
          <w:lang w:val="en-US" w:eastAsia="zh-CN"/>
        </w:rPr>
        <w:t>, Everson GT, Schroter G, Karrer F, Bilir B, Sternberg T, Shrestha R, Wachs M, Kam I. Prednisone withdrawal late after adult liver transplantation reduces diabetes, hypertension, and hypercholesterolemia without causing graft loss. </w:t>
      </w:r>
      <w:r w:rsidRPr="00FE6CB0">
        <w:rPr>
          <w:rFonts w:ascii="Book Antiqua" w:eastAsia="SimSun" w:hAnsi="Book Antiqua" w:cs="SimSun"/>
          <w:i/>
          <w:iCs/>
          <w:sz w:val="24"/>
          <w:szCs w:val="24"/>
          <w:lang w:val="en-US" w:eastAsia="zh-CN"/>
        </w:rPr>
        <w:t>Hepatology</w:t>
      </w:r>
      <w:r w:rsidRPr="00FE6CB0">
        <w:rPr>
          <w:rFonts w:ascii="Book Antiqua" w:eastAsia="SimSun" w:hAnsi="Book Antiqua" w:cs="SimSun"/>
          <w:sz w:val="24"/>
          <w:szCs w:val="24"/>
          <w:lang w:val="en-US" w:eastAsia="zh-CN"/>
        </w:rPr>
        <w:t> 1997; </w:t>
      </w:r>
      <w:r w:rsidRPr="00FE6CB0">
        <w:rPr>
          <w:rFonts w:ascii="Book Antiqua" w:eastAsia="SimSun" w:hAnsi="Book Antiqua" w:cs="SimSun"/>
          <w:b/>
          <w:bCs/>
          <w:sz w:val="24"/>
          <w:szCs w:val="24"/>
          <w:lang w:val="en-US" w:eastAsia="zh-CN"/>
        </w:rPr>
        <w:t>25</w:t>
      </w:r>
      <w:r w:rsidRPr="00FE6CB0">
        <w:rPr>
          <w:rFonts w:ascii="Book Antiqua" w:eastAsia="SimSun" w:hAnsi="Book Antiqua" w:cs="SimSun"/>
          <w:sz w:val="24"/>
          <w:szCs w:val="24"/>
          <w:lang w:val="en-US" w:eastAsia="zh-CN"/>
        </w:rPr>
        <w:t>: 173-177 [PMID: 8985286 DOI: 10.1002/hep.510250132]</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64 </w:t>
      </w:r>
      <w:r w:rsidRPr="00FE6CB0">
        <w:rPr>
          <w:rFonts w:ascii="Book Antiqua" w:eastAsia="SimSun" w:hAnsi="Book Antiqua" w:cs="SimSun"/>
          <w:b/>
          <w:bCs/>
          <w:sz w:val="24"/>
          <w:szCs w:val="24"/>
          <w:lang w:val="en-US" w:eastAsia="zh-CN"/>
        </w:rPr>
        <w:t>Boillot O</w:t>
      </w:r>
      <w:r w:rsidRPr="00FE6CB0">
        <w:rPr>
          <w:rFonts w:ascii="Book Antiqua" w:eastAsia="SimSun" w:hAnsi="Book Antiqua" w:cs="SimSun"/>
          <w:sz w:val="24"/>
          <w:szCs w:val="24"/>
          <w:lang w:val="en-US" w:eastAsia="zh-CN"/>
        </w:rPr>
        <w:t>, Mayer DA, Boudjema K, Salizzoni M, Gridelli B, Filipponi F, Trunecka P, Krawczyk M, Clavien PA, Ducerf C, Margarit C, Margreiter R, Pallardo JM, Hoeckerstedt K, Pageaux GP. Corticosteroid-free immunosuppression with tacrolimus following induction with daclizumab: a large randomized clinical study.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2005; </w:t>
      </w:r>
      <w:r w:rsidRPr="00FE6CB0">
        <w:rPr>
          <w:rFonts w:ascii="Book Antiqua" w:eastAsia="SimSun" w:hAnsi="Book Antiqua" w:cs="SimSun"/>
          <w:b/>
          <w:bCs/>
          <w:sz w:val="24"/>
          <w:szCs w:val="24"/>
          <w:lang w:val="en-US" w:eastAsia="zh-CN"/>
        </w:rPr>
        <w:t>11</w:t>
      </w:r>
      <w:r w:rsidRPr="00FE6CB0">
        <w:rPr>
          <w:rFonts w:ascii="Book Antiqua" w:eastAsia="SimSun" w:hAnsi="Book Antiqua" w:cs="SimSun"/>
          <w:sz w:val="24"/>
          <w:szCs w:val="24"/>
          <w:lang w:val="en-US" w:eastAsia="zh-CN"/>
        </w:rPr>
        <w:t>: 61-67 [PMID: 15690537 DOI: 10.1002/lt.20307]</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65 </w:t>
      </w:r>
      <w:r w:rsidRPr="00FE6CB0">
        <w:rPr>
          <w:rFonts w:ascii="Book Antiqua" w:eastAsia="SimSun" w:hAnsi="Book Antiqua" w:cs="SimSun"/>
          <w:b/>
          <w:bCs/>
          <w:sz w:val="24"/>
          <w:szCs w:val="24"/>
          <w:lang w:val="en-US" w:eastAsia="zh-CN"/>
        </w:rPr>
        <w:t>Rabkin JM</w:t>
      </w:r>
      <w:r w:rsidRPr="00FE6CB0">
        <w:rPr>
          <w:rFonts w:ascii="Book Antiqua" w:eastAsia="SimSun" w:hAnsi="Book Antiqua" w:cs="SimSun"/>
          <w:sz w:val="24"/>
          <w:szCs w:val="24"/>
          <w:lang w:val="en-US" w:eastAsia="zh-CN"/>
        </w:rPr>
        <w:t>, Corless CL, Rosen HR, Olyaei AJ. Immunosuppression impact on long-term cardiovascular complications after liver transplantation. </w:t>
      </w:r>
      <w:r w:rsidRPr="00FE6CB0">
        <w:rPr>
          <w:rFonts w:ascii="Book Antiqua" w:eastAsia="SimSun" w:hAnsi="Book Antiqua" w:cs="SimSun"/>
          <w:i/>
          <w:iCs/>
          <w:sz w:val="24"/>
          <w:szCs w:val="24"/>
          <w:lang w:val="en-US" w:eastAsia="zh-CN"/>
        </w:rPr>
        <w:t>Am J Surg</w:t>
      </w:r>
      <w:r w:rsidRPr="00FE6CB0">
        <w:rPr>
          <w:rFonts w:ascii="Book Antiqua" w:eastAsia="SimSun" w:hAnsi="Book Antiqua" w:cs="SimSun"/>
          <w:sz w:val="24"/>
          <w:szCs w:val="24"/>
          <w:lang w:val="en-US" w:eastAsia="zh-CN"/>
        </w:rPr>
        <w:t> 2002; </w:t>
      </w:r>
      <w:r w:rsidRPr="00FE6CB0">
        <w:rPr>
          <w:rFonts w:ascii="Book Antiqua" w:eastAsia="SimSun" w:hAnsi="Book Antiqua" w:cs="SimSun"/>
          <w:b/>
          <w:bCs/>
          <w:sz w:val="24"/>
          <w:szCs w:val="24"/>
          <w:lang w:val="en-US" w:eastAsia="zh-CN"/>
        </w:rPr>
        <w:t>183</w:t>
      </w:r>
      <w:r w:rsidRPr="00FE6CB0">
        <w:rPr>
          <w:rFonts w:ascii="Book Antiqua" w:eastAsia="SimSun" w:hAnsi="Book Antiqua" w:cs="SimSun"/>
          <w:sz w:val="24"/>
          <w:szCs w:val="24"/>
          <w:lang w:val="en-US" w:eastAsia="zh-CN"/>
        </w:rPr>
        <w:t>: 595-599 [PMID: 12034401 DOI: 10.1016/S0002-9610(02)00826-7]</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66 </w:t>
      </w:r>
      <w:r w:rsidRPr="00FE6CB0">
        <w:rPr>
          <w:rFonts w:ascii="Book Antiqua" w:eastAsia="SimSun" w:hAnsi="Book Antiqua" w:cs="SimSun"/>
          <w:b/>
          <w:bCs/>
          <w:sz w:val="24"/>
          <w:szCs w:val="24"/>
          <w:lang w:val="en-US" w:eastAsia="zh-CN"/>
        </w:rPr>
        <w:t>Manzarbeitia C</w:t>
      </w:r>
      <w:r w:rsidRPr="00FE6CB0">
        <w:rPr>
          <w:rFonts w:ascii="Book Antiqua" w:eastAsia="SimSun" w:hAnsi="Book Antiqua" w:cs="SimSun"/>
          <w:sz w:val="24"/>
          <w:szCs w:val="24"/>
          <w:lang w:val="en-US" w:eastAsia="zh-CN"/>
        </w:rPr>
        <w:t>, Reich DJ, Rothstein KD, Braitman LE, Levin S, Munoz SJ. Tacrolimus conversion improves hyperlipidemic states in stable liver transplant recipients.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2001; </w:t>
      </w:r>
      <w:r w:rsidRPr="00FE6CB0">
        <w:rPr>
          <w:rFonts w:ascii="Book Antiqua" w:eastAsia="SimSun" w:hAnsi="Book Antiqua" w:cs="SimSun"/>
          <w:b/>
          <w:bCs/>
          <w:sz w:val="24"/>
          <w:szCs w:val="24"/>
          <w:lang w:val="en-US" w:eastAsia="zh-CN"/>
        </w:rPr>
        <w:t>7</w:t>
      </w:r>
      <w:r w:rsidRPr="00FE6CB0">
        <w:rPr>
          <w:rFonts w:ascii="Book Antiqua" w:eastAsia="SimSun" w:hAnsi="Book Antiqua" w:cs="SimSun"/>
          <w:sz w:val="24"/>
          <w:szCs w:val="24"/>
          <w:lang w:val="en-US" w:eastAsia="zh-CN"/>
        </w:rPr>
        <w:t>: 93-99 [PMID: 11172391 DOI: 10.1053/jlts.2001.21289]</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67 </w:t>
      </w:r>
      <w:r w:rsidRPr="00FE6CB0">
        <w:rPr>
          <w:rFonts w:ascii="Book Antiqua" w:eastAsia="SimSun" w:hAnsi="Book Antiqua" w:cs="SimSun"/>
          <w:b/>
          <w:bCs/>
          <w:sz w:val="24"/>
          <w:szCs w:val="24"/>
          <w:lang w:val="en-US" w:eastAsia="zh-CN"/>
        </w:rPr>
        <w:t>Roy A</w:t>
      </w:r>
      <w:r w:rsidRPr="00FE6CB0">
        <w:rPr>
          <w:rFonts w:ascii="Book Antiqua" w:eastAsia="SimSun" w:hAnsi="Book Antiqua" w:cs="SimSun"/>
          <w:sz w:val="24"/>
          <w:szCs w:val="24"/>
          <w:lang w:val="en-US" w:eastAsia="zh-CN"/>
        </w:rPr>
        <w:t>, Kneteman N, Lilly L, Marotta P, Peltekian K, Scudamore C, Tchervenkov J. Tacrolimus as intervention in the treatment of hyperlipidemia after liver transplant. </w:t>
      </w:r>
      <w:r w:rsidRPr="00FE6CB0">
        <w:rPr>
          <w:rFonts w:ascii="Book Antiqua" w:eastAsia="SimSun" w:hAnsi="Book Antiqua" w:cs="SimSun"/>
          <w:i/>
          <w:iCs/>
          <w:sz w:val="24"/>
          <w:szCs w:val="24"/>
          <w:lang w:val="en-US" w:eastAsia="zh-CN"/>
        </w:rPr>
        <w:t>Transplantation</w:t>
      </w:r>
      <w:r w:rsidRPr="00FE6CB0">
        <w:rPr>
          <w:rFonts w:ascii="Book Antiqua" w:eastAsia="SimSun" w:hAnsi="Book Antiqua" w:cs="SimSun"/>
          <w:sz w:val="24"/>
          <w:szCs w:val="24"/>
          <w:lang w:val="en-US" w:eastAsia="zh-CN"/>
        </w:rPr>
        <w:t> 2006; </w:t>
      </w:r>
      <w:r w:rsidRPr="00FE6CB0">
        <w:rPr>
          <w:rFonts w:ascii="Book Antiqua" w:eastAsia="SimSun" w:hAnsi="Book Antiqua" w:cs="SimSun"/>
          <w:b/>
          <w:bCs/>
          <w:sz w:val="24"/>
          <w:szCs w:val="24"/>
          <w:lang w:val="en-US" w:eastAsia="zh-CN"/>
        </w:rPr>
        <w:t>82</w:t>
      </w:r>
      <w:r w:rsidRPr="00FE6CB0">
        <w:rPr>
          <w:rFonts w:ascii="Book Antiqua" w:eastAsia="SimSun" w:hAnsi="Book Antiqua" w:cs="SimSun"/>
          <w:sz w:val="24"/>
          <w:szCs w:val="24"/>
          <w:lang w:val="en-US" w:eastAsia="zh-CN"/>
        </w:rPr>
        <w:t>: 494-500 [PMID: 16926593 DOI: 10.1097/01.tp.0000231711.82193.41]</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68 </w:t>
      </w:r>
      <w:r w:rsidRPr="00FE6CB0">
        <w:rPr>
          <w:rFonts w:ascii="Book Antiqua" w:eastAsia="SimSun" w:hAnsi="Book Antiqua" w:cs="SimSun"/>
          <w:b/>
          <w:bCs/>
          <w:sz w:val="24"/>
          <w:szCs w:val="24"/>
          <w:lang w:val="en-US" w:eastAsia="zh-CN"/>
        </w:rPr>
        <w:t>Trotter JF</w:t>
      </w:r>
      <w:r w:rsidRPr="00FE6CB0">
        <w:rPr>
          <w:rFonts w:ascii="Book Antiqua" w:eastAsia="SimSun" w:hAnsi="Book Antiqua" w:cs="SimSun"/>
          <w:sz w:val="24"/>
          <w:szCs w:val="24"/>
          <w:lang w:val="en-US" w:eastAsia="zh-CN"/>
        </w:rPr>
        <w:t>, Wachs ME, Trouillot TE, Bak T, Kugelmas M, Kam I, Everson G. Dyslipidemia during sirolimus therapy in liver transplant recipients occurs with concomitant cyclosporine but not tacrolimus.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2001; </w:t>
      </w:r>
      <w:r w:rsidRPr="00FE6CB0">
        <w:rPr>
          <w:rFonts w:ascii="Book Antiqua" w:eastAsia="SimSun" w:hAnsi="Book Antiqua" w:cs="SimSun"/>
          <w:b/>
          <w:bCs/>
          <w:sz w:val="24"/>
          <w:szCs w:val="24"/>
          <w:lang w:val="en-US" w:eastAsia="zh-CN"/>
        </w:rPr>
        <w:t>7</w:t>
      </w:r>
      <w:r w:rsidRPr="00FE6CB0">
        <w:rPr>
          <w:rFonts w:ascii="Book Antiqua" w:eastAsia="SimSun" w:hAnsi="Book Antiqua" w:cs="SimSun"/>
          <w:sz w:val="24"/>
          <w:szCs w:val="24"/>
          <w:lang w:val="en-US" w:eastAsia="zh-CN"/>
        </w:rPr>
        <w:t>: 401-408 [PMID: 11349259 DOI: 10.1053/jlts.2001.23916]</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lastRenderedPageBreak/>
        <w:t>69 </w:t>
      </w:r>
      <w:r w:rsidRPr="00FE6CB0">
        <w:rPr>
          <w:rFonts w:ascii="Book Antiqua" w:eastAsia="SimSun" w:hAnsi="Book Antiqua" w:cs="SimSun"/>
          <w:b/>
          <w:bCs/>
          <w:sz w:val="24"/>
          <w:szCs w:val="24"/>
          <w:lang w:val="en-US" w:eastAsia="zh-CN"/>
        </w:rPr>
        <w:t>Morrisett JD</w:t>
      </w:r>
      <w:r w:rsidRPr="00FE6CB0">
        <w:rPr>
          <w:rFonts w:ascii="Book Antiqua" w:eastAsia="SimSun" w:hAnsi="Book Antiqua" w:cs="SimSun"/>
          <w:sz w:val="24"/>
          <w:szCs w:val="24"/>
          <w:lang w:val="en-US" w:eastAsia="zh-CN"/>
        </w:rPr>
        <w:t>, Abdel-Fattah G, Kahan BD. Sirolimus changes lipid concentrations and lipoprotein metabolism in kidney transplant recipients. </w:t>
      </w:r>
      <w:r w:rsidRPr="00FE6CB0">
        <w:rPr>
          <w:rFonts w:ascii="Book Antiqua" w:eastAsia="SimSun" w:hAnsi="Book Antiqua" w:cs="SimSun"/>
          <w:i/>
          <w:iCs/>
          <w:sz w:val="24"/>
          <w:szCs w:val="24"/>
          <w:lang w:val="en-US" w:eastAsia="zh-CN"/>
        </w:rPr>
        <w:t>Transplant Proc</w:t>
      </w:r>
      <w:r w:rsidRPr="00FE6CB0">
        <w:rPr>
          <w:rFonts w:ascii="Book Antiqua" w:eastAsia="SimSun" w:hAnsi="Book Antiqua" w:cs="SimSun"/>
          <w:sz w:val="24"/>
          <w:szCs w:val="24"/>
          <w:lang w:val="en-US" w:eastAsia="zh-CN"/>
        </w:rPr>
        <w:t> 2003; </w:t>
      </w:r>
      <w:r w:rsidRPr="00FE6CB0">
        <w:rPr>
          <w:rFonts w:ascii="Book Antiqua" w:eastAsia="SimSun" w:hAnsi="Book Antiqua" w:cs="SimSun"/>
          <w:b/>
          <w:bCs/>
          <w:sz w:val="24"/>
          <w:szCs w:val="24"/>
          <w:lang w:val="en-US" w:eastAsia="zh-CN"/>
        </w:rPr>
        <w:t>35</w:t>
      </w:r>
      <w:r w:rsidRPr="00FE6CB0">
        <w:rPr>
          <w:rFonts w:ascii="Book Antiqua" w:eastAsia="SimSun" w:hAnsi="Book Antiqua" w:cs="SimSun"/>
          <w:sz w:val="24"/>
          <w:szCs w:val="24"/>
          <w:lang w:val="en-US" w:eastAsia="zh-CN"/>
        </w:rPr>
        <w:t>: 143S-150S [PMID: 12742487 DOI: 10.1016/S0041-1345(03)00233-1]</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70 </w:t>
      </w:r>
      <w:r w:rsidRPr="00FE6CB0">
        <w:rPr>
          <w:rFonts w:ascii="Book Antiqua" w:eastAsia="SimSun" w:hAnsi="Book Antiqua" w:cs="SimSun"/>
          <w:b/>
          <w:bCs/>
          <w:sz w:val="24"/>
          <w:szCs w:val="24"/>
          <w:lang w:val="en-US" w:eastAsia="zh-CN"/>
        </w:rPr>
        <w:t>Zheng J</w:t>
      </w:r>
      <w:r w:rsidRPr="00FE6CB0">
        <w:rPr>
          <w:rFonts w:ascii="Book Antiqua" w:eastAsia="SimSun" w:hAnsi="Book Antiqua" w:cs="SimSun"/>
          <w:sz w:val="24"/>
          <w:szCs w:val="24"/>
          <w:lang w:val="en-US" w:eastAsia="zh-CN"/>
        </w:rPr>
        <w:t>, Wang WL. Risk factors of metabolic syndrome after liver transplantation. </w:t>
      </w:r>
      <w:r w:rsidRPr="00FE6CB0">
        <w:rPr>
          <w:rFonts w:ascii="Book Antiqua" w:eastAsia="SimSun" w:hAnsi="Book Antiqua" w:cs="SimSun"/>
          <w:i/>
          <w:iCs/>
          <w:sz w:val="24"/>
          <w:szCs w:val="24"/>
          <w:lang w:val="en-US" w:eastAsia="zh-CN"/>
        </w:rPr>
        <w:t>Hepatobiliary Pancreat Dis Int</w:t>
      </w:r>
      <w:r w:rsidRPr="00FE6CB0">
        <w:rPr>
          <w:rFonts w:ascii="Book Antiqua" w:eastAsia="SimSun" w:hAnsi="Book Antiqua" w:cs="SimSun"/>
          <w:sz w:val="24"/>
          <w:szCs w:val="24"/>
          <w:lang w:val="en-US" w:eastAsia="zh-CN"/>
        </w:rPr>
        <w:t> 2015; </w:t>
      </w:r>
      <w:r w:rsidRPr="00FE6CB0">
        <w:rPr>
          <w:rFonts w:ascii="Book Antiqua" w:eastAsia="SimSun" w:hAnsi="Book Antiqua" w:cs="SimSun"/>
          <w:b/>
          <w:bCs/>
          <w:sz w:val="24"/>
          <w:szCs w:val="24"/>
          <w:lang w:val="en-US" w:eastAsia="zh-CN"/>
        </w:rPr>
        <w:t>14</w:t>
      </w:r>
      <w:r w:rsidRPr="00FE6CB0">
        <w:rPr>
          <w:rFonts w:ascii="Book Antiqua" w:eastAsia="SimSun" w:hAnsi="Book Antiqua" w:cs="SimSun"/>
          <w:sz w:val="24"/>
          <w:szCs w:val="24"/>
          <w:lang w:val="en-US" w:eastAsia="zh-CN"/>
        </w:rPr>
        <w:t>: 582-587 [PMID: 26663005 DOI: 10.1016/S1499-3872(15)60037-6]</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71 </w:t>
      </w:r>
      <w:r w:rsidRPr="00FE6CB0">
        <w:rPr>
          <w:rFonts w:ascii="Book Antiqua" w:eastAsia="SimSun" w:hAnsi="Book Antiqua" w:cs="SimSun"/>
          <w:b/>
          <w:bCs/>
          <w:sz w:val="24"/>
          <w:szCs w:val="24"/>
          <w:lang w:val="en-US" w:eastAsia="zh-CN"/>
        </w:rPr>
        <w:t>Contos MJ</w:t>
      </w:r>
      <w:r w:rsidRPr="00FE6CB0">
        <w:rPr>
          <w:rFonts w:ascii="Book Antiqua" w:eastAsia="SimSun" w:hAnsi="Book Antiqua" w:cs="SimSun"/>
          <w:sz w:val="24"/>
          <w:szCs w:val="24"/>
          <w:lang w:val="en-US" w:eastAsia="zh-CN"/>
        </w:rPr>
        <w:t>, Cales W, Sterling RK, Luketic VA, Shiffman ML, Mills AS, Fisher RA, Ham J, Sanyal AJ. Development of nonalcoholic fatty liver disease after orthotopic liver transplantation for cryptogenic cirrhosis.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2001; </w:t>
      </w:r>
      <w:r w:rsidRPr="00FE6CB0">
        <w:rPr>
          <w:rFonts w:ascii="Book Antiqua" w:eastAsia="SimSun" w:hAnsi="Book Antiqua" w:cs="SimSun"/>
          <w:b/>
          <w:bCs/>
          <w:sz w:val="24"/>
          <w:szCs w:val="24"/>
          <w:lang w:val="en-US" w:eastAsia="zh-CN"/>
        </w:rPr>
        <w:t>7</w:t>
      </w:r>
      <w:r w:rsidRPr="00FE6CB0">
        <w:rPr>
          <w:rFonts w:ascii="Book Antiqua" w:eastAsia="SimSun" w:hAnsi="Book Antiqua" w:cs="SimSun"/>
          <w:sz w:val="24"/>
          <w:szCs w:val="24"/>
          <w:lang w:val="en-US" w:eastAsia="zh-CN"/>
        </w:rPr>
        <w:t>: 363-373 [PMID: 11303298 DOI: 10.1053/jlts.2001.23011]</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72 </w:t>
      </w:r>
      <w:r w:rsidRPr="00FE6CB0">
        <w:rPr>
          <w:rFonts w:ascii="Book Antiqua" w:eastAsia="SimSun" w:hAnsi="Book Antiqua" w:cs="SimSun"/>
          <w:b/>
          <w:bCs/>
          <w:sz w:val="24"/>
          <w:szCs w:val="24"/>
          <w:lang w:val="en-US" w:eastAsia="zh-CN"/>
        </w:rPr>
        <w:t>Bigam DL</w:t>
      </w:r>
      <w:r w:rsidRPr="00FE6CB0">
        <w:rPr>
          <w:rFonts w:ascii="Book Antiqua" w:eastAsia="SimSun" w:hAnsi="Book Antiqua" w:cs="SimSun"/>
          <w:sz w:val="24"/>
          <w:szCs w:val="24"/>
          <w:lang w:val="en-US" w:eastAsia="zh-CN"/>
        </w:rPr>
        <w:t>, Pennington JJ, Carpentier A, Wanless IR, Hemming AW, Croxford R, Greig PD, Lilly LB, Heathcote JE, Levy GA, Cattral MS. Hepatitis C-related cirrhosis: a predictor of diabetes after liver transplantation.</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Hepatology</w:t>
      </w:r>
      <w:r w:rsidRPr="00FE6CB0">
        <w:rPr>
          <w:rFonts w:ascii="Book Antiqua" w:eastAsia="SimSun" w:hAnsi="Book Antiqua" w:cs="SimSun"/>
          <w:sz w:val="24"/>
          <w:szCs w:val="24"/>
          <w:lang w:val="en-US" w:eastAsia="zh-CN"/>
        </w:rPr>
        <w:t> 2000; </w:t>
      </w:r>
      <w:r w:rsidRPr="00FE6CB0">
        <w:rPr>
          <w:rFonts w:ascii="Book Antiqua" w:eastAsia="SimSun" w:hAnsi="Book Antiqua" w:cs="SimSun"/>
          <w:b/>
          <w:bCs/>
          <w:sz w:val="24"/>
          <w:szCs w:val="24"/>
          <w:lang w:val="en-US" w:eastAsia="zh-CN"/>
        </w:rPr>
        <w:t>32</w:t>
      </w:r>
      <w:r w:rsidRPr="00FE6CB0">
        <w:rPr>
          <w:rFonts w:ascii="Book Antiqua" w:eastAsia="SimSun" w:hAnsi="Book Antiqua" w:cs="SimSun"/>
          <w:sz w:val="24"/>
          <w:szCs w:val="24"/>
          <w:lang w:val="en-US" w:eastAsia="zh-CN"/>
        </w:rPr>
        <w:t>: 87-90 [PMID: 10869293 DOI: 10.1053/jhep.2000.8270]</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73 </w:t>
      </w:r>
      <w:r w:rsidRPr="00FE6CB0">
        <w:rPr>
          <w:rFonts w:ascii="Book Antiqua" w:eastAsia="SimSun" w:hAnsi="Book Antiqua" w:cs="SimSun"/>
          <w:b/>
          <w:bCs/>
          <w:sz w:val="24"/>
          <w:szCs w:val="24"/>
          <w:lang w:val="en-US" w:eastAsia="zh-CN"/>
        </w:rPr>
        <w:t>Boj SF</w:t>
      </w:r>
      <w:r w:rsidRPr="00FE6CB0">
        <w:rPr>
          <w:rFonts w:ascii="Book Antiqua" w:eastAsia="SimSun" w:hAnsi="Book Antiqua" w:cs="SimSun"/>
          <w:sz w:val="24"/>
          <w:szCs w:val="24"/>
          <w:lang w:val="en-US" w:eastAsia="zh-CN"/>
        </w:rPr>
        <w:t>, van Es JH, Huch M, Li VS, José A, Hatzis P, Mokry M, Haegebarth A, van den Born M, Chambon P, Voshol P, Dor Y, Cuppen E, Fillat C, Clevers H. Diabetes risk gene and Wnt effector Tcf7l2/TCF4 controls hepatic response to perinatal and adult metabolic demand. </w:t>
      </w:r>
      <w:r w:rsidRPr="00FE6CB0">
        <w:rPr>
          <w:rFonts w:ascii="Book Antiqua" w:eastAsia="SimSun" w:hAnsi="Book Antiqua" w:cs="SimSun"/>
          <w:i/>
          <w:iCs/>
          <w:sz w:val="24"/>
          <w:szCs w:val="24"/>
          <w:lang w:val="en-US" w:eastAsia="zh-CN"/>
        </w:rPr>
        <w:t>Cell</w:t>
      </w:r>
      <w:r w:rsidRPr="00FE6CB0">
        <w:rPr>
          <w:rFonts w:ascii="Book Antiqua" w:eastAsia="SimSun" w:hAnsi="Book Antiqua" w:cs="SimSun"/>
          <w:sz w:val="24"/>
          <w:szCs w:val="24"/>
          <w:lang w:val="en-US" w:eastAsia="zh-CN"/>
        </w:rPr>
        <w:t> 2012; </w:t>
      </w:r>
      <w:r w:rsidRPr="00FE6CB0">
        <w:rPr>
          <w:rFonts w:ascii="Book Antiqua" w:eastAsia="SimSun" w:hAnsi="Book Antiqua" w:cs="SimSun"/>
          <w:b/>
          <w:bCs/>
          <w:sz w:val="24"/>
          <w:szCs w:val="24"/>
          <w:lang w:val="en-US" w:eastAsia="zh-CN"/>
        </w:rPr>
        <w:t>151</w:t>
      </w:r>
      <w:r w:rsidRPr="00FE6CB0">
        <w:rPr>
          <w:rFonts w:ascii="Book Antiqua" w:eastAsia="SimSun" w:hAnsi="Book Antiqua" w:cs="SimSun"/>
          <w:sz w:val="24"/>
          <w:szCs w:val="24"/>
          <w:lang w:val="en-US" w:eastAsia="zh-CN"/>
        </w:rPr>
        <w:t>: 1595-1607 [PMID: 23260145 DOI: 10.1016/j.cell.2012.10.053]</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74 </w:t>
      </w:r>
      <w:r w:rsidRPr="00FE6CB0">
        <w:rPr>
          <w:rFonts w:ascii="Book Antiqua" w:eastAsia="SimSun" w:hAnsi="Book Antiqua" w:cs="SimSun"/>
          <w:b/>
          <w:bCs/>
          <w:sz w:val="24"/>
          <w:szCs w:val="24"/>
          <w:lang w:val="en-US" w:eastAsia="zh-CN"/>
        </w:rPr>
        <w:t>Madhwal S</w:t>
      </w:r>
      <w:r w:rsidRPr="00FE6CB0">
        <w:rPr>
          <w:rFonts w:ascii="Book Antiqua" w:eastAsia="SimSun" w:hAnsi="Book Antiqua" w:cs="SimSun"/>
          <w:sz w:val="24"/>
          <w:szCs w:val="24"/>
          <w:lang w:val="en-US" w:eastAsia="zh-CN"/>
        </w:rPr>
        <w:t>, Atreja A, Albeldawi M, Lopez R, Post A, Costa MA. Is liver transplantation a risk factor for cardiovascular disease? A meta-analysis of observational studies.</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2012; </w:t>
      </w:r>
      <w:r w:rsidRPr="00FE6CB0">
        <w:rPr>
          <w:rFonts w:ascii="Book Antiqua" w:eastAsia="SimSun" w:hAnsi="Book Antiqua" w:cs="SimSun"/>
          <w:b/>
          <w:bCs/>
          <w:sz w:val="24"/>
          <w:szCs w:val="24"/>
          <w:lang w:val="en-US" w:eastAsia="zh-CN"/>
        </w:rPr>
        <w:t>18</w:t>
      </w:r>
      <w:r w:rsidRPr="00FE6CB0">
        <w:rPr>
          <w:rFonts w:ascii="Book Antiqua" w:eastAsia="SimSun" w:hAnsi="Book Antiqua" w:cs="SimSun"/>
          <w:sz w:val="24"/>
          <w:szCs w:val="24"/>
          <w:lang w:val="en-US" w:eastAsia="zh-CN"/>
        </w:rPr>
        <w:t>: 1140-1146 [PMID: 22821899 DOI: 10.1002/lt.23508]</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75 </w:t>
      </w:r>
      <w:r w:rsidRPr="00FE6CB0">
        <w:rPr>
          <w:rFonts w:ascii="Book Antiqua" w:eastAsia="SimSun" w:hAnsi="Book Antiqua" w:cs="SimSun"/>
          <w:b/>
          <w:bCs/>
          <w:sz w:val="24"/>
          <w:szCs w:val="24"/>
          <w:lang w:val="en-US" w:eastAsia="zh-CN"/>
        </w:rPr>
        <w:t>Martin P</w:t>
      </w:r>
      <w:r w:rsidRPr="00FE6CB0">
        <w:rPr>
          <w:rFonts w:ascii="Book Antiqua" w:eastAsia="SimSun" w:hAnsi="Book Antiqua" w:cs="SimSun"/>
          <w:sz w:val="24"/>
          <w:szCs w:val="24"/>
          <w:lang w:val="en-US" w:eastAsia="zh-CN"/>
        </w:rPr>
        <w:t>, DiMartini A, Feng S, Brown R, Fallon M. Evaluation for liver transplantation in adults: 2013 practice guideline by the American Association for the Study of Liver Diseases and the American Society of Transplantation.</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Hepatology</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2014; </w:t>
      </w:r>
      <w:r w:rsidRPr="00FE6CB0">
        <w:rPr>
          <w:rFonts w:ascii="Book Antiqua" w:eastAsia="SimSun" w:hAnsi="Book Antiqua" w:cs="SimSun"/>
          <w:b/>
          <w:bCs/>
          <w:sz w:val="24"/>
          <w:szCs w:val="24"/>
          <w:lang w:val="en-US" w:eastAsia="zh-CN"/>
        </w:rPr>
        <w:t>59</w:t>
      </w:r>
      <w:r w:rsidRPr="00FE6CB0">
        <w:rPr>
          <w:rFonts w:ascii="Book Antiqua" w:eastAsia="SimSun" w:hAnsi="Book Antiqua" w:cs="SimSun"/>
          <w:sz w:val="24"/>
          <w:szCs w:val="24"/>
          <w:lang w:val="en-US" w:eastAsia="zh-CN"/>
        </w:rPr>
        <w:t>: 1144-1165 [PMID: 24716201 DOI: 10.1002/hep.26972]</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76 </w:t>
      </w:r>
      <w:r w:rsidRPr="00FE6CB0">
        <w:rPr>
          <w:rFonts w:ascii="Book Antiqua" w:eastAsia="SimSun" w:hAnsi="Book Antiqua" w:cs="SimSun"/>
          <w:b/>
          <w:bCs/>
          <w:sz w:val="24"/>
          <w:szCs w:val="24"/>
          <w:lang w:val="en-US" w:eastAsia="zh-CN"/>
        </w:rPr>
        <w:t>Vanwagner LB</w:t>
      </w:r>
      <w:r w:rsidRPr="00FE6CB0">
        <w:rPr>
          <w:rFonts w:ascii="Book Antiqua" w:eastAsia="SimSun" w:hAnsi="Book Antiqua" w:cs="SimSun"/>
          <w:sz w:val="24"/>
          <w:szCs w:val="24"/>
          <w:lang w:val="en-US" w:eastAsia="zh-CN"/>
        </w:rPr>
        <w:t xml:space="preserve">, Bhave M, Te HS, Feinglass J, Alvarez L, Rinella ME. Patients transplanted for nonalcoholic steatohepatitis are at increased risk for </w:t>
      </w:r>
      <w:r w:rsidRPr="00FE6CB0">
        <w:rPr>
          <w:rFonts w:ascii="Book Antiqua" w:eastAsia="SimSun" w:hAnsi="Book Antiqua" w:cs="SimSun"/>
          <w:sz w:val="24"/>
          <w:szCs w:val="24"/>
          <w:lang w:val="en-US" w:eastAsia="zh-CN"/>
        </w:rPr>
        <w:lastRenderedPageBreak/>
        <w:t>postoperative cardiovascular events. </w:t>
      </w:r>
      <w:r w:rsidRPr="00FE6CB0">
        <w:rPr>
          <w:rFonts w:ascii="Book Antiqua" w:eastAsia="SimSun" w:hAnsi="Book Antiqua" w:cs="SimSun"/>
          <w:i/>
          <w:iCs/>
          <w:sz w:val="24"/>
          <w:szCs w:val="24"/>
          <w:lang w:val="en-US" w:eastAsia="zh-CN"/>
        </w:rPr>
        <w:t>Hepatology</w:t>
      </w:r>
      <w:r w:rsidRPr="00FE6CB0">
        <w:rPr>
          <w:rFonts w:ascii="Book Antiqua" w:eastAsia="SimSun" w:hAnsi="Book Antiqua" w:cs="SimSun"/>
          <w:sz w:val="24"/>
          <w:szCs w:val="24"/>
          <w:lang w:val="en-US" w:eastAsia="zh-CN"/>
        </w:rPr>
        <w:t> 2012; </w:t>
      </w:r>
      <w:r w:rsidRPr="00FE6CB0">
        <w:rPr>
          <w:rFonts w:ascii="Book Antiqua" w:eastAsia="SimSun" w:hAnsi="Book Antiqua" w:cs="SimSun"/>
          <w:b/>
          <w:bCs/>
          <w:sz w:val="24"/>
          <w:szCs w:val="24"/>
          <w:lang w:val="en-US" w:eastAsia="zh-CN"/>
        </w:rPr>
        <w:t>56</w:t>
      </w:r>
      <w:r w:rsidRPr="00FE6CB0">
        <w:rPr>
          <w:rFonts w:ascii="Book Antiqua" w:eastAsia="SimSun" w:hAnsi="Book Antiqua" w:cs="SimSun"/>
          <w:sz w:val="24"/>
          <w:szCs w:val="24"/>
          <w:lang w:val="en-US" w:eastAsia="zh-CN"/>
        </w:rPr>
        <w:t>: 1741-1750 [PMID: 22611040 DOI: 10.1002/hep.25855]</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77 </w:t>
      </w:r>
      <w:r w:rsidRPr="00FE6CB0">
        <w:rPr>
          <w:rFonts w:ascii="Book Antiqua" w:eastAsia="SimSun" w:hAnsi="Book Antiqua" w:cs="SimSun"/>
          <w:b/>
          <w:bCs/>
          <w:sz w:val="24"/>
          <w:szCs w:val="24"/>
          <w:lang w:val="en-US" w:eastAsia="zh-CN"/>
        </w:rPr>
        <w:t>Pruthi J</w:t>
      </w:r>
      <w:r w:rsidRPr="00FE6CB0">
        <w:rPr>
          <w:rFonts w:ascii="Book Antiqua" w:eastAsia="SimSun" w:hAnsi="Book Antiqua" w:cs="SimSun"/>
          <w:sz w:val="24"/>
          <w:szCs w:val="24"/>
          <w:lang w:val="en-US" w:eastAsia="zh-CN"/>
        </w:rPr>
        <w:t>, Medkiff KA, Esrason KT, Donovan JA, Yoshida EM, Erb SR, Steinbrecher UP, Fong TL. Analysis of causes of death in liver transplant recipients who survived more than 3 years.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2001; </w:t>
      </w:r>
      <w:r w:rsidRPr="00FE6CB0">
        <w:rPr>
          <w:rFonts w:ascii="Book Antiqua" w:eastAsia="SimSun" w:hAnsi="Book Antiqua" w:cs="SimSun"/>
          <w:b/>
          <w:bCs/>
          <w:sz w:val="24"/>
          <w:szCs w:val="24"/>
          <w:lang w:val="en-US" w:eastAsia="zh-CN"/>
        </w:rPr>
        <w:t>7</w:t>
      </w:r>
      <w:r w:rsidRPr="00FE6CB0">
        <w:rPr>
          <w:rFonts w:ascii="Book Antiqua" w:eastAsia="SimSun" w:hAnsi="Book Antiqua" w:cs="SimSun"/>
          <w:sz w:val="24"/>
          <w:szCs w:val="24"/>
          <w:lang w:val="en-US" w:eastAsia="zh-CN"/>
        </w:rPr>
        <w:t>: 811-815 [PMID: 11552217 DOI: 10.1053/jlts.2001.27084]</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 xml:space="preserve">78 </w:t>
      </w:r>
      <w:r w:rsidRPr="00FE6CB0">
        <w:rPr>
          <w:rFonts w:ascii="Book Antiqua" w:eastAsia="SimSun" w:hAnsi="Book Antiqua" w:cs="SimSun"/>
          <w:b/>
          <w:sz w:val="24"/>
          <w:szCs w:val="24"/>
          <w:lang w:val="es-ES" w:eastAsia="zh-CN"/>
        </w:rPr>
        <w:t>González Grande R</w:t>
      </w:r>
      <w:r w:rsidRPr="00FE6CB0">
        <w:rPr>
          <w:rFonts w:ascii="Book Antiqua" w:eastAsia="SimSun" w:hAnsi="Book Antiqua" w:cs="SimSun"/>
          <w:sz w:val="24"/>
          <w:szCs w:val="24"/>
          <w:lang w:val="es-ES" w:eastAsia="zh-CN"/>
        </w:rPr>
        <w:t xml:space="preserve">, Jiménez-Pérez M, Sáez Gómez AB, Rodrigo López JM. </w:t>
      </w:r>
      <w:r w:rsidRPr="00FE6CB0">
        <w:rPr>
          <w:rFonts w:ascii="Book Antiqua" w:eastAsia="SimSun" w:hAnsi="Book Antiqua" w:cs="SimSun"/>
          <w:sz w:val="24"/>
          <w:szCs w:val="24"/>
          <w:lang w:val="en-US" w:eastAsia="zh-CN"/>
        </w:rPr>
        <w:t xml:space="preserve"> Metabolic syndrome after liver transplantation.</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In: Hesham Abdeldayem, Naglaa Allam. Liver Transplantation - Technical Issues and Complications. Croatia: InTech, 2012: 349-360</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79 </w:t>
      </w:r>
      <w:r w:rsidRPr="00FE6CB0">
        <w:rPr>
          <w:rFonts w:ascii="Book Antiqua" w:eastAsia="SimSun" w:hAnsi="Book Antiqua" w:cs="SimSun"/>
          <w:b/>
          <w:bCs/>
          <w:sz w:val="24"/>
          <w:szCs w:val="24"/>
          <w:lang w:val="en-US" w:eastAsia="zh-CN"/>
        </w:rPr>
        <w:t>Morales JM</w:t>
      </w:r>
      <w:r w:rsidRPr="00FE6CB0">
        <w:rPr>
          <w:rFonts w:ascii="Book Antiqua" w:eastAsia="SimSun" w:hAnsi="Book Antiqua" w:cs="SimSun"/>
          <w:sz w:val="24"/>
          <w:szCs w:val="24"/>
          <w:lang w:val="en-US" w:eastAsia="zh-CN"/>
        </w:rPr>
        <w:t>, Domínguez-Gil B, Gutiérrez MJ. [Impact of immunossuppression in the cardiovascular risk profile after renal transplantation I].</w:t>
      </w:r>
      <w:r w:rsidRPr="0085373F">
        <w:rPr>
          <w:rFonts w:ascii="Book Antiqua" w:eastAsia="SimSun" w:hAnsi="Book Antiqua" w:cs="SimSun" w:hint="eastAsia"/>
          <w:sz w:val="24"/>
          <w:szCs w:val="24"/>
          <w:lang w:val="en-US" w:eastAsia="zh-CN"/>
        </w:rPr>
        <w:t xml:space="preserve"> </w:t>
      </w:r>
      <w:r w:rsidRPr="00FE6CB0">
        <w:rPr>
          <w:rFonts w:ascii="Book Antiqua" w:eastAsia="SimSun" w:hAnsi="Book Antiqua" w:cs="SimSun"/>
          <w:i/>
          <w:iCs/>
          <w:sz w:val="24"/>
          <w:szCs w:val="24"/>
          <w:lang w:val="en-US" w:eastAsia="zh-CN"/>
        </w:rPr>
        <w:t>Nefrologia</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2006; </w:t>
      </w:r>
      <w:r w:rsidRPr="00FE6CB0">
        <w:rPr>
          <w:rFonts w:ascii="Book Antiqua" w:eastAsia="SimSun" w:hAnsi="Book Antiqua" w:cs="SimSun"/>
          <w:b/>
          <w:bCs/>
          <w:sz w:val="24"/>
          <w:szCs w:val="24"/>
          <w:lang w:val="en-US" w:eastAsia="zh-CN"/>
        </w:rPr>
        <w:t>26</w:t>
      </w:r>
      <w:r w:rsidRPr="00FE6CB0">
        <w:rPr>
          <w:rFonts w:ascii="Book Antiqua" w:eastAsia="SimSun" w:hAnsi="Book Antiqua" w:cs="SimSun"/>
          <w:sz w:val="24"/>
          <w:szCs w:val="24"/>
          <w:lang w:val="en-US" w:eastAsia="zh-CN"/>
        </w:rPr>
        <w:t>: 181-194 [PMID: 16808256]</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80 </w:t>
      </w:r>
      <w:r w:rsidRPr="00FE6CB0">
        <w:rPr>
          <w:rFonts w:ascii="Book Antiqua" w:eastAsia="SimSun" w:hAnsi="Book Antiqua" w:cs="SimSun"/>
          <w:b/>
          <w:bCs/>
          <w:sz w:val="24"/>
          <w:szCs w:val="24"/>
          <w:lang w:val="en-US" w:eastAsia="zh-CN"/>
        </w:rPr>
        <w:t>Veldt BJ</w:t>
      </w:r>
      <w:r w:rsidRPr="00FE6CB0">
        <w:rPr>
          <w:rFonts w:ascii="Book Antiqua" w:eastAsia="SimSun" w:hAnsi="Book Antiqua" w:cs="SimSun"/>
          <w:sz w:val="24"/>
          <w:szCs w:val="24"/>
          <w:lang w:val="en-US" w:eastAsia="zh-CN"/>
        </w:rPr>
        <w:t>, Poterucha JJ, Watt KD, Wiesner RH, Hay JE, Rosen CB, Heimbach JK, Janssen HL, Charlton MR. Insulin resistance, serum adipokines and risk of fibrosis progression in patients transplanted for hepatitis C. </w:t>
      </w:r>
      <w:r w:rsidRPr="00FE6CB0">
        <w:rPr>
          <w:rFonts w:ascii="Book Antiqua" w:eastAsia="SimSun" w:hAnsi="Book Antiqua" w:cs="SimSun"/>
          <w:i/>
          <w:iCs/>
          <w:sz w:val="24"/>
          <w:szCs w:val="24"/>
          <w:lang w:val="en-US" w:eastAsia="zh-CN"/>
        </w:rPr>
        <w:t>Am J Transplant</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sz w:val="24"/>
          <w:szCs w:val="24"/>
          <w:lang w:val="en-US" w:eastAsia="zh-CN"/>
        </w:rPr>
        <w:t>2009;</w:t>
      </w:r>
      <w:r w:rsidRPr="00FE6CB0">
        <w:rPr>
          <w:rFonts w:ascii="Book Antiqua" w:eastAsia="SimSun" w:hAnsi="Book Antiqua" w:cs="SimSun" w:hint="eastAsia"/>
          <w:sz w:val="24"/>
          <w:szCs w:val="24"/>
          <w:lang w:val="en-US" w:eastAsia="zh-CN"/>
        </w:rPr>
        <w:t xml:space="preserve"> </w:t>
      </w:r>
      <w:r w:rsidRPr="00FE6CB0">
        <w:rPr>
          <w:rFonts w:ascii="Book Antiqua" w:eastAsia="SimSun" w:hAnsi="Book Antiqua" w:cs="SimSun"/>
          <w:b/>
          <w:bCs/>
          <w:sz w:val="24"/>
          <w:szCs w:val="24"/>
          <w:lang w:val="en-US" w:eastAsia="zh-CN"/>
        </w:rPr>
        <w:t>9</w:t>
      </w:r>
      <w:r w:rsidRPr="00FE6CB0">
        <w:rPr>
          <w:rFonts w:ascii="Book Antiqua" w:eastAsia="SimSun" w:hAnsi="Book Antiqua" w:cs="SimSun"/>
          <w:sz w:val="24"/>
          <w:szCs w:val="24"/>
          <w:lang w:val="en-US" w:eastAsia="zh-CN"/>
        </w:rPr>
        <w:t>: 1406-1413 [PMID: 19459812 DOI: 10.1111/j.1600-6143.2009.02642.x]</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81 </w:t>
      </w:r>
      <w:r w:rsidRPr="00FE6CB0">
        <w:rPr>
          <w:rFonts w:ascii="Book Antiqua" w:eastAsia="SimSun" w:hAnsi="Book Antiqua" w:cs="SimSun"/>
          <w:b/>
          <w:bCs/>
          <w:sz w:val="24"/>
          <w:szCs w:val="24"/>
          <w:lang w:val="en-US" w:eastAsia="zh-CN"/>
        </w:rPr>
        <w:t>Hanouneh IA</w:t>
      </w:r>
      <w:r w:rsidRPr="00FE6CB0">
        <w:rPr>
          <w:rFonts w:ascii="Book Antiqua" w:eastAsia="SimSun" w:hAnsi="Book Antiqua" w:cs="SimSun"/>
          <w:sz w:val="24"/>
          <w:szCs w:val="24"/>
          <w:lang w:val="en-US" w:eastAsia="zh-CN"/>
        </w:rPr>
        <w:t>, Feldstein AE, McCullough AJ, Miller C, Aucejo F, Yerian L, Lopez R, Zein NN. The significance of metabolic syndrome in the setting of recurrent hepatitis C after liver transplantation.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2008; </w:t>
      </w:r>
      <w:r w:rsidRPr="00FE6CB0">
        <w:rPr>
          <w:rFonts w:ascii="Book Antiqua" w:eastAsia="SimSun" w:hAnsi="Book Antiqua" w:cs="SimSun"/>
          <w:b/>
          <w:bCs/>
          <w:sz w:val="24"/>
          <w:szCs w:val="24"/>
          <w:lang w:val="en-US" w:eastAsia="zh-CN"/>
        </w:rPr>
        <w:t>14</w:t>
      </w:r>
      <w:r w:rsidRPr="00FE6CB0">
        <w:rPr>
          <w:rFonts w:ascii="Book Antiqua" w:eastAsia="SimSun" w:hAnsi="Book Antiqua" w:cs="SimSun"/>
          <w:sz w:val="24"/>
          <w:szCs w:val="24"/>
          <w:lang w:val="en-US" w:eastAsia="zh-CN"/>
        </w:rPr>
        <w:t>: 1287-1293 [PMID: 18756451 DOI: 10.1002/lt.21524]</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82 </w:t>
      </w:r>
      <w:r w:rsidRPr="00FE6CB0">
        <w:rPr>
          <w:rFonts w:ascii="Book Antiqua" w:eastAsia="SimSun" w:hAnsi="Book Antiqua" w:cs="SimSun"/>
          <w:b/>
          <w:bCs/>
          <w:sz w:val="24"/>
          <w:szCs w:val="24"/>
          <w:lang w:val="en-US" w:eastAsia="zh-CN"/>
        </w:rPr>
        <w:t>Chen T</w:t>
      </w:r>
      <w:r w:rsidRPr="00FE6CB0">
        <w:rPr>
          <w:rFonts w:ascii="Book Antiqua" w:eastAsia="SimSun" w:hAnsi="Book Antiqua" w:cs="SimSun"/>
          <w:sz w:val="24"/>
          <w:szCs w:val="24"/>
          <w:lang w:val="en-US" w:eastAsia="zh-CN"/>
        </w:rPr>
        <w:t>, Jia H, Li J, Chen X, Zhou H, Tian H. New onset diabetes mellitus after liver transplantation and hepatitis C virus infection: meta-analysis of clinical studies. </w:t>
      </w:r>
      <w:r w:rsidRPr="00FE6CB0">
        <w:rPr>
          <w:rFonts w:ascii="Book Antiqua" w:eastAsia="SimSun" w:hAnsi="Book Antiqua" w:cs="SimSun"/>
          <w:i/>
          <w:iCs/>
          <w:sz w:val="24"/>
          <w:szCs w:val="24"/>
          <w:lang w:val="en-US" w:eastAsia="zh-CN"/>
        </w:rPr>
        <w:t>Transpl Int</w:t>
      </w:r>
      <w:r w:rsidRPr="00FE6CB0">
        <w:rPr>
          <w:rFonts w:ascii="Book Antiqua" w:eastAsia="SimSun" w:hAnsi="Book Antiqua" w:cs="SimSun"/>
          <w:sz w:val="24"/>
          <w:szCs w:val="24"/>
          <w:lang w:val="en-US" w:eastAsia="zh-CN"/>
        </w:rPr>
        <w:t> 2009; </w:t>
      </w:r>
      <w:r w:rsidRPr="00FE6CB0">
        <w:rPr>
          <w:rFonts w:ascii="Book Antiqua" w:eastAsia="SimSun" w:hAnsi="Book Antiqua" w:cs="SimSun"/>
          <w:b/>
          <w:bCs/>
          <w:sz w:val="24"/>
          <w:szCs w:val="24"/>
          <w:lang w:val="en-US" w:eastAsia="zh-CN"/>
        </w:rPr>
        <w:t>22</w:t>
      </w:r>
      <w:r w:rsidRPr="00FE6CB0">
        <w:rPr>
          <w:rFonts w:ascii="Book Antiqua" w:eastAsia="SimSun" w:hAnsi="Book Antiqua" w:cs="SimSun"/>
          <w:sz w:val="24"/>
          <w:szCs w:val="24"/>
          <w:lang w:val="en-US" w:eastAsia="zh-CN"/>
        </w:rPr>
        <w:t>: 408-415 [PMID: 19207185 DOI: 10.1111/j.1432-2277.2008.00804.x]</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83 </w:t>
      </w:r>
      <w:r w:rsidRPr="00FE6CB0">
        <w:rPr>
          <w:rFonts w:ascii="Book Antiqua" w:eastAsia="SimSun" w:hAnsi="Book Antiqua" w:cs="SimSun"/>
          <w:b/>
          <w:bCs/>
          <w:sz w:val="24"/>
          <w:szCs w:val="24"/>
          <w:lang w:val="en-US" w:eastAsia="zh-CN"/>
        </w:rPr>
        <w:t>Syed GH</w:t>
      </w:r>
      <w:r w:rsidRPr="00FE6CB0">
        <w:rPr>
          <w:rFonts w:ascii="Book Antiqua" w:eastAsia="SimSun" w:hAnsi="Book Antiqua" w:cs="SimSun"/>
          <w:sz w:val="24"/>
          <w:szCs w:val="24"/>
          <w:lang w:val="en-US" w:eastAsia="zh-CN"/>
        </w:rPr>
        <w:t>, Amako Y, Siddiqui A. Hepatitis C virus hijacks host lipid metabolism. </w:t>
      </w:r>
      <w:r w:rsidRPr="00FE6CB0">
        <w:rPr>
          <w:rFonts w:ascii="Book Antiqua" w:eastAsia="SimSun" w:hAnsi="Book Antiqua" w:cs="SimSun"/>
          <w:i/>
          <w:iCs/>
          <w:sz w:val="24"/>
          <w:szCs w:val="24"/>
          <w:lang w:val="en-US" w:eastAsia="zh-CN"/>
        </w:rPr>
        <w:t>Trends Endocrinol Metab</w:t>
      </w:r>
      <w:r w:rsidRPr="00FE6CB0">
        <w:rPr>
          <w:rFonts w:ascii="Book Antiqua" w:eastAsia="SimSun" w:hAnsi="Book Antiqua" w:cs="SimSun"/>
          <w:sz w:val="24"/>
          <w:szCs w:val="24"/>
          <w:lang w:val="en-US" w:eastAsia="zh-CN"/>
        </w:rPr>
        <w:t> 2010; </w:t>
      </w:r>
      <w:r w:rsidRPr="00FE6CB0">
        <w:rPr>
          <w:rFonts w:ascii="Book Antiqua" w:eastAsia="SimSun" w:hAnsi="Book Antiqua" w:cs="SimSun"/>
          <w:b/>
          <w:bCs/>
          <w:sz w:val="24"/>
          <w:szCs w:val="24"/>
          <w:lang w:val="en-US" w:eastAsia="zh-CN"/>
        </w:rPr>
        <w:t>21</w:t>
      </w:r>
      <w:r w:rsidRPr="00FE6CB0">
        <w:rPr>
          <w:rFonts w:ascii="Book Antiqua" w:eastAsia="SimSun" w:hAnsi="Book Antiqua" w:cs="SimSun"/>
          <w:sz w:val="24"/>
          <w:szCs w:val="24"/>
          <w:lang w:val="en-US" w:eastAsia="zh-CN"/>
        </w:rPr>
        <w:t>: 33-40 [PMID: 19854061 DOI: 10.1016/j.tem.2009.07.005]</w:t>
      </w:r>
    </w:p>
    <w:p w:rsidR="00FE6CB0" w:rsidRP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84 </w:t>
      </w:r>
      <w:r w:rsidRPr="00FE6CB0">
        <w:rPr>
          <w:rFonts w:ascii="Book Antiqua" w:eastAsia="SimSun" w:hAnsi="Book Antiqua" w:cs="SimSun"/>
          <w:b/>
          <w:bCs/>
          <w:sz w:val="24"/>
          <w:szCs w:val="24"/>
          <w:lang w:val="en-US" w:eastAsia="zh-CN"/>
        </w:rPr>
        <w:t>El Atrache MM</w:t>
      </w:r>
      <w:r w:rsidRPr="00FE6CB0">
        <w:rPr>
          <w:rFonts w:ascii="Book Antiqua" w:eastAsia="SimSun" w:hAnsi="Book Antiqua" w:cs="SimSun"/>
          <w:sz w:val="24"/>
          <w:szCs w:val="24"/>
          <w:lang w:val="en-US" w:eastAsia="zh-CN"/>
        </w:rPr>
        <w:t xml:space="preserve">, Abouljoud MS, Divine G, Yoshida A, Kim DY, Kazimi MM, Moonka D, Huang MA, Brown K. Recurrence of non-alcoholic steatohepatitis and cryptogenic cirrhosis following orthotopic liver transplantation in the </w:t>
      </w:r>
      <w:r w:rsidRPr="00FE6CB0">
        <w:rPr>
          <w:rFonts w:ascii="Book Antiqua" w:eastAsia="SimSun" w:hAnsi="Book Antiqua" w:cs="SimSun"/>
          <w:sz w:val="24"/>
          <w:szCs w:val="24"/>
          <w:lang w:val="en-US" w:eastAsia="zh-CN"/>
        </w:rPr>
        <w:lastRenderedPageBreak/>
        <w:t>context of the metabolic syndrome. </w:t>
      </w:r>
      <w:r w:rsidRPr="00FE6CB0">
        <w:rPr>
          <w:rFonts w:ascii="Book Antiqua" w:eastAsia="SimSun" w:hAnsi="Book Antiqua" w:cs="SimSun"/>
          <w:i/>
          <w:iCs/>
          <w:sz w:val="24"/>
          <w:szCs w:val="24"/>
          <w:lang w:val="en-US" w:eastAsia="zh-CN"/>
        </w:rPr>
        <w:t>Clin Transplant</w:t>
      </w:r>
      <w:r w:rsidRPr="00FE6CB0">
        <w:rPr>
          <w:rFonts w:ascii="Book Antiqua" w:eastAsia="SimSun" w:hAnsi="Book Antiqua" w:cs="SimSun" w:hint="eastAsia"/>
          <w:i/>
          <w:iCs/>
          <w:sz w:val="24"/>
          <w:szCs w:val="24"/>
          <w:lang w:val="en-US" w:eastAsia="zh-CN"/>
        </w:rPr>
        <w:t xml:space="preserve"> </w:t>
      </w:r>
      <w:r w:rsidRPr="00FE6CB0">
        <w:rPr>
          <w:rFonts w:ascii="Book Antiqua" w:eastAsia="SimSun" w:hAnsi="Book Antiqua" w:cs="SimSun" w:hint="eastAsia"/>
          <w:iCs/>
          <w:sz w:val="24"/>
          <w:szCs w:val="24"/>
          <w:lang w:val="en-US" w:eastAsia="zh-CN"/>
        </w:rPr>
        <w:t>2012</w:t>
      </w:r>
      <w:r w:rsidRPr="00FE6CB0">
        <w:rPr>
          <w:rFonts w:ascii="Book Antiqua" w:eastAsia="SimSun" w:hAnsi="Book Antiqua" w:cs="SimSun"/>
          <w:sz w:val="24"/>
          <w:szCs w:val="24"/>
          <w:lang w:val="en-US" w:eastAsia="zh-CN"/>
        </w:rPr>
        <w:t>; </w:t>
      </w:r>
      <w:r w:rsidRPr="00FE6CB0">
        <w:rPr>
          <w:rFonts w:ascii="Book Antiqua" w:eastAsia="SimSun" w:hAnsi="Book Antiqua" w:cs="SimSun"/>
          <w:b/>
          <w:bCs/>
          <w:sz w:val="24"/>
          <w:szCs w:val="24"/>
          <w:lang w:val="en-US" w:eastAsia="zh-CN"/>
        </w:rPr>
        <w:t>26</w:t>
      </w:r>
      <w:r w:rsidRPr="00FE6CB0">
        <w:rPr>
          <w:rFonts w:ascii="Book Antiqua" w:eastAsia="SimSun" w:hAnsi="Book Antiqua" w:cs="SimSun"/>
          <w:sz w:val="24"/>
          <w:szCs w:val="24"/>
          <w:lang w:val="en-US" w:eastAsia="zh-CN"/>
        </w:rPr>
        <w:t>: E505-E512 [PMID: 23061759 DOI: 10.1111/ctr.12014]</w:t>
      </w:r>
    </w:p>
    <w:p w:rsidR="00FE6CB0" w:rsidRDefault="00FE6CB0" w:rsidP="00FE6CB0">
      <w:pPr>
        <w:spacing w:after="0" w:line="360" w:lineRule="auto"/>
        <w:jc w:val="both"/>
        <w:rPr>
          <w:rFonts w:ascii="Book Antiqua" w:eastAsia="SimSun" w:hAnsi="Book Antiqua" w:cs="SimSun"/>
          <w:sz w:val="24"/>
          <w:szCs w:val="24"/>
          <w:lang w:val="en-US" w:eastAsia="zh-CN"/>
        </w:rPr>
      </w:pPr>
      <w:r w:rsidRPr="00FE6CB0">
        <w:rPr>
          <w:rFonts w:ascii="Book Antiqua" w:eastAsia="SimSun" w:hAnsi="Book Antiqua" w:cs="SimSun"/>
          <w:sz w:val="24"/>
          <w:szCs w:val="24"/>
          <w:lang w:val="en-US" w:eastAsia="zh-CN"/>
        </w:rPr>
        <w:t>85 </w:t>
      </w:r>
      <w:r w:rsidRPr="00FE6CB0">
        <w:rPr>
          <w:rFonts w:ascii="Book Antiqua" w:eastAsia="SimSun" w:hAnsi="Book Antiqua" w:cs="SimSun"/>
          <w:b/>
          <w:bCs/>
          <w:sz w:val="24"/>
          <w:szCs w:val="24"/>
          <w:lang w:val="en-US" w:eastAsia="zh-CN"/>
        </w:rPr>
        <w:t>Seo S</w:t>
      </w:r>
      <w:r w:rsidRPr="00FE6CB0">
        <w:rPr>
          <w:rFonts w:ascii="Book Antiqua" w:eastAsia="SimSun" w:hAnsi="Book Antiqua" w:cs="SimSun"/>
          <w:sz w:val="24"/>
          <w:szCs w:val="24"/>
          <w:lang w:val="en-US" w:eastAsia="zh-CN"/>
        </w:rPr>
        <w:t>, Maganti K, Khehra M, Ramsamooj R, Tsodikov A, Bowlus C, McVicar J, Zern M, Torok N. De novo nonalcoholic fatty liver disease after liver transplantation. </w:t>
      </w:r>
      <w:r w:rsidRPr="00FE6CB0">
        <w:rPr>
          <w:rFonts w:ascii="Book Antiqua" w:eastAsia="SimSun" w:hAnsi="Book Antiqua" w:cs="SimSun"/>
          <w:i/>
          <w:iCs/>
          <w:sz w:val="24"/>
          <w:szCs w:val="24"/>
          <w:lang w:val="en-US" w:eastAsia="zh-CN"/>
        </w:rPr>
        <w:t>Liver Transpl</w:t>
      </w:r>
      <w:r w:rsidRPr="00FE6CB0">
        <w:rPr>
          <w:rFonts w:ascii="Book Antiqua" w:eastAsia="SimSun" w:hAnsi="Book Antiqua" w:cs="SimSun"/>
          <w:sz w:val="24"/>
          <w:szCs w:val="24"/>
          <w:lang w:val="en-US" w:eastAsia="zh-CN"/>
        </w:rPr>
        <w:t> 2007; </w:t>
      </w:r>
      <w:r w:rsidRPr="00FE6CB0">
        <w:rPr>
          <w:rFonts w:ascii="Book Antiqua" w:eastAsia="SimSun" w:hAnsi="Book Antiqua" w:cs="SimSun"/>
          <w:b/>
          <w:bCs/>
          <w:sz w:val="24"/>
          <w:szCs w:val="24"/>
          <w:lang w:val="en-US" w:eastAsia="zh-CN"/>
        </w:rPr>
        <w:t>13</w:t>
      </w:r>
      <w:r w:rsidRPr="00FE6CB0">
        <w:rPr>
          <w:rFonts w:ascii="Book Antiqua" w:eastAsia="SimSun" w:hAnsi="Book Antiqua" w:cs="SimSun"/>
          <w:sz w:val="24"/>
          <w:szCs w:val="24"/>
          <w:lang w:val="en-US" w:eastAsia="zh-CN"/>
        </w:rPr>
        <w:t>: 844-847 [PMID: 17029282 DOI: 10.1002/lt.20932]</w:t>
      </w:r>
    </w:p>
    <w:p w:rsidR="00915774" w:rsidRPr="00915774" w:rsidRDefault="00915774" w:rsidP="00915774">
      <w:pPr>
        <w:spacing w:after="0" w:line="360" w:lineRule="auto"/>
        <w:jc w:val="both"/>
        <w:rPr>
          <w:rFonts w:ascii="Book Antiqua" w:eastAsia="SimSun" w:hAnsi="Book Antiqua" w:cs="SimSun"/>
          <w:sz w:val="24"/>
          <w:szCs w:val="24"/>
          <w:lang w:val="en-US" w:eastAsia="zh-CN"/>
        </w:rPr>
      </w:pPr>
      <w:r w:rsidRPr="00915774">
        <w:rPr>
          <w:rFonts w:ascii="Book Antiqua" w:eastAsia="SimSun" w:hAnsi="Book Antiqua" w:cs="SimSun"/>
          <w:sz w:val="24"/>
          <w:szCs w:val="24"/>
          <w:lang w:val="en-US" w:eastAsia="zh-CN"/>
        </w:rPr>
        <w:t>86</w:t>
      </w:r>
      <w:r>
        <w:rPr>
          <w:rFonts w:ascii="Book Antiqua" w:eastAsia="SimSun" w:hAnsi="Book Antiqua" w:cs="SimSun" w:hint="eastAsia"/>
          <w:sz w:val="24"/>
          <w:szCs w:val="24"/>
          <w:lang w:val="en-US" w:eastAsia="zh-CN"/>
        </w:rPr>
        <w:t xml:space="preserve"> </w:t>
      </w:r>
      <w:r w:rsidRPr="00915774">
        <w:rPr>
          <w:rFonts w:ascii="Book Antiqua" w:eastAsia="SimSun" w:hAnsi="Book Antiqua" w:cs="SimSun"/>
          <w:b/>
          <w:bCs/>
          <w:sz w:val="24"/>
          <w:szCs w:val="24"/>
          <w:lang w:val="en-US" w:eastAsia="zh-CN"/>
        </w:rPr>
        <w:t>Lim LG</w:t>
      </w:r>
      <w:r w:rsidRPr="00915774">
        <w:rPr>
          <w:rFonts w:ascii="Book Antiqua" w:eastAsia="SimSun" w:hAnsi="Book Antiqua" w:cs="SimSun"/>
          <w:sz w:val="24"/>
          <w:szCs w:val="24"/>
          <w:lang w:val="en-US" w:eastAsia="zh-CN"/>
        </w:rPr>
        <w:t xml:space="preserve">, Cheng CL, Wee A, Lim SG, Lee YM, Sutedja DS, Da Costa M, Prabhakaran K, Wai CT. </w:t>
      </w:r>
      <w:r w:rsidRPr="00915774">
        <w:rPr>
          <w:rFonts w:ascii="Book Antiqua" w:eastAsia="SimSun" w:hAnsi="Book Antiqua" w:cs="SimSun"/>
          <w:sz w:val="24"/>
          <w:szCs w:val="24"/>
          <w:lang w:eastAsia="zh-CN"/>
        </w:rPr>
        <w:t xml:space="preserve">Prevalence and clinical associations of posttransplant fatty liver disease. </w:t>
      </w:r>
      <w:r w:rsidRPr="00915774">
        <w:rPr>
          <w:rFonts w:ascii="Book Antiqua" w:eastAsia="SimSun" w:hAnsi="Book Antiqua" w:cs="SimSun"/>
          <w:i/>
          <w:sz w:val="24"/>
          <w:szCs w:val="24"/>
          <w:lang w:val="en-US" w:eastAsia="zh-CN"/>
        </w:rPr>
        <w:t>Liver Int</w:t>
      </w:r>
      <w:r w:rsidRPr="00915774">
        <w:rPr>
          <w:rFonts w:ascii="Book Antiqua" w:eastAsia="SimSun" w:hAnsi="Book Antiqua" w:cs="SimSun"/>
          <w:sz w:val="24"/>
          <w:szCs w:val="24"/>
          <w:lang w:val="en-US" w:eastAsia="zh-CN"/>
        </w:rPr>
        <w:t xml:space="preserve"> 2007; </w:t>
      </w:r>
      <w:r w:rsidRPr="00915774">
        <w:rPr>
          <w:rFonts w:ascii="Book Antiqua" w:eastAsia="SimSun" w:hAnsi="Book Antiqua" w:cs="SimSun"/>
          <w:b/>
          <w:sz w:val="24"/>
          <w:szCs w:val="24"/>
          <w:lang w:val="en-US" w:eastAsia="zh-CN"/>
        </w:rPr>
        <w:t>27</w:t>
      </w:r>
      <w:r w:rsidRPr="00915774">
        <w:rPr>
          <w:rFonts w:ascii="Book Antiqua" w:eastAsia="SimSun" w:hAnsi="Book Antiqua" w:cs="SimSun"/>
          <w:sz w:val="24"/>
          <w:szCs w:val="24"/>
          <w:lang w:val="en-US" w:eastAsia="zh-CN"/>
        </w:rPr>
        <w:t>: 76-80 [PMID:</w:t>
      </w:r>
      <w:r>
        <w:rPr>
          <w:rFonts w:ascii="Book Antiqua" w:eastAsia="SimSun" w:hAnsi="Book Antiqua" w:cs="SimSun" w:hint="eastAsia"/>
          <w:sz w:val="24"/>
          <w:szCs w:val="24"/>
          <w:lang w:val="en-US" w:eastAsia="zh-CN"/>
        </w:rPr>
        <w:t xml:space="preserve"> </w:t>
      </w:r>
      <w:r w:rsidRPr="00915774">
        <w:rPr>
          <w:rFonts w:ascii="Book Antiqua" w:eastAsia="SimSun" w:hAnsi="Book Antiqua" w:cs="SimSun"/>
          <w:sz w:val="24"/>
          <w:szCs w:val="24"/>
          <w:lang w:val="en-US" w:eastAsia="zh-CN"/>
        </w:rPr>
        <w:t>17241384</w:t>
      </w:r>
      <w:r>
        <w:rPr>
          <w:rFonts w:ascii="Book Antiqua" w:eastAsia="SimSun" w:hAnsi="Book Antiqua" w:cs="SimSun" w:hint="eastAsia"/>
          <w:sz w:val="24"/>
          <w:szCs w:val="24"/>
          <w:lang w:val="en-US" w:eastAsia="zh-CN"/>
        </w:rPr>
        <w:t xml:space="preserve"> </w:t>
      </w:r>
      <w:r w:rsidRPr="00915774">
        <w:rPr>
          <w:rFonts w:ascii="Book Antiqua" w:eastAsia="SimSun" w:hAnsi="Book Antiqua" w:cs="SimSun"/>
          <w:sz w:val="24"/>
          <w:szCs w:val="24"/>
          <w:lang w:val="en-US" w:eastAsia="zh-CN"/>
        </w:rPr>
        <w:t>DOI: 10.1111/j.1478-3231.2006.01396.x]</w:t>
      </w:r>
    </w:p>
    <w:p w:rsidR="00FE6CB0" w:rsidRPr="00FE6CB0" w:rsidRDefault="00FE6CB0" w:rsidP="00FE6CB0">
      <w:pPr>
        <w:widowControl w:val="0"/>
        <w:wordWrap w:val="0"/>
        <w:spacing w:after="0" w:line="360" w:lineRule="auto"/>
        <w:jc w:val="right"/>
        <w:rPr>
          <w:rFonts w:ascii="Book Antiqua" w:eastAsia="SimSun" w:hAnsi="Book Antiqua" w:cs="Times New Roman"/>
          <w:kern w:val="2"/>
          <w:sz w:val="24"/>
          <w:szCs w:val="24"/>
          <w:lang w:val="en-US" w:eastAsia="zh-CN"/>
        </w:rPr>
      </w:pPr>
      <w:bookmarkStart w:id="23" w:name="OLE_LINK51"/>
      <w:bookmarkStart w:id="24" w:name="OLE_LINK52"/>
      <w:bookmarkStart w:id="25" w:name="OLE_LINK120"/>
      <w:bookmarkStart w:id="26" w:name="OLE_LINK148"/>
      <w:bookmarkStart w:id="27" w:name="OLE_LINK72"/>
      <w:bookmarkStart w:id="28" w:name="OLE_LINK112"/>
      <w:bookmarkStart w:id="29" w:name="OLE_LINK320"/>
      <w:bookmarkStart w:id="30" w:name="OLE_LINK387"/>
      <w:bookmarkStart w:id="31" w:name="OLE_LINK183"/>
      <w:bookmarkStart w:id="32" w:name="OLE_LINK254"/>
      <w:bookmarkStart w:id="33" w:name="OLE_LINK149"/>
      <w:bookmarkStart w:id="34" w:name="OLE_LINK225"/>
      <w:bookmarkStart w:id="35" w:name="OLE_LINK207"/>
      <w:bookmarkStart w:id="36" w:name="OLE_LINK226"/>
      <w:bookmarkStart w:id="37" w:name="OLE_LINK212"/>
      <w:bookmarkStart w:id="38" w:name="OLE_LINK250"/>
      <w:bookmarkStart w:id="39" w:name="OLE_LINK281"/>
      <w:bookmarkStart w:id="40" w:name="OLE_LINK282"/>
      <w:bookmarkStart w:id="41" w:name="OLE_LINK313"/>
      <w:bookmarkStart w:id="42" w:name="OLE_LINK304"/>
      <w:bookmarkStart w:id="43" w:name="OLE_LINK321"/>
      <w:bookmarkStart w:id="44" w:name="OLE_LINK385"/>
      <w:bookmarkStart w:id="45" w:name="OLE_LINK400"/>
      <w:bookmarkStart w:id="46" w:name="OLE_LINK346"/>
      <w:bookmarkStart w:id="47" w:name="OLE_LINK371"/>
      <w:bookmarkStart w:id="48" w:name="OLE_LINK334"/>
      <w:bookmarkStart w:id="49" w:name="OLE_LINK1830"/>
      <w:bookmarkStart w:id="50" w:name="OLE_LINK457"/>
      <w:bookmarkStart w:id="51" w:name="OLE_LINK288"/>
      <w:bookmarkStart w:id="52" w:name="OLE_LINK384"/>
      <w:bookmarkStart w:id="53" w:name="OLE_LINK379"/>
      <w:bookmarkStart w:id="54" w:name="OLE_LINK303"/>
      <w:bookmarkStart w:id="55" w:name="OLE_LINK450"/>
      <w:bookmarkStart w:id="56" w:name="OLE_LINK489"/>
      <w:bookmarkStart w:id="57" w:name="OLE_LINK535"/>
      <w:bookmarkStart w:id="58" w:name="OLE_LINK648"/>
      <w:bookmarkStart w:id="59" w:name="OLE_LINK686"/>
      <w:bookmarkStart w:id="60" w:name="OLE_LINK471"/>
      <w:bookmarkStart w:id="61" w:name="OLE_LINK462"/>
      <w:bookmarkStart w:id="62" w:name="OLE_LINK519"/>
      <w:bookmarkStart w:id="63" w:name="OLE_LINK575"/>
      <w:bookmarkStart w:id="64" w:name="OLE_LINK491"/>
      <w:bookmarkStart w:id="65" w:name="OLE_LINK532"/>
      <w:bookmarkStart w:id="66" w:name="OLE_LINK572"/>
      <w:bookmarkStart w:id="67" w:name="OLE_LINK574"/>
      <w:bookmarkStart w:id="68" w:name="OLE_LINK480"/>
      <w:bookmarkStart w:id="69" w:name="OLE_LINK567"/>
      <w:bookmarkStart w:id="70" w:name="OLE_LINK2700"/>
      <w:bookmarkStart w:id="71" w:name="OLE_LINK581"/>
      <w:bookmarkStart w:id="72" w:name="OLE_LINK639"/>
      <w:bookmarkStart w:id="73" w:name="OLE_LINK688"/>
      <w:bookmarkStart w:id="74" w:name="OLE_LINK722"/>
      <w:bookmarkStart w:id="75" w:name="OLE_LINK542"/>
      <w:bookmarkStart w:id="76" w:name="OLE_LINK589"/>
      <w:bookmarkStart w:id="77" w:name="OLE_LINK582"/>
      <w:bookmarkStart w:id="78" w:name="OLE_LINK640"/>
      <w:bookmarkStart w:id="79" w:name="OLE_LINK714"/>
      <w:bookmarkStart w:id="80" w:name="OLE_LINK593"/>
      <w:bookmarkStart w:id="81" w:name="OLE_LINK716"/>
      <w:bookmarkStart w:id="82" w:name="OLE_LINK770"/>
      <w:bookmarkStart w:id="83" w:name="OLE_LINK801"/>
      <w:bookmarkStart w:id="84" w:name="OLE_LINK660"/>
      <w:bookmarkStart w:id="85" w:name="OLE_LINK781"/>
      <w:bookmarkStart w:id="86" w:name="OLE_LINK833"/>
      <w:bookmarkStart w:id="87" w:name="OLE_LINK642"/>
      <w:bookmarkStart w:id="88" w:name="OLE_LINK700"/>
      <w:bookmarkStart w:id="89" w:name="OLE_LINK792"/>
      <w:bookmarkStart w:id="90" w:name="OLE_LINK2882"/>
      <w:bookmarkStart w:id="91" w:name="OLE_LINK836"/>
      <w:bookmarkStart w:id="92" w:name="OLE_LINK889"/>
      <w:bookmarkStart w:id="93" w:name="OLE_LINK782"/>
      <w:bookmarkStart w:id="94" w:name="OLE_LINK826"/>
      <w:bookmarkStart w:id="95" w:name="OLE_LINK865"/>
      <w:bookmarkStart w:id="96" w:name="OLE_LINK856"/>
      <w:bookmarkStart w:id="97" w:name="OLE_LINK908"/>
      <w:bookmarkStart w:id="98" w:name="OLE_LINK980"/>
      <w:bookmarkStart w:id="99" w:name="OLE_LINK1018"/>
      <w:bookmarkStart w:id="100" w:name="OLE_LINK1049"/>
      <w:bookmarkStart w:id="101" w:name="OLE_LINK1076"/>
      <w:bookmarkStart w:id="102" w:name="OLE_LINK1106"/>
      <w:bookmarkStart w:id="103" w:name="OLE_LINK891"/>
      <w:bookmarkStart w:id="104" w:name="OLE_LINK943"/>
      <w:bookmarkStart w:id="105" w:name="OLE_LINK981"/>
      <w:bookmarkStart w:id="106" w:name="OLE_LINK1030"/>
      <w:bookmarkStart w:id="107" w:name="OLE_LINK847"/>
      <w:bookmarkStart w:id="108" w:name="OLE_LINK909"/>
      <w:bookmarkStart w:id="109" w:name="OLE_LINK906"/>
      <w:bookmarkStart w:id="110" w:name="OLE_LINK992"/>
      <w:bookmarkStart w:id="111" w:name="OLE_LINK993"/>
      <w:bookmarkStart w:id="112" w:name="OLE_LINK1052"/>
      <w:bookmarkStart w:id="113" w:name="OLE_LINK946"/>
      <w:bookmarkStart w:id="114" w:name="OLE_LINK911"/>
      <w:bookmarkStart w:id="115" w:name="OLE_LINK930"/>
      <w:bookmarkStart w:id="116" w:name="OLE_LINK1059"/>
      <w:bookmarkStart w:id="117" w:name="OLE_LINK1174"/>
      <w:bookmarkStart w:id="118" w:name="OLE_LINK1137"/>
      <w:bookmarkStart w:id="119" w:name="OLE_LINK1167"/>
      <w:bookmarkStart w:id="120" w:name="OLE_LINK1200"/>
      <w:bookmarkStart w:id="121" w:name="OLE_LINK1241"/>
      <w:bookmarkStart w:id="122" w:name="OLE_LINK1288"/>
      <w:bookmarkStart w:id="123" w:name="OLE_LINK1056"/>
      <w:bookmarkStart w:id="124" w:name="OLE_LINK1158"/>
      <w:bookmarkStart w:id="125" w:name="OLE_LINK1175"/>
      <w:bookmarkStart w:id="126" w:name="OLE_LINK1074"/>
      <w:bookmarkStart w:id="127" w:name="OLE_LINK1169"/>
      <w:bookmarkEnd w:id="21"/>
      <w:bookmarkEnd w:id="22"/>
      <w:r w:rsidRPr="00FE6CB0">
        <w:rPr>
          <w:rFonts w:ascii="Book Antiqua" w:eastAsia="SimSun" w:hAnsi="Book Antiqua" w:cs="Times New Roman"/>
          <w:b/>
          <w:bCs/>
          <w:kern w:val="2"/>
          <w:sz w:val="24"/>
          <w:szCs w:val="24"/>
          <w:lang w:val="en-US" w:eastAsia="zh-CN"/>
        </w:rPr>
        <w:t>P-Reviewer:</w:t>
      </w:r>
      <w:r w:rsidRPr="00FE6CB0">
        <w:rPr>
          <w:rFonts w:ascii="Book Antiqua" w:eastAsia="SimSun" w:hAnsi="Book Antiqua" w:cs="Times New Roman" w:hint="eastAsia"/>
          <w:b/>
          <w:bCs/>
          <w:kern w:val="2"/>
          <w:sz w:val="24"/>
          <w:szCs w:val="24"/>
          <w:lang w:val="en-US" w:eastAsia="zh-CN"/>
        </w:rPr>
        <w:t xml:space="preserve"> </w:t>
      </w:r>
      <w:r w:rsidRPr="00FE6CB0">
        <w:rPr>
          <w:rFonts w:ascii="Book Antiqua" w:eastAsia="SimSun" w:hAnsi="Book Antiqua" w:cs="Times New Roman"/>
          <w:bCs/>
          <w:kern w:val="2"/>
          <w:sz w:val="24"/>
          <w:szCs w:val="24"/>
          <w:lang w:val="en-US" w:eastAsia="zh-CN"/>
        </w:rPr>
        <w:t>Bramhall S</w:t>
      </w:r>
      <w:r w:rsidRPr="00FE6CB0">
        <w:rPr>
          <w:rFonts w:ascii="Book Antiqua" w:eastAsia="SimSun" w:hAnsi="Book Antiqua" w:cs="Times New Roman" w:hint="eastAsia"/>
          <w:bCs/>
          <w:kern w:val="2"/>
          <w:sz w:val="24"/>
          <w:szCs w:val="24"/>
          <w:lang w:val="en-US" w:eastAsia="zh-CN"/>
        </w:rPr>
        <w:t xml:space="preserve">, </w:t>
      </w:r>
      <w:r w:rsidRPr="00FE6CB0">
        <w:rPr>
          <w:rFonts w:ascii="Book Antiqua" w:eastAsia="SimSun" w:hAnsi="Book Antiqua" w:cs="Times New Roman"/>
          <w:bCs/>
          <w:kern w:val="2"/>
          <w:sz w:val="24"/>
          <w:szCs w:val="24"/>
          <w:lang w:val="en-US" w:eastAsia="zh-CN"/>
        </w:rPr>
        <w:t>Hoyer</w:t>
      </w:r>
      <w:r w:rsidRPr="00FE6CB0">
        <w:rPr>
          <w:rFonts w:ascii="Book Antiqua" w:eastAsia="SimSun" w:hAnsi="Book Antiqua" w:cs="Times New Roman" w:hint="eastAsia"/>
          <w:bCs/>
          <w:kern w:val="2"/>
          <w:sz w:val="24"/>
          <w:szCs w:val="24"/>
          <w:lang w:val="en-US" w:eastAsia="zh-CN"/>
        </w:rPr>
        <w:t xml:space="preserve"> </w:t>
      </w:r>
      <w:r w:rsidRPr="00FE6CB0">
        <w:rPr>
          <w:rFonts w:ascii="Book Antiqua" w:eastAsia="SimSun" w:hAnsi="Book Antiqua" w:cs="Times New Roman"/>
          <w:bCs/>
          <w:kern w:val="2"/>
          <w:sz w:val="24"/>
          <w:szCs w:val="24"/>
          <w:lang w:val="en-US" w:eastAsia="zh-CN"/>
        </w:rPr>
        <w:t>DP</w:t>
      </w:r>
      <w:r w:rsidRPr="00FE6CB0">
        <w:rPr>
          <w:rFonts w:ascii="Book Antiqua" w:eastAsia="SimSun" w:hAnsi="Book Antiqua" w:cs="Times New Roman" w:hint="eastAsia"/>
          <w:bCs/>
          <w:kern w:val="2"/>
          <w:sz w:val="24"/>
          <w:szCs w:val="24"/>
          <w:lang w:val="en-US" w:eastAsia="zh-CN"/>
        </w:rPr>
        <w:t xml:space="preserve">, </w:t>
      </w:r>
      <w:r w:rsidRPr="00FE6CB0">
        <w:rPr>
          <w:rFonts w:ascii="Book Antiqua" w:eastAsia="SimSun" w:hAnsi="Book Antiqua" w:cs="Times New Roman"/>
          <w:bCs/>
          <w:kern w:val="2"/>
          <w:sz w:val="24"/>
          <w:szCs w:val="24"/>
          <w:lang w:val="en-US" w:eastAsia="zh-CN"/>
        </w:rPr>
        <w:t>Kallwitz</w:t>
      </w:r>
      <w:r w:rsidRPr="00FE6CB0">
        <w:rPr>
          <w:rFonts w:ascii="Book Antiqua" w:eastAsia="SimSun" w:hAnsi="Book Antiqua" w:cs="Times New Roman" w:hint="eastAsia"/>
          <w:bCs/>
          <w:kern w:val="2"/>
          <w:sz w:val="24"/>
          <w:szCs w:val="24"/>
          <w:lang w:val="en-US" w:eastAsia="zh-CN"/>
        </w:rPr>
        <w:t xml:space="preserve"> </w:t>
      </w:r>
      <w:r w:rsidRPr="00FE6CB0">
        <w:rPr>
          <w:rFonts w:ascii="Book Antiqua" w:eastAsia="SimSun" w:hAnsi="Book Antiqua" w:cs="Times New Roman"/>
          <w:bCs/>
          <w:kern w:val="2"/>
          <w:sz w:val="24"/>
          <w:szCs w:val="24"/>
          <w:lang w:val="en-US" w:eastAsia="zh-CN"/>
        </w:rPr>
        <w:t>ER</w:t>
      </w:r>
      <w:r w:rsidRPr="00FE6CB0">
        <w:rPr>
          <w:rFonts w:ascii="Book Antiqua" w:eastAsia="SimSun" w:hAnsi="Book Antiqua" w:cs="Times New Roman" w:hint="eastAsia"/>
          <w:bCs/>
          <w:kern w:val="2"/>
          <w:sz w:val="24"/>
          <w:szCs w:val="24"/>
          <w:lang w:val="en-US" w:eastAsia="zh-CN"/>
        </w:rPr>
        <w:t xml:space="preserve"> </w:t>
      </w:r>
      <w:r w:rsidRPr="00FE6CB0">
        <w:rPr>
          <w:rFonts w:ascii="Book Antiqua" w:eastAsia="SimSun" w:hAnsi="Book Antiqua" w:cs="Times New Roman"/>
          <w:b/>
          <w:bCs/>
          <w:kern w:val="2"/>
          <w:sz w:val="24"/>
          <w:szCs w:val="24"/>
          <w:lang w:val="en-US" w:eastAsia="zh-CN"/>
        </w:rPr>
        <w:t>S-Editor:</w:t>
      </w:r>
      <w:r w:rsidRPr="00FE6CB0">
        <w:rPr>
          <w:rFonts w:ascii="Book Antiqua" w:eastAsia="SimSun" w:hAnsi="Book Antiqua" w:cs="Times New Roman" w:hint="eastAsia"/>
          <w:kern w:val="2"/>
          <w:sz w:val="24"/>
          <w:szCs w:val="24"/>
          <w:lang w:val="en-US" w:eastAsia="zh-CN"/>
        </w:rPr>
        <w:t xml:space="preserve"> Gong ZM</w:t>
      </w:r>
    </w:p>
    <w:p w:rsidR="00AD114F" w:rsidRPr="0085373F" w:rsidRDefault="00FE6CB0" w:rsidP="00FE6CB0">
      <w:pPr>
        <w:widowControl w:val="0"/>
        <w:spacing w:after="0" w:line="360" w:lineRule="auto"/>
        <w:jc w:val="right"/>
        <w:rPr>
          <w:rFonts w:ascii="Book Antiqua" w:eastAsia="SimSun" w:hAnsi="Book Antiqua" w:cs="Times New Roman"/>
          <w:kern w:val="2"/>
          <w:sz w:val="24"/>
          <w:szCs w:val="24"/>
          <w:lang w:val="en-US" w:eastAsia="zh-CN"/>
        </w:rPr>
      </w:pPr>
      <w:r w:rsidRPr="00FE6CB0">
        <w:rPr>
          <w:rFonts w:ascii="Book Antiqua" w:eastAsia="SimSun" w:hAnsi="Book Antiqua" w:cs="Times New Roman"/>
          <w:b/>
          <w:bCs/>
          <w:kern w:val="2"/>
          <w:sz w:val="24"/>
          <w:szCs w:val="24"/>
          <w:lang w:val="en-US" w:eastAsia="zh-CN"/>
        </w:rPr>
        <w:t>L-Editor:</w:t>
      </w:r>
      <w:r w:rsidRPr="00FE6CB0">
        <w:rPr>
          <w:rFonts w:ascii="Book Antiqua" w:eastAsia="SimSun" w:hAnsi="Book Antiqua" w:cs="Times New Roman"/>
          <w:kern w:val="2"/>
          <w:sz w:val="24"/>
          <w:szCs w:val="24"/>
          <w:lang w:val="en-US" w:eastAsia="zh-CN"/>
        </w:rPr>
        <w:t xml:space="preserve"> </w:t>
      </w:r>
      <w:r w:rsidRPr="00FE6CB0">
        <w:rPr>
          <w:rFonts w:ascii="Book Antiqua" w:eastAsia="SimSun" w:hAnsi="Book Antiqua" w:cs="Times New Roman"/>
          <w:b/>
          <w:bCs/>
          <w:kern w:val="2"/>
          <w:sz w:val="24"/>
          <w:szCs w:val="24"/>
          <w:lang w:val="en-US" w:eastAsia="zh-CN"/>
        </w:rPr>
        <w:t>E-Editor:</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E14BFD" w:rsidRPr="0085373F" w:rsidRDefault="00E14BFD" w:rsidP="001E7281">
      <w:pPr>
        <w:snapToGrid w:val="0"/>
        <w:spacing w:after="0" w:line="360" w:lineRule="auto"/>
        <w:jc w:val="both"/>
        <w:rPr>
          <w:rFonts w:ascii="Book Antiqua" w:hAnsi="Book Antiqua" w:cs="BookAntiqua"/>
          <w:sz w:val="24"/>
          <w:szCs w:val="24"/>
          <w:lang w:val="en-US" w:eastAsia="es-ES"/>
        </w:rPr>
      </w:pPr>
      <w:r w:rsidRPr="0085373F">
        <w:rPr>
          <w:rFonts w:ascii="Book Antiqua" w:hAnsi="Book Antiqua" w:cs="BookAntiqua"/>
          <w:sz w:val="24"/>
          <w:szCs w:val="24"/>
          <w:lang w:val="en-US" w:eastAsia="es-ES"/>
        </w:rPr>
        <w:br w:type="page"/>
      </w:r>
    </w:p>
    <w:p w:rsidR="00164908" w:rsidRPr="0085373F" w:rsidRDefault="002862B7" w:rsidP="001E7281">
      <w:pPr>
        <w:snapToGrid w:val="0"/>
        <w:spacing w:after="0" w:line="360" w:lineRule="auto"/>
        <w:jc w:val="both"/>
        <w:rPr>
          <w:rFonts w:ascii="Book Antiqua" w:hAnsi="Book Antiqua" w:cs="Arial"/>
          <w:sz w:val="24"/>
          <w:szCs w:val="24"/>
        </w:rPr>
      </w:pPr>
      <w:r w:rsidRPr="0085373F">
        <w:rPr>
          <w:rFonts w:ascii="Book Antiqua" w:hAnsi="Book Antiqua" w:cs="Arial"/>
          <w:b/>
          <w:sz w:val="24"/>
          <w:szCs w:val="24"/>
          <w:lang w:val="en-US" w:eastAsia="es-ES"/>
        </w:rPr>
        <w:lastRenderedPageBreak/>
        <w:t>Table 1</w:t>
      </w:r>
      <w:r w:rsidR="00531636" w:rsidRPr="0085373F">
        <w:rPr>
          <w:rFonts w:ascii="Book Antiqua" w:hAnsi="Book Antiqua" w:cs="Arial" w:hint="eastAsia"/>
          <w:sz w:val="24"/>
          <w:szCs w:val="24"/>
          <w:lang w:val="en-US" w:eastAsia="zh-CN"/>
        </w:rPr>
        <w:t xml:space="preserve"> </w:t>
      </w:r>
      <w:r w:rsidR="00164908" w:rsidRPr="0085373F">
        <w:rPr>
          <w:rFonts w:ascii="Book Antiqua" w:hAnsi="Book Antiqua" w:cs="Arial"/>
          <w:b/>
          <w:sz w:val="24"/>
          <w:szCs w:val="24"/>
        </w:rPr>
        <w:t>Definition of the metabolic syndrome by the National Cholesterol Education Program, Adult Treatment Panel III</w:t>
      </w:r>
      <w:r w:rsidR="00271375" w:rsidRPr="0085373F">
        <w:rPr>
          <w:rFonts w:ascii="Book Antiqua" w:hAnsi="Book Antiqua" w:cs="Arial" w:hint="eastAsia"/>
          <w:b/>
          <w:sz w:val="24"/>
          <w:szCs w:val="24"/>
          <w:lang w:eastAsia="zh-CN"/>
        </w:rPr>
        <w:t xml:space="preserve"> </w:t>
      </w:r>
      <w:r w:rsidR="00164908" w:rsidRPr="0085373F">
        <w:rPr>
          <w:rFonts w:ascii="Book Antiqua" w:hAnsi="Book Antiqua" w:cs="Arial"/>
          <w:b/>
          <w:sz w:val="24"/>
          <w:szCs w:val="24"/>
        </w:rPr>
        <w:t>adapted by the National Heart, Lung and Blood Institute/American Heart Association</w:t>
      </w:r>
      <w:r w:rsidR="005E2DAF" w:rsidRPr="0085373F">
        <w:rPr>
          <w:rFonts w:ascii="Book Antiqua" w:hAnsi="Book Antiqua" w:cs="Arial"/>
          <w:b/>
          <w:sz w:val="24"/>
          <w:szCs w:val="24"/>
        </w:rPr>
        <w:t>,</w:t>
      </w:r>
      <w:r w:rsidR="00164908" w:rsidRPr="0085373F">
        <w:rPr>
          <w:rFonts w:ascii="Book Antiqua" w:hAnsi="Book Antiqua" w:cs="Arial"/>
          <w:b/>
          <w:sz w:val="24"/>
          <w:szCs w:val="24"/>
        </w:rPr>
        <w:t xml:space="preserve"> and </w:t>
      </w:r>
      <w:r w:rsidR="005E2DAF" w:rsidRPr="0085373F">
        <w:rPr>
          <w:rFonts w:ascii="Book Antiqua" w:hAnsi="Book Antiqua" w:cs="Arial"/>
          <w:b/>
          <w:sz w:val="24"/>
          <w:szCs w:val="24"/>
        </w:rPr>
        <w:t xml:space="preserve">the </w:t>
      </w:r>
      <w:r w:rsidR="00164908" w:rsidRPr="0085373F">
        <w:rPr>
          <w:rFonts w:ascii="Book Antiqua" w:hAnsi="Book Antiqua" w:cs="Arial"/>
          <w:b/>
          <w:sz w:val="24"/>
          <w:szCs w:val="24"/>
        </w:rPr>
        <w:t>International Diabetes Federation</w:t>
      </w:r>
    </w:p>
    <w:tbl>
      <w:tblPr>
        <w:tblW w:w="0" w:type="auto"/>
        <w:tblInd w:w="108" w:type="dxa"/>
        <w:tblBorders>
          <w:top w:val="single" w:sz="8" w:space="0" w:color="000000"/>
          <w:bottom w:val="single" w:sz="8" w:space="0" w:color="000000"/>
        </w:tblBorders>
        <w:tblLook w:val="04A0" w:firstRow="1" w:lastRow="0" w:firstColumn="1" w:lastColumn="0" w:noHBand="0" w:noVBand="1"/>
      </w:tblPr>
      <w:tblGrid>
        <w:gridCol w:w="3794"/>
        <w:gridCol w:w="4711"/>
      </w:tblGrid>
      <w:tr w:rsidR="0085373F" w:rsidRPr="0085373F" w:rsidTr="0024234E">
        <w:tc>
          <w:tcPr>
            <w:tcW w:w="3794" w:type="dxa"/>
            <w:tcBorders>
              <w:top w:val="single" w:sz="8" w:space="0" w:color="000000"/>
              <w:left w:val="nil"/>
              <w:bottom w:val="single" w:sz="8" w:space="0" w:color="000000"/>
              <w:right w:val="nil"/>
            </w:tcBorders>
            <w:shd w:val="clear" w:color="auto" w:fill="DBE5F1" w:themeFill="accent1" w:themeFillTint="33"/>
            <w:hideMark/>
          </w:tcPr>
          <w:p w:rsidR="002862B7" w:rsidRPr="0085373F" w:rsidRDefault="002862B7" w:rsidP="001E7281">
            <w:pPr>
              <w:snapToGrid w:val="0"/>
              <w:spacing w:after="0" w:line="360" w:lineRule="auto"/>
              <w:jc w:val="both"/>
              <w:rPr>
                <w:rFonts w:ascii="Book Antiqua" w:eastAsia="Calibri" w:hAnsi="Book Antiqua" w:cs="Arial"/>
                <w:b/>
                <w:bCs/>
                <w:sz w:val="24"/>
                <w:szCs w:val="24"/>
                <w:lang w:eastAsia="en-US"/>
              </w:rPr>
            </w:pPr>
            <w:r w:rsidRPr="0085373F">
              <w:rPr>
                <w:rFonts w:ascii="Book Antiqua" w:hAnsi="Book Antiqua" w:cs="Arial"/>
                <w:b/>
                <w:bCs/>
                <w:sz w:val="24"/>
                <w:szCs w:val="24"/>
              </w:rPr>
              <w:t>American Heart Association</w:t>
            </w:r>
          </w:p>
        </w:tc>
        <w:tc>
          <w:tcPr>
            <w:tcW w:w="4711" w:type="dxa"/>
            <w:tcBorders>
              <w:top w:val="single" w:sz="8" w:space="0" w:color="000000"/>
              <w:left w:val="nil"/>
              <w:bottom w:val="single" w:sz="8" w:space="0" w:color="000000"/>
              <w:right w:val="nil"/>
            </w:tcBorders>
            <w:shd w:val="clear" w:color="auto" w:fill="DBE5F1" w:themeFill="accent1" w:themeFillTint="33"/>
            <w:hideMark/>
          </w:tcPr>
          <w:p w:rsidR="002862B7" w:rsidRPr="0085373F" w:rsidRDefault="002862B7" w:rsidP="00271375">
            <w:pPr>
              <w:snapToGrid w:val="0"/>
              <w:spacing w:after="0" w:line="360" w:lineRule="auto"/>
              <w:rPr>
                <w:rFonts w:ascii="Book Antiqua" w:eastAsia="Calibri" w:hAnsi="Book Antiqua" w:cs="Arial"/>
                <w:b/>
                <w:bCs/>
                <w:sz w:val="24"/>
                <w:szCs w:val="24"/>
                <w:lang w:eastAsia="en-US"/>
              </w:rPr>
            </w:pPr>
            <w:r w:rsidRPr="0085373F">
              <w:rPr>
                <w:rFonts w:ascii="Book Antiqua" w:hAnsi="Book Antiqua" w:cs="Arial"/>
                <w:b/>
                <w:bCs/>
                <w:sz w:val="24"/>
                <w:szCs w:val="24"/>
              </w:rPr>
              <w:t>International Diabetes Federation</w:t>
            </w:r>
          </w:p>
        </w:tc>
      </w:tr>
      <w:tr w:rsidR="0085373F" w:rsidRPr="0085373F" w:rsidTr="00164908">
        <w:tc>
          <w:tcPr>
            <w:tcW w:w="3794" w:type="dxa"/>
            <w:tcBorders>
              <w:top w:val="nil"/>
              <w:left w:val="nil"/>
              <w:bottom w:val="single" w:sz="8" w:space="0" w:color="000000"/>
              <w:right w:val="nil"/>
            </w:tcBorders>
            <w:shd w:val="clear" w:color="auto" w:fill="FFFFFF"/>
            <w:hideMark/>
          </w:tcPr>
          <w:p w:rsidR="002862B7" w:rsidRPr="0085373F" w:rsidRDefault="002862B7" w:rsidP="00271375">
            <w:pPr>
              <w:snapToGrid w:val="0"/>
              <w:spacing w:after="0" w:line="360" w:lineRule="auto"/>
              <w:rPr>
                <w:rFonts w:ascii="Book Antiqua" w:hAnsi="Book Antiqua" w:cs="Arial"/>
                <w:bCs/>
                <w:sz w:val="24"/>
                <w:szCs w:val="24"/>
              </w:rPr>
            </w:pPr>
            <w:r w:rsidRPr="0085373F">
              <w:rPr>
                <w:rFonts w:ascii="Book Antiqua" w:hAnsi="Book Antiqua" w:cs="Arial"/>
                <w:bCs/>
                <w:sz w:val="24"/>
                <w:szCs w:val="24"/>
              </w:rPr>
              <w:t>At least 3 of the following criteria:</w:t>
            </w:r>
          </w:p>
          <w:p w:rsidR="002862B7" w:rsidRPr="0085373F" w:rsidRDefault="002862B7" w:rsidP="00271375">
            <w:pPr>
              <w:snapToGrid w:val="0"/>
              <w:spacing w:after="0" w:line="360" w:lineRule="auto"/>
              <w:ind w:leftChars="110" w:left="242"/>
              <w:rPr>
                <w:rFonts w:ascii="Book Antiqua" w:hAnsi="Book Antiqua" w:cs="Arial"/>
                <w:bCs/>
                <w:sz w:val="24"/>
                <w:szCs w:val="24"/>
              </w:rPr>
            </w:pPr>
            <w:r w:rsidRPr="0085373F">
              <w:rPr>
                <w:rFonts w:ascii="Book Antiqua" w:hAnsi="Book Antiqua" w:cs="Arial"/>
                <w:bCs/>
                <w:sz w:val="24"/>
                <w:szCs w:val="24"/>
              </w:rPr>
              <w:t>Waist circumference &gt;</w:t>
            </w:r>
            <w:r w:rsidR="00271375" w:rsidRPr="0085373F">
              <w:rPr>
                <w:rFonts w:ascii="Book Antiqua" w:hAnsi="Book Antiqua" w:cs="Arial" w:hint="eastAsia"/>
                <w:bCs/>
                <w:sz w:val="24"/>
                <w:szCs w:val="24"/>
                <w:lang w:eastAsia="zh-CN"/>
              </w:rPr>
              <w:t xml:space="preserve"> </w:t>
            </w:r>
            <w:smartTag w:uri="urn:schemas-microsoft-com:office:smarttags" w:element="metricconverter">
              <w:smartTagPr>
                <w:attr w:name="ProductID" w:val="88 cm"/>
              </w:smartTagPr>
              <w:r w:rsidRPr="0085373F">
                <w:rPr>
                  <w:rFonts w:ascii="Book Antiqua" w:hAnsi="Book Antiqua" w:cs="Arial"/>
                  <w:bCs/>
                  <w:sz w:val="24"/>
                  <w:szCs w:val="24"/>
                </w:rPr>
                <w:t>88 cm</w:t>
              </w:r>
            </w:smartTag>
            <w:r w:rsidRPr="0085373F">
              <w:rPr>
                <w:rFonts w:ascii="Book Antiqua" w:hAnsi="Book Antiqua" w:cs="Arial"/>
                <w:bCs/>
                <w:sz w:val="24"/>
                <w:szCs w:val="24"/>
              </w:rPr>
              <w:t xml:space="preserve"> for women and &gt;</w:t>
            </w:r>
            <w:r w:rsidR="00271375" w:rsidRPr="0085373F">
              <w:rPr>
                <w:rFonts w:ascii="Book Antiqua" w:hAnsi="Book Antiqua" w:cs="Arial" w:hint="eastAsia"/>
                <w:bCs/>
                <w:sz w:val="24"/>
                <w:szCs w:val="24"/>
                <w:lang w:eastAsia="zh-CN"/>
              </w:rPr>
              <w:t xml:space="preserve"> </w:t>
            </w:r>
            <w:smartTag w:uri="urn:schemas-microsoft-com:office:smarttags" w:element="metricconverter">
              <w:smartTagPr>
                <w:attr w:name="ProductID" w:val="102 cm"/>
              </w:smartTagPr>
              <w:r w:rsidRPr="0085373F">
                <w:rPr>
                  <w:rFonts w:ascii="Book Antiqua" w:hAnsi="Book Antiqua" w:cs="Arial"/>
                  <w:bCs/>
                  <w:sz w:val="24"/>
                  <w:szCs w:val="24"/>
                </w:rPr>
                <w:t>102 cm</w:t>
              </w:r>
            </w:smartTag>
            <w:r w:rsidRPr="0085373F">
              <w:rPr>
                <w:rFonts w:ascii="Book Antiqua" w:hAnsi="Book Antiqua" w:cs="Arial"/>
                <w:bCs/>
                <w:sz w:val="24"/>
                <w:szCs w:val="24"/>
              </w:rPr>
              <w:t xml:space="preserve"> for men</w:t>
            </w:r>
          </w:p>
          <w:p w:rsidR="002862B7" w:rsidRPr="0085373F" w:rsidRDefault="002862B7" w:rsidP="00271375">
            <w:pPr>
              <w:snapToGrid w:val="0"/>
              <w:spacing w:after="0" w:line="360" w:lineRule="auto"/>
              <w:ind w:firstLineChars="100" w:firstLine="240"/>
              <w:rPr>
                <w:rFonts w:ascii="Book Antiqua" w:hAnsi="Book Antiqua" w:cs="Arial"/>
                <w:bCs/>
                <w:sz w:val="24"/>
                <w:szCs w:val="24"/>
              </w:rPr>
            </w:pPr>
            <w:r w:rsidRPr="0085373F">
              <w:rPr>
                <w:rFonts w:ascii="Book Antiqua" w:hAnsi="Book Antiqua" w:cs="Arial"/>
                <w:bCs/>
                <w:sz w:val="24"/>
                <w:szCs w:val="24"/>
              </w:rPr>
              <w:t>Fasting glucose &gt;</w:t>
            </w:r>
            <w:r w:rsidR="00271375" w:rsidRPr="0085373F">
              <w:rPr>
                <w:rFonts w:ascii="Book Antiqua" w:hAnsi="Book Antiqua" w:cs="Arial" w:hint="eastAsia"/>
                <w:bCs/>
                <w:sz w:val="24"/>
                <w:szCs w:val="24"/>
                <w:lang w:eastAsia="zh-CN"/>
              </w:rPr>
              <w:t xml:space="preserve"> </w:t>
            </w:r>
            <w:r w:rsidRPr="0085373F">
              <w:rPr>
                <w:rFonts w:ascii="Book Antiqua" w:hAnsi="Book Antiqua" w:cs="Arial"/>
                <w:bCs/>
                <w:sz w:val="24"/>
                <w:szCs w:val="24"/>
              </w:rPr>
              <w:t>100 mg/d</w:t>
            </w:r>
            <w:r w:rsidRPr="0085373F">
              <w:rPr>
                <w:rFonts w:ascii="Book Antiqua" w:hAnsi="Book Antiqua" w:cs="Arial"/>
                <w:bCs/>
                <w:caps/>
                <w:sz w:val="24"/>
                <w:szCs w:val="24"/>
              </w:rPr>
              <w:t>l</w:t>
            </w:r>
          </w:p>
          <w:p w:rsidR="002862B7" w:rsidRPr="0085373F" w:rsidRDefault="002862B7" w:rsidP="00271375">
            <w:pPr>
              <w:snapToGrid w:val="0"/>
              <w:spacing w:after="0" w:line="360" w:lineRule="auto"/>
              <w:ind w:leftChars="110" w:left="242"/>
              <w:rPr>
                <w:rFonts w:ascii="Book Antiqua" w:hAnsi="Book Antiqua" w:cs="Arial"/>
                <w:bCs/>
                <w:sz w:val="24"/>
                <w:szCs w:val="24"/>
              </w:rPr>
            </w:pPr>
            <w:r w:rsidRPr="0085373F">
              <w:rPr>
                <w:rFonts w:ascii="Book Antiqua" w:hAnsi="Book Antiqua" w:cs="Arial"/>
                <w:bCs/>
                <w:sz w:val="24"/>
                <w:szCs w:val="24"/>
              </w:rPr>
              <w:t>Systolic blood pressure</w:t>
            </w:r>
            <w:r w:rsidR="00D6503A" w:rsidRPr="0085373F">
              <w:rPr>
                <w:rFonts w:ascii="Book Antiqua" w:hAnsi="Book Antiqua" w:cs="Arial"/>
                <w:bCs/>
                <w:sz w:val="24"/>
                <w:szCs w:val="24"/>
              </w:rPr>
              <w:t xml:space="preserve"> </w:t>
            </w:r>
            <w:r w:rsidRPr="0085373F">
              <w:rPr>
                <w:rFonts w:ascii="Book Antiqua" w:hAnsi="Book Antiqua" w:cs="Arial"/>
                <w:bCs/>
                <w:sz w:val="24"/>
                <w:szCs w:val="24"/>
              </w:rPr>
              <w:t>&gt; 130</w:t>
            </w:r>
            <w:r w:rsidR="00271375" w:rsidRPr="0085373F">
              <w:rPr>
                <w:rFonts w:ascii="Book Antiqua" w:hAnsi="Book Antiqua" w:cs="Arial" w:hint="eastAsia"/>
                <w:bCs/>
                <w:sz w:val="24"/>
                <w:szCs w:val="24"/>
                <w:lang w:eastAsia="zh-CN"/>
              </w:rPr>
              <w:t xml:space="preserve"> </w:t>
            </w:r>
            <w:r w:rsidRPr="0085373F">
              <w:rPr>
                <w:rFonts w:ascii="Book Antiqua" w:hAnsi="Book Antiqua" w:cs="Arial"/>
                <w:bCs/>
                <w:sz w:val="24"/>
                <w:szCs w:val="24"/>
              </w:rPr>
              <w:t>mmHg and/or diastolic blood pressure &gt;</w:t>
            </w:r>
            <w:r w:rsidR="00271375" w:rsidRPr="0085373F">
              <w:rPr>
                <w:rFonts w:ascii="Book Antiqua" w:hAnsi="Book Antiqua" w:cs="Arial" w:hint="eastAsia"/>
                <w:bCs/>
                <w:sz w:val="24"/>
                <w:szCs w:val="24"/>
                <w:lang w:eastAsia="zh-CN"/>
              </w:rPr>
              <w:t xml:space="preserve"> </w:t>
            </w:r>
            <w:r w:rsidRPr="0085373F">
              <w:rPr>
                <w:rFonts w:ascii="Book Antiqua" w:hAnsi="Book Antiqua" w:cs="Arial"/>
                <w:bCs/>
                <w:sz w:val="24"/>
                <w:szCs w:val="24"/>
              </w:rPr>
              <w:t>85 mmHg</w:t>
            </w:r>
          </w:p>
          <w:p w:rsidR="002862B7" w:rsidRPr="0085373F" w:rsidRDefault="002862B7" w:rsidP="00271375">
            <w:pPr>
              <w:snapToGrid w:val="0"/>
              <w:spacing w:after="0" w:line="360" w:lineRule="auto"/>
              <w:ind w:leftChars="110" w:left="242"/>
              <w:rPr>
                <w:rFonts w:ascii="Book Antiqua" w:hAnsi="Book Antiqua" w:cs="Arial"/>
                <w:bCs/>
                <w:sz w:val="24"/>
                <w:szCs w:val="24"/>
              </w:rPr>
            </w:pPr>
            <w:r w:rsidRPr="0085373F">
              <w:rPr>
                <w:rFonts w:ascii="Book Antiqua" w:hAnsi="Book Antiqua" w:cs="Arial"/>
                <w:bCs/>
                <w:sz w:val="24"/>
                <w:szCs w:val="24"/>
              </w:rPr>
              <w:t>HDL &lt;</w:t>
            </w:r>
            <w:r w:rsidR="00271375" w:rsidRPr="0085373F">
              <w:rPr>
                <w:rFonts w:ascii="Book Antiqua" w:hAnsi="Book Antiqua" w:cs="Arial" w:hint="eastAsia"/>
                <w:bCs/>
                <w:sz w:val="24"/>
                <w:szCs w:val="24"/>
                <w:lang w:eastAsia="zh-CN"/>
              </w:rPr>
              <w:t xml:space="preserve"> </w:t>
            </w:r>
            <w:r w:rsidRPr="0085373F">
              <w:rPr>
                <w:rFonts w:ascii="Book Antiqua" w:hAnsi="Book Antiqua" w:cs="Arial"/>
                <w:bCs/>
                <w:sz w:val="24"/>
                <w:szCs w:val="24"/>
              </w:rPr>
              <w:t>50 mg/d</w:t>
            </w:r>
            <w:r w:rsidRPr="0085373F">
              <w:rPr>
                <w:rFonts w:ascii="Book Antiqua" w:hAnsi="Book Antiqua" w:cs="Arial"/>
                <w:bCs/>
                <w:caps/>
                <w:sz w:val="24"/>
                <w:szCs w:val="24"/>
              </w:rPr>
              <w:t>l</w:t>
            </w:r>
            <w:r w:rsidRPr="0085373F">
              <w:rPr>
                <w:rFonts w:ascii="Book Antiqua" w:hAnsi="Book Antiqua" w:cs="Arial"/>
                <w:bCs/>
                <w:sz w:val="24"/>
                <w:szCs w:val="24"/>
              </w:rPr>
              <w:t xml:space="preserve"> for women</w:t>
            </w:r>
            <w:r w:rsidR="007D6FA8" w:rsidRPr="0085373F">
              <w:rPr>
                <w:rFonts w:ascii="Book Antiqua" w:hAnsi="Book Antiqua" w:cs="Arial"/>
                <w:bCs/>
                <w:sz w:val="24"/>
                <w:szCs w:val="24"/>
              </w:rPr>
              <w:t xml:space="preserve"> </w:t>
            </w:r>
            <w:r w:rsidRPr="0085373F">
              <w:rPr>
                <w:rFonts w:ascii="Book Antiqua" w:hAnsi="Book Antiqua" w:cs="Arial"/>
                <w:bCs/>
                <w:sz w:val="24"/>
                <w:szCs w:val="24"/>
              </w:rPr>
              <w:t>and &lt;</w:t>
            </w:r>
            <w:r w:rsidR="00271375" w:rsidRPr="0085373F">
              <w:rPr>
                <w:rFonts w:ascii="Book Antiqua" w:hAnsi="Book Antiqua" w:cs="Arial" w:hint="eastAsia"/>
                <w:bCs/>
                <w:sz w:val="24"/>
                <w:szCs w:val="24"/>
                <w:lang w:eastAsia="zh-CN"/>
              </w:rPr>
              <w:t xml:space="preserve"> </w:t>
            </w:r>
            <w:r w:rsidRPr="0085373F">
              <w:rPr>
                <w:rFonts w:ascii="Book Antiqua" w:hAnsi="Book Antiqua" w:cs="Arial"/>
                <w:bCs/>
                <w:sz w:val="24"/>
                <w:szCs w:val="24"/>
              </w:rPr>
              <w:t>40 mg/d</w:t>
            </w:r>
            <w:r w:rsidRPr="0085373F">
              <w:rPr>
                <w:rFonts w:ascii="Book Antiqua" w:hAnsi="Book Antiqua" w:cs="Arial"/>
                <w:bCs/>
                <w:caps/>
                <w:sz w:val="24"/>
                <w:szCs w:val="24"/>
              </w:rPr>
              <w:t>l</w:t>
            </w:r>
            <w:r w:rsidRPr="0085373F">
              <w:rPr>
                <w:rFonts w:ascii="Book Antiqua" w:hAnsi="Book Antiqua" w:cs="Arial"/>
                <w:bCs/>
                <w:sz w:val="24"/>
                <w:szCs w:val="24"/>
              </w:rPr>
              <w:t xml:space="preserve"> for men</w:t>
            </w:r>
          </w:p>
          <w:p w:rsidR="002862B7" w:rsidRPr="0085373F" w:rsidRDefault="002862B7" w:rsidP="00271375">
            <w:pPr>
              <w:snapToGrid w:val="0"/>
              <w:spacing w:after="0" w:line="360" w:lineRule="auto"/>
              <w:ind w:firstLineChars="100" w:firstLine="240"/>
              <w:rPr>
                <w:rFonts w:ascii="Book Antiqua" w:eastAsia="Calibri" w:hAnsi="Book Antiqua" w:cs="Arial"/>
                <w:b/>
                <w:bCs/>
                <w:sz w:val="24"/>
                <w:szCs w:val="24"/>
                <w:lang w:eastAsia="en-US"/>
              </w:rPr>
            </w:pPr>
            <w:r w:rsidRPr="0085373F">
              <w:rPr>
                <w:rFonts w:ascii="Book Antiqua" w:hAnsi="Book Antiqua" w:cs="Arial"/>
                <w:bCs/>
                <w:sz w:val="24"/>
                <w:szCs w:val="24"/>
              </w:rPr>
              <w:t>Triglycerides &gt;</w:t>
            </w:r>
            <w:r w:rsidR="00271375" w:rsidRPr="0085373F">
              <w:rPr>
                <w:rFonts w:ascii="Book Antiqua" w:hAnsi="Book Antiqua" w:cs="Arial" w:hint="eastAsia"/>
                <w:bCs/>
                <w:sz w:val="24"/>
                <w:szCs w:val="24"/>
                <w:lang w:eastAsia="zh-CN"/>
              </w:rPr>
              <w:t xml:space="preserve"> </w:t>
            </w:r>
            <w:r w:rsidRPr="0085373F">
              <w:rPr>
                <w:rFonts w:ascii="Book Antiqua" w:hAnsi="Book Antiqua" w:cs="Arial"/>
                <w:bCs/>
                <w:sz w:val="24"/>
                <w:szCs w:val="24"/>
              </w:rPr>
              <w:t>150</w:t>
            </w:r>
            <w:r w:rsidR="00271375" w:rsidRPr="0085373F">
              <w:rPr>
                <w:rFonts w:ascii="Book Antiqua" w:hAnsi="Book Antiqua" w:cs="Arial" w:hint="eastAsia"/>
                <w:bCs/>
                <w:sz w:val="24"/>
                <w:szCs w:val="24"/>
                <w:lang w:eastAsia="zh-CN"/>
              </w:rPr>
              <w:t xml:space="preserve"> </w:t>
            </w:r>
            <w:r w:rsidRPr="0085373F">
              <w:rPr>
                <w:rFonts w:ascii="Book Antiqua" w:hAnsi="Book Antiqua" w:cs="Arial"/>
                <w:bCs/>
                <w:sz w:val="24"/>
                <w:szCs w:val="24"/>
              </w:rPr>
              <w:t>mg/d</w:t>
            </w:r>
            <w:r w:rsidRPr="0085373F">
              <w:rPr>
                <w:rFonts w:ascii="Book Antiqua" w:hAnsi="Book Antiqua" w:cs="Arial"/>
                <w:bCs/>
                <w:caps/>
                <w:sz w:val="24"/>
                <w:szCs w:val="24"/>
              </w:rPr>
              <w:t>l</w:t>
            </w:r>
          </w:p>
        </w:tc>
        <w:tc>
          <w:tcPr>
            <w:tcW w:w="4711" w:type="dxa"/>
            <w:tcBorders>
              <w:top w:val="nil"/>
              <w:left w:val="nil"/>
              <w:bottom w:val="single" w:sz="8" w:space="0" w:color="000000"/>
              <w:right w:val="nil"/>
            </w:tcBorders>
            <w:shd w:val="clear" w:color="auto" w:fill="FFFFFF"/>
            <w:hideMark/>
          </w:tcPr>
          <w:p w:rsidR="002862B7" w:rsidRPr="0085373F" w:rsidRDefault="002862B7" w:rsidP="00271375">
            <w:pPr>
              <w:snapToGrid w:val="0"/>
              <w:spacing w:after="0" w:line="360" w:lineRule="auto"/>
              <w:rPr>
                <w:rFonts w:ascii="Book Antiqua" w:eastAsia="Calibri" w:hAnsi="Book Antiqua" w:cs="Arial"/>
                <w:sz w:val="24"/>
                <w:szCs w:val="24"/>
                <w:lang w:eastAsia="en-US"/>
              </w:rPr>
            </w:pPr>
            <w:r w:rsidRPr="0085373F">
              <w:rPr>
                <w:rFonts w:ascii="Book Antiqua" w:hAnsi="Book Antiqua" w:cs="Arial"/>
                <w:sz w:val="24"/>
                <w:szCs w:val="24"/>
              </w:rPr>
              <w:t>Abdominal obesity according to gender and ethnicity specific values (</w:t>
            </w:r>
            <w:r w:rsidRPr="0085373F">
              <w:rPr>
                <w:rFonts w:ascii="Book Antiqua" w:hAnsi="Book Antiqua" w:cs="Arial"/>
                <w:i/>
                <w:sz w:val="24"/>
                <w:szCs w:val="24"/>
              </w:rPr>
              <w:t>i.e.</w:t>
            </w:r>
            <w:r w:rsidRPr="0085373F">
              <w:rPr>
                <w:rFonts w:ascii="Book Antiqua" w:hAnsi="Book Antiqua" w:cs="Arial"/>
                <w:sz w:val="24"/>
                <w:szCs w:val="24"/>
              </w:rPr>
              <w:t xml:space="preserve"> waist circumference &gt;</w:t>
            </w:r>
            <w:r w:rsidR="00271375" w:rsidRPr="0085373F">
              <w:rPr>
                <w:rFonts w:ascii="Book Antiqua" w:hAnsi="Book Antiqua" w:cs="Arial" w:hint="eastAsia"/>
                <w:sz w:val="24"/>
                <w:szCs w:val="24"/>
                <w:lang w:eastAsia="zh-CN"/>
              </w:rPr>
              <w:t xml:space="preserve"> </w:t>
            </w:r>
            <w:smartTag w:uri="urn:schemas-microsoft-com:office:smarttags" w:element="metricconverter">
              <w:smartTagPr>
                <w:attr w:name="ProductID" w:val="80 cm"/>
              </w:smartTagPr>
              <w:r w:rsidRPr="0085373F">
                <w:rPr>
                  <w:rFonts w:ascii="Book Antiqua" w:hAnsi="Book Antiqua" w:cs="Arial"/>
                  <w:sz w:val="24"/>
                  <w:szCs w:val="24"/>
                </w:rPr>
                <w:t>80 cm</w:t>
              </w:r>
            </w:smartTag>
            <w:r w:rsidRPr="0085373F">
              <w:rPr>
                <w:rFonts w:ascii="Book Antiqua" w:hAnsi="Book Antiqua" w:cs="Arial"/>
                <w:sz w:val="24"/>
                <w:szCs w:val="24"/>
              </w:rPr>
              <w:t xml:space="preserve"> for women and &gt;</w:t>
            </w:r>
            <w:r w:rsidR="00271375" w:rsidRPr="0085373F">
              <w:rPr>
                <w:rFonts w:ascii="Book Antiqua" w:hAnsi="Book Antiqua" w:cs="Arial" w:hint="eastAsia"/>
                <w:sz w:val="24"/>
                <w:szCs w:val="24"/>
                <w:lang w:eastAsia="zh-CN"/>
              </w:rPr>
              <w:t xml:space="preserve"> </w:t>
            </w:r>
            <w:smartTag w:uri="urn:schemas-microsoft-com:office:smarttags" w:element="metricconverter">
              <w:smartTagPr>
                <w:attr w:name="ProductID" w:val="90 cm"/>
              </w:smartTagPr>
              <w:r w:rsidRPr="0085373F">
                <w:rPr>
                  <w:rFonts w:ascii="Book Antiqua" w:hAnsi="Book Antiqua" w:cs="Arial"/>
                  <w:sz w:val="24"/>
                  <w:szCs w:val="24"/>
                </w:rPr>
                <w:t>90 cm</w:t>
              </w:r>
            </w:smartTag>
            <w:r w:rsidRPr="0085373F">
              <w:rPr>
                <w:rFonts w:ascii="Book Antiqua" w:hAnsi="Book Antiqua" w:cs="Arial"/>
                <w:sz w:val="24"/>
                <w:szCs w:val="24"/>
              </w:rPr>
              <w:t xml:space="preserve"> for men if they are American or European) and at least 2 the following criteria:</w:t>
            </w:r>
          </w:p>
          <w:p w:rsidR="002862B7" w:rsidRPr="0085373F" w:rsidRDefault="002862B7" w:rsidP="00271375">
            <w:pPr>
              <w:snapToGrid w:val="0"/>
              <w:spacing w:after="0" w:line="360" w:lineRule="auto"/>
              <w:ind w:firstLineChars="100" w:firstLine="240"/>
              <w:rPr>
                <w:rFonts w:ascii="Book Antiqua" w:hAnsi="Book Antiqua" w:cs="Arial"/>
                <w:sz w:val="24"/>
                <w:szCs w:val="24"/>
              </w:rPr>
            </w:pPr>
            <w:r w:rsidRPr="0085373F">
              <w:rPr>
                <w:rFonts w:ascii="Book Antiqua" w:hAnsi="Book Antiqua" w:cs="Arial"/>
                <w:sz w:val="24"/>
                <w:szCs w:val="24"/>
              </w:rPr>
              <w:t>Fasting glucose</w:t>
            </w:r>
            <w:r w:rsidR="00271375" w:rsidRPr="0085373F">
              <w:rPr>
                <w:rFonts w:ascii="Book Antiqua" w:hAnsi="Book Antiqua" w:cs="Arial" w:hint="eastAsia"/>
                <w:sz w:val="24"/>
                <w:szCs w:val="24"/>
                <w:lang w:eastAsia="zh-CN"/>
              </w:rPr>
              <w:t xml:space="preserve"> </w:t>
            </w:r>
            <w:r w:rsidRPr="0085373F">
              <w:rPr>
                <w:rFonts w:ascii="Book Antiqua" w:hAnsi="Book Antiqua" w:cs="Arial"/>
                <w:sz w:val="24"/>
                <w:szCs w:val="24"/>
              </w:rPr>
              <w:t>&gt;</w:t>
            </w:r>
            <w:r w:rsidR="00271375" w:rsidRPr="0085373F">
              <w:rPr>
                <w:rFonts w:ascii="Book Antiqua" w:hAnsi="Book Antiqua" w:cs="Arial" w:hint="eastAsia"/>
                <w:sz w:val="24"/>
                <w:szCs w:val="24"/>
                <w:lang w:eastAsia="zh-CN"/>
              </w:rPr>
              <w:t xml:space="preserve"> </w:t>
            </w:r>
            <w:r w:rsidRPr="0085373F">
              <w:rPr>
                <w:rFonts w:ascii="Book Antiqua" w:hAnsi="Book Antiqua" w:cs="Arial"/>
                <w:sz w:val="24"/>
                <w:szCs w:val="24"/>
              </w:rPr>
              <w:t>100 mg/d</w:t>
            </w:r>
            <w:r w:rsidRPr="0085373F">
              <w:rPr>
                <w:rFonts w:ascii="Book Antiqua" w:hAnsi="Book Antiqua" w:cs="Arial"/>
                <w:caps/>
                <w:sz w:val="24"/>
                <w:szCs w:val="24"/>
              </w:rPr>
              <w:t>l</w:t>
            </w:r>
          </w:p>
          <w:p w:rsidR="002862B7" w:rsidRPr="0085373F" w:rsidRDefault="002862B7" w:rsidP="00271375">
            <w:pPr>
              <w:snapToGrid w:val="0"/>
              <w:spacing w:after="0" w:line="360" w:lineRule="auto"/>
              <w:ind w:leftChars="110" w:left="242"/>
              <w:rPr>
                <w:rFonts w:ascii="Book Antiqua" w:hAnsi="Book Antiqua" w:cs="Arial"/>
                <w:sz w:val="24"/>
                <w:szCs w:val="24"/>
              </w:rPr>
            </w:pPr>
            <w:r w:rsidRPr="0085373F">
              <w:rPr>
                <w:rFonts w:ascii="Book Antiqua" w:hAnsi="Book Antiqua" w:cs="Arial"/>
                <w:sz w:val="24"/>
                <w:szCs w:val="24"/>
              </w:rPr>
              <w:t>Systolic blood pressure &gt;</w:t>
            </w:r>
            <w:r w:rsidR="00271375" w:rsidRPr="0085373F">
              <w:rPr>
                <w:rFonts w:ascii="Book Antiqua" w:hAnsi="Book Antiqua" w:cs="Arial" w:hint="eastAsia"/>
                <w:sz w:val="24"/>
                <w:szCs w:val="24"/>
                <w:lang w:eastAsia="zh-CN"/>
              </w:rPr>
              <w:t xml:space="preserve"> </w:t>
            </w:r>
            <w:r w:rsidRPr="0085373F">
              <w:rPr>
                <w:rFonts w:ascii="Book Antiqua" w:hAnsi="Book Antiqua" w:cs="Arial"/>
                <w:sz w:val="24"/>
                <w:szCs w:val="24"/>
              </w:rPr>
              <w:t>130</w:t>
            </w:r>
            <w:r w:rsidR="00271375" w:rsidRPr="0085373F">
              <w:rPr>
                <w:rFonts w:ascii="Book Antiqua" w:hAnsi="Book Antiqua" w:cs="Arial" w:hint="eastAsia"/>
                <w:sz w:val="24"/>
                <w:szCs w:val="24"/>
                <w:lang w:eastAsia="zh-CN"/>
              </w:rPr>
              <w:t xml:space="preserve"> </w:t>
            </w:r>
            <w:r w:rsidRPr="0085373F">
              <w:rPr>
                <w:rFonts w:ascii="Book Antiqua" w:hAnsi="Book Antiqua" w:cs="Arial"/>
                <w:sz w:val="24"/>
                <w:szCs w:val="24"/>
              </w:rPr>
              <w:t>mmHg and/or diastolic blood pressure &gt;</w:t>
            </w:r>
            <w:r w:rsidR="00271375" w:rsidRPr="0085373F">
              <w:rPr>
                <w:rFonts w:ascii="Book Antiqua" w:hAnsi="Book Antiqua" w:cs="Arial" w:hint="eastAsia"/>
                <w:sz w:val="24"/>
                <w:szCs w:val="24"/>
                <w:lang w:eastAsia="zh-CN"/>
              </w:rPr>
              <w:t xml:space="preserve"> </w:t>
            </w:r>
            <w:r w:rsidRPr="0085373F">
              <w:rPr>
                <w:rFonts w:ascii="Book Antiqua" w:hAnsi="Book Antiqua" w:cs="Arial"/>
                <w:sz w:val="24"/>
                <w:szCs w:val="24"/>
              </w:rPr>
              <w:t>85</w:t>
            </w:r>
            <w:r w:rsidR="00271375" w:rsidRPr="0085373F">
              <w:rPr>
                <w:rFonts w:ascii="Book Antiqua" w:hAnsi="Book Antiqua" w:cs="Arial"/>
                <w:sz w:val="24"/>
                <w:szCs w:val="24"/>
              </w:rPr>
              <w:t xml:space="preserve"> mmHg</w:t>
            </w:r>
          </w:p>
          <w:p w:rsidR="0024234E" w:rsidRPr="0085373F" w:rsidRDefault="002862B7" w:rsidP="00271375">
            <w:pPr>
              <w:snapToGrid w:val="0"/>
              <w:spacing w:after="0" w:line="360" w:lineRule="auto"/>
              <w:ind w:leftChars="110" w:left="242"/>
              <w:rPr>
                <w:rFonts w:ascii="Book Antiqua" w:hAnsi="Book Antiqua" w:cs="Arial"/>
                <w:sz w:val="24"/>
                <w:szCs w:val="24"/>
              </w:rPr>
            </w:pPr>
            <w:r w:rsidRPr="0085373F">
              <w:rPr>
                <w:rFonts w:ascii="Book Antiqua" w:hAnsi="Book Antiqua" w:cs="Arial"/>
                <w:sz w:val="24"/>
                <w:szCs w:val="24"/>
              </w:rPr>
              <w:t>HDL &lt;</w:t>
            </w:r>
            <w:r w:rsidR="00271375" w:rsidRPr="0085373F">
              <w:rPr>
                <w:rFonts w:ascii="Book Antiqua" w:hAnsi="Book Antiqua" w:cs="Arial" w:hint="eastAsia"/>
                <w:sz w:val="24"/>
                <w:szCs w:val="24"/>
                <w:lang w:eastAsia="zh-CN"/>
              </w:rPr>
              <w:t xml:space="preserve"> </w:t>
            </w:r>
            <w:r w:rsidRPr="0085373F">
              <w:rPr>
                <w:rFonts w:ascii="Book Antiqua" w:hAnsi="Book Antiqua" w:cs="Arial"/>
                <w:sz w:val="24"/>
                <w:szCs w:val="24"/>
              </w:rPr>
              <w:t>50 mg/d</w:t>
            </w:r>
            <w:r w:rsidRPr="0085373F">
              <w:rPr>
                <w:rFonts w:ascii="Book Antiqua" w:hAnsi="Book Antiqua" w:cs="Arial"/>
                <w:caps/>
                <w:sz w:val="24"/>
                <w:szCs w:val="24"/>
              </w:rPr>
              <w:t xml:space="preserve">l </w:t>
            </w:r>
            <w:r w:rsidRPr="0085373F">
              <w:rPr>
                <w:rFonts w:ascii="Book Antiqua" w:hAnsi="Book Antiqua" w:cs="Arial"/>
                <w:sz w:val="24"/>
                <w:szCs w:val="24"/>
              </w:rPr>
              <w:t>for women and &lt;</w:t>
            </w:r>
            <w:r w:rsidR="00271375" w:rsidRPr="0085373F">
              <w:rPr>
                <w:rFonts w:ascii="Book Antiqua" w:hAnsi="Book Antiqua" w:cs="Arial" w:hint="eastAsia"/>
                <w:sz w:val="24"/>
                <w:szCs w:val="24"/>
                <w:lang w:eastAsia="zh-CN"/>
              </w:rPr>
              <w:t xml:space="preserve"> </w:t>
            </w:r>
            <w:r w:rsidRPr="0085373F">
              <w:rPr>
                <w:rFonts w:ascii="Book Antiqua" w:hAnsi="Book Antiqua" w:cs="Arial"/>
                <w:sz w:val="24"/>
                <w:szCs w:val="24"/>
              </w:rPr>
              <w:t>40 mg/d</w:t>
            </w:r>
            <w:r w:rsidRPr="0085373F">
              <w:rPr>
                <w:rFonts w:ascii="Book Antiqua" w:hAnsi="Book Antiqua" w:cs="Arial"/>
                <w:caps/>
                <w:sz w:val="24"/>
                <w:szCs w:val="24"/>
              </w:rPr>
              <w:t xml:space="preserve">l </w:t>
            </w:r>
            <w:r w:rsidRPr="0085373F">
              <w:rPr>
                <w:rFonts w:ascii="Book Antiqua" w:hAnsi="Book Antiqua" w:cs="Arial"/>
                <w:sz w:val="24"/>
                <w:szCs w:val="24"/>
              </w:rPr>
              <w:t>for men</w:t>
            </w:r>
          </w:p>
          <w:p w:rsidR="002862B7" w:rsidRPr="0085373F" w:rsidRDefault="002862B7" w:rsidP="00271375">
            <w:pPr>
              <w:snapToGrid w:val="0"/>
              <w:spacing w:after="0" w:line="360" w:lineRule="auto"/>
              <w:ind w:firstLineChars="100" w:firstLine="240"/>
              <w:rPr>
                <w:rFonts w:ascii="Book Antiqua" w:eastAsia="Calibri" w:hAnsi="Book Antiqua" w:cs="Arial"/>
                <w:sz w:val="24"/>
                <w:szCs w:val="24"/>
                <w:lang w:eastAsia="en-US"/>
              </w:rPr>
            </w:pPr>
            <w:r w:rsidRPr="0085373F">
              <w:rPr>
                <w:rFonts w:ascii="Book Antiqua" w:hAnsi="Book Antiqua" w:cs="Arial"/>
                <w:sz w:val="24"/>
                <w:szCs w:val="24"/>
              </w:rPr>
              <w:t>Triglycerides &gt;150 mg/d</w:t>
            </w:r>
            <w:r w:rsidRPr="0085373F">
              <w:rPr>
                <w:rFonts w:ascii="Book Antiqua" w:hAnsi="Book Antiqua" w:cs="Arial"/>
                <w:caps/>
                <w:sz w:val="24"/>
                <w:szCs w:val="24"/>
              </w:rPr>
              <w:t>l</w:t>
            </w:r>
          </w:p>
        </w:tc>
      </w:tr>
    </w:tbl>
    <w:p w:rsidR="002862B7" w:rsidRPr="0085373F" w:rsidRDefault="00271375" w:rsidP="001E7281">
      <w:pPr>
        <w:autoSpaceDE w:val="0"/>
        <w:autoSpaceDN w:val="0"/>
        <w:adjustRightInd w:val="0"/>
        <w:snapToGrid w:val="0"/>
        <w:spacing w:after="0" w:line="360" w:lineRule="auto"/>
        <w:jc w:val="both"/>
        <w:rPr>
          <w:rFonts w:ascii="Book Antiqua" w:hAnsi="Book Antiqua" w:cs="BookAntiqua"/>
          <w:sz w:val="24"/>
          <w:szCs w:val="24"/>
          <w:lang w:val="en-US" w:eastAsia="zh-CN"/>
        </w:rPr>
      </w:pPr>
      <w:r w:rsidRPr="0085373F">
        <w:rPr>
          <w:rFonts w:ascii="Book Antiqua" w:hAnsi="Book Antiqua" w:cs="Arial"/>
          <w:bCs/>
          <w:sz w:val="24"/>
          <w:szCs w:val="24"/>
        </w:rPr>
        <w:t>HDL</w:t>
      </w:r>
      <w:r w:rsidRPr="0085373F">
        <w:rPr>
          <w:rFonts w:ascii="Book Antiqua" w:hAnsi="Book Antiqua" w:cs="Arial" w:hint="eastAsia"/>
          <w:bCs/>
          <w:sz w:val="24"/>
          <w:szCs w:val="24"/>
          <w:lang w:eastAsia="zh-CN"/>
        </w:rPr>
        <w:t xml:space="preserve">: </w:t>
      </w:r>
      <w:r w:rsidRPr="0085373F">
        <w:rPr>
          <w:rFonts w:ascii="Book Antiqua" w:hAnsi="Book Antiqua" w:cs="Arial"/>
          <w:bCs/>
          <w:caps/>
          <w:sz w:val="24"/>
          <w:szCs w:val="24"/>
          <w:lang w:eastAsia="zh-CN"/>
        </w:rPr>
        <w:t>h</w:t>
      </w:r>
      <w:r w:rsidRPr="0085373F">
        <w:rPr>
          <w:rFonts w:ascii="Book Antiqua" w:hAnsi="Book Antiqua" w:cs="Arial"/>
          <w:bCs/>
          <w:sz w:val="24"/>
          <w:szCs w:val="24"/>
          <w:lang w:eastAsia="zh-CN"/>
        </w:rPr>
        <w:t>igh density lipoprotein</w:t>
      </w:r>
      <w:r w:rsidRPr="0085373F">
        <w:rPr>
          <w:rFonts w:ascii="Book Antiqua" w:hAnsi="Book Antiqua" w:cs="Arial" w:hint="eastAsia"/>
          <w:bCs/>
          <w:sz w:val="24"/>
          <w:szCs w:val="24"/>
          <w:lang w:eastAsia="zh-CN"/>
        </w:rPr>
        <w:t>.</w:t>
      </w:r>
    </w:p>
    <w:p w:rsidR="002862B7" w:rsidRPr="0085373F" w:rsidRDefault="002862B7" w:rsidP="001E7281">
      <w:pPr>
        <w:autoSpaceDE w:val="0"/>
        <w:autoSpaceDN w:val="0"/>
        <w:adjustRightInd w:val="0"/>
        <w:snapToGrid w:val="0"/>
        <w:spacing w:after="0" w:line="360" w:lineRule="auto"/>
        <w:jc w:val="both"/>
        <w:rPr>
          <w:rFonts w:ascii="Book Antiqua" w:hAnsi="Book Antiqua" w:cs="BookAntiqua"/>
          <w:sz w:val="24"/>
          <w:szCs w:val="24"/>
          <w:lang w:val="en-US" w:eastAsia="es-ES"/>
        </w:rPr>
      </w:pPr>
    </w:p>
    <w:p w:rsidR="00C835EE" w:rsidRPr="0085373F" w:rsidRDefault="00C835EE" w:rsidP="001E7281">
      <w:pPr>
        <w:snapToGrid w:val="0"/>
        <w:spacing w:after="0" w:line="360" w:lineRule="auto"/>
        <w:jc w:val="both"/>
        <w:rPr>
          <w:rFonts w:ascii="Book Antiqua" w:hAnsi="Book Antiqua" w:cs="BookAntiqua"/>
          <w:sz w:val="24"/>
          <w:szCs w:val="24"/>
          <w:lang w:val="en-US" w:eastAsia="es-ES"/>
        </w:rPr>
      </w:pPr>
      <w:r w:rsidRPr="0085373F">
        <w:rPr>
          <w:rFonts w:ascii="Book Antiqua" w:hAnsi="Book Antiqua" w:cs="BookAntiqua"/>
          <w:sz w:val="24"/>
          <w:szCs w:val="24"/>
          <w:lang w:val="en-US" w:eastAsia="es-ES"/>
        </w:rPr>
        <w:br w:type="page"/>
      </w:r>
    </w:p>
    <w:p w:rsidR="00D24EF8" w:rsidRPr="0085373F" w:rsidRDefault="005E2DAF" w:rsidP="001E7281">
      <w:pPr>
        <w:autoSpaceDE w:val="0"/>
        <w:autoSpaceDN w:val="0"/>
        <w:adjustRightInd w:val="0"/>
        <w:snapToGrid w:val="0"/>
        <w:spacing w:after="0" w:line="360" w:lineRule="auto"/>
        <w:jc w:val="both"/>
        <w:rPr>
          <w:rFonts w:ascii="Book Antiqua" w:hAnsi="Book Antiqua" w:cs="Arial"/>
          <w:sz w:val="24"/>
          <w:szCs w:val="24"/>
          <w:lang w:eastAsia="es-ES"/>
        </w:rPr>
      </w:pPr>
      <w:r w:rsidRPr="0085373F">
        <w:rPr>
          <w:rFonts w:ascii="Book Antiqua" w:hAnsi="Book Antiqua" w:cs="Arial"/>
          <w:b/>
          <w:sz w:val="24"/>
          <w:szCs w:val="24"/>
          <w:lang w:eastAsia="es-ES"/>
        </w:rPr>
        <w:lastRenderedPageBreak/>
        <w:t>Table</w:t>
      </w:r>
      <w:r w:rsidR="00A03D3A" w:rsidRPr="0085373F">
        <w:rPr>
          <w:rFonts w:ascii="Book Antiqua" w:hAnsi="Book Antiqua" w:cs="Arial"/>
          <w:b/>
          <w:sz w:val="24"/>
          <w:szCs w:val="24"/>
          <w:lang w:eastAsia="es-ES"/>
        </w:rPr>
        <w:t xml:space="preserve"> 2</w:t>
      </w:r>
      <w:r w:rsidR="00271375" w:rsidRPr="0085373F">
        <w:rPr>
          <w:rFonts w:ascii="Book Antiqua" w:hAnsi="Book Antiqua" w:cs="Arial" w:hint="eastAsia"/>
          <w:b/>
          <w:sz w:val="24"/>
          <w:szCs w:val="24"/>
          <w:lang w:eastAsia="zh-CN"/>
        </w:rPr>
        <w:t xml:space="preserve"> </w:t>
      </w:r>
      <w:r w:rsidR="00A03D3A" w:rsidRPr="0085373F">
        <w:rPr>
          <w:rFonts w:ascii="Book Antiqua" w:hAnsi="Book Antiqua" w:cs="Arial"/>
          <w:b/>
          <w:sz w:val="24"/>
          <w:szCs w:val="24"/>
          <w:lang w:eastAsia="es-ES"/>
        </w:rPr>
        <w:t>Recom</w:t>
      </w:r>
      <w:r w:rsidRPr="0085373F">
        <w:rPr>
          <w:rFonts w:ascii="Book Antiqua" w:hAnsi="Book Antiqua" w:cs="Arial"/>
          <w:b/>
          <w:sz w:val="24"/>
          <w:szCs w:val="24"/>
          <w:lang w:eastAsia="es-ES"/>
        </w:rPr>
        <w:t>m</w:t>
      </w:r>
      <w:r w:rsidR="00A03D3A" w:rsidRPr="0085373F">
        <w:rPr>
          <w:rFonts w:ascii="Book Antiqua" w:hAnsi="Book Antiqua" w:cs="Arial"/>
          <w:b/>
          <w:sz w:val="24"/>
          <w:szCs w:val="24"/>
          <w:lang w:eastAsia="es-ES"/>
        </w:rPr>
        <w:t>enda</w:t>
      </w:r>
      <w:r w:rsidRPr="0085373F">
        <w:rPr>
          <w:rFonts w:ascii="Book Antiqua" w:hAnsi="Book Antiqua" w:cs="Arial"/>
          <w:b/>
          <w:sz w:val="24"/>
          <w:szCs w:val="24"/>
          <w:lang w:eastAsia="es-ES"/>
        </w:rPr>
        <w:t>tion</w:t>
      </w:r>
      <w:r w:rsidR="00A03D3A" w:rsidRPr="0085373F">
        <w:rPr>
          <w:rFonts w:ascii="Book Antiqua" w:hAnsi="Book Antiqua" w:cs="Arial"/>
          <w:b/>
          <w:sz w:val="24"/>
          <w:szCs w:val="24"/>
          <w:lang w:eastAsia="es-ES"/>
        </w:rPr>
        <w:t xml:space="preserve">s </w:t>
      </w:r>
      <w:r w:rsidRPr="0085373F">
        <w:rPr>
          <w:rFonts w:ascii="Book Antiqua" w:hAnsi="Book Antiqua" w:cs="Arial"/>
          <w:b/>
          <w:sz w:val="24"/>
          <w:szCs w:val="24"/>
          <w:lang w:eastAsia="es-ES"/>
        </w:rPr>
        <w:t xml:space="preserve">and treatment aims in patients with the metabolic syndrome </w:t>
      </w:r>
    </w:p>
    <w:tbl>
      <w:tblPr>
        <w:tblStyle w:val="TableGrid"/>
        <w:tblW w:w="9039" w:type="dxa"/>
        <w:tblBorders>
          <w:left w:val="none" w:sz="0" w:space="0" w:color="auto"/>
          <w:right w:val="none" w:sz="0" w:space="0" w:color="auto"/>
          <w:insideH w:val="none" w:sz="0" w:space="0" w:color="auto"/>
        </w:tblBorders>
        <w:tblLook w:val="04A0" w:firstRow="1" w:lastRow="0" w:firstColumn="1" w:lastColumn="0" w:noHBand="0" w:noVBand="1"/>
      </w:tblPr>
      <w:tblGrid>
        <w:gridCol w:w="9039"/>
      </w:tblGrid>
      <w:tr w:rsidR="0085373F" w:rsidRPr="0085373F" w:rsidTr="00994A80">
        <w:tc>
          <w:tcPr>
            <w:tcW w:w="9039" w:type="dxa"/>
            <w:tcBorders>
              <w:bottom w:val="nil"/>
            </w:tcBorders>
            <w:shd w:val="clear" w:color="auto" w:fill="DBE5F1" w:themeFill="accent1" w:themeFillTint="33"/>
          </w:tcPr>
          <w:p w:rsidR="00D24EF8" w:rsidRPr="0085373F" w:rsidRDefault="00A03D3A" w:rsidP="001E7281">
            <w:pPr>
              <w:autoSpaceDE w:val="0"/>
              <w:autoSpaceDN w:val="0"/>
              <w:adjustRightInd w:val="0"/>
              <w:snapToGrid w:val="0"/>
              <w:spacing w:line="360" w:lineRule="auto"/>
              <w:jc w:val="both"/>
              <w:rPr>
                <w:rFonts w:ascii="Book Antiqua" w:hAnsi="Book Antiqua" w:cs="Arial"/>
                <w:sz w:val="24"/>
                <w:szCs w:val="24"/>
                <w:lang w:eastAsia="zh-CN"/>
              </w:rPr>
            </w:pPr>
            <w:r w:rsidRPr="0085373F">
              <w:rPr>
                <w:rFonts w:ascii="Book Antiqua" w:hAnsi="Book Antiqua" w:cs="Arial"/>
                <w:sz w:val="24"/>
                <w:szCs w:val="24"/>
                <w:lang w:eastAsia="es-ES"/>
              </w:rPr>
              <w:t>Ma</w:t>
            </w:r>
            <w:r w:rsidR="005E2DAF" w:rsidRPr="0085373F">
              <w:rPr>
                <w:rFonts w:ascii="Book Antiqua" w:hAnsi="Book Antiqua" w:cs="Arial"/>
                <w:sz w:val="24"/>
                <w:szCs w:val="24"/>
                <w:lang w:eastAsia="es-ES"/>
              </w:rPr>
              <w:t>intain a healthy lifestyle</w:t>
            </w:r>
          </w:p>
        </w:tc>
      </w:tr>
      <w:tr w:rsidR="0085373F" w:rsidRPr="0085373F" w:rsidTr="00994A80">
        <w:tc>
          <w:tcPr>
            <w:tcW w:w="9039" w:type="dxa"/>
            <w:tcBorders>
              <w:top w:val="nil"/>
              <w:bottom w:val="nil"/>
            </w:tcBorders>
            <w:shd w:val="clear" w:color="auto" w:fill="F2F2F2" w:themeFill="background1" w:themeFillShade="F2"/>
          </w:tcPr>
          <w:p w:rsidR="00D24EF8" w:rsidRPr="0085373F" w:rsidRDefault="005E2DAF" w:rsidP="001E7281">
            <w:pPr>
              <w:autoSpaceDE w:val="0"/>
              <w:autoSpaceDN w:val="0"/>
              <w:adjustRightInd w:val="0"/>
              <w:snapToGrid w:val="0"/>
              <w:spacing w:line="360" w:lineRule="auto"/>
              <w:jc w:val="both"/>
              <w:rPr>
                <w:rFonts w:ascii="Book Antiqua" w:hAnsi="Book Antiqua" w:cs="Arial"/>
                <w:sz w:val="24"/>
                <w:szCs w:val="24"/>
                <w:lang w:eastAsia="es-ES"/>
              </w:rPr>
            </w:pPr>
            <w:r w:rsidRPr="0085373F">
              <w:rPr>
                <w:rFonts w:ascii="Book Antiqua" w:hAnsi="Book Antiqua" w:cs="Arial"/>
                <w:sz w:val="24"/>
                <w:szCs w:val="24"/>
                <w:lang w:eastAsia="es-ES"/>
              </w:rPr>
              <w:t xml:space="preserve">Stop smoking </w:t>
            </w:r>
          </w:p>
        </w:tc>
      </w:tr>
      <w:tr w:rsidR="0085373F" w:rsidRPr="0085373F" w:rsidTr="00994A80">
        <w:tc>
          <w:tcPr>
            <w:tcW w:w="9039" w:type="dxa"/>
            <w:tcBorders>
              <w:top w:val="nil"/>
              <w:bottom w:val="nil"/>
            </w:tcBorders>
            <w:shd w:val="clear" w:color="auto" w:fill="DBE5F1" w:themeFill="accent1" w:themeFillTint="33"/>
          </w:tcPr>
          <w:p w:rsidR="00D24EF8" w:rsidRPr="0085373F" w:rsidRDefault="005E2DAF" w:rsidP="001E7281">
            <w:pPr>
              <w:autoSpaceDE w:val="0"/>
              <w:autoSpaceDN w:val="0"/>
              <w:adjustRightInd w:val="0"/>
              <w:snapToGrid w:val="0"/>
              <w:spacing w:line="360" w:lineRule="auto"/>
              <w:jc w:val="both"/>
              <w:rPr>
                <w:rFonts w:ascii="Book Antiqua" w:hAnsi="Book Antiqua" w:cs="Arial"/>
                <w:sz w:val="24"/>
                <w:szCs w:val="24"/>
                <w:lang w:eastAsia="es-ES"/>
              </w:rPr>
            </w:pPr>
            <w:r w:rsidRPr="0085373F">
              <w:rPr>
                <w:rFonts w:ascii="Book Antiqua" w:hAnsi="Book Antiqua" w:cs="Arial"/>
                <w:sz w:val="24"/>
                <w:szCs w:val="24"/>
                <w:lang w:eastAsia="es-ES"/>
              </w:rPr>
              <w:t>Perform regular physical exercise</w:t>
            </w:r>
          </w:p>
        </w:tc>
      </w:tr>
      <w:tr w:rsidR="0085373F" w:rsidRPr="0085373F" w:rsidTr="00994A80">
        <w:tc>
          <w:tcPr>
            <w:tcW w:w="9039" w:type="dxa"/>
            <w:tcBorders>
              <w:top w:val="nil"/>
              <w:bottom w:val="nil"/>
            </w:tcBorders>
            <w:shd w:val="clear" w:color="auto" w:fill="F2F2F2" w:themeFill="background1" w:themeFillShade="F2"/>
          </w:tcPr>
          <w:p w:rsidR="00D24EF8" w:rsidRPr="0085373F" w:rsidRDefault="005E2DAF" w:rsidP="001E7281">
            <w:pPr>
              <w:autoSpaceDE w:val="0"/>
              <w:autoSpaceDN w:val="0"/>
              <w:adjustRightInd w:val="0"/>
              <w:snapToGrid w:val="0"/>
              <w:spacing w:line="360" w:lineRule="auto"/>
              <w:jc w:val="both"/>
              <w:rPr>
                <w:rFonts w:ascii="Book Antiqua" w:hAnsi="Book Antiqua" w:cs="Arial"/>
                <w:sz w:val="24"/>
                <w:szCs w:val="24"/>
                <w:lang w:eastAsia="es-ES"/>
              </w:rPr>
            </w:pPr>
            <w:r w:rsidRPr="0085373F">
              <w:rPr>
                <w:rFonts w:ascii="Book Antiqua" w:hAnsi="Book Antiqua" w:cs="Arial"/>
                <w:sz w:val="24"/>
                <w:szCs w:val="24"/>
                <w:lang w:eastAsia="es-ES"/>
              </w:rPr>
              <w:t>Weight control</w:t>
            </w:r>
          </w:p>
        </w:tc>
      </w:tr>
      <w:tr w:rsidR="0085373F" w:rsidRPr="0085373F" w:rsidTr="00994A80">
        <w:tc>
          <w:tcPr>
            <w:tcW w:w="9039" w:type="dxa"/>
            <w:tcBorders>
              <w:top w:val="nil"/>
              <w:bottom w:val="nil"/>
            </w:tcBorders>
            <w:shd w:val="clear" w:color="auto" w:fill="DBE5F1" w:themeFill="accent1" w:themeFillTint="33"/>
          </w:tcPr>
          <w:p w:rsidR="00271375" w:rsidRPr="0085373F" w:rsidRDefault="005E2DAF" w:rsidP="001E7281">
            <w:pPr>
              <w:autoSpaceDE w:val="0"/>
              <w:autoSpaceDN w:val="0"/>
              <w:adjustRightInd w:val="0"/>
              <w:snapToGrid w:val="0"/>
              <w:spacing w:line="360" w:lineRule="auto"/>
              <w:jc w:val="both"/>
              <w:rPr>
                <w:rFonts w:ascii="Book Antiqua" w:hAnsi="Book Antiqua" w:cs="Arial"/>
                <w:sz w:val="24"/>
                <w:szCs w:val="24"/>
                <w:lang w:eastAsia="zh-CN"/>
              </w:rPr>
            </w:pPr>
            <w:r w:rsidRPr="0085373F">
              <w:rPr>
                <w:rFonts w:ascii="Book Antiqua" w:hAnsi="Book Antiqua" w:cs="Arial"/>
                <w:sz w:val="24"/>
                <w:szCs w:val="24"/>
                <w:lang w:eastAsia="es-ES"/>
              </w:rPr>
              <w:t xml:space="preserve">Blood pressure </w:t>
            </w:r>
          </w:p>
          <w:p w:rsidR="00D24EF8" w:rsidRPr="0085373F" w:rsidRDefault="008227F2" w:rsidP="00271375">
            <w:pPr>
              <w:autoSpaceDE w:val="0"/>
              <w:autoSpaceDN w:val="0"/>
              <w:adjustRightInd w:val="0"/>
              <w:snapToGrid w:val="0"/>
              <w:spacing w:line="360" w:lineRule="auto"/>
              <w:ind w:firstLineChars="100" w:firstLine="240"/>
              <w:jc w:val="both"/>
              <w:rPr>
                <w:rFonts w:ascii="Book Antiqua" w:hAnsi="Book Antiqua" w:cs="Arial"/>
                <w:sz w:val="24"/>
                <w:szCs w:val="24"/>
                <w:lang w:eastAsia="es-ES"/>
              </w:rPr>
            </w:pPr>
            <w:r w:rsidRPr="0085373F">
              <w:rPr>
                <w:rFonts w:ascii="Book Antiqua" w:hAnsi="Book Antiqua" w:cs="Arial"/>
                <w:sz w:val="24"/>
                <w:szCs w:val="24"/>
                <w:lang w:eastAsia="es-ES"/>
              </w:rPr>
              <w:t>&lt; 140/90 mmHg (</w:t>
            </w:r>
            <w:r w:rsidR="005E2DAF" w:rsidRPr="0085373F">
              <w:rPr>
                <w:rFonts w:ascii="Book Antiqua" w:hAnsi="Book Antiqua" w:cs="Arial"/>
                <w:sz w:val="24"/>
                <w:szCs w:val="24"/>
                <w:lang w:eastAsia="es-ES"/>
              </w:rPr>
              <w:t>if there are no other associated risk factors</w:t>
            </w:r>
            <w:r w:rsidRPr="0085373F">
              <w:rPr>
                <w:rFonts w:ascii="Book Antiqua" w:hAnsi="Book Antiqua" w:cs="Arial"/>
                <w:sz w:val="24"/>
                <w:szCs w:val="24"/>
                <w:lang w:eastAsia="es-ES"/>
              </w:rPr>
              <w:t>)</w:t>
            </w:r>
          </w:p>
          <w:p w:rsidR="008227F2" w:rsidRPr="0085373F" w:rsidRDefault="008227F2" w:rsidP="0005712C">
            <w:pPr>
              <w:autoSpaceDE w:val="0"/>
              <w:autoSpaceDN w:val="0"/>
              <w:adjustRightInd w:val="0"/>
              <w:snapToGrid w:val="0"/>
              <w:spacing w:line="360" w:lineRule="auto"/>
              <w:ind w:leftChars="110" w:left="242"/>
              <w:jc w:val="both"/>
              <w:rPr>
                <w:rFonts w:ascii="Book Antiqua" w:hAnsi="Book Antiqua" w:cs="Arial"/>
                <w:sz w:val="24"/>
                <w:szCs w:val="24"/>
                <w:lang w:eastAsia="es-ES"/>
              </w:rPr>
            </w:pPr>
            <w:r w:rsidRPr="0085373F">
              <w:rPr>
                <w:rFonts w:ascii="Book Antiqua" w:hAnsi="Book Antiqua" w:cs="Arial"/>
                <w:sz w:val="24"/>
                <w:szCs w:val="24"/>
                <w:lang w:eastAsia="es-ES"/>
              </w:rPr>
              <w:t>&lt;</w:t>
            </w:r>
            <w:r w:rsidR="0005712C">
              <w:rPr>
                <w:rFonts w:ascii="Book Antiqua" w:hAnsi="Book Antiqua" w:cs="Arial" w:hint="eastAsia"/>
                <w:sz w:val="24"/>
                <w:szCs w:val="24"/>
                <w:lang w:eastAsia="zh-CN"/>
              </w:rPr>
              <w:t xml:space="preserve"> </w:t>
            </w:r>
            <w:r w:rsidRPr="0085373F">
              <w:rPr>
                <w:rFonts w:ascii="Book Antiqua" w:hAnsi="Book Antiqua" w:cs="Arial"/>
                <w:sz w:val="24"/>
                <w:szCs w:val="24"/>
                <w:lang w:eastAsia="es-ES"/>
              </w:rPr>
              <w:t>130/80 mmHg (</w:t>
            </w:r>
            <w:r w:rsidR="005E2DAF" w:rsidRPr="0085373F">
              <w:rPr>
                <w:rFonts w:ascii="Book Antiqua" w:hAnsi="Book Antiqua" w:cs="Arial"/>
                <w:sz w:val="24"/>
                <w:szCs w:val="24"/>
                <w:lang w:eastAsia="es-ES"/>
              </w:rPr>
              <w:t xml:space="preserve">if </w:t>
            </w:r>
            <w:r w:rsidRPr="0085373F">
              <w:rPr>
                <w:rFonts w:ascii="Book Antiqua" w:hAnsi="Book Antiqua" w:cs="Arial"/>
                <w:sz w:val="24"/>
                <w:szCs w:val="24"/>
                <w:lang w:eastAsia="es-ES"/>
              </w:rPr>
              <w:t xml:space="preserve">diabetes, </w:t>
            </w:r>
            <w:r w:rsidR="005E2DAF" w:rsidRPr="0085373F">
              <w:rPr>
                <w:rFonts w:ascii="Book Antiqua" w:hAnsi="Book Antiqua" w:cs="Arial"/>
                <w:sz w:val="24"/>
                <w:szCs w:val="24"/>
                <w:lang w:eastAsia="es-ES"/>
              </w:rPr>
              <w:t>kidney failure or established</w:t>
            </w:r>
            <w:r w:rsidR="007D6FA8" w:rsidRPr="0085373F">
              <w:rPr>
                <w:rFonts w:ascii="Book Antiqua" w:hAnsi="Book Antiqua" w:cs="Arial"/>
                <w:sz w:val="24"/>
                <w:szCs w:val="24"/>
                <w:lang w:eastAsia="es-ES"/>
              </w:rPr>
              <w:t xml:space="preserve"> </w:t>
            </w:r>
            <w:r w:rsidRPr="0085373F">
              <w:rPr>
                <w:rFonts w:ascii="Book Antiqua" w:hAnsi="Book Antiqua" w:cs="Arial"/>
                <w:sz w:val="24"/>
                <w:szCs w:val="24"/>
                <w:lang w:eastAsia="es-ES"/>
              </w:rPr>
              <w:t xml:space="preserve">cardiovascular </w:t>
            </w:r>
            <w:r w:rsidR="005E2DAF" w:rsidRPr="0085373F">
              <w:rPr>
                <w:rFonts w:ascii="Book Antiqua" w:hAnsi="Book Antiqua" w:cs="Arial"/>
                <w:sz w:val="24"/>
                <w:szCs w:val="24"/>
                <w:lang w:eastAsia="es-ES"/>
              </w:rPr>
              <w:t>disease</w:t>
            </w:r>
            <w:r w:rsidRPr="0085373F">
              <w:rPr>
                <w:rFonts w:ascii="Book Antiqua" w:hAnsi="Book Antiqua" w:cs="Arial"/>
                <w:sz w:val="24"/>
                <w:szCs w:val="24"/>
                <w:lang w:eastAsia="es-ES"/>
              </w:rPr>
              <w:t>)</w:t>
            </w:r>
          </w:p>
        </w:tc>
      </w:tr>
      <w:tr w:rsidR="0085373F" w:rsidRPr="0085373F" w:rsidTr="00994A80">
        <w:tc>
          <w:tcPr>
            <w:tcW w:w="9039" w:type="dxa"/>
            <w:tcBorders>
              <w:top w:val="nil"/>
              <w:bottom w:val="nil"/>
            </w:tcBorders>
            <w:shd w:val="clear" w:color="auto" w:fill="F2F2F2" w:themeFill="background1" w:themeFillShade="F2"/>
          </w:tcPr>
          <w:p w:rsidR="00271375" w:rsidRPr="0085373F" w:rsidRDefault="005E2DAF" w:rsidP="001E7281">
            <w:pPr>
              <w:autoSpaceDE w:val="0"/>
              <w:autoSpaceDN w:val="0"/>
              <w:adjustRightInd w:val="0"/>
              <w:snapToGrid w:val="0"/>
              <w:spacing w:line="360" w:lineRule="auto"/>
              <w:jc w:val="both"/>
              <w:rPr>
                <w:rFonts w:ascii="Book Antiqua" w:hAnsi="Book Antiqua" w:cs="Arial"/>
                <w:sz w:val="24"/>
                <w:szCs w:val="24"/>
                <w:lang w:eastAsia="zh-CN"/>
              </w:rPr>
            </w:pPr>
            <w:r w:rsidRPr="0085373F">
              <w:rPr>
                <w:rFonts w:ascii="Book Antiqua" w:hAnsi="Book Antiqua" w:cs="Arial"/>
                <w:sz w:val="24"/>
                <w:szCs w:val="24"/>
                <w:lang w:eastAsia="es-ES"/>
              </w:rPr>
              <w:t>Fasting blood glucose levels</w:t>
            </w:r>
            <w:r w:rsidR="008227F2" w:rsidRPr="0085373F">
              <w:rPr>
                <w:rFonts w:ascii="Book Antiqua" w:hAnsi="Book Antiqua" w:cs="Arial"/>
                <w:sz w:val="24"/>
                <w:szCs w:val="24"/>
                <w:lang w:eastAsia="es-ES"/>
              </w:rPr>
              <w:t>:</w:t>
            </w:r>
            <w:r w:rsidRPr="0085373F">
              <w:rPr>
                <w:rFonts w:ascii="Book Antiqua" w:hAnsi="Book Antiqua" w:cs="Arial"/>
                <w:sz w:val="24"/>
                <w:szCs w:val="24"/>
                <w:lang w:eastAsia="es-ES"/>
              </w:rPr>
              <w:t xml:space="preserve"> </w:t>
            </w:r>
            <w:r w:rsidR="008227F2" w:rsidRPr="0085373F">
              <w:rPr>
                <w:rFonts w:ascii="Book Antiqua" w:hAnsi="Book Antiqua" w:cs="Arial"/>
                <w:sz w:val="24"/>
                <w:szCs w:val="24"/>
                <w:lang w:eastAsia="es-ES"/>
              </w:rPr>
              <w:t>80-130 mg/d</w:t>
            </w:r>
            <w:r w:rsidR="008227F2" w:rsidRPr="0085373F">
              <w:rPr>
                <w:rFonts w:ascii="Book Antiqua" w:hAnsi="Book Antiqua" w:cs="Arial"/>
                <w:caps/>
                <w:sz w:val="24"/>
                <w:szCs w:val="24"/>
                <w:lang w:eastAsia="es-ES"/>
              </w:rPr>
              <w:t>l</w:t>
            </w:r>
          </w:p>
          <w:p w:rsidR="008227F2" w:rsidRPr="0085373F" w:rsidRDefault="008227F2" w:rsidP="001E7281">
            <w:pPr>
              <w:autoSpaceDE w:val="0"/>
              <w:autoSpaceDN w:val="0"/>
              <w:adjustRightInd w:val="0"/>
              <w:snapToGrid w:val="0"/>
              <w:spacing w:line="360" w:lineRule="auto"/>
              <w:jc w:val="both"/>
              <w:rPr>
                <w:rFonts w:ascii="Book Antiqua" w:hAnsi="Book Antiqua" w:cs="Arial"/>
                <w:sz w:val="24"/>
                <w:szCs w:val="24"/>
                <w:lang w:eastAsia="es-ES"/>
              </w:rPr>
            </w:pPr>
            <w:r w:rsidRPr="0085373F">
              <w:rPr>
                <w:rFonts w:ascii="Book Antiqua" w:hAnsi="Book Antiqua" w:cs="Arial"/>
                <w:sz w:val="24"/>
                <w:szCs w:val="24"/>
                <w:lang w:eastAsia="es-ES"/>
              </w:rPr>
              <w:t>Post-prandial levels:140-180 mg/d</w:t>
            </w:r>
            <w:r w:rsidRPr="0085373F">
              <w:rPr>
                <w:rFonts w:ascii="Book Antiqua" w:hAnsi="Book Antiqua" w:cs="Arial"/>
                <w:caps/>
                <w:sz w:val="24"/>
                <w:szCs w:val="24"/>
                <w:lang w:eastAsia="es-ES"/>
              </w:rPr>
              <w:t>l</w:t>
            </w:r>
          </w:p>
          <w:p w:rsidR="008227F2" w:rsidRPr="0085373F" w:rsidRDefault="008227F2" w:rsidP="001E7281">
            <w:pPr>
              <w:autoSpaceDE w:val="0"/>
              <w:autoSpaceDN w:val="0"/>
              <w:adjustRightInd w:val="0"/>
              <w:snapToGrid w:val="0"/>
              <w:spacing w:line="360" w:lineRule="auto"/>
              <w:jc w:val="both"/>
              <w:rPr>
                <w:rFonts w:ascii="Book Antiqua" w:hAnsi="Book Antiqua" w:cs="Arial"/>
                <w:sz w:val="24"/>
                <w:szCs w:val="24"/>
                <w:lang w:eastAsia="es-ES"/>
              </w:rPr>
            </w:pPr>
            <w:r w:rsidRPr="0085373F">
              <w:rPr>
                <w:rFonts w:ascii="Book Antiqua" w:hAnsi="Book Antiqua" w:cs="Arial"/>
                <w:sz w:val="24"/>
                <w:szCs w:val="24"/>
                <w:lang w:eastAsia="es-ES"/>
              </w:rPr>
              <w:t>Glycated haemoglobin &lt; 6.5</w:t>
            </w:r>
            <w:r w:rsidR="00271375" w:rsidRPr="0085373F">
              <w:rPr>
                <w:rFonts w:ascii="Book Antiqua" w:hAnsi="Book Antiqua" w:cs="Arial"/>
                <w:sz w:val="24"/>
                <w:szCs w:val="24"/>
                <w:lang w:eastAsia="es-ES"/>
              </w:rPr>
              <w:t>%</w:t>
            </w:r>
            <w:r w:rsidRPr="0085373F">
              <w:rPr>
                <w:rFonts w:ascii="Book Antiqua" w:hAnsi="Book Antiqua" w:cs="Arial"/>
                <w:sz w:val="24"/>
                <w:szCs w:val="24"/>
                <w:lang w:eastAsia="es-ES"/>
              </w:rPr>
              <w:t>-7%</w:t>
            </w:r>
          </w:p>
        </w:tc>
      </w:tr>
      <w:tr w:rsidR="0085373F" w:rsidRPr="0085373F" w:rsidTr="00994A80">
        <w:tc>
          <w:tcPr>
            <w:tcW w:w="9039" w:type="dxa"/>
            <w:tcBorders>
              <w:top w:val="nil"/>
            </w:tcBorders>
            <w:shd w:val="clear" w:color="auto" w:fill="DBE5F1" w:themeFill="accent1" w:themeFillTint="33"/>
          </w:tcPr>
          <w:p w:rsidR="00271375" w:rsidRPr="0085373F" w:rsidRDefault="00D96671" w:rsidP="001E7281">
            <w:pPr>
              <w:autoSpaceDE w:val="0"/>
              <w:autoSpaceDN w:val="0"/>
              <w:adjustRightInd w:val="0"/>
              <w:snapToGrid w:val="0"/>
              <w:spacing w:line="360" w:lineRule="auto"/>
              <w:jc w:val="both"/>
              <w:rPr>
                <w:rFonts w:ascii="Book Antiqua" w:hAnsi="Book Antiqua" w:cs="Arial"/>
                <w:sz w:val="24"/>
                <w:szCs w:val="24"/>
                <w:lang w:eastAsia="zh-CN"/>
              </w:rPr>
            </w:pPr>
            <w:r w:rsidRPr="0085373F">
              <w:rPr>
                <w:rFonts w:ascii="Book Antiqua" w:hAnsi="Book Antiqua" w:cs="Arial"/>
                <w:sz w:val="24"/>
                <w:szCs w:val="24"/>
                <w:lang w:eastAsia="es-ES"/>
              </w:rPr>
              <w:t>LDL cholesterol level</w:t>
            </w:r>
            <w:r w:rsidR="007D6FA8" w:rsidRPr="0085373F">
              <w:rPr>
                <w:rFonts w:ascii="Book Antiqua" w:hAnsi="Book Antiqua" w:cs="Arial"/>
                <w:sz w:val="24"/>
                <w:szCs w:val="24"/>
                <w:lang w:eastAsia="es-ES"/>
              </w:rPr>
              <w:t xml:space="preserve"> </w:t>
            </w:r>
          </w:p>
          <w:p w:rsidR="00D24EF8" w:rsidRPr="0085373F" w:rsidRDefault="00D96671" w:rsidP="00271375">
            <w:pPr>
              <w:autoSpaceDE w:val="0"/>
              <w:autoSpaceDN w:val="0"/>
              <w:adjustRightInd w:val="0"/>
              <w:snapToGrid w:val="0"/>
              <w:spacing w:line="360" w:lineRule="auto"/>
              <w:ind w:firstLineChars="100" w:firstLine="240"/>
              <w:jc w:val="both"/>
              <w:rPr>
                <w:rFonts w:ascii="Book Antiqua" w:hAnsi="Book Antiqua" w:cs="Arial"/>
                <w:sz w:val="24"/>
                <w:szCs w:val="24"/>
                <w:lang w:eastAsia="es-ES"/>
              </w:rPr>
            </w:pPr>
            <w:r w:rsidRPr="0085373F">
              <w:rPr>
                <w:rFonts w:ascii="Book Antiqua" w:hAnsi="Book Antiqua" w:cs="Arial"/>
                <w:sz w:val="24"/>
                <w:szCs w:val="24"/>
                <w:lang w:eastAsia="es-ES"/>
              </w:rPr>
              <w:t>&lt;</w:t>
            </w:r>
            <w:r w:rsidR="00E8090A" w:rsidRPr="0085373F">
              <w:rPr>
                <w:rFonts w:ascii="Book Antiqua" w:hAnsi="Book Antiqua" w:cs="Arial"/>
                <w:sz w:val="24"/>
                <w:szCs w:val="24"/>
                <w:lang w:eastAsia="es-ES"/>
              </w:rPr>
              <w:t xml:space="preserve"> </w:t>
            </w:r>
            <w:r w:rsidRPr="0085373F">
              <w:rPr>
                <w:rFonts w:ascii="Book Antiqua" w:hAnsi="Book Antiqua" w:cs="Arial"/>
                <w:sz w:val="24"/>
                <w:szCs w:val="24"/>
                <w:lang w:eastAsia="es-ES"/>
              </w:rPr>
              <w:t>130 mg/d</w:t>
            </w:r>
            <w:r w:rsidRPr="0085373F">
              <w:rPr>
                <w:rFonts w:ascii="Book Antiqua" w:hAnsi="Book Antiqua" w:cs="Arial"/>
                <w:caps/>
                <w:sz w:val="24"/>
                <w:szCs w:val="24"/>
                <w:lang w:eastAsia="es-ES"/>
              </w:rPr>
              <w:t>l</w:t>
            </w:r>
            <w:r w:rsidRPr="0085373F">
              <w:rPr>
                <w:rFonts w:ascii="Book Antiqua" w:hAnsi="Book Antiqua" w:cs="Arial"/>
                <w:sz w:val="24"/>
                <w:szCs w:val="24"/>
                <w:lang w:eastAsia="es-ES"/>
              </w:rPr>
              <w:t xml:space="preserve"> (</w:t>
            </w:r>
            <w:r w:rsidR="00E8090A" w:rsidRPr="0085373F">
              <w:rPr>
                <w:rFonts w:ascii="Book Antiqua" w:hAnsi="Book Antiqua" w:cs="Arial"/>
                <w:sz w:val="24"/>
                <w:szCs w:val="24"/>
                <w:lang w:eastAsia="es-ES"/>
              </w:rPr>
              <w:t xml:space="preserve">if no </w:t>
            </w:r>
            <w:r w:rsidRPr="0085373F">
              <w:rPr>
                <w:rFonts w:ascii="Book Antiqua" w:hAnsi="Book Antiqua" w:cs="Arial"/>
                <w:sz w:val="24"/>
                <w:szCs w:val="24"/>
                <w:lang w:eastAsia="es-ES"/>
              </w:rPr>
              <w:t>cardiovascular</w:t>
            </w:r>
            <w:r w:rsidR="00E8090A" w:rsidRPr="0085373F">
              <w:rPr>
                <w:rFonts w:ascii="Book Antiqua" w:hAnsi="Book Antiqua" w:cs="Arial"/>
                <w:sz w:val="24"/>
                <w:szCs w:val="24"/>
                <w:lang w:eastAsia="es-ES"/>
              </w:rPr>
              <w:t xml:space="preserve"> risk</w:t>
            </w:r>
            <w:r w:rsidRPr="0085373F">
              <w:rPr>
                <w:rFonts w:ascii="Book Antiqua" w:hAnsi="Book Antiqua" w:cs="Arial"/>
                <w:sz w:val="24"/>
                <w:szCs w:val="24"/>
                <w:lang w:eastAsia="es-ES"/>
              </w:rPr>
              <w:t>)</w:t>
            </w:r>
          </w:p>
          <w:p w:rsidR="00D96671" w:rsidRPr="0085373F" w:rsidRDefault="007D6FA8" w:rsidP="001E7281">
            <w:pPr>
              <w:autoSpaceDE w:val="0"/>
              <w:autoSpaceDN w:val="0"/>
              <w:adjustRightInd w:val="0"/>
              <w:snapToGrid w:val="0"/>
              <w:spacing w:line="360" w:lineRule="auto"/>
              <w:jc w:val="both"/>
              <w:rPr>
                <w:rFonts w:ascii="Book Antiqua" w:hAnsi="Book Antiqua" w:cs="Arial"/>
                <w:sz w:val="24"/>
                <w:szCs w:val="24"/>
                <w:lang w:eastAsia="es-ES"/>
              </w:rPr>
            </w:pPr>
            <w:r w:rsidRPr="0085373F">
              <w:rPr>
                <w:rFonts w:ascii="Book Antiqua" w:hAnsi="Book Antiqua" w:cs="Arial"/>
                <w:sz w:val="24"/>
                <w:szCs w:val="24"/>
                <w:lang w:eastAsia="es-ES"/>
              </w:rPr>
              <w:t xml:space="preserve"> </w:t>
            </w:r>
            <w:r w:rsidR="00271375" w:rsidRPr="0085373F">
              <w:rPr>
                <w:rFonts w:ascii="Book Antiqua" w:hAnsi="Book Antiqua" w:cs="Arial" w:hint="eastAsia"/>
                <w:sz w:val="24"/>
                <w:szCs w:val="24"/>
                <w:lang w:eastAsia="zh-CN"/>
              </w:rPr>
              <w:t xml:space="preserve">   </w:t>
            </w:r>
            <w:r w:rsidR="00D96671" w:rsidRPr="0085373F">
              <w:rPr>
                <w:rFonts w:ascii="Book Antiqua" w:hAnsi="Book Antiqua" w:cs="Arial"/>
                <w:sz w:val="24"/>
                <w:szCs w:val="24"/>
                <w:lang w:eastAsia="es-ES"/>
              </w:rPr>
              <w:t>&lt;</w:t>
            </w:r>
            <w:r w:rsidR="00E8090A" w:rsidRPr="0085373F">
              <w:rPr>
                <w:rFonts w:ascii="Book Antiqua" w:hAnsi="Book Antiqua" w:cs="Arial"/>
                <w:sz w:val="24"/>
                <w:szCs w:val="24"/>
                <w:lang w:eastAsia="es-ES"/>
              </w:rPr>
              <w:t xml:space="preserve"> </w:t>
            </w:r>
            <w:r w:rsidR="00D96671" w:rsidRPr="0085373F">
              <w:rPr>
                <w:rFonts w:ascii="Book Antiqua" w:hAnsi="Book Antiqua" w:cs="Arial"/>
                <w:sz w:val="24"/>
                <w:szCs w:val="24"/>
                <w:lang w:eastAsia="es-ES"/>
              </w:rPr>
              <w:t>115 mg/d</w:t>
            </w:r>
            <w:r w:rsidR="00D96671" w:rsidRPr="0085373F">
              <w:rPr>
                <w:rFonts w:ascii="Book Antiqua" w:hAnsi="Book Antiqua" w:cs="Arial"/>
                <w:caps/>
                <w:sz w:val="24"/>
                <w:szCs w:val="24"/>
                <w:lang w:eastAsia="es-ES"/>
              </w:rPr>
              <w:t>l</w:t>
            </w:r>
            <w:r w:rsidR="00D96671" w:rsidRPr="0085373F">
              <w:rPr>
                <w:rFonts w:ascii="Book Antiqua" w:hAnsi="Book Antiqua" w:cs="Arial"/>
                <w:sz w:val="24"/>
                <w:szCs w:val="24"/>
                <w:lang w:eastAsia="es-ES"/>
              </w:rPr>
              <w:t xml:space="preserve"> (</w:t>
            </w:r>
            <w:r w:rsidR="00E8090A" w:rsidRPr="0085373F">
              <w:rPr>
                <w:rFonts w:ascii="Book Antiqua" w:hAnsi="Book Antiqua" w:cs="Arial"/>
                <w:sz w:val="24"/>
                <w:szCs w:val="24"/>
                <w:lang w:eastAsia="es-ES"/>
              </w:rPr>
              <w:t xml:space="preserve">if moderate </w:t>
            </w:r>
            <w:r w:rsidR="00D96671" w:rsidRPr="0085373F">
              <w:rPr>
                <w:rFonts w:ascii="Book Antiqua" w:hAnsi="Book Antiqua" w:cs="Arial"/>
                <w:sz w:val="24"/>
                <w:szCs w:val="24"/>
                <w:lang w:eastAsia="es-ES"/>
              </w:rPr>
              <w:t xml:space="preserve">cardiovascular </w:t>
            </w:r>
            <w:r w:rsidR="00E8090A" w:rsidRPr="0085373F">
              <w:rPr>
                <w:rFonts w:ascii="Book Antiqua" w:hAnsi="Book Antiqua" w:cs="Arial"/>
                <w:sz w:val="24"/>
                <w:szCs w:val="24"/>
                <w:lang w:eastAsia="es-ES"/>
              </w:rPr>
              <w:t>risk</w:t>
            </w:r>
            <w:r w:rsidR="00D96671" w:rsidRPr="0085373F">
              <w:rPr>
                <w:rFonts w:ascii="Book Antiqua" w:hAnsi="Book Antiqua" w:cs="Arial"/>
                <w:sz w:val="24"/>
                <w:szCs w:val="24"/>
                <w:lang w:eastAsia="es-ES"/>
              </w:rPr>
              <w:t xml:space="preserve">) </w:t>
            </w:r>
          </w:p>
          <w:p w:rsidR="00D96671" w:rsidRPr="0085373F" w:rsidRDefault="007D6FA8" w:rsidP="001E7281">
            <w:pPr>
              <w:autoSpaceDE w:val="0"/>
              <w:autoSpaceDN w:val="0"/>
              <w:adjustRightInd w:val="0"/>
              <w:snapToGrid w:val="0"/>
              <w:spacing w:line="360" w:lineRule="auto"/>
              <w:jc w:val="both"/>
              <w:rPr>
                <w:rFonts w:ascii="Book Antiqua" w:hAnsi="Book Antiqua" w:cs="Arial"/>
                <w:sz w:val="24"/>
                <w:szCs w:val="24"/>
                <w:lang w:eastAsia="zh-CN"/>
              </w:rPr>
            </w:pPr>
            <w:r w:rsidRPr="0085373F">
              <w:rPr>
                <w:rFonts w:ascii="Book Antiqua" w:hAnsi="Book Antiqua" w:cs="Arial"/>
                <w:sz w:val="24"/>
                <w:szCs w:val="24"/>
                <w:lang w:eastAsia="es-ES"/>
              </w:rPr>
              <w:t xml:space="preserve"> </w:t>
            </w:r>
            <w:r w:rsidR="00271375" w:rsidRPr="0085373F">
              <w:rPr>
                <w:rFonts w:ascii="Book Antiqua" w:hAnsi="Book Antiqua" w:cs="Arial" w:hint="eastAsia"/>
                <w:sz w:val="24"/>
                <w:szCs w:val="24"/>
                <w:lang w:eastAsia="zh-CN"/>
              </w:rPr>
              <w:t xml:space="preserve">   </w:t>
            </w:r>
            <w:r w:rsidR="00D96671" w:rsidRPr="0085373F">
              <w:rPr>
                <w:rFonts w:ascii="Book Antiqua" w:hAnsi="Book Antiqua" w:cs="Arial"/>
                <w:sz w:val="24"/>
                <w:szCs w:val="24"/>
                <w:lang w:eastAsia="es-ES"/>
              </w:rPr>
              <w:t>&lt;</w:t>
            </w:r>
            <w:r w:rsidR="00E8090A" w:rsidRPr="0085373F">
              <w:rPr>
                <w:rFonts w:ascii="Book Antiqua" w:hAnsi="Book Antiqua" w:cs="Arial"/>
                <w:sz w:val="24"/>
                <w:szCs w:val="24"/>
                <w:lang w:eastAsia="es-ES"/>
              </w:rPr>
              <w:t xml:space="preserve"> </w:t>
            </w:r>
            <w:r w:rsidR="00D96671" w:rsidRPr="0085373F">
              <w:rPr>
                <w:rFonts w:ascii="Book Antiqua" w:hAnsi="Book Antiqua" w:cs="Arial"/>
                <w:sz w:val="24"/>
                <w:szCs w:val="24"/>
                <w:lang w:eastAsia="es-ES"/>
              </w:rPr>
              <w:t>110 mg/d</w:t>
            </w:r>
            <w:r w:rsidR="00D96671" w:rsidRPr="0085373F">
              <w:rPr>
                <w:rFonts w:ascii="Book Antiqua" w:hAnsi="Book Antiqua" w:cs="Arial"/>
                <w:caps/>
                <w:sz w:val="24"/>
                <w:szCs w:val="24"/>
                <w:lang w:eastAsia="es-ES"/>
              </w:rPr>
              <w:t>l</w:t>
            </w:r>
            <w:r w:rsidR="00D96671" w:rsidRPr="0085373F">
              <w:rPr>
                <w:rFonts w:ascii="Book Antiqua" w:hAnsi="Book Antiqua" w:cs="Arial"/>
                <w:sz w:val="24"/>
                <w:szCs w:val="24"/>
                <w:lang w:eastAsia="es-ES"/>
              </w:rPr>
              <w:t xml:space="preserve"> (</w:t>
            </w:r>
            <w:r w:rsidR="00E8090A" w:rsidRPr="0085373F">
              <w:rPr>
                <w:rFonts w:ascii="Book Antiqua" w:hAnsi="Book Antiqua" w:cs="Arial"/>
                <w:sz w:val="24"/>
                <w:szCs w:val="24"/>
                <w:lang w:eastAsia="es-ES"/>
              </w:rPr>
              <w:t xml:space="preserve">if high </w:t>
            </w:r>
            <w:r w:rsidR="00D96671" w:rsidRPr="0085373F">
              <w:rPr>
                <w:rFonts w:ascii="Book Antiqua" w:hAnsi="Book Antiqua" w:cs="Arial"/>
                <w:sz w:val="24"/>
                <w:szCs w:val="24"/>
                <w:lang w:eastAsia="es-ES"/>
              </w:rPr>
              <w:t xml:space="preserve">cardiovascular </w:t>
            </w:r>
            <w:r w:rsidR="00E8090A" w:rsidRPr="0085373F">
              <w:rPr>
                <w:rFonts w:ascii="Book Antiqua" w:hAnsi="Book Antiqua" w:cs="Arial"/>
                <w:sz w:val="24"/>
                <w:szCs w:val="24"/>
                <w:lang w:eastAsia="es-ES"/>
              </w:rPr>
              <w:t>risk</w:t>
            </w:r>
            <w:r w:rsidR="00271375" w:rsidRPr="0085373F">
              <w:rPr>
                <w:rFonts w:ascii="Book Antiqua" w:hAnsi="Book Antiqua" w:cs="Arial"/>
                <w:sz w:val="24"/>
                <w:szCs w:val="24"/>
                <w:lang w:eastAsia="es-ES"/>
              </w:rPr>
              <w:t>)</w:t>
            </w:r>
          </w:p>
        </w:tc>
      </w:tr>
    </w:tbl>
    <w:p w:rsidR="00271375" w:rsidRPr="0085373F" w:rsidRDefault="00271375" w:rsidP="00271375">
      <w:pPr>
        <w:autoSpaceDE w:val="0"/>
        <w:autoSpaceDN w:val="0"/>
        <w:adjustRightInd w:val="0"/>
        <w:snapToGrid w:val="0"/>
        <w:spacing w:after="0" w:line="360" w:lineRule="auto"/>
        <w:jc w:val="both"/>
        <w:rPr>
          <w:rFonts w:ascii="Book Antiqua" w:hAnsi="Book Antiqua" w:cs="BookAntiqua"/>
          <w:sz w:val="24"/>
          <w:szCs w:val="24"/>
          <w:lang w:val="en-US" w:eastAsia="zh-CN"/>
        </w:rPr>
      </w:pPr>
      <w:r w:rsidRPr="0085373F">
        <w:rPr>
          <w:rFonts w:ascii="Book Antiqua" w:hAnsi="Book Antiqua" w:cs="Arial"/>
          <w:bCs/>
          <w:sz w:val="24"/>
          <w:szCs w:val="24"/>
        </w:rPr>
        <w:t>HDL</w:t>
      </w:r>
      <w:r w:rsidRPr="0085373F">
        <w:rPr>
          <w:rFonts w:ascii="Book Antiqua" w:hAnsi="Book Antiqua" w:cs="Arial" w:hint="eastAsia"/>
          <w:bCs/>
          <w:sz w:val="24"/>
          <w:szCs w:val="24"/>
          <w:lang w:eastAsia="zh-CN"/>
        </w:rPr>
        <w:t xml:space="preserve">: </w:t>
      </w:r>
      <w:r w:rsidRPr="0085373F">
        <w:rPr>
          <w:rFonts w:ascii="Book Antiqua" w:hAnsi="Book Antiqua" w:cs="Arial"/>
          <w:bCs/>
          <w:caps/>
          <w:sz w:val="24"/>
          <w:szCs w:val="24"/>
          <w:lang w:eastAsia="zh-CN"/>
        </w:rPr>
        <w:t>h</w:t>
      </w:r>
      <w:r w:rsidRPr="0085373F">
        <w:rPr>
          <w:rFonts w:ascii="Book Antiqua" w:hAnsi="Book Antiqua" w:cs="Arial"/>
          <w:bCs/>
          <w:sz w:val="24"/>
          <w:szCs w:val="24"/>
          <w:lang w:eastAsia="zh-CN"/>
        </w:rPr>
        <w:t>igh density lipoprotein</w:t>
      </w:r>
      <w:r w:rsidRPr="0085373F">
        <w:rPr>
          <w:rFonts w:ascii="Book Antiqua" w:hAnsi="Book Antiqua" w:cs="Arial" w:hint="eastAsia"/>
          <w:bCs/>
          <w:sz w:val="24"/>
          <w:szCs w:val="24"/>
          <w:lang w:eastAsia="zh-CN"/>
        </w:rPr>
        <w:t>.</w:t>
      </w:r>
    </w:p>
    <w:p w:rsidR="007D5189" w:rsidRPr="0085373F" w:rsidRDefault="007D5189" w:rsidP="001E7281">
      <w:pPr>
        <w:snapToGrid w:val="0"/>
        <w:spacing w:after="0" w:line="360" w:lineRule="auto"/>
        <w:jc w:val="both"/>
        <w:rPr>
          <w:rFonts w:ascii="Book Antiqua" w:hAnsi="Book Antiqua"/>
          <w:sz w:val="24"/>
          <w:szCs w:val="24"/>
          <w:lang w:eastAsia="zh-CN"/>
        </w:rPr>
      </w:pPr>
    </w:p>
    <w:sectPr w:rsidR="007D5189" w:rsidRPr="0085373F" w:rsidSect="0024234E">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97E" w:rsidRDefault="0003097E" w:rsidP="007D5189">
      <w:pPr>
        <w:spacing w:after="0" w:line="240" w:lineRule="auto"/>
      </w:pPr>
      <w:r>
        <w:separator/>
      </w:r>
    </w:p>
  </w:endnote>
  <w:endnote w:type="continuationSeparator" w:id="0">
    <w:p w:rsidR="0003097E" w:rsidRDefault="0003097E" w:rsidP="007D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6417"/>
      <w:docPartObj>
        <w:docPartGallery w:val="Page Numbers (Bottom of Page)"/>
        <w:docPartUnique/>
      </w:docPartObj>
    </w:sdtPr>
    <w:sdtEndPr/>
    <w:sdtContent>
      <w:p w:rsidR="00266552" w:rsidRDefault="00266552">
        <w:pPr>
          <w:pStyle w:val="Footer"/>
        </w:pPr>
        <w:r>
          <w:fldChar w:fldCharType="begin"/>
        </w:r>
        <w:r>
          <w:instrText xml:space="preserve"> PAGE   \* MERGEFORMAT </w:instrText>
        </w:r>
        <w:r>
          <w:fldChar w:fldCharType="separate"/>
        </w:r>
        <w:r w:rsidR="00163F82">
          <w:rPr>
            <w:noProof/>
          </w:rPr>
          <w:t>28</w:t>
        </w:r>
        <w:r>
          <w:rPr>
            <w:noProof/>
          </w:rPr>
          <w:fldChar w:fldCharType="end"/>
        </w:r>
      </w:p>
    </w:sdtContent>
  </w:sdt>
  <w:p w:rsidR="00266552" w:rsidRDefault="00266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97E" w:rsidRDefault="0003097E" w:rsidP="007D5189">
      <w:pPr>
        <w:spacing w:after="0" w:line="240" w:lineRule="auto"/>
      </w:pPr>
      <w:r>
        <w:separator/>
      </w:r>
    </w:p>
  </w:footnote>
  <w:footnote w:type="continuationSeparator" w:id="0">
    <w:p w:rsidR="0003097E" w:rsidRDefault="0003097E" w:rsidP="007D5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71BC"/>
    <w:multiLevelType w:val="hybridMultilevel"/>
    <w:tmpl w:val="F21CAA5E"/>
    <w:lvl w:ilvl="0" w:tplc="0C0A0001">
      <w:start w:val="1"/>
      <w:numFmt w:val="bullet"/>
      <w:lvlText w:val=""/>
      <w:lvlJc w:val="left"/>
      <w:pPr>
        <w:ind w:left="78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D356C26"/>
    <w:multiLevelType w:val="hybridMultilevel"/>
    <w:tmpl w:val="D0363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0637CA"/>
    <w:multiLevelType w:val="hybridMultilevel"/>
    <w:tmpl w:val="BB683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FB664A"/>
    <w:multiLevelType w:val="hybridMultilevel"/>
    <w:tmpl w:val="BD8632D0"/>
    <w:lvl w:ilvl="0" w:tplc="C7EA116C">
      <w:start w:val="86"/>
      <w:numFmt w:val="bullet"/>
      <w:lvlText w:val="-"/>
      <w:lvlJc w:val="left"/>
      <w:pPr>
        <w:ind w:left="720" w:hanging="360"/>
      </w:pPr>
      <w:rPr>
        <w:rFonts w:ascii="Book Antiqua" w:eastAsiaTheme="minorEastAsia" w:hAnsi="Book Antiqua" w:cs="BookAntiqu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AA2AE4"/>
    <w:multiLevelType w:val="hybridMultilevel"/>
    <w:tmpl w:val="E070C27C"/>
    <w:lvl w:ilvl="0" w:tplc="0C0A0001">
      <w:start w:val="1"/>
      <w:numFmt w:val="bullet"/>
      <w:lvlText w:val=""/>
      <w:lvlJc w:val="left"/>
      <w:pPr>
        <w:ind w:left="644"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7D1A1D6B"/>
    <w:multiLevelType w:val="hybridMultilevel"/>
    <w:tmpl w:val="EE70DB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ocumentProtection w:formatting="1"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D2"/>
    <w:rsid w:val="00005736"/>
    <w:rsid w:val="000116D9"/>
    <w:rsid w:val="00014851"/>
    <w:rsid w:val="0002115E"/>
    <w:rsid w:val="0003097E"/>
    <w:rsid w:val="0004615E"/>
    <w:rsid w:val="00052435"/>
    <w:rsid w:val="0005247C"/>
    <w:rsid w:val="000548E6"/>
    <w:rsid w:val="0005712C"/>
    <w:rsid w:val="00060E3E"/>
    <w:rsid w:val="00084FC1"/>
    <w:rsid w:val="0009317D"/>
    <w:rsid w:val="0009520E"/>
    <w:rsid w:val="000A10E4"/>
    <w:rsid w:val="000A1D1C"/>
    <w:rsid w:val="000A339E"/>
    <w:rsid w:val="000C09A8"/>
    <w:rsid w:val="000C39E1"/>
    <w:rsid w:val="000D2100"/>
    <w:rsid w:val="000D7834"/>
    <w:rsid w:val="001049AC"/>
    <w:rsid w:val="001063FF"/>
    <w:rsid w:val="0013000D"/>
    <w:rsid w:val="00131028"/>
    <w:rsid w:val="001523F8"/>
    <w:rsid w:val="00155003"/>
    <w:rsid w:val="001625A0"/>
    <w:rsid w:val="00163F82"/>
    <w:rsid w:val="00164908"/>
    <w:rsid w:val="00167D2A"/>
    <w:rsid w:val="0017278F"/>
    <w:rsid w:val="00181390"/>
    <w:rsid w:val="00186D62"/>
    <w:rsid w:val="001960C7"/>
    <w:rsid w:val="001979FE"/>
    <w:rsid w:val="001C2539"/>
    <w:rsid w:val="001D084F"/>
    <w:rsid w:val="001D60C5"/>
    <w:rsid w:val="001D7D30"/>
    <w:rsid w:val="001E0A75"/>
    <w:rsid w:val="001E0E21"/>
    <w:rsid w:val="001E7281"/>
    <w:rsid w:val="00216DAB"/>
    <w:rsid w:val="0022426F"/>
    <w:rsid w:val="002248F8"/>
    <w:rsid w:val="002316B6"/>
    <w:rsid w:val="00233AFB"/>
    <w:rsid w:val="00234EBC"/>
    <w:rsid w:val="002355DB"/>
    <w:rsid w:val="00237B61"/>
    <w:rsid w:val="0024234E"/>
    <w:rsid w:val="00251164"/>
    <w:rsid w:val="002529BA"/>
    <w:rsid w:val="002652F3"/>
    <w:rsid w:val="00266552"/>
    <w:rsid w:val="00271375"/>
    <w:rsid w:val="00274077"/>
    <w:rsid w:val="00281535"/>
    <w:rsid w:val="00282067"/>
    <w:rsid w:val="00282E51"/>
    <w:rsid w:val="002862B7"/>
    <w:rsid w:val="00290097"/>
    <w:rsid w:val="0029009E"/>
    <w:rsid w:val="00291280"/>
    <w:rsid w:val="002A0D51"/>
    <w:rsid w:val="002A34FC"/>
    <w:rsid w:val="002A5A26"/>
    <w:rsid w:val="002A5B42"/>
    <w:rsid w:val="002B1B27"/>
    <w:rsid w:val="002B2657"/>
    <w:rsid w:val="002B4B6B"/>
    <w:rsid w:val="002D6CF0"/>
    <w:rsid w:val="002D7586"/>
    <w:rsid w:val="002E203A"/>
    <w:rsid w:val="002F07FB"/>
    <w:rsid w:val="002F5A5A"/>
    <w:rsid w:val="002F7051"/>
    <w:rsid w:val="002F7373"/>
    <w:rsid w:val="002F7684"/>
    <w:rsid w:val="00323ECD"/>
    <w:rsid w:val="003242E5"/>
    <w:rsid w:val="0032587C"/>
    <w:rsid w:val="00326EDA"/>
    <w:rsid w:val="0033096A"/>
    <w:rsid w:val="003328A6"/>
    <w:rsid w:val="00333725"/>
    <w:rsid w:val="00344E6C"/>
    <w:rsid w:val="0035022B"/>
    <w:rsid w:val="00365627"/>
    <w:rsid w:val="00376289"/>
    <w:rsid w:val="00382E72"/>
    <w:rsid w:val="00386F8A"/>
    <w:rsid w:val="003958CF"/>
    <w:rsid w:val="00395A4C"/>
    <w:rsid w:val="003A0240"/>
    <w:rsid w:val="003A319B"/>
    <w:rsid w:val="003A3906"/>
    <w:rsid w:val="003C064C"/>
    <w:rsid w:val="003C3257"/>
    <w:rsid w:val="003C4D7E"/>
    <w:rsid w:val="003C6710"/>
    <w:rsid w:val="003D2061"/>
    <w:rsid w:val="003D45B8"/>
    <w:rsid w:val="003D6019"/>
    <w:rsid w:val="003E1C31"/>
    <w:rsid w:val="003E6E38"/>
    <w:rsid w:val="00402224"/>
    <w:rsid w:val="00416D1A"/>
    <w:rsid w:val="00430784"/>
    <w:rsid w:val="00436708"/>
    <w:rsid w:val="0046118F"/>
    <w:rsid w:val="004737BC"/>
    <w:rsid w:val="00474871"/>
    <w:rsid w:val="004749DD"/>
    <w:rsid w:val="0049066B"/>
    <w:rsid w:val="00497E34"/>
    <w:rsid w:val="004A3B7C"/>
    <w:rsid w:val="004A63D1"/>
    <w:rsid w:val="004B5D45"/>
    <w:rsid w:val="004C00E3"/>
    <w:rsid w:val="004C0EC6"/>
    <w:rsid w:val="004D0FD0"/>
    <w:rsid w:val="004D6B1E"/>
    <w:rsid w:val="004E695B"/>
    <w:rsid w:val="004F4B61"/>
    <w:rsid w:val="004F4E76"/>
    <w:rsid w:val="00500099"/>
    <w:rsid w:val="00500277"/>
    <w:rsid w:val="00500449"/>
    <w:rsid w:val="00506CFF"/>
    <w:rsid w:val="00507B09"/>
    <w:rsid w:val="00523920"/>
    <w:rsid w:val="00531636"/>
    <w:rsid w:val="00535C9B"/>
    <w:rsid w:val="00535D3D"/>
    <w:rsid w:val="00546678"/>
    <w:rsid w:val="00553F9E"/>
    <w:rsid w:val="005666C2"/>
    <w:rsid w:val="005672A0"/>
    <w:rsid w:val="005738DB"/>
    <w:rsid w:val="005765AB"/>
    <w:rsid w:val="00585328"/>
    <w:rsid w:val="00597EE8"/>
    <w:rsid w:val="005A21CA"/>
    <w:rsid w:val="005A6A38"/>
    <w:rsid w:val="005A726D"/>
    <w:rsid w:val="005B1F8D"/>
    <w:rsid w:val="005B39E3"/>
    <w:rsid w:val="005B5207"/>
    <w:rsid w:val="005D0D57"/>
    <w:rsid w:val="005D5818"/>
    <w:rsid w:val="005D6308"/>
    <w:rsid w:val="005E2DAF"/>
    <w:rsid w:val="005F50CF"/>
    <w:rsid w:val="00604D00"/>
    <w:rsid w:val="00605A79"/>
    <w:rsid w:val="006155CF"/>
    <w:rsid w:val="00621A31"/>
    <w:rsid w:val="006350D7"/>
    <w:rsid w:val="006426CB"/>
    <w:rsid w:val="0065020F"/>
    <w:rsid w:val="0065540B"/>
    <w:rsid w:val="0067169F"/>
    <w:rsid w:val="0067241F"/>
    <w:rsid w:val="00677F27"/>
    <w:rsid w:val="00682144"/>
    <w:rsid w:val="00690BC1"/>
    <w:rsid w:val="00693818"/>
    <w:rsid w:val="006B3740"/>
    <w:rsid w:val="006B4184"/>
    <w:rsid w:val="006C1AAE"/>
    <w:rsid w:val="006C2CD7"/>
    <w:rsid w:val="006C6E61"/>
    <w:rsid w:val="006C7554"/>
    <w:rsid w:val="006F2A80"/>
    <w:rsid w:val="0070664E"/>
    <w:rsid w:val="00706BA1"/>
    <w:rsid w:val="00711C1E"/>
    <w:rsid w:val="00725417"/>
    <w:rsid w:val="00745AD8"/>
    <w:rsid w:val="00745D0C"/>
    <w:rsid w:val="0075066B"/>
    <w:rsid w:val="00752462"/>
    <w:rsid w:val="00755613"/>
    <w:rsid w:val="00761F4D"/>
    <w:rsid w:val="0076630F"/>
    <w:rsid w:val="007903CB"/>
    <w:rsid w:val="007903DA"/>
    <w:rsid w:val="007907C2"/>
    <w:rsid w:val="007A1250"/>
    <w:rsid w:val="007B76A2"/>
    <w:rsid w:val="007C3838"/>
    <w:rsid w:val="007D1851"/>
    <w:rsid w:val="007D5189"/>
    <w:rsid w:val="007D5E5E"/>
    <w:rsid w:val="007D6FA8"/>
    <w:rsid w:val="008031DC"/>
    <w:rsid w:val="00806E77"/>
    <w:rsid w:val="00813D2A"/>
    <w:rsid w:val="00815ACC"/>
    <w:rsid w:val="008227F2"/>
    <w:rsid w:val="00825EC5"/>
    <w:rsid w:val="00836AE4"/>
    <w:rsid w:val="00844953"/>
    <w:rsid w:val="00847201"/>
    <w:rsid w:val="0085373F"/>
    <w:rsid w:val="00857F45"/>
    <w:rsid w:val="00861D90"/>
    <w:rsid w:val="00863CF5"/>
    <w:rsid w:val="00875F7B"/>
    <w:rsid w:val="008802C3"/>
    <w:rsid w:val="008A20F8"/>
    <w:rsid w:val="008A4856"/>
    <w:rsid w:val="008A50E7"/>
    <w:rsid w:val="008B33A9"/>
    <w:rsid w:val="008B77E8"/>
    <w:rsid w:val="008C71CD"/>
    <w:rsid w:val="008C7F76"/>
    <w:rsid w:val="008D1B2B"/>
    <w:rsid w:val="008D7B66"/>
    <w:rsid w:val="008E7665"/>
    <w:rsid w:val="008F4CDC"/>
    <w:rsid w:val="0091403A"/>
    <w:rsid w:val="00915774"/>
    <w:rsid w:val="00916DB2"/>
    <w:rsid w:val="00917570"/>
    <w:rsid w:val="009221B8"/>
    <w:rsid w:val="009235D7"/>
    <w:rsid w:val="00933DE8"/>
    <w:rsid w:val="009427A4"/>
    <w:rsid w:val="00943921"/>
    <w:rsid w:val="009444CA"/>
    <w:rsid w:val="0096635B"/>
    <w:rsid w:val="00970A6F"/>
    <w:rsid w:val="00972402"/>
    <w:rsid w:val="00986094"/>
    <w:rsid w:val="00994A80"/>
    <w:rsid w:val="009A16B2"/>
    <w:rsid w:val="009A1DA7"/>
    <w:rsid w:val="009A230E"/>
    <w:rsid w:val="009A3241"/>
    <w:rsid w:val="009B48D6"/>
    <w:rsid w:val="009D57C4"/>
    <w:rsid w:val="009E0ED1"/>
    <w:rsid w:val="009E2D0E"/>
    <w:rsid w:val="009F396C"/>
    <w:rsid w:val="009F6C34"/>
    <w:rsid w:val="00A00257"/>
    <w:rsid w:val="00A03D3A"/>
    <w:rsid w:val="00A170D7"/>
    <w:rsid w:val="00A209C8"/>
    <w:rsid w:val="00A31AE1"/>
    <w:rsid w:val="00A52727"/>
    <w:rsid w:val="00A611AD"/>
    <w:rsid w:val="00A65127"/>
    <w:rsid w:val="00A65D48"/>
    <w:rsid w:val="00A77C6A"/>
    <w:rsid w:val="00A87DD2"/>
    <w:rsid w:val="00A97F8A"/>
    <w:rsid w:val="00AA0946"/>
    <w:rsid w:val="00AA4EFF"/>
    <w:rsid w:val="00AA72F8"/>
    <w:rsid w:val="00AB482E"/>
    <w:rsid w:val="00AD114F"/>
    <w:rsid w:val="00AD16FC"/>
    <w:rsid w:val="00AE0C71"/>
    <w:rsid w:val="00AE50F1"/>
    <w:rsid w:val="00AF5302"/>
    <w:rsid w:val="00B125B8"/>
    <w:rsid w:val="00B12668"/>
    <w:rsid w:val="00B17CDD"/>
    <w:rsid w:val="00B3051D"/>
    <w:rsid w:val="00B37379"/>
    <w:rsid w:val="00B46B63"/>
    <w:rsid w:val="00B56011"/>
    <w:rsid w:val="00B6023E"/>
    <w:rsid w:val="00B630E6"/>
    <w:rsid w:val="00B77839"/>
    <w:rsid w:val="00B8060E"/>
    <w:rsid w:val="00B93F46"/>
    <w:rsid w:val="00B94ED7"/>
    <w:rsid w:val="00BA28A8"/>
    <w:rsid w:val="00BC339F"/>
    <w:rsid w:val="00BD77D8"/>
    <w:rsid w:val="00BE2E6C"/>
    <w:rsid w:val="00BF2093"/>
    <w:rsid w:val="00BF4986"/>
    <w:rsid w:val="00BF5A3E"/>
    <w:rsid w:val="00C00370"/>
    <w:rsid w:val="00C116D0"/>
    <w:rsid w:val="00C14338"/>
    <w:rsid w:val="00C14C42"/>
    <w:rsid w:val="00C2138E"/>
    <w:rsid w:val="00C21E4F"/>
    <w:rsid w:val="00C246A9"/>
    <w:rsid w:val="00C356B6"/>
    <w:rsid w:val="00C4181E"/>
    <w:rsid w:val="00C41ECF"/>
    <w:rsid w:val="00C43C02"/>
    <w:rsid w:val="00C624AC"/>
    <w:rsid w:val="00C75676"/>
    <w:rsid w:val="00C75952"/>
    <w:rsid w:val="00C80D9D"/>
    <w:rsid w:val="00C835EE"/>
    <w:rsid w:val="00C96C17"/>
    <w:rsid w:val="00CA6C75"/>
    <w:rsid w:val="00CD157D"/>
    <w:rsid w:val="00CE2318"/>
    <w:rsid w:val="00CE306A"/>
    <w:rsid w:val="00CE42C2"/>
    <w:rsid w:val="00CF43AA"/>
    <w:rsid w:val="00D008D8"/>
    <w:rsid w:val="00D1203E"/>
    <w:rsid w:val="00D1568E"/>
    <w:rsid w:val="00D16535"/>
    <w:rsid w:val="00D24EF8"/>
    <w:rsid w:val="00D305ED"/>
    <w:rsid w:val="00D3631A"/>
    <w:rsid w:val="00D4335F"/>
    <w:rsid w:val="00D6503A"/>
    <w:rsid w:val="00D73D06"/>
    <w:rsid w:val="00D81D38"/>
    <w:rsid w:val="00D92F2F"/>
    <w:rsid w:val="00D96671"/>
    <w:rsid w:val="00DA5197"/>
    <w:rsid w:val="00DC49F7"/>
    <w:rsid w:val="00DC4BBC"/>
    <w:rsid w:val="00DD6179"/>
    <w:rsid w:val="00DE77F7"/>
    <w:rsid w:val="00E0093B"/>
    <w:rsid w:val="00E04740"/>
    <w:rsid w:val="00E133B2"/>
    <w:rsid w:val="00E14BFD"/>
    <w:rsid w:val="00E2717A"/>
    <w:rsid w:val="00E27D6B"/>
    <w:rsid w:val="00E32D61"/>
    <w:rsid w:val="00E37246"/>
    <w:rsid w:val="00E40508"/>
    <w:rsid w:val="00E6471A"/>
    <w:rsid w:val="00E71194"/>
    <w:rsid w:val="00E8090A"/>
    <w:rsid w:val="00E8259E"/>
    <w:rsid w:val="00E84E34"/>
    <w:rsid w:val="00E919BA"/>
    <w:rsid w:val="00EA17FE"/>
    <w:rsid w:val="00EA78A9"/>
    <w:rsid w:val="00EB0592"/>
    <w:rsid w:val="00EB0EAB"/>
    <w:rsid w:val="00EB11D0"/>
    <w:rsid w:val="00ED0697"/>
    <w:rsid w:val="00ED2FD8"/>
    <w:rsid w:val="00EF2A60"/>
    <w:rsid w:val="00EF5DD5"/>
    <w:rsid w:val="00F04073"/>
    <w:rsid w:val="00F0571F"/>
    <w:rsid w:val="00F14B8F"/>
    <w:rsid w:val="00F167E2"/>
    <w:rsid w:val="00F303A9"/>
    <w:rsid w:val="00F31ACA"/>
    <w:rsid w:val="00F328F2"/>
    <w:rsid w:val="00F4315E"/>
    <w:rsid w:val="00F45A0C"/>
    <w:rsid w:val="00F578DA"/>
    <w:rsid w:val="00F74773"/>
    <w:rsid w:val="00F7678F"/>
    <w:rsid w:val="00F96821"/>
    <w:rsid w:val="00FB4F5B"/>
    <w:rsid w:val="00FD43B0"/>
    <w:rsid w:val="00FE33C5"/>
    <w:rsid w:val="00FE3E5E"/>
    <w:rsid w:val="00FE6CB0"/>
    <w:rsid w:val="00FF1EA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2A1BE9-098F-429E-9A28-8C3594C6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Ttulo1Car"/>
    <w:uiPriority w:val="9"/>
    <w:qFormat/>
    <w:rsid w:val="005738DB"/>
    <w:pPr>
      <w:spacing w:before="240" w:after="120" w:line="240" w:lineRule="auto"/>
      <w:outlineLvl w:val="0"/>
    </w:pPr>
    <w:rPr>
      <w:rFonts w:ascii="Times New Roman" w:eastAsia="Times New Roman" w:hAnsi="Times New Roman" w:cs="Times New Roman"/>
      <w:b/>
      <w:bCs/>
      <w:color w:val="000000"/>
      <w:kern w:val="36"/>
      <w:sz w:val="33"/>
      <w:szCs w:val="33"/>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61"/>
    <w:pPr>
      <w:ind w:left="720"/>
      <w:contextualSpacing/>
    </w:pPr>
  </w:style>
  <w:style w:type="character" w:customStyle="1" w:styleId="Ttulo1Car">
    <w:name w:val="Título 1 Car"/>
    <w:basedOn w:val="DefaultParagraphFont"/>
    <w:link w:val="Heading1"/>
    <w:uiPriority w:val="9"/>
    <w:rsid w:val="005738DB"/>
    <w:rPr>
      <w:rFonts w:ascii="Times New Roman" w:eastAsia="Times New Roman" w:hAnsi="Times New Roman" w:cs="Times New Roman"/>
      <w:b/>
      <w:bCs/>
      <w:color w:val="000000"/>
      <w:kern w:val="36"/>
      <w:sz w:val="33"/>
      <w:szCs w:val="33"/>
      <w:lang w:eastAsia="es-ES"/>
    </w:rPr>
  </w:style>
  <w:style w:type="character" w:customStyle="1" w:styleId="highlight2">
    <w:name w:val="highlight2"/>
    <w:basedOn w:val="DefaultParagraphFont"/>
    <w:rsid w:val="005738DB"/>
  </w:style>
  <w:style w:type="character" w:customStyle="1" w:styleId="journaltitlesp">
    <w:name w:val="journaltitlesp"/>
    <w:basedOn w:val="DefaultParagraphFont"/>
    <w:rsid w:val="004749DD"/>
  </w:style>
  <w:style w:type="character" w:customStyle="1" w:styleId="apple-converted-space">
    <w:name w:val="apple-converted-space"/>
    <w:basedOn w:val="DefaultParagraphFont"/>
    <w:rsid w:val="00E84E34"/>
  </w:style>
  <w:style w:type="character" w:styleId="CommentReference">
    <w:name w:val="annotation reference"/>
    <w:basedOn w:val="DefaultParagraphFont"/>
    <w:uiPriority w:val="99"/>
    <w:semiHidden/>
    <w:unhideWhenUsed/>
    <w:rsid w:val="0005247C"/>
    <w:rPr>
      <w:sz w:val="16"/>
      <w:szCs w:val="16"/>
    </w:rPr>
  </w:style>
  <w:style w:type="paragraph" w:styleId="CommentText">
    <w:name w:val="annotation text"/>
    <w:basedOn w:val="Normal"/>
    <w:link w:val="TextocomentarioCar"/>
    <w:uiPriority w:val="99"/>
    <w:semiHidden/>
    <w:unhideWhenUsed/>
    <w:rsid w:val="0005247C"/>
    <w:pPr>
      <w:spacing w:line="240" w:lineRule="auto"/>
    </w:pPr>
    <w:rPr>
      <w:sz w:val="20"/>
      <w:szCs w:val="20"/>
    </w:rPr>
  </w:style>
  <w:style w:type="character" w:customStyle="1" w:styleId="TextocomentarioCar">
    <w:name w:val="Texto comentario Car"/>
    <w:basedOn w:val="DefaultParagraphFont"/>
    <w:link w:val="CommentText"/>
    <w:uiPriority w:val="99"/>
    <w:semiHidden/>
    <w:rsid w:val="0005247C"/>
    <w:rPr>
      <w:sz w:val="20"/>
      <w:szCs w:val="20"/>
    </w:rPr>
  </w:style>
  <w:style w:type="paragraph" w:styleId="CommentSubject">
    <w:name w:val="annotation subject"/>
    <w:basedOn w:val="CommentText"/>
    <w:next w:val="CommentText"/>
    <w:link w:val="AsuntodelcomentarioCar"/>
    <w:uiPriority w:val="99"/>
    <w:semiHidden/>
    <w:unhideWhenUsed/>
    <w:rsid w:val="0005247C"/>
    <w:rPr>
      <w:b/>
      <w:bCs/>
    </w:rPr>
  </w:style>
  <w:style w:type="character" w:customStyle="1" w:styleId="AsuntodelcomentarioCar">
    <w:name w:val="Asunto del comentario Car"/>
    <w:basedOn w:val="TextocomentarioCar"/>
    <w:link w:val="CommentSubject"/>
    <w:uiPriority w:val="99"/>
    <w:semiHidden/>
    <w:rsid w:val="0005247C"/>
    <w:rPr>
      <w:b/>
      <w:bCs/>
      <w:sz w:val="20"/>
      <w:szCs w:val="20"/>
    </w:rPr>
  </w:style>
  <w:style w:type="paragraph" w:styleId="BalloonText">
    <w:name w:val="Balloon Text"/>
    <w:basedOn w:val="Normal"/>
    <w:link w:val="TextodegloboCar"/>
    <w:uiPriority w:val="99"/>
    <w:semiHidden/>
    <w:unhideWhenUsed/>
    <w:rsid w:val="0005247C"/>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05247C"/>
    <w:rPr>
      <w:rFonts w:ascii="Tahoma" w:hAnsi="Tahoma" w:cs="Tahoma"/>
      <w:sz w:val="16"/>
      <w:szCs w:val="16"/>
    </w:rPr>
  </w:style>
  <w:style w:type="character" w:styleId="Hyperlink">
    <w:name w:val="Hyperlink"/>
    <w:basedOn w:val="DefaultParagraphFont"/>
    <w:uiPriority w:val="99"/>
    <w:semiHidden/>
    <w:unhideWhenUsed/>
    <w:rsid w:val="00F7678F"/>
    <w:rPr>
      <w:color w:val="0000FF"/>
      <w:u w:val="single"/>
    </w:rPr>
  </w:style>
  <w:style w:type="character" w:customStyle="1" w:styleId="cit">
    <w:name w:val="cit"/>
    <w:basedOn w:val="DefaultParagraphFont"/>
    <w:rsid w:val="00F7678F"/>
  </w:style>
  <w:style w:type="character" w:customStyle="1" w:styleId="fm-vol-iss-date">
    <w:name w:val="fm-vol-iss-date"/>
    <w:basedOn w:val="DefaultParagraphFont"/>
    <w:rsid w:val="00F7678F"/>
  </w:style>
  <w:style w:type="character" w:customStyle="1" w:styleId="doi1">
    <w:name w:val="doi1"/>
    <w:basedOn w:val="DefaultParagraphFont"/>
    <w:rsid w:val="00F7678F"/>
  </w:style>
  <w:style w:type="character" w:customStyle="1" w:styleId="fm-citation-ids-label">
    <w:name w:val="fm-citation-ids-label"/>
    <w:basedOn w:val="DefaultParagraphFont"/>
    <w:rsid w:val="00F7678F"/>
  </w:style>
  <w:style w:type="paragraph" w:styleId="Header">
    <w:name w:val="header"/>
    <w:basedOn w:val="Normal"/>
    <w:link w:val="EncabezadoCar"/>
    <w:uiPriority w:val="99"/>
    <w:unhideWhenUsed/>
    <w:rsid w:val="007D5189"/>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7D5189"/>
  </w:style>
  <w:style w:type="paragraph" w:styleId="Footer">
    <w:name w:val="footer"/>
    <w:basedOn w:val="Normal"/>
    <w:link w:val="PiedepginaCar"/>
    <w:uiPriority w:val="99"/>
    <w:unhideWhenUsed/>
    <w:rsid w:val="007D5189"/>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7D5189"/>
  </w:style>
  <w:style w:type="character" w:styleId="PlaceholderText">
    <w:name w:val="Placeholder Text"/>
    <w:basedOn w:val="DefaultParagraphFont"/>
    <w:uiPriority w:val="99"/>
    <w:semiHidden/>
    <w:rsid w:val="003C3257"/>
    <w:rPr>
      <w:color w:val="808080"/>
    </w:rPr>
  </w:style>
  <w:style w:type="paragraph" w:customStyle="1" w:styleId="Pa55">
    <w:name w:val="Pa55"/>
    <w:basedOn w:val="Normal"/>
    <w:next w:val="Normal"/>
    <w:uiPriority w:val="99"/>
    <w:rsid w:val="003C4D7E"/>
    <w:pPr>
      <w:autoSpaceDE w:val="0"/>
      <w:autoSpaceDN w:val="0"/>
      <w:adjustRightInd w:val="0"/>
      <w:spacing w:after="0" w:line="165" w:lineRule="atLeast"/>
    </w:pPr>
    <w:rPr>
      <w:rFonts w:ascii="Minion Pro" w:eastAsia="Calibri" w:hAnsi="Minion Pro" w:cs="Times New Roman"/>
      <w:sz w:val="24"/>
      <w:szCs w:val="24"/>
      <w:lang w:val="es-ES" w:eastAsia="es-ES"/>
    </w:rPr>
  </w:style>
  <w:style w:type="character" w:styleId="FollowedHyperlink">
    <w:name w:val="FollowedHyperlink"/>
    <w:basedOn w:val="DefaultParagraphFont"/>
    <w:uiPriority w:val="99"/>
    <w:semiHidden/>
    <w:unhideWhenUsed/>
    <w:rsid w:val="00875F7B"/>
    <w:rPr>
      <w:color w:val="800080" w:themeColor="followedHyperlink"/>
      <w:u w:val="single"/>
    </w:rPr>
  </w:style>
  <w:style w:type="character" w:styleId="Strong">
    <w:name w:val="Strong"/>
    <w:basedOn w:val="DefaultParagraphFont"/>
    <w:uiPriority w:val="22"/>
    <w:qFormat/>
    <w:rsid w:val="00861D90"/>
    <w:rPr>
      <w:b/>
      <w:bCs/>
    </w:rPr>
  </w:style>
  <w:style w:type="character" w:customStyle="1" w:styleId="chapter-authors">
    <w:name w:val="chapter-authors"/>
    <w:basedOn w:val="DefaultParagraphFont"/>
    <w:rsid w:val="00861D90"/>
  </w:style>
  <w:style w:type="character" w:customStyle="1" w:styleId="in-publication">
    <w:name w:val="in-publication"/>
    <w:basedOn w:val="DefaultParagraphFont"/>
    <w:rsid w:val="00861D90"/>
  </w:style>
  <w:style w:type="table" w:styleId="TableGrid">
    <w:name w:val="Table Grid"/>
    <w:basedOn w:val="TableNormal"/>
    <w:uiPriority w:val="59"/>
    <w:rsid w:val="00D2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osebtn1">
    <w:name w:val="closebtn1"/>
    <w:basedOn w:val="DefaultParagraphFont"/>
    <w:rsid w:val="005A6A38"/>
    <w:rPr>
      <w:b/>
      <w:bCs/>
      <w:strike w:val="0"/>
      <w:dstrike w:val="0"/>
      <w:color w:val="333333"/>
      <w:sz w:val="14"/>
      <w:szCs w:val="14"/>
      <w:u w:val="none"/>
      <w:effect w:val="none"/>
      <w:bdr w:val="single" w:sz="12" w:space="3" w:color="AAAAAA" w:frame="1"/>
      <w:shd w:val="clear" w:color="auto" w:fill="FFFFFF"/>
    </w:rPr>
  </w:style>
  <w:style w:type="paragraph" w:customStyle="1" w:styleId="1">
    <w:name w:val="正文1"/>
    <w:uiPriority w:val="99"/>
    <w:rsid w:val="003328A6"/>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519">
      <w:bodyDiv w:val="1"/>
      <w:marLeft w:val="0"/>
      <w:marRight w:val="0"/>
      <w:marTop w:val="0"/>
      <w:marBottom w:val="0"/>
      <w:divBdr>
        <w:top w:val="none" w:sz="0" w:space="0" w:color="auto"/>
        <w:left w:val="none" w:sz="0" w:space="0" w:color="auto"/>
        <w:bottom w:val="none" w:sz="0" w:space="0" w:color="auto"/>
        <w:right w:val="none" w:sz="0" w:space="0" w:color="auto"/>
      </w:divBdr>
      <w:divsChild>
        <w:div w:id="2144611925">
          <w:marLeft w:val="0"/>
          <w:marRight w:val="1"/>
          <w:marTop w:val="0"/>
          <w:marBottom w:val="0"/>
          <w:divBdr>
            <w:top w:val="none" w:sz="0" w:space="0" w:color="auto"/>
            <w:left w:val="none" w:sz="0" w:space="0" w:color="auto"/>
            <w:bottom w:val="none" w:sz="0" w:space="0" w:color="auto"/>
            <w:right w:val="none" w:sz="0" w:space="0" w:color="auto"/>
          </w:divBdr>
          <w:divsChild>
            <w:div w:id="1924996365">
              <w:marLeft w:val="0"/>
              <w:marRight w:val="0"/>
              <w:marTop w:val="0"/>
              <w:marBottom w:val="0"/>
              <w:divBdr>
                <w:top w:val="none" w:sz="0" w:space="0" w:color="auto"/>
                <w:left w:val="none" w:sz="0" w:space="0" w:color="auto"/>
                <w:bottom w:val="none" w:sz="0" w:space="0" w:color="auto"/>
                <w:right w:val="none" w:sz="0" w:space="0" w:color="auto"/>
              </w:divBdr>
              <w:divsChild>
                <w:div w:id="1810125773">
                  <w:marLeft w:val="0"/>
                  <w:marRight w:val="1"/>
                  <w:marTop w:val="0"/>
                  <w:marBottom w:val="0"/>
                  <w:divBdr>
                    <w:top w:val="none" w:sz="0" w:space="0" w:color="auto"/>
                    <w:left w:val="none" w:sz="0" w:space="0" w:color="auto"/>
                    <w:bottom w:val="none" w:sz="0" w:space="0" w:color="auto"/>
                    <w:right w:val="none" w:sz="0" w:space="0" w:color="auto"/>
                  </w:divBdr>
                  <w:divsChild>
                    <w:div w:id="1284772114">
                      <w:marLeft w:val="0"/>
                      <w:marRight w:val="0"/>
                      <w:marTop w:val="0"/>
                      <w:marBottom w:val="0"/>
                      <w:divBdr>
                        <w:top w:val="none" w:sz="0" w:space="0" w:color="auto"/>
                        <w:left w:val="none" w:sz="0" w:space="0" w:color="auto"/>
                        <w:bottom w:val="none" w:sz="0" w:space="0" w:color="auto"/>
                        <w:right w:val="none" w:sz="0" w:space="0" w:color="auto"/>
                      </w:divBdr>
                      <w:divsChild>
                        <w:div w:id="65568208">
                          <w:marLeft w:val="0"/>
                          <w:marRight w:val="0"/>
                          <w:marTop w:val="0"/>
                          <w:marBottom w:val="0"/>
                          <w:divBdr>
                            <w:top w:val="none" w:sz="0" w:space="0" w:color="auto"/>
                            <w:left w:val="none" w:sz="0" w:space="0" w:color="auto"/>
                            <w:bottom w:val="none" w:sz="0" w:space="0" w:color="auto"/>
                            <w:right w:val="none" w:sz="0" w:space="0" w:color="auto"/>
                          </w:divBdr>
                          <w:divsChild>
                            <w:div w:id="981690615">
                              <w:marLeft w:val="0"/>
                              <w:marRight w:val="0"/>
                              <w:marTop w:val="120"/>
                              <w:marBottom w:val="360"/>
                              <w:divBdr>
                                <w:top w:val="none" w:sz="0" w:space="0" w:color="auto"/>
                                <w:left w:val="none" w:sz="0" w:space="0" w:color="auto"/>
                                <w:bottom w:val="none" w:sz="0" w:space="0" w:color="auto"/>
                                <w:right w:val="none" w:sz="0" w:space="0" w:color="auto"/>
                              </w:divBdr>
                              <w:divsChild>
                                <w:div w:id="2091124295">
                                  <w:marLeft w:val="0"/>
                                  <w:marRight w:val="0"/>
                                  <w:marTop w:val="0"/>
                                  <w:marBottom w:val="0"/>
                                  <w:divBdr>
                                    <w:top w:val="none" w:sz="0" w:space="0" w:color="auto"/>
                                    <w:left w:val="none" w:sz="0" w:space="0" w:color="auto"/>
                                    <w:bottom w:val="none" w:sz="0" w:space="0" w:color="auto"/>
                                    <w:right w:val="none" w:sz="0" w:space="0" w:color="auto"/>
                                  </w:divBdr>
                                </w:div>
                                <w:div w:id="12451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927">
      <w:bodyDiv w:val="1"/>
      <w:marLeft w:val="0"/>
      <w:marRight w:val="0"/>
      <w:marTop w:val="0"/>
      <w:marBottom w:val="0"/>
      <w:divBdr>
        <w:top w:val="none" w:sz="0" w:space="0" w:color="auto"/>
        <w:left w:val="none" w:sz="0" w:space="0" w:color="auto"/>
        <w:bottom w:val="none" w:sz="0" w:space="0" w:color="auto"/>
        <w:right w:val="none" w:sz="0" w:space="0" w:color="auto"/>
      </w:divBdr>
      <w:divsChild>
        <w:div w:id="2040468778">
          <w:marLeft w:val="0"/>
          <w:marRight w:val="1"/>
          <w:marTop w:val="0"/>
          <w:marBottom w:val="0"/>
          <w:divBdr>
            <w:top w:val="none" w:sz="0" w:space="0" w:color="auto"/>
            <w:left w:val="none" w:sz="0" w:space="0" w:color="auto"/>
            <w:bottom w:val="none" w:sz="0" w:space="0" w:color="auto"/>
            <w:right w:val="none" w:sz="0" w:space="0" w:color="auto"/>
          </w:divBdr>
          <w:divsChild>
            <w:div w:id="1145969906">
              <w:marLeft w:val="0"/>
              <w:marRight w:val="0"/>
              <w:marTop w:val="0"/>
              <w:marBottom w:val="0"/>
              <w:divBdr>
                <w:top w:val="none" w:sz="0" w:space="0" w:color="auto"/>
                <w:left w:val="none" w:sz="0" w:space="0" w:color="auto"/>
                <w:bottom w:val="none" w:sz="0" w:space="0" w:color="auto"/>
                <w:right w:val="none" w:sz="0" w:space="0" w:color="auto"/>
              </w:divBdr>
              <w:divsChild>
                <w:div w:id="1047683561">
                  <w:marLeft w:val="0"/>
                  <w:marRight w:val="1"/>
                  <w:marTop w:val="0"/>
                  <w:marBottom w:val="0"/>
                  <w:divBdr>
                    <w:top w:val="none" w:sz="0" w:space="0" w:color="auto"/>
                    <w:left w:val="none" w:sz="0" w:space="0" w:color="auto"/>
                    <w:bottom w:val="none" w:sz="0" w:space="0" w:color="auto"/>
                    <w:right w:val="none" w:sz="0" w:space="0" w:color="auto"/>
                  </w:divBdr>
                  <w:divsChild>
                    <w:div w:id="920332803">
                      <w:marLeft w:val="0"/>
                      <w:marRight w:val="0"/>
                      <w:marTop w:val="0"/>
                      <w:marBottom w:val="0"/>
                      <w:divBdr>
                        <w:top w:val="none" w:sz="0" w:space="0" w:color="auto"/>
                        <w:left w:val="none" w:sz="0" w:space="0" w:color="auto"/>
                        <w:bottom w:val="none" w:sz="0" w:space="0" w:color="auto"/>
                        <w:right w:val="none" w:sz="0" w:space="0" w:color="auto"/>
                      </w:divBdr>
                      <w:divsChild>
                        <w:div w:id="539587830">
                          <w:marLeft w:val="0"/>
                          <w:marRight w:val="0"/>
                          <w:marTop w:val="0"/>
                          <w:marBottom w:val="0"/>
                          <w:divBdr>
                            <w:top w:val="none" w:sz="0" w:space="0" w:color="auto"/>
                            <w:left w:val="none" w:sz="0" w:space="0" w:color="auto"/>
                            <w:bottom w:val="none" w:sz="0" w:space="0" w:color="auto"/>
                            <w:right w:val="none" w:sz="0" w:space="0" w:color="auto"/>
                          </w:divBdr>
                          <w:divsChild>
                            <w:div w:id="216169652">
                              <w:marLeft w:val="0"/>
                              <w:marRight w:val="0"/>
                              <w:marTop w:val="120"/>
                              <w:marBottom w:val="360"/>
                              <w:divBdr>
                                <w:top w:val="none" w:sz="0" w:space="0" w:color="auto"/>
                                <w:left w:val="none" w:sz="0" w:space="0" w:color="auto"/>
                                <w:bottom w:val="none" w:sz="0" w:space="0" w:color="auto"/>
                                <w:right w:val="none" w:sz="0" w:space="0" w:color="auto"/>
                              </w:divBdr>
                              <w:divsChild>
                                <w:div w:id="1838764882">
                                  <w:marLeft w:val="0"/>
                                  <w:marRight w:val="0"/>
                                  <w:marTop w:val="0"/>
                                  <w:marBottom w:val="0"/>
                                  <w:divBdr>
                                    <w:top w:val="none" w:sz="0" w:space="0" w:color="auto"/>
                                    <w:left w:val="none" w:sz="0" w:space="0" w:color="auto"/>
                                    <w:bottom w:val="none" w:sz="0" w:space="0" w:color="auto"/>
                                    <w:right w:val="none" w:sz="0" w:space="0" w:color="auto"/>
                                  </w:divBdr>
                                  <w:divsChild>
                                    <w:div w:id="18511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56572">
      <w:bodyDiv w:val="1"/>
      <w:marLeft w:val="0"/>
      <w:marRight w:val="0"/>
      <w:marTop w:val="0"/>
      <w:marBottom w:val="0"/>
      <w:divBdr>
        <w:top w:val="none" w:sz="0" w:space="0" w:color="auto"/>
        <w:left w:val="none" w:sz="0" w:space="0" w:color="auto"/>
        <w:bottom w:val="none" w:sz="0" w:space="0" w:color="auto"/>
        <w:right w:val="none" w:sz="0" w:space="0" w:color="auto"/>
      </w:divBdr>
      <w:divsChild>
        <w:div w:id="1714302312">
          <w:marLeft w:val="0"/>
          <w:marRight w:val="1"/>
          <w:marTop w:val="0"/>
          <w:marBottom w:val="0"/>
          <w:divBdr>
            <w:top w:val="none" w:sz="0" w:space="0" w:color="auto"/>
            <w:left w:val="none" w:sz="0" w:space="0" w:color="auto"/>
            <w:bottom w:val="none" w:sz="0" w:space="0" w:color="auto"/>
            <w:right w:val="none" w:sz="0" w:space="0" w:color="auto"/>
          </w:divBdr>
          <w:divsChild>
            <w:div w:id="2104107657">
              <w:marLeft w:val="0"/>
              <w:marRight w:val="0"/>
              <w:marTop w:val="0"/>
              <w:marBottom w:val="0"/>
              <w:divBdr>
                <w:top w:val="none" w:sz="0" w:space="0" w:color="auto"/>
                <w:left w:val="none" w:sz="0" w:space="0" w:color="auto"/>
                <w:bottom w:val="none" w:sz="0" w:space="0" w:color="auto"/>
                <w:right w:val="none" w:sz="0" w:space="0" w:color="auto"/>
              </w:divBdr>
              <w:divsChild>
                <w:div w:id="392583878">
                  <w:marLeft w:val="0"/>
                  <w:marRight w:val="1"/>
                  <w:marTop w:val="0"/>
                  <w:marBottom w:val="0"/>
                  <w:divBdr>
                    <w:top w:val="none" w:sz="0" w:space="0" w:color="auto"/>
                    <w:left w:val="none" w:sz="0" w:space="0" w:color="auto"/>
                    <w:bottom w:val="none" w:sz="0" w:space="0" w:color="auto"/>
                    <w:right w:val="none" w:sz="0" w:space="0" w:color="auto"/>
                  </w:divBdr>
                  <w:divsChild>
                    <w:div w:id="975137123">
                      <w:marLeft w:val="0"/>
                      <w:marRight w:val="0"/>
                      <w:marTop w:val="0"/>
                      <w:marBottom w:val="0"/>
                      <w:divBdr>
                        <w:top w:val="none" w:sz="0" w:space="0" w:color="auto"/>
                        <w:left w:val="none" w:sz="0" w:space="0" w:color="auto"/>
                        <w:bottom w:val="none" w:sz="0" w:space="0" w:color="auto"/>
                        <w:right w:val="none" w:sz="0" w:space="0" w:color="auto"/>
                      </w:divBdr>
                      <w:divsChild>
                        <w:div w:id="657349697">
                          <w:marLeft w:val="0"/>
                          <w:marRight w:val="0"/>
                          <w:marTop w:val="0"/>
                          <w:marBottom w:val="0"/>
                          <w:divBdr>
                            <w:top w:val="none" w:sz="0" w:space="0" w:color="auto"/>
                            <w:left w:val="none" w:sz="0" w:space="0" w:color="auto"/>
                            <w:bottom w:val="none" w:sz="0" w:space="0" w:color="auto"/>
                            <w:right w:val="none" w:sz="0" w:space="0" w:color="auto"/>
                          </w:divBdr>
                          <w:divsChild>
                            <w:div w:id="652030830">
                              <w:marLeft w:val="0"/>
                              <w:marRight w:val="0"/>
                              <w:marTop w:val="120"/>
                              <w:marBottom w:val="360"/>
                              <w:divBdr>
                                <w:top w:val="none" w:sz="0" w:space="0" w:color="auto"/>
                                <w:left w:val="none" w:sz="0" w:space="0" w:color="auto"/>
                                <w:bottom w:val="none" w:sz="0" w:space="0" w:color="auto"/>
                                <w:right w:val="none" w:sz="0" w:space="0" w:color="auto"/>
                              </w:divBdr>
                              <w:divsChild>
                                <w:div w:id="1994865489">
                                  <w:marLeft w:val="0"/>
                                  <w:marRight w:val="0"/>
                                  <w:marTop w:val="0"/>
                                  <w:marBottom w:val="0"/>
                                  <w:divBdr>
                                    <w:top w:val="none" w:sz="0" w:space="0" w:color="auto"/>
                                    <w:left w:val="none" w:sz="0" w:space="0" w:color="auto"/>
                                    <w:bottom w:val="none" w:sz="0" w:space="0" w:color="auto"/>
                                    <w:right w:val="none" w:sz="0" w:space="0" w:color="auto"/>
                                  </w:divBdr>
                                  <w:divsChild>
                                    <w:div w:id="21367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239480">
      <w:bodyDiv w:val="1"/>
      <w:marLeft w:val="0"/>
      <w:marRight w:val="0"/>
      <w:marTop w:val="0"/>
      <w:marBottom w:val="0"/>
      <w:divBdr>
        <w:top w:val="none" w:sz="0" w:space="0" w:color="auto"/>
        <w:left w:val="none" w:sz="0" w:space="0" w:color="auto"/>
        <w:bottom w:val="none" w:sz="0" w:space="0" w:color="auto"/>
        <w:right w:val="none" w:sz="0" w:space="0" w:color="auto"/>
      </w:divBdr>
      <w:divsChild>
        <w:div w:id="525488391">
          <w:marLeft w:val="0"/>
          <w:marRight w:val="1"/>
          <w:marTop w:val="0"/>
          <w:marBottom w:val="0"/>
          <w:divBdr>
            <w:top w:val="none" w:sz="0" w:space="0" w:color="auto"/>
            <w:left w:val="none" w:sz="0" w:space="0" w:color="auto"/>
            <w:bottom w:val="none" w:sz="0" w:space="0" w:color="auto"/>
            <w:right w:val="none" w:sz="0" w:space="0" w:color="auto"/>
          </w:divBdr>
          <w:divsChild>
            <w:div w:id="874998452">
              <w:marLeft w:val="0"/>
              <w:marRight w:val="0"/>
              <w:marTop w:val="0"/>
              <w:marBottom w:val="0"/>
              <w:divBdr>
                <w:top w:val="none" w:sz="0" w:space="0" w:color="auto"/>
                <w:left w:val="none" w:sz="0" w:space="0" w:color="auto"/>
                <w:bottom w:val="none" w:sz="0" w:space="0" w:color="auto"/>
                <w:right w:val="none" w:sz="0" w:space="0" w:color="auto"/>
              </w:divBdr>
              <w:divsChild>
                <w:div w:id="2008626321">
                  <w:marLeft w:val="0"/>
                  <w:marRight w:val="1"/>
                  <w:marTop w:val="0"/>
                  <w:marBottom w:val="0"/>
                  <w:divBdr>
                    <w:top w:val="none" w:sz="0" w:space="0" w:color="auto"/>
                    <w:left w:val="none" w:sz="0" w:space="0" w:color="auto"/>
                    <w:bottom w:val="none" w:sz="0" w:space="0" w:color="auto"/>
                    <w:right w:val="none" w:sz="0" w:space="0" w:color="auto"/>
                  </w:divBdr>
                  <w:divsChild>
                    <w:div w:id="568152076">
                      <w:marLeft w:val="0"/>
                      <w:marRight w:val="0"/>
                      <w:marTop w:val="0"/>
                      <w:marBottom w:val="0"/>
                      <w:divBdr>
                        <w:top w:val="none" w:sz="0" w:space="0" w:color="auto"/>
                        <w:left w:val="none" w:sz="0" w:space="0" w:color="auto"/>
                        <w:bottom w:val="none" w:sz="0" w:space="0" w:color="auto"/>
                        <w:right w:val="none" w:sz="0" w:space="0" w:color="auto"/>
                      </w:divBdr>
                      <w:divsChild>
                        <w:div w:id="40325580">
                          <w:marLeft w:val="0"/>
                          <w:marRight w:val="0"/>
                          <w:marTop w:val="0"/>
                          <w:marBottom w:val="0"/>
                          <w:divBdr>
                            <w:top w:val="none" w:sz="0" w:space="0" w:color="auto"/>
                            <w:left w:val="none" w:sz="0" w:space="0" w:color="auto"/>
                            <w:bottom w:val="none" w:sz="0" w:space="0" w:color="auto"/>
                            <w:right w:val="none" w:sz="0" w:space="0" w:color="auto"/>
                          </w:divBdr>
                          <w:divsChild>
                            <w:div w:id="463232717">
                              <w:marLeft w:val="0"/>
                              <w:marRight w:val="0"/>
                              <w:marTop w:val="120"/>
                              <w:marBottom w:val="360"/>
                              <w:divBdr>
                                <w:top w:val="none" w:sz="0" w:space="0" w:color="auto"/>
                                <w:left w:val="none" w:sz="0" w:space="0" w:color="auto"/>
                                <w:bottom w:val="none" w:sz="0" w:space="0" w:color="auto"/>
                                <w:right w:val="none" w:sz="0" w:space="0" w:color="auto"/>
                              </w:divBdr>
                              <w:divsChild>
                                <w:div w:id="1766146964">
                                  <w:marLeft w:val="0"/>
                                  <w:marRight w:val="0"/>
                                  <w:marTop w:val="0"/>
                                  <w:marBottom w:val="0"/>
                                  <w:divBdr>
                                    <w:top w:val="none" w:sz="0" w:space="0" w:color="auto"/>
                                    <w:left w:val="none" w:sz="0" w:space="0" w:color="auto"/>
                                    <w:bottom w:val="none" w:sz="0" w:space="0" w:color="auto"/>
                                    <w:right w:val="none" w:sz="0" w:space="0" w:color="auto"/>
                                  </w:divBdr>
                                  <w:divsChild>
                                    <w:div w:id="2126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873003">
      <w:bodyDiv w:val="1"/>
      <w:marLeft w:val="0"/>
      <w:marRight w:val="0"/>
      <w:marTop w:val="0"/>
      <w:marBottom w:val="0"/>
      <w:divBdr>
        <w:top w:val="none" w:sz="0" w:space="0" w:color="auto"/>
        <w:left w:val="none" w:sz="0" w:space="0" w:color="auto"/>
        <w:bottom w:val="none" w:sz="0" w:space="0" w:color="auto"/>
        <w:right w:val="none" w:sz="0" w:space="0" w:color="auto"/>
      </w:divBdr>
    </w:div>
    <w:div w:id="326132612">
      <w:bodyDiv w:val="1"/>
      <w:marLeft w:val="0"/>
      <w:marRight w:val="0"/>
      <w:marTop w:val="0"/>
      <w:marBottom w:val="0"/>
      <w:divBdr>
        <w:top w:val="none" w:sz="0" w:space="0" w:color="auto"/>
        <w:left w:val="none" w:sz="0" w:space="0" w:color="auto"/>
        <w:bottom w:val="none" w:sz="0" w:space="0" w:color="auto"/>
        <w:right w:val="none" w:sz="0" w:space="0" w:color="auto"/>
      </w:divBdr>
      <w:divsChild>
        <w:div w:id="1106341723">
          <w:marLeft w:val="0"/>
          <w:marRight w:val="1"/>
          <w:marTop w:val="0"/>
          <w:marBottom w:val="0"/>
          <w:divBdr>
            <w:top w:val="none" w:sz="0" w:space="0" w:color="auto"/>
            <w:left w:val="none" w:sz="0" w:space="0" w:color="auto"/>
            <w:bottom w:val="none" w:sz="0" w:space="0" w:color="auto"/>
            <w:right w:val="none" w:sz="0" w:space="0" w:color="auto"/>
          </w:divBdr>
          <w:divsChild>
            <w:div w:id="1745183969">
              <w:marLeft w:val="0"/>
              <w:marRight w:val="0"/>
              <w:marTop w:val="0"/>
              <w:marBottom w:val="0"/>
              <w:divBdr>
                <w:top w:val="none" w:sz="0" w:space="0" w:color="auto"/>
                <w:left w:val="none" w:sz="0" w:space="0" w:color="auto"/>
                <w:bottom w:val="none" w:sz="0" w:space="0" w:color="auto"/>
                <w:right w:val="none" w:sz="0" w:space="0" w:color="auto"/>
              </w:divBdr>
              <w:divsChild>
                <w:div w:id="1914049330">
                  <w:marLeft w:val="0"/>
                  <w:marRight w:val="1"/>
                  <w:marTop w:val="0"/>
                  <w:marBottom w:val="0"/>
                  <w:divBdr>
                    <w:top w:val="none" w:sz="0" w:space="0" w:color="auto"/>
                    <w:left w:val="none" w:sz="0" w:space="0" w:color="auto"/>
                    <w:bottom w:val="none" w:sz="0" w:space="0" w:color="auto"/>
                    <w:right w:val="none" w:sz="0" w:space="0" w:color="auto"/>
                  </w:divBdr>
                  <w:divsChild>
                    <w:div w:id="1075124055">
                      <w:marLeft w:val="0"/>
                      <w:marRight w:val="0"/>
                      <w:marTop w:val="0"/>
                      <w:marBottom w:val="0"/>
                      <w:divBdr>
                        <w:top w:val="none" w:sz="0" w:space="0" w:color="auto"/>
                        <w:left w:val="none" w:sz="0" w:space="0" w:color="auto"/>
                        <w:bottom w:val="none" w:sz="0" w:space="0" w:color="auto"/>
                        <w:right w:val="none" w:sz="0" w:space="0" w:color="auto"/>
                      </w:divBdr>
                      <w:divsChild>
                        <w:div w:id="508133293">
                          <w:marLeft w:val="0"/>
                          <w:marRight w:val="0"/>
                          <w:marTop w:val="0"/>
                          <w:marBottom w:val="0"/>
                          <w:divBdr>
                            <w:top w:val="none" w:sz="0" w:space="0" w:color="auto"/>
                            <w:left w:val="none" w:sz="0" w:space="0" w:color="auto"/>
                            <w:bottom w:val="none" w:sz="0" w:space="0" w:color="auto"/>
                            <w:right w:val="none" w:sz="0" w:space="0" w:color="auto"/>
                          </w:divBdr>
                          <w:divsChild>
                            <w:div w:id="310867150">
                              <w:marLeft w:val="0"/>
                              <w:marRight w:val="0"/>
                              <w:marTop w:val="120"/>
                              <w:marBottom w:val="360"/>
                              <w:divBdr>
                                <w:top w:val="none" w:sz="0" w:space="0" w:color="auto"/>
                                <w:left w:val="none" w:sz="0" w:space="0" w:color="auto"/>
                                <w:bottom w:val="none" w:sz="0" w:space="0" w:color="auto"/>
                                <w:right w:val="none" w:sz="0" w:space="0" w:color="auto"/>
                              </w:divBdr>
                              <w:divsChild>
                                <w:div w:id="873154389">
                                  <w:marLeft w:val="0"/>
                                  <w:marRight w:val="0"/>
                                  <w:marTop w:val="0"/>
                                  <w:marBottom w:val="0"/>
                                  <w:divBdr>
                                    <w:top w:val="none" w:sz="0" w:space="0" w:color="auto"/>
                                    <w:left w:val="none" w:sz="0" w:space="0" w:color="auto"/>
                                    <w:bottom w:val="none" w:sz="0" w:space="0" w:color="auto"/>
                                    <w:right w:val="none" w:sz="0" w:space="0" w:color="auto"/>
                                  </w:divBdr>
                                  <w:divsChild>
                                    <w:div w:id="10668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752653">
      <w:bodyDiv w:val="1"/>
      <w:marLeft w:val="0"/>
      <w:marRight w:val="0"/>
      <w:marTop w:val="0"/>
      <w:marBottom w:val="0"/>
      <w:divBdr>
        <w:top w:val="none" w:sz="0" w:space="0" w:color="auto"/>
        <w:left w:val="none" w:sz="0" w:space="0" w:color="auto"/>
        <w:bottom w:val="none" w:sz="0" w:space="0" w:color="auto"/>
        <w:right w:val="none" w:sz="0" w:space="0" w:color="auto"/>
      </w:divBdr>
      <w:divsChild>
        <w:div w:id="1905489201">
          <w:marLeft w:val="0"/>
          <w:marRight w:val="1"/>
          <w:marTop w:val="0"/>
          <w:marBottom w:val="0"/>
          <w:divBdr>
            <w:top w:val="none" w:sz="0" w:space="0" w:color="auto"/>
            <w:left w:val="none" w:sz="0" w:space="0" w:color="auto"/>
            <w:bottom w:val="none" w:sz="0" w:space="0" w:color="auto"/>
            <w:right w:val="none" w:sz="0" w:space="0" w:color="auto"/>
          </w:divBdr>
          <w:divsChild>
            <w:div w:id="1711177356">
              <w:marLeft w:val="0"/>
              <w:marRight w:val="0"/>
              <w:marTop w:val="0"/>
              <w:marBottom w:val="0"/>
              <w:divBdr>
                <w:top w:val="none" w:sz="0" w:space="0" w:color="auto"/>
                <w:left w:val="none" w:sz="0" w:space="0" w:color="auto"/>
                <w:bottom w:val="none" w:sz="0" w:space="0" w:color="auto"/>
                <w:right w:val="none" w:sz="0" w:space="0" w:color="auto"/>
              </w:divBdr>
              <w:divsChild>
                <w:div w:id="1942178730">
                  <w:marLeft w:val="0"/>
                  <w:marRight w:val="1"/>
                  <w:marTop w:val="0"/>
                  <w:marBottom w:val="0"/>
                  <w:divBdr>
                    <w:top w:val="none" w:sz="0" w:space="0" w:color="auto"/>
                    <w:left w:val="none" w:sz="0" w:space="0" w:color="auto"/>
                    <w:bottom w:val="none" w:sz="0" w:space="0" w:color="auto"/>
                    <w:right w:val="none" w:sz="0" w:space="0" w:color="auto"/>
                  </w:divBdr>
                  <w:divsChild>
                    <w:div w:id="583491607">
                      <w:marLeft w:val="0"/>
                      <w:marRight w:val="0"/>
                      <w:marTop w:val="0"/>
                      <w:marBottom w:val="0"/>
                      <w:divBdr>
                        <w:top w:val="none" w:sz="0" w:space="0" w:color="auto"/>
                        <w:left w:val="none" w:sz="0" w:space="0" w:color="auto"/>
                        <w:bottom w:val="none" w:sz="0" w:space="0" w:color="auto"/>
                        <w:right w:val="none" w:sz="0" w:space="0" w:color="auto"/>
                      </w:divBdr>
                      <w:divsChild>
                        <w:div w:id="470826713">
                          <w:marLeft w:val="0"/>
                          <w:marRight w:val="0"/>
                          <w:marTop w:val="0"/>
                          <w:marBottom w:val="0"/>
                          <w:divBdr>
                            <w:top w:val="none" w:sz="0" w:space="0" w:color="auto"/>
                            <w:left w:val="none" w:sz="0" w:space="0" w:color="auto"/>
                            <w:bottom w:val="none" w:sz="0" w:space="0" w:color="auto"/>
                            <w:right w:val="none" w:sz="0" w:space="0" w:color="auto"/>
                          </w:divBdr>
                          <w:divsChild>
                            <w:div w:id="1660421751">
                              <w:marLeft w:val="0"/>
                              <w:marRight w:val="0"/>
                              <w:marTop w:val="120"/>
                              <w:marBottom w:val="360"/>
                              <w:divBdr>
                                <w:top w:val="none" w:sz="0" w:space="0" w:color="auto"/>
                                <w:left w:val="none" w:sz="0" w:space="0" w:color="auto"/>
                                <w:bottom w:val="none" w:sz="0" w:space="0" w:color="auto"/>
                                <w:right w:val="none" w:sz="0" w:space="0" w:color="auto"/>
                              </w:divBdr>
                              <w:divsChild>
                                <w:div w:id="706371687">
                                  <w:marLeft w:val="0"/>
                                  <w:marRight w:val="0"/>
                                  <w:marTop w:val="0"/>
                                  <w:marBottom w:val="0"/>
                                  <w:divBdr>
                                    <w:top w:val="none" w:sz="0" w:space="0" w:color="auto"/>
                                    <w:left w:val="none" w:sz="0" w:space="0" w:color="auto"/>
                                    <w:bottom w:val="none" w:sz="0" w:space="0" w:color="auto"/>
                                    <w:right w:val="none" w:sz="0" w:space="0" w:color="auto"/>
                                  </w:divBdr>
                                  <w:divsChild>
                                    <w:div w:id="428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901831">
      <w:bodyDiv w:val="1"/>
      <w:marLeft w:val="0"/>
      <w:marRight w:val="0"/>
      <w:marTop w:val="0"/>
      <w:marBottom w:val="0"/>
      <w:divBdr>
        <w:top w:val="none" w:sz="0" w:space="0" w:color="auto"/>
        <w:left w:val="none" w:sz="0" w:space="0" w:color="auto"/>
        <w:bottom w:val="none" w:sz="0" w:space="0" w:color="auto"/>
        <w:right w:val="none" w:sz="0" w:space="0" w:color="auto"/>
      </w:divBdr>
    </w:div>
    <w:div w:id="383676600">
      <w:bodyDiv w:val="1"/>
      <w:marLeft w:val="0"/>
      <w:marRight w:val="0"/>
      <w:marTop w:val="0"/>
      <w:marBottom w:val="0"/>
      <w:divBdr>
        <w:top w:val="none" w:sz="0" w:space="0" w:color="auto"/>
        <w:left w:val="none" w:sz="0" w:space="0" w:color="auto"/>
        <w:bottom w:val="none" w:sz="0" w:space="0" w:color="auto"/>
        <w:right w:val="none" w:sz="0" w:space="0" w:color="auto"/>
      </w:divBdr>
      <w:divsChild>
        <w:div w:id="1074594296">
          <w:marLeft w:val="0"/>
          <w:marRight w:val="1"/>
          <w:marTop w:val="0"/>
          <w:marBottom w:val="0"/>
          <w:divBdr>
            <w:top w:val="none" w:sz="0" w:space="0" w:color="auto"/>
            <w:left w:val="none" w:sz="0" w:space="0" w:color="auto"/>
            <w:bottom w:val="none" w:sz="0" w:space="0" w:color="auto"/>
            <w:right w:val="none" w:sz="0" w:space="0" w:color="auto"/>
          </w:divBdr>
          <w:divsChild>
            <w:div w:id="746653311">
              <w:marLeft w:val="0"/>
              <w:marRight w:val="0"/>
              <w:marTop w:val="0"/>
              <w:marBottom w:val="0"/>
              <w:divBdr>
                <w:top w:val="none" w:sz="0" w:space="0" w:color="auto"/>
                <w:left w:val="none" w:sz="0" w:space="0" w:color="auto"/>
                <w:bottom w:val="none" w:sz="0" w:space="0" w:color="auto"/>
                <w:right w:val="none" w:sz="0" w:space="0" w:color="auto"/>
              </w:divBdr>
              <w:divsChild>
                <w:div w:id="2016685527">
                  <w:marLeft w:val="0"/>
                  <w:marRight w:val="1"/>
                  <w:marTop w:val="0"/>
                  <w:marBottom w:val="0"/>
                  <w:divBdr>
                    <w:top w:val="none" w:sz="0" w:space="0" w:color="auto"/>
                    <w:left w:val="none" w:sz="0" w:space="0" w:color="auto"/>
                    <w:bottom w:val="none" w:sz="0" w:space="0" w:color="auto"/>
                    <w:right w:val="none" w:sz="0" w:space="0" w:color="auto"/>
                  </w:divBdr>
                  <w:divsChild>
                    <w:div w:id="1736003549">
                      <w:marLeft w:val="0"/>
                      <w:marRight w:val="0"/>
                      <w:marTop w:val="0"/>
                      <w:marBottom w:val="0"/>
                      <w:divBdr>
                        <w:top w:val="none" w:sz="0" w:space="0" w:color="auto"/>
                        <w:left w:val="none" w:sz="0" w:space="0" w:color="auto"/>
                        <w:bottom w:val="none" w:sz="0" w:space="0" w:color="auto"/>
                        <w:right w:val="none" w:sz="0" w:space="0" w:color="auto"/>
                      </w:divBdr>
                      <w:divsChild>
                        <w:div w:id="132868523">
                          <w:marLeft w:val="0"/>
                          <w:marRight w:val="0"/>
                          <w:marTop w:val="0"/>
                          <w:marBottom w:val="0"/>
                          <w:divBdr>
                            <w:top w:val="none" w:sz="0" w:space="0" w:color="auto"/>
                            <w:left w:val="none" w:sz="0" w:space="0" w:color="auto"/>
                            <w:bottom w:val="none" w:sz="0" w:space="0" w:color="auto"/>
                            <w:right w:val="none" w:sz="0" w:space="0" w:color="auto"/>
                          </w:divBdr>
                          <w:divsChild>
                            <w:div w:id="139469666">
                              <w:marLeft w:val="0"/>
                              <w:marRight w:val="0"/>
                              <w:marTop w:val="120"/>
                              <w:marBottom w:val="360"/>
                              <w:divBdr>
                                <w:top w:val="none" w:sz="0" w:space="0" w:color="auto"/>
                                <w:left w:val="none" w:sz="0" w:space="0" w:color="auto"/>
                                <w:bottom w:val="none" w:sz="0" w:space="0" w:color="auto"/>
                                <w:right w:val="none" w:sz="0" w:space="0" w:color="auto"/>
                              </w:divBdr>
                              <w:divsChild>
                                <w:div w:id="303389062">
                                  <w:marLeft w:val="0"/>
                                  <w:marRight w:val="0"/>
                                  <w:marTop w:val="0"/>
                                  <w:marBottom w:val="0"/>
                                  <w:divBdr>
                                    <w:top w:val="none" w:sz="0" w:space="0" w:color="auto"/>
                                    <w:left w:val="none" w:sz="0" w:space="0" w:color="auto"/>
                                    <w:bottom w:val="none" w:sz="0" w:space="0" w:color="auto"/>
                                    <w:right w:val="none" w:sz="0" w:space="0" w:color="auto"/>
                                  </w:divBdr>
                                  <w:divsChild>
                                    <w:div w:id="974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263758">
      <w:bodyDiv w:val="1"/>
      <w:marLeft w:val="0"/>
      <w:marRight w:val="0"/>
      <w:marTop w:val="0"/>
      <w:marBottom w:val="0"/>
      <w:divBdr>
        <w:top w:val="none" w:sz="0" w:space="0" w:color="auto"/>
        <w:left w:val="none" w:sz="0" w:space="0" w:color="auto"/>
        <w:bottom w:val="none" w:sz="0" w:space="0" w:color="auto"/>
        <w:right w:val="none" w:sz="0" w:space="0" w:color="auto"/>
      </w:divBdr>
      <w:divsChild>
        <w:div w:id="601841668">
          <w:marLeft w:val="0"/>
          <w:marRight w:val="1"/>
          <w:marTop w:val="0"/>
          <w:marBottom w:val="0"/>
          <w:divBdr>
            <w:top w:val="none" w:sz="0" w:space="0" w:color="auto"/>
            <w:left w:val="none" w:sz="0" w:space="0" w:color="auto"/>
            <w:bottom w:val="none" w:sz="0" w:space="0" w:color="auto"/>
            <w:right w:val="none" w:sz="0" w:space="0" w:color="auto"/>
          </w:divBdr>
          <w:divsChild>
            <w:div w:id="1616867954">
              <w:marLeft w:val="0"/>
              <w:marRight w:val="0"/>
              <w:marTop w:val="0"/>
              <w:marBottom w:val="0"/>
              <w:divBdr>
                <w:top w:val="none" w:sz="0" w:space="0" w:color="auto"/>
                <w:left w:val="none" w:sz="0" w:space="0" w:color="auto"/>
                <w:bottom w:val="none" w:sz="0" w:space="0" w:color="auto"/>
                <w:right w:val="none" w:sz="0" w:space="0" w:color="auto"/>
              </w:divBdr>
              <w:divsChild>
                <w:div w:id="744498097">
                  <w:marLeft w:val="0"/>
                  <w:marRight w:val="1"/>
                  <w:marTop w:val="0"/>
                  <w:marBottom w:val="0"/>
                  <w:divBdr>
                    <w:top w:val="none" w:sz="0" w:space="0" w:color="auto"/>
                    <w:left w:val="none" w:sz="0" w:space="0" w:color="auto"/>
                    <w:bottom w:val="none" w:sz="0" w:space="0" w:color="auto"/>
                    <w:right w:val="none" w:sz="0" w:space="0" w:color="auto"/>
                  </w:divBdr>
                  <w:divsChild>
                    <w:div w:id="402610337">
                      <w:marLeft w:val="0"/>
                      <w:marRight w:val="0"/>
                      <w:marTop w:val="0"/>
                      <w:marBottom w:val="0"/>
                      <w:divBdr>
                        <w:top w:val="none" w:sz="0" w:space="0" w:color="auto"/>
                        <w:left w:val="none" w:sz="0" w:space="0" w:color="auto"/>
                        <w:bottom w:val="none" w:sz="0" w:space="0" w:color="auto"/>
                        <w:right w:val="none" w:sz="0" w:space="0" w:color="auto"/>
                      </w:divBdr>
                      <w:divsChild>
                        <w:div w:id="2090228806">
                          <w:marLeft w:val="0"/>
                          <w:marRight w:val="0"/>
                          <w:marTop w:val="0"/>
                          <w:marBottom w:val="0"/>
                          <w:divBdr>
                            <w:top w:val="none" w:sz="0" w:space="0" w:color="auto"/>
                            <w:left w:val="none" w:sz="0" w:space="0" w:color="auto"/>
                            <w:bottom w:val="none" w:sz="0" w:space="0" w:color="auto"/>
                            <w:right w:val="none" w:sz="0" w:space="0" w:color="auto"/>
                          </w:divBdr>
                          <w:divsChild>
                            <w:div w:id="597760916">
                              <w:marLeft w:val="0"/>
                              <w:marRight w:val="0"/>
                              <w:marTop w:val="120"/>
                              <w:marBottom w:val="360"/>
                              <w:divBdr>
                                <w:top w:val="none" w:sz="0" w:space="0" w:color="auto"/>
                                <w:left w:val="none" w:sz="0" w:space="0" w:color="auto"/>
                                <w:bottom w:val="none" w:sz="0" w:space="0" w:color="auto"/>
                                <w:right w:val="none" w:sz="0" w:space="0" w:color="auto"/>
                              </w:divBdr>
                              <w:divsChild>
                                <w:div w:id="1707833023">
                                  <w:marLeft w:val="0"/>
                                  <w:marRight w:val="0"/>
                                  <w:marTop w:val="0"/>
                                  <w:marBottom w:val="0"/>
                                  <w:divBdr>
                                    <w:top w:val="none" w:sz="0" w:space="0" w:color="auto"/>
                                    <w:left w:val="none" w:sz="0" w:space="0" w:color="auto"/>
                                    <w:bottom w:val="none" w:sz="0" w:space="0" w:color="auto"/>
                                    <w:right w:val="none" w:sz="0" w:space="0" w:color="auto"/>
                                  </w:divBdr>
                                  <w:divsChild>
                                    <w:div w:id="3139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2764">
      <w:bodyDiv w:val="1"/>
      <w:marLeft w:val="0"/>
      <w:marRight w:val="0"/>
      <w:marTop w:val="0"/>
      <w:marBottom w:val="0"/>
      <w:divBdr>
        <w:top w:val="none" w:sz="0" w:space="0" w:color="auto"/>
        <w:left w:val="none" w:sz="0" w:space="0" w:color="auto"/>
        <w:bottom w:val="none" w:sz="0" w:space="0" w:color="auto"/>
        <w:right w:val="none" w:sz="0" w:space="0" w:color="auto"/>
      </w:divBdr>
      <w:divsChild>
        <w:div w:id="1088116903">
          <w:marLeft w:val="0"/>
          <w:marRight w:val="1"/>
          <w:marTop w:val="0"/>
          <w:marBottom w:val="0"/>
          <w:divBdr>
            <w:top w:val="none" w:sz="0" w:space="0" w:color="auto"/>
            <w:left w:val="none" w:sz="0" w:space="0" w:color="auto"/>
            <w:bottom w:val="none" w:sz="0" w:space="0" w:color="auto"/>
            <w:right w:val="none" w:sz="0" w:space="0" w:color="auto"/>
          </w:divBdr>
          <w:divsChild>
            <w:div w:id="1135635809">
              <w:marLeft w:val="0"/>
              <w:marRight w:val="0"/>
              <w:marTop w:val="0"/>
              <w:marBottom w:val="0"/>
              <w:divBdr>
                <w:top w:val="none" w:sz="0" w:space="0" w:color="auto"/>
                <w:left w:val="none" w:sz="0" w:space="0" w:color="auto"/>
                <w:bottom w:val="none" w:sz="0" w:space="0" w:color="auto"/>
                <w:right w:val="none" w:sz="0" w:space="0" w:color="auto"/>
              </w:divBdr>
              <w:divsChild>
                <w:div w:id="1169179454">
                  <w:marLeft w:val="0"/>
                  <w:marRight w:val="1"/>
                  <w:marTop w:val="0"/>
                  <w:marBottom w:val="0"/>
                  <w:divBdr>
                    <w:top w:val="none" w:sz="0" w:space="0" w:color="auto"/>
                    <w:left w:val="none" w:sz="0" w:space="0" w:color="auto"/>
                    <w:bottom w:val="none" w:sz="0" w:space="0" w:color="auto"/>
                    <w:right w:val="none" w:sz="0" w:space="0" w:color="auto"/>
                  </w:divBdr>
                  <w:divsChild>
                    <w:div w:id="1961912192">
                      <w:marLeft w:val="0"/>
                      <w:marRight w:val="0"/>
                      <w:marTop w:val="0"/>
                      <w:marBottom w:val="0"/>
                      <w:divBdr>
                        <w:top w:val="none" w:sz="0" w:space="0" w:color="auto"/>
                        <w:left w:val="none" w:sz="0" w:space="0" w:color="auto"/>
                        <w:bottom w:val="none" w:sz="0" w:space="0" w:color="auto"/>
                        <w:right w:val="none" w:sz="0" w:space="0" w:color="auto"/>
                      </w:divBdr>
                      <w:divsChild>
                        <w:div w:id="1487211707">
                          <w:marLeft w:val="0"/>
                          <w:marRight w:val="0"/>
                          <w:marTop w:val="0"/>
                          <w:marBottom w:val="0"/>
                          <w:divBdr>
                            <w:top w:val="none" w:sz="0" w:space="0" w:color="auto"/>
                            <w:left w:val="none" w:sz="0" w:space="0" w:color="auto"/>
                            <w:bottom w:val="none" w:sz="0" w:space="0" w:color="auto"/>
                            <w:right w:val="none" w:sz="0" w:space="0" w:color="auto"/>
                          </w:divBdr>
                          <w:divsChild>
                            <w:div w:id="1517185013">
                              <w:marLeft w:val="0"/>
                              <w:marRight w:val="0"/>
                              <w:marTop w:val="120"/>
                              <w:marBottom w:val="360"/>
                              <w:divBdr>
                                <w:top w:val="none" w:sz="0" w:space="0" w:color="auto"/>
                                <w:left w:val="none" w:sz="0" w:space="0" w:color="auto"/>
                                <w:bottom w:val="none" w:sz="0" w:space="0" w:color="auto"/>
                                <w:right w:val="none" w:sz="0" w:space="0" w:color="auto"/>
                              </w:divBdr>
                              <w:divsChild>
                                <w:div w:id="2134594204">
                                  <w:marLeft w:val="0"/>
                                  <w:marRight w:val="0"/>
                                  <w:marTop w:val="0"/>
                                  <w:marBottom w:val="0"/>
                                  <w:divBdr>
                                    <w:top w:val="none" w:sz="0" w:space="0" w:color="auto"/>
                                    <w:left w:val="none" w:sz="0" w:space="0" w:color="auto"/>
                                    <w:bottom w:val="none" w:sz="0" w:space="0" w:color="auto"/>
                                    <w:right w:val="none" w:sz="0" w:space="0" w:color="auto"/>
                                  </w:divBdr>
                                  <w:divsChild>
                                    <w:div w:id="1343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865168">
      <w:bodyDiv w:val="1"/>
      <w:marLeft w:val="0"/>
      <w:marRight w:val="0"/>
      <w:marTop w:val="0"/>
      <w:marBottom w:val="0"/>
      <w:divBdr>
        <w:top w:val="none" w:sz="0" w:space="0" w:color="auto"/>
        <w:left w:val="none" w:sz="0" w:space="0" w:color="auto"/>
        <w:bottom w:val="none" w:sz="0" w:space="0" w:color="auto"/>
        <w:right w:val="none" w:sz="0" w:space="0" w:color="auto"/>
      </w:divBdr>
      <w:divsChild>
        <w:div w:id="751271756">
          <w:marLeft w:val="0"/>
          <w:marRight w:val="1"/>
          <w:marTop w:val="0"/>
          <w:marBottom w:val="0"/>
          <w:divBdr>
            <w:top w:val="none" w:sz="0" w:space="0" w:color="auto"/>
            <w:left w:val="none" w:sz="0" w:space="0" w:color="auto"/>
            <w:bottom w:val="none" w:sz="0" w:space="0" w:color="auto"/>
            <w:right w:val="none" w:sz="0" w:space="0" w:color="auto"/>
          </w:divBdr>
          <w:divsChild>
            <w:div w:id="1881891394">
              <w:marLeft w:val="0"/>
              <w:marRight w:val="0"/>
              <w:marTop w:val="0"/>
              <w:marBottom w:val="0"/>
              <w:divBdr>
                <w:top w:val="none" w:sz="0" w:space="0" w:color="auto"/>
                <w:left w:val="none" w:sz="0" w:space="0" w:color="auto"/>
                <w:bottom w:val="none" w:sz="0" w:space="0" w:color="auto"/>
                <w:right w:val="none" w:sz="0" w:space="0" w:color="auto"/>
              </w:divBdr>
              <w:divsChild>
                <w:div w:id="46033316">
                  <w:marLeft w:val="0"/>
                  <w:marRight w:val="1"/>
                  <w:marTop w:val="0"/>
                  <w:marBottom w:val="0"/>
                  <w:divBdr>
                    <w:top w:val="none" w:sz="0" w:space="0" w:color="auto"/>
                    <w:left w:val="none" w:sz="0" w:space="0" w:color="auto"/>
                    <w:bottom w:val="none" w:sz="0" w:space="0" w:color="auto"/>
                    <w:right w:val="none" w:sz="0" w:space="0" w:color="auto"/>
                  </w:divBdr>
                  <w:divsChild>
                    <w:div w:id="820194247">
                      <w:marLeft w:val="0"/>
                      <w:marRight w:val="0"/>
                      <w:marTop w:val="0"/>
                      <w:marBottom w:val="0"/>
                      <w:divBdr>
                        <w:top w:val="none" w:sz="0" w:space="0" w:color="auto"/>
                        <w:left w:val="none" w:sz="0" w:space="0" w:color="auto"/>
                        <w:bottom w:val="none" w:sz="0" w:space="0" w:color="auto"/>
                        <w:right w:val="none" w:sz="0" w:space="0" w:color="auto"/>
                      </w:divBdr>
                      <w:divsChild>
                        <w:div w:id="1426460484">
                          <w:marLeft w:val="0"/>
                          <w:marRight w:val="0"/>
                          <w:marTop w:val="0"/>
                          <w:marBottom w:val="0"/>
                          <w:divBdr>
                            <w:top w:val="none" w:sz="0" w:space="0" w:color="auto"/>
                            <w:left w:val="none" w:sz="0" w:space="0" w:color="auto"/>
                            <w:bottom w:val="none" w:sz="0" w:space="0" w:color="auto"/>
                            <w:right w:val="none" w:sz="0" w:space="0" w:color="auto"/>
                          </w:divBdr>
                          <w:divsChild>
                            <w:div w:id="1305311736">
                              <w:marLeft w:val="0"/>
                              <w:marRight w:val="0"/>
                              <w:marTop w:val="120"/>
                              <w:marBottom w:val="360"/>
                              <w:divBdr>
                                <w:top w:val="none" w:sz="0" w:space="0" w:color="auto"/>
                                <w:left w:val="none" w:sz="0" w:space="0" w:color="auto"/>
                                <w:bottom w:val="none" w:sz="0" w:space="0" w:color="auto"/>
                                <w:right w:val="none" w:sz="0" w:space="0" w:color="auto"/>
                              </w:divBdr>
                              <w:divsChild>
                                <w:div w:id="1182626542">
                                  <w:marLeft w:val="0"/>
                                  <w:marRight w:val="0"/>
                                  <w:marTop w:val="0"/>
                                  <w:marBottom w:val="0"/>
                                  <w:divBdr>
                                    <w:top w:val="none" w:sz="0" w:space="0" w:color="auto"/>
                                    <w:left w:val="none" w:sz="0" w:space="0" w:color="auto"/>
                                    <w:bottom w:val="none" w:sz="0" w:space="0" w:color="auto"/>
                                    <w:right w:val="none" w:sz="0" w:space="0" w:color="auto"/>
                                  </w:divBdr>
                                  <w:divsChild>
                                    <w:div w:id="5267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024025">
      <w:bodyDiv w:val="1"/>
      <w:marLeft w:val="0"/>
      <w:marRight w:val="0"/>
      <w:marTop w:val="0"/>
      <w:marBottom w:val="0"/>
      <w:divBdr>
        <w:top w:val="none" w:sz="0" w:space="0" w:color="auto"/>
        <w:left w:val="none" w:sz="0" w:space="0" w:color="auto"/>
        <w:bottom w:val="none" w:sz="0" w:space="0" w:color="auto"/>
        <w:right w:val="none" w:sz="0" w:space="0" w:color="auto"/>
      </w:divBdr>
      <w:divsChild>
        <w:div w:id="1685011104">
          <w:marLeft w:val="0"/>
          <w:marRight w:val="1"/>
          <w:marTop w:val="0"/>
          <w:marBottom w:val="0"/>
          <w:divBdr>
            <w:top w:val="none" w:sz="0" w:space="0" w:color="auto"/>
            <w:left w:val="none" w:sz="0" w:space="0" w:color="auto"/>
            <w:bottom w:val="none" w:sz="0" w:space="0" w:color="auto"/>
            <w:right w:val="none" w:sz="0" w:space="0" w:color="auto"/>
          </w:divBdr>
          <w:divsChild>
            <w:div w:id="2066030703">
              <w:marLeft w:val="0"/>
              <w:marRight w:val="0"/>
              <w:marTop w:val="0"/>
              <w:marBottom w:val="0"/>
              <w:divBdr>
                <w:top w:val="none" w:sz="0" w:space="0" w:color="auto"/>
                <w:left w:val="none" w:sz="0" w:space="0" w:color="auto"/>
                <w:bottom w:val="none" w:sz="0" w:space="0" w:color="auto"/>
                <w:right w:val="none" w:sz="0" w:space="0" w:color="auto"/>
              </w:divBdr>
              <w:divsChild>
                <w:div w:id="580791903">
                  <w:marLeft w:val="0"/>
                  <w:marRight w:val="1"/>
                  <w:marTop w:val="0"/>
                  <w:marBottom w:val="0"/>
                  <w:divBdr>
                    <w:top w:val="none" w:sz="0" w:space="0" w:color="auto"/>
                    <w:left w:val="none" w:sz="0" w:space="0" w:color="auto"/>
                    <w:bottom w:val="none" w:sz="0" w:space="0" w:color="auto"/>
                    <w:right w:val="none" w:sz="0" w:space="0" w:color="auto"/>
                  </w:divBdr>
                  <w:divsChild>
                    <w:div w:id="1264075057">
                      <w:marLeft w:val="0"/>
                      <w:marRight w:val="0"/>
                      <w:marTop w:val="0"/>
                      <w:marBottom w:val="0"/>
                      <w:divBdr>
                        <w:top w:val="none" w:sz="0" w:space="0" w:color="auto"/>
                        <w:left w:val="none" w:sz="0" w:space="0" w:color="auto"/>
                        <w:bottom w:val="none" w:sz="0" w:space="0" w:color="auto"/>
                        <w:right w:val="none" w:sz="0" w:space="0" w:color="auto"/>
                      </w:divBdr>
                      <w:divsChild>
                        <w:div w:id="2050453594">
                          <w:marLeft w:val="0"/>
                          <w:marRight w:val="0"/>
                          <w:marTop w:val="0"/>
                          <w:marBottom w:val="0"/>
                          <w:divBdr>
                            <w:top w:val="none" w:sz="0" w:space="0" w:color="auto"/>
                            <w:left w:val="none" w:sz="0" w:space="0" w:color="auto"/>
                            <w:bottom w:val="none" w:sz="0" w:space="0" w:color="auto"/>
                            <w:right w:val="none" w:sz="0" w:space="0" w:color="auto"/>
                          </w:divBdr>
                          <w:divsChild>
                            <w:div w:id="1272317212">
                              <w:marLeft w:val="0"/>
                              <w:marRight w:val="0"/>
                              <w:marTop w:val="120"/>
                              <w:marBottom w:val="360"/>
                              <w:divBdr>
                                <w:top w:val="none" w:sz="0" w:space="0" w:color="auto"/>
                                <w:left w:val="none" w:sz="0" w:space="0" w:color="auto"/>
                                <w:bottom w:val="none" w:sz="0" w:space="0" w:color="auto"/>
                                <w:right w:val="none" w:sz="0" w:space="0" w:color="auto"/>
                              </w:divBdr>
                              <w:divsChild>
                                <w:div w:id="1648168883">
                                  <w:marLeft w:val="0"/>
                                  <w:marRight w:val="0"/>
                                  <w:marTop w:val="0"/>
                                  <w:marBottom w:val="0"/>
                                  <w:divBdr>
                                    <w:top w:val="none" w:sz="0" w:space="0" w:color="auto"/>
                                    <w:left w:val="none" w:sz="0" w:space="0" w:color="auto"/>
                                    <w:bottom w:val="none" w:sz="0" w:space="0" w:color="auto"/>
                                    <w:right w:val="none" w:sz="0" w:space="0" w:color="auto"/>
                                  </w:divBdr>
                                  <w:divsChild>
                                    <w:div w:id="15228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910045">
      <w:bodyDiv w:val="1"/>
      <w:marLeft w:val="0"/>
      <w:marRight w:val="0"/>
      <w:marTop w:val="0"/>
      <w:marBottom w:val="0"/>
      <w:divBdr>
        <w:top w:val="none" w:sz="0" w:space="0" w:color="auto"/>
        <w:left w:val="none" w:sz="0" w:space="0" w:color="auto"/>
        <w:bottom w:val="none" w:sz="0" w:space="0" w:color="auto"/>
        <w:right w:val="none" w:sz="0" w:space="0" w:color="auto"/>
      </w:divBdr>
      <w:divsChild>
        <w:div w:id="251860211">
          <w:marLeft w:val="0"/>
          <w:marRight w:val="1"/>
          <w:marTop w:val="0"/>
          <w:marBottom w:val="0"/>
          <w:divBdr>
            <w:top w:val="none" w:sz="0" w:space="0" w:color="auto"/>
            <w:left w:val="none" w:sz="0" w:space="0" w:color="auto"/>
            <w:bottom w:val="none" w:sz="0" w:space="0" w:color="auto"/>
            <w:right w:val="none" w:sz="0" w:space="0" w:color="auto"/>
          </w:divBdr>
          <w:divsChild>
            <w:div w:id="913315965">
              <w:marLeft w:val="0"/>
              <w:marRight w:val="0"/>
              <w:marTop w:val="0"/>
              <w:marBottom w:val="0"/>
              <w:divBdr>
                <w:top w:val="none" w:sz="0" w:space="0" w:color="auto"/>
                <w:left w:val="none" w:sz="0" w:space="0" w:color="auto"/>
                <w:bottom w:val="none" w:sz="0" w:space="0" w:color="auto"/>
                <w:right w:val="none" w:sz="0" w:space="0" w:color="auto"/>
              </w:divBdr>
              <w:divsChild>
                <w:div w:id="1403334484">
                  <w:marLeft w:val="0"/>
                  <w:marRight w:val="1"/>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sChild>
                        <w:div w:id="987631018">
                          <w:marLeft w:val="0"/>
                          <w:marRight w:val="0"/>
                          <w:marTop w:val="0"/>
                          <w:marBottom w:val="0"/>
                          <w:divBdr>
                            <w:top w:val="none" w:sz="0" w:space="0" w:color="auto"/>
                            <w:left w:val="none" w:sz="0" w:space="0" w:color="auto"/>
                            <w:bottom w:val="none" w:sz="0" w:space="0" w:color="auto"/>
                            <w:right w:val="none" w:sz="0" w:space="0" w:color="auto"/>
                          </w:divBdr>
                          <w:divsChild>
                            <w:div w:id="1386416964">
                              <w:marLeft w:val="0"/>
                              <w:marRight w:val="0"/>
                              <w:marTop w:val="120"/>
                              <w:marBottom w:val="360"/>
                              <w:divBdr>
                                <w:top w:val="none" w:sz="0" w:space="0" w:color="auto"/>
                                <w:left w:val="none" w:sz="0" w:space="0" w:color="auto"/>
                                <w:bottom w:val="none" w:sz="0" w:space="0" w:color="auto"/>
                                <w:right w:val="none" w:sz="0" w:space="0" w:color="auto"/>
                              </w:divBdr>
                              <w:divsChild>
                                <w:div w:id="1807040502">
                                  <w:marLeft w:val="0"/>
                                  <w:marRight w:val="0"/>
                                  <w:marTop w:val="0"/>
                                  <w:marBottom w:val="0"/>
                                  <w:divBdr>
                                    <w:top w:val="none" w:sz="0" w:space="0" w:color="auto"/>
                                    <w:left w:val="none" w:sz="0" w:space="0" w:color="auto"/>
                                    <w:bottom w:val="none" w:sz="0" w:space="0" w:color="auto"/>
                                    <w:right w:val="none" w:sz="0" w:space="0" w:color="auto"/>
                                  </w:divBdr>
                                  <w:divsChild>
                                    <w:div w:id="3819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228217">
      <w:bodyDiv w:val="1"/>
      <w:marLeft w:val="0"/>
      <w:marRight w:val="0"/>
      <w:marTop w:val="0"/>
      <w:marBottom w:val="0"/>
      <w:divBdr>
        <w:top w:val="none" w:sz="0" w:space="0" w:color="auto"/>
        <w:left w:val="none" w:sz="0" w:space="0" w:color="auto"/>
        <w:bottom w:val="none" w:sz="0" w:space="0" w:color="auto"/>
        <w:right w:val="none" w:sz="0" w:space="0" w:color="auto"/>
      </w:divBdr>
    </w:div>
    <w:div w:id="1040932037">
      <w:bodyDiv w:val="1"/>
      <w:marLeft w:val="0"/>
      <w:marRight w:val="0"/>
      <w:marTop w:val="0"/>
      <w:marBottom w:val="0"/>
      <w:divBdr>
        <w:top w:val="none" w:sz="0" w:space="0" w:color="auto"/>
        <w:left w:val="none" w:sz="0" w:space="0" w:color="auto"/>
        <w:bottom w:val="none" w:sz="0" w:space="0" w:color="auto"/>
        <w:right w:val="none" w:sz="0" w:space="0" w:color="auto"/>
      </w:divBdr>
      <w:divsChild>
        <w:div w:id="1159422834">
          <w:marLeft w:val="0"/>
          <w:marRight w:val="0"/>
          <w:marTop w:val="0"/>
          <w:marBottom w:val="0"/>
          <w:divBdr>
            <w:top w:val="none" w:sz="0" w:space="0" w:color="auto"/>
            <w:left w:val="none" w:sz="0" w:space="0" w:color="auto"/>
            <w:bottom w:val="none" w:sz="0" w:space="0" w:color="auto"/>
            <w:right w:val="none" w:sz="0" w:space="0" w:color="auto"/>
          </w:divBdr>
          <w:divsChild>
            <w:div w:id="1843739317">
              <w:marLeft w:val="0"/>
              <w:marRight w:val="0"/>
              <w:marTop w:val="0"/>
              <w:marBottom w:val="0"/>
              <w:divBdr>
                <w:top w:val="none" w:sz="0" w:space="0" w:color="auto"/>
                <w:left w:val="none" w:sz="0" w:space="0" w:color="auto"/>
                <w:bottom w:val="none" w:sz="0" w:space="0" w:color="auto"/>
                <w:right w:val="none" w:sz="0" w:space="0" w:color="auto"/>
              </w:divBdr>
              <w:divsChild>
                <w:div w:id="2145460065">
                  <w:marLeft w:val="0"/>
                  <w:marRight w:val="0"/>
                  <w:marTop w:val="0"/>
                  <w:marBottom w:val="0"/>
                  <w:divBdr>
                    <w:top w:val="none" w:sz="0" w:space="0" w:color="auto"/>
                    <w:left w:val="none" w:sz="0" w:space="0" w:color="auto"/>
                    <w:bottom w:val="none" w:sz="0" w:space="0" w:color="auto"/>
                    <w:right w:val="none" w:sz="0" w:space="0" w:color="auto"/>
                  </w:divBdr>
                  <w:divsChild>
                    <w:div w:id="641815468">
                      <w:marLeft w:val="0"/>
                      <w:marRight w:val="0"/>
                      <w:marTop w:val="0"/>
                      <w:marBottom w:val="0"/>
                      <w:divBdr>
                        <w:top w:val="none" w:sz="0" w:space="0" w:color="auto"/>
                        <w:left w:val="none" w:sz="0" w:space="0" w:color="auto"/>
                        <w:bottom w:val="none" w:sz="0" w:space="0" w:color="auto"/>
                        <w:right w:val="none" w:sz="0" w:space="0" w:color="auto"/>
                      </w:divBdr>
                      <w:divsChild>
                        <w:div w:id="1864397669">
                          <w:marLeft w:val="0"/>
                          <w:marRight w:val="0"/>
                          <w:marTop w:val="0"/>
                          <w:marBottom w:val="0"/>
                          <w:divBdr>
                            <w:top w:val="none" w:sz="0" w:space="0" w:color="auto"/>
                            <w:left w:val="none" w:sz="0" w:space="0" w:color="auto"/>
                            <w:bottom w:val="none" w:sz="0" w:space="0" w:color="auto"/>
                            <w:right w:val="none" w:sz="0" w:space="0" w:color="auto"/>
                          </w:divBdr>
                          <w:divsChild>
                            <w:div w:id="910584185">
                              <w:marLeft w:val="0"/>
                              <w:marRight w:val="0"/>
                              <w:marTop w:val="0"/>
                              <w:marBottom w:val="0"/>
                              <w:divBdr>
                                <w:top w:val="none" w:sz="0" w:space="0" w:color="auto"/>
                                <w:left w:val="none" w:sz="0" w:space="0" w:color="auto"/>
                                <w:bottom w:val="none" w:sz="0" w:space="0" w:color="auto"/>
                                <w:right w:val="none" w:sz="0" w:space="0" w:color="auto"/>
                              </w:divBdr>
                              <w:divsChild>
                                <w:div w:id="41439636">
                                  <w:marLeft w:val="0"/>
                                  <w:marRight w:val="0"/>
                                  <w:marTop w:val="0"/>
                                  <w:marBottom w:val="0"/>
                                  <w:divBdr>
                                    <w:top w:val="none" w:sz="0" w:space="0" w:color="auto"/>
                                    <w:left w:val="none" w:sz="0" w:space="0" w:color="auto"/>
                                    <w:bottom w:val="none" w:sz="0" w:space="0" w:color="auto"/>
                                    <w:right w:val="none" w:sz="0" w:space="0" w:color="auto"/>
                                  </w:divBdr>
                                  <w:divsChild>
                                    <w:div w:id="321350857">
                                      <w:marLeft w:val="0"/>
                                      <w:marRight w:val="0"/>
                                      <w:marTop w:val="0"/>
                                      <w:marBottom w:val="0"/>
                                      <w:divBdr>
                                        <w:top w:val="none" w:sz="0" w:space="0" w:color="auto"/>
                                        <w:left w:val="none" w:sz="0" w:space="0" w:color="auto"/>
                                        <w:bottom w:val="none" w:sz="0" w:space="0" w:color="auto"/>
                                        <w:right w:val="none" w:sz="0" w:space="0" w:color="auto"/>
                                      </w:divBdr>
                                      <w:divsChild>
                                        <w:div w:id="1489906044">
                                          <w:marLeft w:val="0"/>
                                          <w:marRight w:val="0"/>
                                          <w:marTop w:val="0"/>
                                          <w:marBottom w:val="0"/>
                                          <w:divBdr>
                                            <w:top w:val="none" w:sz="0" w:space="0" w:color="auto"/>
                                            <w:left w:val="none" w:sz="0" w:space="0" w:color="auto"/>
                                            <w:bottom w:val="none" w:sz="0" w:space="0" w:color="auto"/>
                                            <w:right w:val="none" w:sz="0" w:space="0" w:color="auto"/>
                                          </w:divBdr>
                                          <w:divsChild>
                                            <w:div w:id="1418864915">
                                              <w:marLeft w:val="0"/>
                                              <w:marRight w:val="0"/>
                                              <w:marTop w:val="0"/>
                                              <w:marBottom w:val="0"/>
                                              <w:divBdr>
                                                <w:top w:val="none" w:sz="0" w:space="0" w:color="auto"/>
                                                <w:left w:val="none" w:sz="0" w:space="0" w:color="auto"/>
                                                <w:bottom w:val="none" w:sz="0" w:space="0" w:color="auto"/>
                                                <w:right w:val="none" w:sz="0" w:space="0" w:color="auto"/>
                                              </w:divBdr>
                                              <w:divsChild>
                                                <w:div w:id="23527693">
                                                  <w:marLeft w:val="0"/>
                                                  <w:marRight w:val="0"/>
                                                  <w:marTop w:val="0"/>
                                                  <w:marBottom w:val="0"/>
                                                  <w:divBdr>
                                                    <w:top w:val="none" w:sz="0" w:space="0" w:color="auto"/>
                                                    <w:left w:val="none" w:sz="0" w:space="0" w:color="auto"/>
                                                    <w:bottom w:val="none" w:sz="0" w:space="0" w:color="auto"/>
                                                    <w:right w:val="none" w:sz="0" w:space="0" w:color="auto"/>
                                                  </w:divBdr>
                                                  <w:divsChild>
                                                    <w:div w:id="721101378">
                                                      <w:marLeft w:val="0"/>
                                                      <w:marRight w:val="0"/>
                                                      <w:marTop w:val="0"/>
                                                      <w:marBottom w:val="0"/>
                                                      <w:divBdr>
                                                        <w:top w:val="none" w:sz="0" w:space="0" w:color="auto"/>
                                                        <w:left w:val="none" w:sz="0" w:space="0" w:color="auto"/>
                                                        <w:bottom w:val="none" w:sz="0" w:space="0" w:color="auto"/>
                                                        <w:right w:val="none" w:sz="0" w:space="0" w:color="auto"/>
                                                      </w:divBdr>
                                                      <w:divsChild>
                                                        <w:div w:id="852453624">
                                                          <w:marLeft w:val="0"/>
                                                          <w:marRight w:val="0"/>
                                                          <w:marTop w:val="0"/>
                                                          <w:marBottom w:val="0"/>
                                                          <w:divBdr>
                                                            <w:top w:val="none" w:sz="0" w:space="0" w:color="auto"/>
                                                            <w:left w:val="none" w:sz="0" w:space="0" w:color="auto"/>
                                                            <w:bottom w:val="none" w:sz="0" w:space="0" w:color="auto"/>
                                                            <w:right w:val="none" w:sz="0" w:space="0" w:color="auto"/>
                                                          </w:divBdr>
                                                          <w:divsChild>
                                                            <w:div w:id="135029419">
                                                              <w:marLeft w:val="0"/>
                                                              <w:marRight w:val="0"/>
                                                              <w:marTop w:val="0"/>
                                                              <w:marBottom w:val="0"/>
                                                              <w:divBdr>
                                                                <w:top w:val="none" w:sz="0" w:space="0" w:color="auto"/>
                                                                <w:left w:val="none" w:sz="0" w:space="0" w:color="auto"/>
                                                                <w:bottom w:val="none" w:sz="0" w:space="0" w:color="auto"/>
                                                                <w:right w:val="none" w:sz="0" w:space="0" w:color="auto"/>
                                                              </w:divBdr>
                                                              <w:divsChild>
                                                                <w:div w:id="166362628">
                                                                  <w:marLeft w:val="0"/>
                                                                  <w:marRight w:val="0"/>
                                                                  <w:marTop w:val="0"/>
                                                                  <w:marBottom w:val="0"/>
                                                                  <w:divBdr>
                                                                    <w:top w:val="none" w:sz="0" w:space="0" w:color="auto"/>
                                                                    <w:left w:val="none" w:sz="0" w:space="0" w:color="auto"/>
                                                                    <w:bottom w:val="none" w:sz="0" w:space="0" w:color="auto"/>
                                                                    <w:right w:val="none" w:sz="0" w:space="0" w:color="auto"/>
                                                                  </w:divBdr>
                                                                  <w:divsChild>
                                                                    <w:div w:id="1387799586">
                                                                      <w:marLeft w:val="0"/>
                                                                      <w:marRight w:val="0"/>
                                                                      <w:marTop w:val="0"/>
                                                                      <w:marBottom w:val="0"/>
                                                                      <w:divBdr>
                                                                        <w:top w:val="none" w:sz="0" w:space="0" w:color="auto"/>
                                                                        <w:left w:val="none" w:sz="0" w:space="0" w:color="auto"/>
                                                                        <w:bottom w:val="none" w:sz="0" w:space="0" w:color="auto"/>
                                                                        <w:right w:val="none" w:sz="0" w:space="0" w:color="auto"/>
                                                                      </w:divBdr>
                                                                    </w:div>
                                                                    <w:div w:id="13777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5234">
                                                              <w:marLeft w:val="0"/>
                                                              <w:marRight w:val="0"/>
                                                              <w:marTop w:val="0"/>
                                                              <w:marBottom w:val="0"/>
                                                              <w:divBdr>
                                                                <w:top w:val="none" w:sz="0" w:space="0" w:color="auto"/>
                                                                <w:left w:val="none" w:sz="0" w:space="0" w:color="auto"/>
                                                                <w:bottom w:val="none" w:sz="0" w:space="0" w:color="auto"/>
                                                                <w:right w:val="none" w:sz="0" w:space="0" w:color="auto"/>
                                                              </w:divBdr>
                                                              <w:divsChild>
                                                                <w:div w:id="1064184594">
                                                                  <w:marLeft w:val="0"/>
                                                                  <w:marRight w:val="0"/>
                                                                  <w:marTop w:val="0"/>
                                                                  <w:marBottom w:val="0"/>
                                                                  <w:divBdr>
                                                                    <w:top w:val="none" w:sz="0" w:space="0" w:color="auto"/>
                                                                    <w:left w:val="none" w:sz="0" w:space="0" w:color="auto"/>
                                                                    <w:bottom w:val="none" w:sz="0" w:space="0" w:color="auto"/>
                                                                    <w:right w:val="none" w:sz="0" w:space="0" w:color="auto"/>
                                                                  </w:divBdr>
                                                                  <w:divsChild>
                                                                    <w:div w:id="173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5506">
                                                      <w:marLeft w:val="0"/>
                                                      <w:marRight w:val="0"/>
                                                      <w:marTop w:val="0"/>
                                                      <w:marBottom w:val="0"/>
                                                      <w:divBdr>
                                                        <w:top w:val="none" w:sz="0" w:space="0" w:color="auto"/>
                                                        <w:left w:val="none" w:sz="0" w:space="0" w:color="auto"/>
                                                        <w:bottom w:val="none" w:sz="0" w:space="0" w:color="auto"/>
                                                        <w:right w:val="none" w:sz="0" w:space="0" w:color="auto"/>
                                                      </w:divBdr>
                                                      <w:divsChild>
                                                        <w:div w:id="10334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192537">
      <w:bodyDiv w:val="1"/>
      <w:marLeft w:val="0"/>
      <w:marRight w:val="0"/>
      <w:marTop w:val="0"/>
      <w:marBottom w:val="0"/>
      <w:divBdr>
        <w:top w:val="none" w:sz="0" w:space="0" w:color="auto"/>
        <w:left w:val="none" w:sz="0" w:space="0" w:color="auto"/>
        <w:bottom w:val="none" w:sz="0" w:space="0" w:color="auto"/>
        <w:right w:val="none" w:sz="0" w:space="0" w:color="auto"/>
      </w:divBdr>
      <w:divsChild>
        <w:div w:id="1205604972">
          <w:marLeft w:val="0"/>
          <w:marRight w:val="1"/>
          <w:marTop w:val="0"/>
          <w:marBottom w:val="0"/>
          <w:divBdr>
            <w:top w:val="none" w:sz="0" w:space="0" w:color="auto"/>
            <w:left w:val="none" w:sz="0" w:space="0" w:color="auto"/>
            <w:bottom w:val="none" w:sz="0" w:space="0" w:color="auto"/>
            <w:right w:val="none" w:sz="0" w:space="0" w:color="auto"/>
          </w:divBdr>
          <w:divsChild>
            <w:div w:id="1063404033">
              <w:marLeft w:val="0"/>
              <w:marRight w:val="0"/>
              <w:marTop w:val="0"/>
              <w:marBottom w:val="0"/>
              <w:divBdr>
                <w:top w:val="none" w:sz="0" w:space="0" w:color="auto"/>
                <w:left w:val="none" w:sz="0" w:space="0" w:color="auto"/>
                <w:bottom w:val="none" w:sz="0" w:space="0" w:color="auto"/>
                <w:right w:val="none" w:sz="0" w:space="0" w:color="auto"/>
              </w:divBdr>
              <w:divsChild>
                <w:div w:id="1647319220">
                  <w:marLeft w:val="0"/>
                  <w:marRight w:val="1"/>
                  <w:marTop w:val="0"/>
                  <w:marBottom w:val="0"/>
                  <w:divBdr>
                    <w:top w:val="none" w:sz="0" w:space="0" w:color="auto"/>
                    <w:left w:val="none" w:sz="0" w:space="0" w:color="auto"/>
                    <w:bottom w:val="none" w:sz="0" w:space="0" w:color="auto"/>
                    <w:right w:val="none" w:sz="0" w:space="0" w:color="auto"/>
                  </w:divBdr>
                  <w:divsChild>
                    <w:div w:id="2064282961">
                      <w:marLeft w:val="0"/>
                      <w:marRight w:val="0"/>
                      <w:marTop w:val="0"/>
                      <w:marBottom w:val="0"/>
                      <w:divBdr>
                        <w:top w:val="none" w:sz="0" w:space="0" w:color="auto"/>
                        <w:left w:val="none" w:sz="0" w:space="0" w:color="auto"/>
                        <w:bottom w:val="none" w:sz="0" w:space="0" w:color="auto"/>
                        <w:right w:val="none" w:sz="0" w:space="0" w:color="auto"/>
                      </w:divBdr>
                      <w:divsChild>
                        <w:div w:id="735132035">
                          <w:marLeft w:val="0"/>
                          <w:marRight w:val="0"/>
                          <w:marTop w:val="0"/>
                          <w:marBottom w:val="0"/>
                          <w:divBdr>
                            <w:top w:val="none" w:sz="0" w:space="0" w:color="auto"/>
                            <w:left w:val="none" w:sz="0" w:space="0" w:color="auto"/>
                            <w:bottom w:val="none" w:sz="0" w:space="0" w:color="auto"/>
                            <w:right w:val="none" w:sz="0" w:space="0" w:color="auto"/>
                          </w:divBdr>
                          <w:divsChild>
                            <w:div w:id="1960841762">
                              <w:marLeft w:val="0"/>
                              <w:marRight w:val="0"/>
                              <w:marTop w:val="120"/>
                              <w:marBottom w:val="360"/>
                              <w:divBdr>
                                <w:top w:val="none" w:sz="0" w:space="0" w:color="auto"/>
                                <w:left w:val="none" w:sz="0" w:space="0" w:color="auto"/>
                                <w:bottom w:val="none" w:sz="0" w:space="0" w:color="auto"/>
                                <w:right w:val="none" w:sz="0" w:space="0" w:color="auto"/>
                              </w:divBdr>
                              <w:divsChild>
                                <w:div w:id="22707996">
                                  <w:marLeft w:val="0"/>
                                  <w:marRight w:val="0"/>
                                  <w:marTop w:val="0"/>
                                  <w:marBottom w:val="0"/>
                                  <w:divBdr>
                                    <w:top w:val="none" w:sz="0" w:space="0" w:color="auto"/>
                                    <w:left w:val="none" w:sz="0" w:space="0" w:color="auto"/>
                                    <w:bottom w:val="none" w:sz="0" w:space="0" w:color="auto"/>
                                    <w:right w:val="none" w:sz="0" w:space="0" w:color="auto"/>
                                  </w:divBdr>
                                  <w:divsChild>
                                    <w:div w:id="4446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333073">
      <w:bodyDiv w:val="1"/>
      <w:marLeft w:val="0"/>
      <w:marRight w:val="0"/>
      <w:marTop w:val="0"/>
      <w:marBottom w:val="0"/>
      <w:divBdr>
        <w:top w:val="none" w:sz="0" w:space="0" w:color="auto"/>
        <w:left w:val="none" w:sz="0" w:space="0" w:color="auto"/>
        <w:bottom w:val="none" w:sz="0" w:space="0" w:color="auto"/>
        <w:right w:val="none" w:sz="0" w:space="0" w:color="auto"/>
      </w:divBdr>
      <w:divsChild>
        <w:div w:id="1447847842">
          <w:marLeft w:val="0"/>
          <w:marRight w:val="1"/>
          <w:marTop w:val="0"/>
          <w:marBottom w:val="0"/>
          <w:divBdr>
            <w:top w:val="none" w:sz="0" w:space="0" w:color="auto"/>
            <w:left w:val="none" w:sz="0" w:space="0" w:color="auto"/>
            <w:bottom w:val="none" w:sz="0" w:space="0" w:color="auto"/>
            <w:right w:val="none" w:sz="0" w:space="0" w:color="auto"/>
          </w:divBdr>
          <w:divsChild>
            <w:div w:id="579406327">
              <w:marLeft w:val="0"/>
              <w:marRight w:val="0"/>
              <w:marTop w:val="0"/>
              <w:marBottom w:val="0"/>
              <w:divBdr>
                <w:top w:val="none" w:sz="0" w:space="0" w:color="auto"/>
                <w:left w:val="none" w:sz="0" w:space="0" w:color="auto"/>
                <w:bottom w:val="none" w:sz="0" w:space="0" w:color="auto"/>
                <w:right w:val="none" w:sz="0" w:space="0" w:color="auto"/>
              </w:divBdr>
              <w:divsChild>
                <w:div w:id="267663091">
                  <w:marLeft w:val="0"/>
                  <w:marRight w:val="1"/>
                  <w:marTop w:val="0"/>
                  <w:marBottom w:val="0"/>
                  <w:divBdr>
                    <w:top w:val="none" w:sz="0" w:space="0" w:color="auto"/>
                    <w:left w:val="none" w:sz="0" w:space="0" w:color="auto"/>
                    <w:bottom w:val="none" w:sz="0" w:space="0" w:color="auto"/>
                    <w:right w:val="none" w:sz="0" w:space="0" w:color="auto"/>
                  </w:divBdr>
                  <w:divsChild>
                    <w:div w:id="2061048511">
                      <w:marLeft w:val="0"/>
                      <w:marRight w:val="0"/>
                      <w:marTop w:val="0"/>
                      <w:marBottom w:val="0"/>
                      <w:divBdr>
                        <w:top w:val="none" w:sz="0" w:space="0" w:color="auto"/>
                        <w:left w:val="none" w:sz="0" w:space="0" w:color="auto"/>
                        <w:bottom w:val="none" w:sz="0" w:space="0" w:color="auto"/>
                        <w:right w:val="none" w:sz="0" w:space="0" w:color="auto"/>
                      </w:divBdr>
                      <w:divsChild>
                        <w:div w:id="1466042979">
                          <w:marLeft w:val="0"/>
                          <w:marRight w:val="0"/>
                          <w:marTop w:val="0"/>
                          <w:marBottom w:val="0"/>
                          <w:divBdr>
                            <w:top w:val="none" w:sz="0" w:space="0" w:color="auto"/>
                            <w:left w:val="none" w:sz="0" w:space="0" w:color="auto"/>
                            <w:bottom w:val="none" w:sz="0" w:space="0" w:color="auto"/>
                            <w:right w:val="none" w:sz="0" w:space="0" w:color="auto"/>
                          </w:divBdr>
                          <w:divsChild>
                            <w:div w:id="1929920305">
                              <w:marLeft w:val="0"/>
                              <w:marRight w:val="0"/>
                              <w:marTop w:val="120"/>
                              <w:marBottom w:val="360"/>
                              <w:divBdr>
                                <w:top w:val="none" w:sz="0" w:space="0" w:color="auto"/>
                                <w:left w:val="none" w:sz="0" w:space="0" w:color="auto"/>
                                <w:bottom w:val="none" w:sz="0" w:space="0" w:color="auto"/>
                                <w:right w:val="none" w:sz="0" w:space="0" w:color="auto"/>
                              </w:divBdr>
                              <w:divsChild>
                                <w:div w:id="1496650950">
                                  <w:marLeft w:val="0"/>
                                  <w:marRight w:val="0"/>
                                  <w:marTop w:val="0"/>
                                  <w:marBottom w:val="0"/>
                                  <w:divBdr>
                                    <w:top w:val="none" w:sz="0" w:space="0" w:color="auto"/>
                                    <w:left w:val="none" w:sz="0" w:space="0" w:color="auto"/>
                                    <w:bottom w:val="none" w:sz="0" w:space="0" w:color="auto"/>
                                    <w:right w:val="none" w:sz="0" w:space="0" w:color="auto"/>
                                  </w:divBdr>
                                  <w:divsChild>
                                    <w:div w:id="21431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196428">
      <w:bodyDiv w:val="1"/>
      <w:marLeft w:val="0"/>
      <w:marRight w:val="0"/>
      <w:marTop w:val="0"/>
      <w:marBottom w:val="0"/>
      <w:divBdr>
        <w:top w:val="none" w:sz="0" w:space="0" w:color="auto"/>
        <w:left w:val="none" w:sz="0" w:space="0" w:color="auto"/>
        <w:bottom w:val="none" w:sz="0" w:space="0" w:color="auto"/>
        <w:right w:val="none" w:sz="0" w:space="0" w:color="auto"/>
      </w:divBdr>
      <w:divsChild>
        <w:div w:id="1240872025">
          <w:marLeft w:val="0"/>
          <w:marRight w:val="0"/>
          <w:marTop w:val="100"/>
          <w:marBottom w:val="100"/>
          <w:divBdr>
            <w:top w:val="none" w:sz="0" w:space="0" w:color="auto"/>
            <w:left w:val="none" w:sz="0" w:space="0" w:color="auto"/>
            <w:bottom w:val="none" w:sz="0" w:space="0" w:color="auto"/>
            <w:right w:val="none" w:sz="0" w:space="0" w:color="auto"/>
          </w:divBdr>
          <w:divsChild>
            <w:div w:id="1517378965">
              <w:marLeft w:val="0"/>
              <w:marRight w:val="0"/>
              <w:marTop w:val="0"/>
              <w:marBottom w:val="0"/>
              <w:divBdr>
                <w:top w:val="none" w:sz="0" w:space="0" w:color="auto"/>
                <w:left w:val="none" w:sz="0" w:space="0" w:color="auto"/>
                <w:bottom w:val="none" w:sz="0" w:space="0" w:color="auto"/>
                <w:right w:val="none" w:sz="0" w:space="0" w:color="auto"/>
              </w:divBdr>
              <w:divsChild>
                <w:div w:id="2080245619">
                  <w:marLeft w:val="95"/>
                  <w:marRight w:val="95"/>
                  <w:marTop w:val="136"/>
                  <w:marBottom w:val="136"/>
                  <w:divBdr>
                    <w:top w:val="none" w:sz="0" w:space="0" w:color="auto"/>
                    <w:left w:val="none" w:sz="0" w:space="0" w:color="auto"/>
                    <w:bottom w:val="none" w:sz="0" w:space="0" w:color="auto"/>
                    <w:right w:val="none" w:sz="0" w:space="0" w:color="auto"/>
                  </w:divBdr>
                  <w:divsChild>
                    <w:div w:id="1894732152">
                      <w:marLeft w:val="0"/>
                      <w:marRight w:val="0"/>
                      <w:marTop w:val="0"/>
                      <w:marBottom w:val="0"/>
                      <w:divBdr>
                        <w:top w:val="none" w:sz="0" w:space="0" w:color="auto"/>
                        <w:left w:val="none" w:sz="0" w:space="0" w:color="auto"/>
                        <w:bottom w:val="none" w:sz="0" w:space="0" w:color="auto"/>
                        <w:right w:val="none" w:sz="0" w:space="0" w:color="auto"/>
                      </w:divBdr>
                      <w:divsChild>
                        <w:div w:id="1850483304">
                          <w:marLeft w:val="0"/>
                          <w:marRight w:val="0"/>
                          <w:marTop w:val="0"/>
                          <w:marBottom w:val="0"/>
                          <w:divBdr>
                            <w:top w:val="none" w:sz="0" w:space="0" w:color="auto"/>
                            <w:left w:val="none" w:sz="0" w:space="0" w:color="auto"/>
                            <w:bottom w:val="none" w:sz="0" w:space="0" w:color="auto"/>
                            <w:right w:val="none" w:sz="0" w:space="0" w:color="auto"/>
                          </w:divBdr>
                          <w:divsChild>
                            <w:div w:id="1010715489">
                              <w:marLeft w:val="0"/>
                              <w:marRight w:val="0"/>
                              <w:marTop w:val="0"/>
                              <w:marBottom w:val="0"/>
                              <w:divBdr>
                                <w:top w:val="none" w:sz="0" w:space="0" w:color="auto"/>
                                <w:left w:val="none" w:sz="0" w:space="0" w:color="auto"/>
                                <w:bottom w:val="none" w:sz="0" w:space="0" w:color="auto"/>
                                <w:right w:val="none" w:sz="0" w:space="0" w:color="auto"/>
                              </w:divBdr>
                              <w:divsChild>
                                <w:div w:id="1331954690">
                                  <w:marLeft w:val="95"/>
                                  <w:marRight w:val="95"/>
                                  <w:marTop w:val="136"/>
                                  <w:marBottom w:val="136"/>
                                  <w:divBdr>
                                    <w:top w:val="none" w:sz="0" w:space="0" w:color="auto"/>
                                    <w:left w:val="none" w:sz="0" w:space="0" w:color="auto"/>
                                    <w:bottom w:val="none" w:sz="0" w:space="0" w:color="auto"/>
                                    <w:right w:val="none" w:sz="0" w:space="0" w:color="auto"/>
                                  </w:divBdr>
                                  <w:divsChild>
                                    <w:div w:id="317004333">
                                      <w:marLeft w:val="0"/>
                                      <w:marRight w:val="0"/>
                                      <w:marTop w:val="0"/>
                                      <w:marBottom w:val="0"/>
                                      <w:divBdr>
                                        <w:top w:val="none" w:sz="0" w:space="0" w:color="auto"/>
                                        <w:left w:val="none" w:sz="0" w:space="0" w:color="auto"/>
                                        <w:bottom w:val="none" w:sz="0" w:space="0" w:color="auto"/>
                                        <w:right w:val="none" w:sz="0" w:space="0" w:color="auto"/>
                                      </w:divBdr>
                                      <w:divsChild>
                                        <w:div w:id="208688027">
                                          <w:marLeft w:val="0"/>
                                          <w:marRight w:val="0"/>
                                          <w:marTop w:val="0"/>
                                          <w:marBottom w:val="0"/>
                                          <w:divBdr>
                                            <w:top w:val="none" w:sz="0" w:space="0" w:color="auto"/>
                                            <w:left w:val="none" w:sz="0" w:space="0" w:color="auto"/>
                                            <w:bottom w:val="none" w:sz="0" w:space="0" w:color="auto"/>
                                            <w:right w:val="none" w:sz="0" w:space="0" w:color="auto"/>
                                          </w:divBdr>
                                          <w:divsChild>
                                            <w:div w:id="1141581627">
                                              <w:marLeft w:val="0"/>
                                              <w:marRight w:val="0"/>
                                              <w:marTop w:val="0"/>
                                              <w:marBottom w:val="0"/>
                                              <w:divBdr>
                                                <w:top w:val="none" w:sz="0" w:space="0" w:color="auto"/>
                                                <w:left w:val="none" w:sz="0" w:space="0" w:color="auto"/>
                                                <w:bottom w:val="none" w:sz="0" w:space="0" w:color="auto"/>
                                                <w:right w:val="none" w:sz="0" w:space="0" w:color="auto"/>
                                              </w:divBdr>
                                              <w:divsChild>
                                                <w:div w:id="1937472182">
                                                  <w:marLeft w:val="0"/>
                                                  <w:marRight w:val="0"/>
                                                  <w:marTop w:val="0"/>
                                                  <w:marBottom w:val="0"/>
                                                  <w:divBdr>
                                                    <w:top w:val="none" w:sz="0" w:space="0" w:color="auto"/>
                                                    <w:left w:val="none" w:sz="0" w:space="0" w:color="auto"/>
                                                    <w:bottom w:val="none" w:sz="0" w:space="0" w:color="auto"/>
                                                    <w:right w:val="none" w:sz="0" w:space="0" w:color="auto"/>
                                                  </w:divBdr>
                                                  <w:divsChild>
                                                    <w:div w:id="1411150045">
                                                      <w:marLeft w:val="95"/>
                                                      <w:marRight w:val="95"/>
                                                      <w:marTop w:val="136"/>
                                                      <w:marBottom w:val="136"/>
                                                      <w:divBdr>
                                                        <w:top w:val="none" w:sz="0" w:space="0" w:color="auto"/>
                                                        <w:left w:val="none" w:sz="0" w:space="0" w:color="auto"/>
                                                        <w:bottom w:val="none" w:sz="0" w:space="0" w:color="auto"/>
                                                        <w:right w:val="none" w:sz="0" w:space="0" w:color="auto"/>
                                                      </w:divBdr>
                                                      <w:divsChild>
                                                        <w:div w:id="1526557736">
                                                          <w:marLeft w:val="0"/>
                                                          <w:marRight w:val="0"/>
                                                          <w:marTop w:val="0"/>
                                                          <w:marBottom w:val="0"/>
                                                          <w:divBdr>
                                                            <w:top w:val="none" w:sz="0" w:space="0" w:color="auto"/>
                                                            <w:left w:val="none" w:sz="0" w:space="0" w:color="auto"/>
                                                            <w:bottom w:val="none" w:sz="0" w:space="0" w:color="auto"/>
                                                            <w:right w:val="none" w:sz="0" w:space="0" w:color="auto"/>
                                                          </w:divBdr>
                                                          <w:divsChild>
                                                            <w:div w:id="1727215205">
                                                              <w:marLeft w:val="0"/>
                                                              <w:marRight w:val="0"/>
                                                              <w:marTop w:val="0"/>
                                                              <w:marBottom w:val="0"/>
                                                              <w:divBdr>
                                                                <w:top w:val="none" w:sz="0" w:space="0" w:color="auto"/>
                                                                <w:left w:val="none" w:sz="0" w:space="0" w:color="auto"/>
                                                                <w:bottom w:val="none" w:sz="0" w:space="0" w:color="auto"/>
                                                                <w:right w:val="none" w:sz="0" w:space="0" w:color="auto"/>
                                                              </w:divBdr>
                                                              <w:divsChild>
                                                                <w:div w:id="204567246">
                                                                  <w:marLeft w:val="0"/>
                                                                  <w:marRight w:val="0"/>
                                                                  <w:marTop w:val="0"/>
                                                                  <w:marBottom w:val="0"/>
                                                                  <w:divBdr>
                                                                    <w:top w:val="none" w:sz="0" w:space="0" w:color="auto"/>
                                                                    <w:left w:val="none" w:sz="0" w:space="0" w:color="auto"/>
                                                                    <w:bottom w:val="none" w:sz="0" w:space="0" w:color="auto"/>
                                                                    <w:right w:val="none" w:sz="0" w:space="0" w:color="auto"/>
                                                                  </w:divBdr>
                                                                  <w:divsChild>
                                                                    <w:div w:id="71704191">
                                                                      <w:marLeft w:val="0"/>
                                                                      <w:marRight w:val="0"/>
                                                                      <w:marTop w:val="0"/>
                                                                      <w:marBottom w:val="0"/>
                                                                      <w:divBdr>
                                                                        <w:top w:val="none" w:sz="0" w:space="0" w:color="auto"/>
                                                                        <w:left w:val="none" w:sz="0" w:space="0" w:color="auto"/>
                                                                        <w:bottom w:val="none" w:sz="0" w:space="0" w:color="auto"/>
                                                                        <w:right w:val="none" w:sz="0" w:space="0" w:color="auto"/>
                                                                      </w:divBdr>
                                                                      <w:divsChild>
                                                                        <w:div w:id="1027147343">
                                                                          <w:marLeft w:val="0"/>
                                                                          <w:marRight w:val="0"/>
                                                                          <w:marTop w:val="0"/>
                                                                          <w:marBottom w:val="0"/>
                                                                          <w:divBdr>
                                                                            <w:top w:val="none" w:sz="0" w:space="0" w:color="auto"/>
                                                                            <w:left w:val="none" w:sz="0" w:space="0" w:color="auto"/>
                                                                            <w:bottom w:val="none" w:sz="0" w:space="0" w:color="auto"/>
                                                                            <w:right w:val="none" w:sz="0" w:space="0" w:color="auto"/>
                                                                          </w:divBdr>
                                                                          <w:divsChild>
                                                                            <w:div w:id="1099642355">
                                                                              <w:marLeft w:val="0"/>
                                                                              <w:marRight w:val="0"/>
                                                                              <w:marTop w:val="0"/>
                                                                              <w:marBottom w:val="0"/>
                                                                              <w:divBdr>
                                                                                <w:top w:val="none" w:sz="0" w:space="0" w:color="auto"/>
                                                                                <w:left w:val="none" w:sz="0" w:space="0" w:color="auto"/>
                                                                                <w:bottom w:val="none" w:sz="0" w:space="0" w:color="auto"/>
                                                                                <w:right w:val="none" w:sz="0" w:space="0" w:color="auto"/>
                                                                              </w:divBdr>
                                                                              <w:divsChild>
                                                                                <w:div w:id="1222400028">
                                                                                  <w:marLeft w:val="0"/>
                                                                                  <w:marRight w:val="0"/>
                                                                                  <w:marTop w:val="0"/>
                                                                                  <w:marBottom w:val="0"/>
                                                                                  <w:divBdr>
                                                                                    <w:top w:val="none" w:sz="0" w:space="0" w:color="auto"/>
                                                                                    <w:left w:val="none" w:sz="0" w:space="0" w:color="auto"/>
                                                                                    <w:bottom w:val="none" w:sz="0" w:space="0" w:color="auto"/>
                                                                                    <w:right w:val="none" w:sz="0" w:space="0" w:color="auto"/>
                                                                                  </w:divBdr>
                                                                                  <w:divsChild>
                                                                                    <w:div w:id="567612956">
                                                                                      <w:marLeft w:val="0"/>
                                                                                      <w:marRight w:val="0"/>
                                                                                      <w:marTop w:val="0"/>
                                                                                      <w:marBottom w:val="0"/>
                                                                                      <w:divBdr>
                                                                                        <w:top w:val="none" w:sz="0" w:space="0" w:color="auto"/>
                                                                                        <w:left w:val="none" w:sz="0" w:space="0" w:color="auto"/>
                                                                                        <w:bottom w:val="none" w:sz="0" w:space="0" w:color="auto"/>
                                                                                        <w:right w:val="none" w:sz="0" w:space="0" w:color="auto"/>
                                                                                      </w:divBdr>
                                                                                      <w:divsChild>
                                                                                        <w:div w:id="1550455406">
                                                                                          <w:marLeft w:val="0"/>
                                                                                          <w:marRight w:val="0"/>
                                                                                          <w:marTop w:val="0"/>
                                                                                          <w:marBottom w:val="0"/>
                                                                                          <w:divBdr>
                                                                                            <w:top w:val="single" w:sz="6" w:space="7" w:color="EEEEEE"/>
                                                                                            <w:left w:val="none" w:sz="0" w:space="0" w:color="auto"/>
                                                                                            <w:bottom w:val="none" w:sz="0" w:space="0" w:color="auto"/>
                                                                                            <w:right w:val="none" w:sz="0" w:space="0" w:color="auto"/>
                                                                                          </w:divBdr>
                                                                                          <w:divsChild>
                                                                                            <w:div w:id="1091971898">
                                                                                              <w:marLeft w:val="0"/>
                                                                                              <w:marRight w:val="0"/>
                                                                                              <w:marTop w:val="0"/>
                                                                                              <w:marBottom w:val="0"/>
                                                                                              <w:divBdr>
                                                                                                <w:top w:val="none" w:sz="0" w:space="0" w:color="auto"/>
                                                                                                <w:left w:val="none" w:sz="0" w:space="0" w:color="auto"/>
                                                                                                <w:bottom w:val="none" w:sz="0" w:space="0" w:color="auto"/>
                                                                                                <w:right w:val="none" w:sz="0" w:space="0" w:color="auto"/>
                                                                                              </w:divBdr>
                                                                                              <w:divsChild>
                                                                                                <w:div w:id="12242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954023">
      <w:bodyDiv w:val="1"/>
      <w:marLeft w:val="0"/>
      <w:marRight w:val="0"/>
      <w:marTop w:val="0"/>
      <w:marBottom w:val="0"/>
      <w:divBdr>
        <w:top w:val="none" w:sz="0" w:space="0" w:color="auto"/>
        <w:left w:val="none" w:sz="0" w:space="0" w:color="auto"/>
        <w:bottom w:val="none" w:sz="0" w:space="0" w:color="auto"/>
        <w:right w:val="none" w:sz="0" w:space="0" w:color="auto"/>
      </w:divBdr>
    </w:div>
    <w:div w:id="1444032094">
      <w:bodyDiv w:val="1"/>
      <w:marLeft w:val="0"/>
      <w:marRight w:val="0"/>
      <w:marTop w:val="0"/>
      <w:marBottom w:val="0"/>
      <w:divBdr>
        <w:top w:val="none" w:sz="0" w:space="0" w:color="auto"/>
        <w:left w:val="none" w:sz="0" w:space="0" w:color="auto"/>
        <w:bottom w:val="none" w:sz="0" w:space="0" w:color="auto"/>
        <w:right w:val="none" w:sz="0" w:space="0" w:color="auto"/>
      </w:divBdr>
    </w:div>
    <w:div w:id="1470710149">
      <w:bodyDiv w:val="1"/>
      <w:marLeft w:val="0"/>
      <w:marRight w:val="0"/>
      <w:marTop w:val="0"/>
      <w:marBottom w:val="0"/>
      <w:divBdr>
        <w:top w:val="none" w:sz="0" w:space="0" w:color="auto"/>
        <w:left w:val="none" w:sz="0" w:space="0" w:color="auto"/>
        <w:bottom w:val="none" w:sz="0" w:space="0" w:color="auto"/>
        <w:right w:val="none" w:sz="0" w:space="0" w:color="auto"/>
      </w:divBdr>
      <w:divsChild>
        <w:div w:id="501160500">
          <w:marLeft w:val="0"/>
          <w:marRight w:val="1"/>
          <w:marTop w:val="0"/>
          <w:marBottom w:val="0"/>
          <w:divBdr>
            <w:top w:val="none" w:sz="0" w:space="0" w:color="auto"/>
            <w:left w:val="none" w:sz="0" w:space="0" w:color="auto"/>
            <w:bottom w:val="none" w:sz="0" w:space="0" w:color="auto"/>
            <w:right w:val="none" w:sz="0" w:space="0" w:color="auto"/>
          </w:divBdr>
          <w:divsChild>
            <w:div w:id="1917858533">
              <w:marLeft w:val="0"/>
              <w:marRight w:val="0"/>
              <w:marTop w:val="0"/>
              <w:marBottom w:val="0"/>
              <w:divBdr>
                <w:top w:val="none" w:sz="0" w:space="0" w:color="auto"/>
                <w:left w:val="none" w:sz="0" w:space="0" w:color="auto"/>
                <w:bottom w:val="none" w:sz="0" w:space="0" w:color="auto"/>
                <w:right w:val="none" w:sz="0" w:space="0" w:color="auto"/>
              </w:divBdr>
              <w:divsChild>
                <w:div w:id="1527982720">
                  <w:marLeft w:val="0"/>
                  <w:marRight w:val="1"/>
                  <w:marTop w:val="0"/>
                  <w:marBottom w:val="0"/>
                  <w:divBdr>
                    <w:top w:val="none" w:sz="0" w:space="0" w:color="auto"/>
                    <w:left w:val="none" w:sz="0" w:space="0" w:color="auto"/>
                    <w:bottom w:val="none" w:sz="0" w:space="0" w:color="auto"/>
                    <w:right w:val="none" w:sz="0" w:space="0" w:color="auto"/>
                  </w:divBdr>
                  <w:divsChild>
                    <w:div w:id="473261149">
                      <w:marLeft w:val="0"/>
                      <w:marRight w:val="0"/>
                      <w:marTop w:val="0"/>
                      <w:marBottom w:val="0"/>
                      <w:divBdr>
                        <w:top w:val="none" w:sz="0" w:space="0" w:color="auto"/>
                        <w:left w:val="none" w:sz="0" w:space="0" w:color="auto"/>
                        <w:bottom w:val="none" w:sz="0" w:space="0" w:color="auto"/>
                        <w:right w:val="none" w:sz="0" w:space="0" w:color="auto"/>
                      </w:divBdr>
                      <w:divsChild>
                        <w:div w:id="232618994">
                          <w:marLeft w:val="0"/>
                          <w:marRight w:val="0"/>
                          <w:marTop w:val="0"/>
                          <w:marBottom w:val="0"/>
                          <w:divBdr>
                            <w:top w:val="none" w:sz="0" w:space="0" w:color="auto"/>
                            <w:left w:val="none" w:sz="0" w:space="0" w:color="auto"/>
                            <w:bottom w:val="none" w:sz="0" w:space="0" w:color="auto"/>
                            <w:right w:val="none" w:sz="0" w:space="0" w:color="auto"/>
                          </w:divBdr>
                          <w:divsChild>
                            <w:div w:id="1497842346">
                              <w:marLeft w:val="0"/>
                              <w:marRight w:val="0"/>
                              <w:marTop w:val="120"/>
                              <w:marBottom w:val="360"/>
                              <w:divBdr>
                                <w:top w:val="none" w:sz="0" w:space="0" w:color="auto"/>
                                <w:left w:val="none" w:sz="0" w:space="0" w:color="auto"/>
                                <w:bottom w:val="none" w:sz="0" w:space="0" w:color="auto"/>
                                <w:right w:val="none" w:sz="0" w:space="0" w:color="auto"/>
                              </w:divBdr>
                              <w:divsChild>
                                <w:div w:id="1483932931">
                                  <w:marLeft w:val="0"/>
                                  <w:marRight w:val="0"/>
                                  <w:marTop w:val="0"/>
                                  <w:marBottom w:val="0"/>
                                  <w:divBdr>
                                    <w:top w:val="none" w:sz="0" w:space="0" w:color="auto"/>
                                    <w:left w:val="none" w:sz="0" w:space="0" w:color="auto"/>
                                    <w:bottom w:val="none" w:sz="0" w:space="0" w:color="auto"/>
                                    <w:right w:val="none" w:sz="0" w:space="0" w:color="auto"/>
                                  </w:divBdr>
                                  <w:divsChild>
                                    <w:div w:id="21262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440614">
      <w:bodyDiv w:val="1"/>
      <w:marLeft w:val="0"/>
      <w:marRight w:val="0"/>
      <w:marTop w:val="0"/>
      <w:marBottom w:val="0"/>
      <w:divBdr>
        <w:top w:val="none" w:sz="0" w:space="0" w:color="auto"/>
        <w:left w:val="none" w:sz="0" w:space="0" w:color="auto"/>
        <w:bottom w:val="none" w:sz="0" w:space="0" w:color="auto"/>
        <w:right w:val="none" w:sz="0" w:space="0" w:color="auto"/>
      </w:divBdr>
      <w:divsChild>
        <w:div w:id="1950816550">
          <w:marLeft w:val="0"/>
          <w:marRight w:val="1"/>
          <w:marTop w:val="0"/>
          <w:marBottom w:val="0"/>
          <w:divBdr>
            <w:top w:val="none" w:sz="0" w:space="0" w:color="auto"/>
            <w:left w:val="none" w:sz="0" w:space="0" w:color="auto"/>
            <w:bottom w:val="none" w:sz="0" w:space="0" w:color="auto"/>
            <w:right w:val="none" w:sz="0" w:space="0" w:color="auto"/>
          </w:divBdr>
          <w:divsChild>
            <w:div w:id="691611333">
              <w:marLeft w:val="0"/>
              <w:marRight w:val="0"/>
              <w:marTop w:val="0"/>
              <w:marBottom w:val="0"/>
              <w:divBdr>
                <w:top w:val="none" w:sz="0" w:space="0" w:color="auto"/>
                <w:left w:val="none" w:sz="0" w:space="0" w:color="auto"/>
                <w:bottom w:val="none" w:sz="0" w:space="0" w:color="auto"/>
                <w:right w:val="none" w:sz="0" w:space="0" w:color="auto"/>
              </w:divBdr>
              <w:divsChild>
                <w:div w:id="1998848321">
                  <w:marLeft w:val="0"/>
                  <w:marRight w:val="1"/>
                  <w:marTop w:val="0"/>
                  <w:marBottom w:val="0"/>
                  <w:divBdr>
                    <w:top w:val="none" w:sz="0" w:space="0" w:color="auto"/>
                    <w:left w:val="none" w:sz="0" w:space="0" w:color="auto"/>
                    <w:bottom w:val="none" w:sz="0" w:space="0" w:color="auto"/>
                    <w:right w:val="none" w:sz="0" w:space="0" w:color="auto"/>
                  </w:divBdr>
                  <w:divsChild>
                    <w:div w:id="1942107256">
                      <w:marLeft w:val="0"/>
                      <w:marRight w:val="0"/>
                      <w:marTop w:val="0"/>
                      <w:marBottom w:val="0"/>
                      <w:divBdr>
                        <w:top w:val="none" w:sz="0" w:space="0" w:color="auto"/>
                        <w:left w:val="none" w:sz="0" w:space="0" w:color="auto"/>
                        <w:bottom w:val="none" w:sz="0" w:space="0" w:color="auto"/>
                        <w:right w:val="none" w:sz="0" w:space="0" w:color="auto"/>
                      </w:divBdr>
                      <w:divsChild>
                        <w:div w:id="1170019599">
                          <w:marLeft w:val="0"/>
                          <w:marRight w:val="0"/>
                          <w:marTop w:val="0"/>
                          <w:marBottom w:val="0"/>
                          <w:divBdr>
                            <w:top w:val="none" w:sz="0" w:space="0" w:color="auto"/>
                            <w:left w:val="none" w:sz="0" w:space="0" w:color="auto"/>
                            <w:bottom w:val="none" w:sz="0" w:space="0" w:color="auto"/>
                            <w:right w:val="none" w:sz="0" w:space="0" w:color="auto"/>
                          </w:divBdr>
                          <w:divsChild>
                            <w:div w:id="440272328">
                              <w:marLeft w:val="0"/>
                              <w:marRight w:val="0"/>
                              <w:marTop w:val="120"/>
                              <w:marBottom w:val="360"/>
                              <w:divBdr>
                                <w:top w:val="none" w:sz="0" w:space="0" w:color="auto"/>
                                <w:left w:val="none" w:sz="0" w:space="0" w:color="auto"/>
                                <w:bottom w:val="none" w:sz="0" w:space="0" w:color="auto"/>
                                <w:right w:val="none" w:sz="0" w:space="0" w:color="auto"/>
                              </w:divBdr>
                              <w:divsChild>
                                <w:div w:id="490411397">
                                  <w:marLeft w:val="0"/>
                                  <w:marRight w:val="0"/>
                                  <w:marTop w:val="0"/>
                                  <w:marBottom w:val="0"/>
                                  <w:divBdr>
                                    <w:top w:val="none" w:sz="0" w:space="0" w:color="auto"/>
                                    <w:left w:val="none" w:sz="0" w:space="0" w:color="auto"/>
                                    <w:bottom w:val="none" w:sz="0" w:space="0" w:color="auto"/>
                                    <w:right w:val="none" w:sz="0" w:space="0" w:color="auto"/>
                                  </w:divBdr>
                                  <w:divsChild>
                                    <w:div w:id="19619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450082">
      <w:bodyDiv w:val="1"/>
      <w:marLeft w:val="0"/>
      <w:marRight w:val="0"/>
      <w:marTop w:val="0"/>
      <w:marBottom w:val="0"/>
      <w:divBdr>
        <w:top w:val="none" w:sz="0" w:space="0" w:color="auto"/>
        <w:left w:val="none" w:sz="0" w:space="0" w:color="auto"/>
        <w:bottom w:val="none" w:sz="0" w:space="0" w:color="auto"/>
        <w:right w:val="none" w:sz="0" w:space="0" w:color="auto"/>
      </w:divBdr>
      <w:divsChild>
        <w:div w:id="448933894">
          <w:marLeft w:val="0"/>
          <w:marRight w:val="1"/>
          <w:marTop w:val="0"/>
          <w:marBottom w:val="0"/>
          <w:divBdr>
            <w:top w:val="none" w:sz="0" w:space="0" w:color="auto"/>
            <w:left w:val="none" w:sz="0" w:space="0" w:color="auto"/>
            <w:bottom w:val="none" w:sz="0" w:space="0" w:color="auto"/>
            <w:right w:val="none" w:sz="0" w:space="0" w:color="auto"/>
          </w:divBdr>
          <w:divsChild>
            <w:div w:id="919947199">
              <w:marLeft w:val="0"/>
              <w:marRight w:val="0"/>
              <w:marTop w:val="0"/>
              <w:marBottom w:val="0"/>
              <w:divBdr>
                <w:top w:val="none" w:sz="0" w:space="0" w:color="auto"/>
                <w:left w:val="none" w:sz="0" w:space="0" w:color="auto"/>
                <w:bottom w:val="none" w:sz="0" w:space="0" w:color="auto"/>
                <w:right w:val="none" w:sz="0" w:space="0" w:color="auto"/>
              </w:divBdr>
              <w:divsChild>
                <w:div w:id="1543664763">
                  <w:marLeft w:val="0"/>
                  <w:marRight w:val="1"/>
                  <w:marTop w:val="0"/>
                  <w:marBottom w:val="0"/>
                  <w:divBdr>
                    <w:top w:val="none" w:sz="0" w:space="0" w:color="auto"/>
                    <w:left w:val="none" w:sz="0" w:space="0" w:color="auto"/>
                    <w:bottom w:val="none" w:sz="0" w:space="0" w:color="auto"/>
                    <w:right w:val="none" w:sz="0" w:space="0" w:color="auto"/>
                  </w:divBdr>
                  <w:divsChild>
                    <w:div w:id="940066850">
                      <w:marLeft w:val="0"/>
                      <w:marRight w:val="0"/>
                      <w:marTop w:val="0"/>
                      <w:marBottom w:val="0"/>
                      <w:divBdr>
                        <w:top w:val="none" w:sz="0" w:space="0" w:color="auto"/>
                        <w:left w:val="none" w:sz="0" w:space="0" w:color="auto"/>
                        <w:bottom w:val="none" w:sz="0" w:space="0" w:color="auto"/>
                        <w:right w:val="none" w:sz="0" w:space="0" w:color="auto"/>
                      </w:divBdr>
                      <w:divsChild>
                        <w:div w:id="1231040490">
                          <w:marLeft w:val="0"/>
                          <w:marRight w:val="0"/>
                          <w:marTop w:val="0"/>
                          <w:marBottom w:val="0"/>
                          <w:divBdr>
                            <w:top w:val="none" w:sz="0" w:space="0" w:color="auto"/>
                            <w:left w:val="none" w:sz="0" w:space="0" w:color="auto"/>
                            <w:bottom w:val="none" w:sz="0" w:space="0" w:color="auto"/>
                            <w:right w:val="none" w:sz="0" w:space="0" w:color="auto"/>
                          </w:divBdr>
                          <w:divsChild>
                            <w:div w:id="173957435">
                              <w:marLeft w:val="0"/>
                              <w:marRight w:val="0"/>
                              <w:marTop w:val="120"/>
                              <w:marBottom w:val="360"/>
                              <w:divBdr>
                                <w:top w:val="none" w:sz="0" w:space="0" w:color="auto"/>
                                <w:left w:val="none" w:sz="0" w:space="0" w:color="auto"/>
                                <w:bottom w:val="none" w:sz="0" w:space="0" w:color="auto"/>
                                <w:right w:val="none" w:sz="0" w:space="0" w:color="auto"/>
                              </w:divBdr>
                              <w:divsChild>
                                <w:div w:id="1009989039">
                                  <w:marLeft w:val="0"/>
                                  <w:marRight w:val="0"/>
                                  <w:marTop w:val="0"/>
                                  <w:marBottom w:val="0"/>
                                  <w:divBdr>
                                    <w:top w:val="none" w:sz="0" w:space="0" w:color="auto"/>
                                    <w:left w:val="none" w:sz="0" w:space="0" w:color="auto"/>
                                    <w:bottom w:val="none" w:sz="0" w:space="0" w:color="auto"/>
                                    <w:right w:val="none" w:sz="0" w:space="0" w:color="auto"/>
                                  </w:divBdr>
                                  <w:divsChild>
                                    <w:div w:id="7124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615837">
      <w:bodyDiv w:val="1"/>
      <w:marLeft w:val="0"/>
      <w:marRight w:val="0"/>
      <w:marTop w:val="0"/>
      <w:marBottom w:val="0"/>
      <w:divBdr>
        <w:top w:val="none" w:sz="0" w:space="0" w:color="auto"/>
        <w:left w:val="none" w:sz="0" w:space="0" w:color="auto"/>
        <w:bottom w:val="none" w:sz="0" w:space="0" w:color="auto"/>
        <w:right w:val="none" w:sz="0" w:space="0" w:color="auto"/>
      </w:divBdr>
    </w:div>
    <w:div w:id="1630818740">
      <w:bodyDiv w:val="1"/>
      <w:marLeft w:val="0"/>
      <w:marRight w:val="0"/>
      <w:marTop w:val="0"/>
      <w:marBottom w:val="0"/>
      <w:divBdr>
        <w:top w:val="none" w:sz="0" w:space="0" w:color="auto"/>
        <w:left w:val="none" w:sz="0" w:space="0" w:color="auto"/>
        <w:bottom w:val="none" w:sz="0" w:space="0" w:color="auto"/>
        <w:right w:val="none" w:sz="0" w:space="0" w:color="auto"/>
      </w:divBdr>
      <w:divsChild>
        <w:div w:id="1405563817">
          <w:marLeft w:val="0"/>
          <w:marRight w:val="1"/>
          <w:marTop w:val="0"/>
          <w:marBottom w:val="0"/>
          <w:divBdr>
            <w:top w:val="none" w:sz="0" w:space="0" w:color="auto"/>
            <w:left w:val="none" w:sz="0" w:space="0" w:color="auto"/>
            <w:bottom w:val="none" w:sz="0" w:space="0" w:color="auto"/>
            <w:right w:val="none" w:sz="0" w:space="0" w:color="auto"/>
          </w:divBdr>
          <w:divsChild>
            <w:div w:id="1024818173">
              <w:marLeft w:val="0"/>
              <w:marRight w:val="0"/>
              <w:marTop w:val="0"/>
              <w:marBottom w:val="0"/>
              <w:divBdr>
                <w:top w:val="none" w:sz="0" w:space="0" w:color="auto"/>
                <w:left w:val="none" w:sz="0" w:space="0" w:color="auto"/>
                <w:bottom w:val="none" w:sz="0" w:space="0" w:color="auto"/>
                <w:right w:val="none" w:sz="0" w:space="0" w:color="auto"/>
              </w:divBdr>
              <w:divsChild>
                <w:div w:id="1973291544">
                  <w:marLeft w:val="0"/>
                  <w:marRight w:val="1"/>
                  <w:marTop w:val="0"/>
                  <w:marBottom w:val="0"/>
                  <w:divBdr>
                    <w:top w:val="none" w:sz="0" w:space="0" w:color="auto"/>
                    <w:left w:val="none" w:sz="0" w:space="0" w:color="auto"/>
                    <w:bottom w:val="none" w:sz="0" w:space="0" w:color="auto"/>
                    <w:right w:val="none" w:sz="0" w:space="0" w:color="auto"/>
                  </w:divBdr>
                  <w:divsChild>
                    <w:div w:id="63376778">
                      <w:marLeft w:val="0"/>
                      <w:marRight w:val="0"/>
                      <w:marTop w:val="0"/>
                      <w:marBottom w:val="0"/>
                      <w:divBdr>
                        <w:top w:val="none" w:sz="0" w:space="0" w:color="auto"/>
                        <w:left w:val="none" w:sz="0" w:space="0" w:color="auto"/>
                        <w:bottom w:val="none" w:sz="0" w:space="0" w:color="auto"/>
                        <w:right w:val="none" w:sz="0" w:space="0" w:color="auto"/>
                      </w:divBdr>
                      <w:divsChild>
                        <w:div w:id="1087727597">
                          <w:marLeft w:val="0"/>
                          <w:marRight w:val="0"/>
                          <w:marTop w:val="0"/>
                          <w:marBottom w:val="0"/>
                          <w:divBdr>
                            <w:top w:val="none" w:sz="0" w:space="0" w:color="auto"/>
                            <w:left w:val="none" w:sz="0" w:space="0" w:color="auto"/>
                            <w:bottom w:val="none" w:sz="0" w:space="0" w:color="auto"/>
                            <w:right w:val="none" w:sz="0" w:space="0" w:color="auto"/>
                          </w:divBdr>
                          <w:divsChild>
                            <w:div w:id="1568802992">
                              <w:marLeft w:val="0"/>
                              <w:marRight w:val="0"/>
                              <w:marTop w:val="120"/>
                              <w:marBottom w:val="360"/>
                              <w:divBdr>
                                <w:top w:val="none" w:sz="0" w:space="0" w:color="auto"/>
                                <w:left w:val="none" w:sz="0" w:space="0" w:color="auto"/>
                                <w:bottom w:val="none" w:sz="0" w:space="0" w:color="auto"/>
                                <w:right w:val="none" w:sz="0" w:space="0" w:color="auto"/>
                              </w:divBdr>
                              <w:divsChild>
                                <w:div w:id="557277602">
                                  <w:marLeft w:val="0"/>
                                  <w:marRight w:val="0"/>
                                  <w:marTop w:val="0"/>
                                  <w:marBottom w:val="0"/>
                                  <w:divBdr>
                                    <w:top w:val="none" w:sz="0" w:space="0" w:color="auto"/>
                                    <w:left w:val="none" w:sz="0" w:space="0" w:color="auto"/>
                                    <w:bottom w:val="none" w:sz="0" w:space="0" w:color="auto"/>
                                    <w:right w:val="none" w:sz="0" w:space="0" w:color="auto"/>
                                  </w:divBdr>
                                </w:div>
                                <w:div w:id="5741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155174">
      <w:bodyDiv w:val="1"/>
      <w:marLeft w:val="0"/>
      <w:marRight w:val="0"/>
      <w:marTop w:val="0"/>
      <w:marBottom w:val="0"/>
      <w:divBdr>
        <w:top w:val="none" w:sz="0" w:space="0" w:color="auto"/>
        <w:left w:val="none" w:sz="0" w:space="0" w:color="auto"/>
        <w:bottom w:val="none" w:sz="0" w:space="0" w:color="auto"/>
        <w:right w:val="none" w:sz="0" w:space="0" w:color="auto"/>
      </w:divBdr>
      <w:divsChild>
        <w:div w:id="1862745352">
          <w:marLeft w:val="0"/>
          <w:marRight w:val="1"/>
          <w:marTop w:val="0"/>
          <w:marBottom w:val="0"/>
          <w:divBdr>
            <w:top w:val="none" w:sz="0" w:space="0" w:color="auto"/>
            <w:left w:val="none" w:sz="0" w:space="0" w:color="auto"/>
            <w:bottom w:val="none" w:sz="0" w:space="0" w:color="auto"/>
            <w:right w:val="none" w:sz="0" w:space="0" w:color="auto"/>
          </w:divBdr>
          <w:divsChild>
            <w:div w:id="1522665942">
              <w:marLeft w:val="0"/>
              <w:marRight w:val="0"/>
              <w:marTop w:val="0"/>
              <w:marBottom w:val="0"/>
              <w:divBdr>
                <w:top w:val="none" w:sz="0" w:space="0" w:color="auto"/>
                <w:left w:val="none" w:sz="0" w:space="0" w:color="auto"/>
                <w:bottom w:val="none" w:sz="0" w:space="0" w:color="auto"/>
                <w:right w:val="none" w:sz="0" w:space="0" w:color="auto"/>
              </w:divBdr>
              <w:divsChild>
                <w:div w:id="1059550265">
                  <w:marLeft w:val="0"/>
                  <w:marRight w:val="1"/>
                  <w:marTop w:val="0"/>
                  <w:marBottom w:val="0"/>
                  <w:divBdr>
                    <w:top w:val="none" w:sz="0" w:space="0" w:color="auto"/>
                    <w:left w:val="none" w:sz="0" w:space="0" w:color="auto"/>
                    <w:bottom w:val="none" w:sz="0" w:space="0" w:color="auto"/>
                    <w:right w:val="none" w:sz="0" w:space="0" w:color="auto"/>
                  </w:divBdr>
                  <w:divsChild>
                    <w:div w:id="1361974845">
                      <w:marLeft w:val="0"/>
                      <w:marRight w:val="0"/>
                      <w:marTop w:val="0"/>
                      <w:marBottom w:val="0"/>
                      <w:divBdr>
                        <w:top w:val="none" w:sz="0" w:space="0" w:color="auto"/>
                        <w:left w:val="none" w:sz="0" w:space="0" w:color="auto"/>
                        <w:bottom w:val="none" w:sz="0" w:space="0" w:color="auto"/>
                        <w:right w:val="none" w:sz="0" w:space="0" w:color="auto"/>
                      </w:divBdr>
                      <w:divsChild>
                        <w:div w:id="327635842">
                          <w:marLeft w:val="0"/>
                          <w:marRight w:val="0"/>
                          <w:marTop w:val="0"/>
                          <w:marBottom w:val="0"/>
                          <w:divBdr>
                            <w:top w:val="none" w:sz="0" w:space="0" w:color="auto"/>
                            <w:left w:val="none" w:sz="0" w:space="0" w:color="auto"/>
                            <w:bottom w:val="none" w:sz="0" w:space="0" w:color="auto"/>
                            <w:right w:val="none" w:sz="0" w:space="0" w:color="auto"/>
                          </w:divBdr>
                          <w:divsChild>
                            <w:div w:id="250091822">
                              <w:marLeft w:val="0"/>
                              <w:marRight w:val="0"/>
                              <w:marTop w:val="120"/>
                              <w:marBottom w:val="360"/>
                              <w:divBdr>
                                <w:top w:val="none" w:sz="0" w:space="0" w:color="auto"/>
                                <w:left w:val="none" w:sz="0" w:space="0" w:color="auto"/>
                                <w:bottom w:val="none" w:sz="0" w:space="0" w:color="auto"/>
                                <w:right w:val="none" w:sz="0" w:space="0" w:color="auto"/>
                              </w:divBdr>
                              <w:divsChild>
                                <w:div w:id="2139227560">
                                  <w:marLeft w:val="0"/>
                                  <w:marRight w:val="0"/>
                                  <w:marTop w:val="0"/>
                                  <w:marBottom w:val="0"/>
                                  <w:divBdr>
                                    <w:top w:val="none" w:sz="0" w:space="0" w:color="auto"/>
                                    <w:left w:val="none" w:sz="0" w:space="0" w:color="auto"/>
                                    <w:bottom w:val="none" w:sz="0" w:space="0" w:color="auto"/>
                                    <w:right w:val="none" w:sz="0" w:space="0" w:color="auto"/>
                                  </w:divBdr>
                                  <w:divsChild>
                                    <w:div w:id="1418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72261">
      <w:bodyDiv w:val="1"/>
      <w:marLeft w:val="0"/>
      <w:marRight w:val="0"/>
      <w:marTop w:val="0"/>
      <w:marBottom w:val="0"/>
      <w:divBdr>
        <w:top w:val="none" w:sz="0" w:space="0" w:color="auto"/>
        <w:left w:val="none" w:sz="0" w:space="0" w:color="auto"/>
        <w:bottom w:val="none" w:sz="0" w:space="0" w:color="auto"/>
        <w:right w:val="none" w:sz="0" w:space="0" w:color="auto"/>
      </w:divBdr>
      <w:divsChild>
        <w:div w:id="520509435">
          <w:marLeft w:val="0"/>
          <w:marRight w:val="1"/>
          <w:marTop w:val="0"/>
          <w:marBottom w:val="0"/>
          <w:divBdr>
            <w:top w:val="none" w:sz="0" w:space="0" w:color="auto"/>
            <w:left w:val="none" w:sz="0" w:space="0" w:color="auto"/>
            <w:bottom w:val="none" w:sz="0" w:space="0" w:color="auto"/>
            <w:right w:val="none" w:sz="0" w:space="0" w:color="auto"/>
          </w:divBdr>
          <w:divsChild>
            <w:div w:id="1227034556">
              <w:marLeft w:val="0"/>
              <w:marRight w:val="0"/>
              <w:marTop w:val="0"/>
              <w:marBottom w:val="0"/>
              <w:divBdr>
                <w:top w:val="none" w:sz="0" w:space="0" w:color="auto"/>
                <w:left w:val="none" w:sz="0" w:space="0" w:color="auto"/>
                <w:bottom w:val="none" w:sz="0" w:space="0" w:color="auto"/>
                <w:right w:val="none" w:sz="0" w:space="0" w:color="auto"/>
              </w:divBdr>
              <w:divsChild>
                <w:div w:id="753941370">
                  <w:marLeft w:val="0"/>
                  <w:marRight w:val="1"/>
                  <w:marTop w:val="0"/>
                  <w:marBottom w:val="0"/>
                  <w:divBdr>
                    <w:top w:val="none" w:sz="0" w:space="0" w:color="auto"/>
                    <w:left w:val="none" w:sz="0" w:space="0" w:color="auto"/>
                    <w:bottom w:val="none" w:sz="0" w:space="0" w:color="auto"/>
                    <w:right w:val="none" w:sz="0" w:space="0" w:color="auto"/>
                  </w:divBdr>
                  <w:divsChild>
                    <w:div w:id="1709453286">
                      <w:marLeft w:val="0"/>
                      <w:marRight w:val="0"/>
                      <w:marTop w:val="0"/>
                      <w:marBottom w:val="0"/>
                      <w:divBdr>
                        <w:top w:val="none" w:sz="0" w:space="0" w:color="auto"/>
                        <w:left w:val="none" w:sz="0" w:space="0" w:color="auto"/>
                        <w:bottom w:val="none" w:sz="0" w:space="0" w:color="auto"/>
                        <w:right w:val="none" w:sz="0" w:space="0" w:color="auto"/>
                      </w:divBdr>
                      <w:divsChild>
                        <w:div w:id="335304889">
                          <w:marLeft w:val="0"/>
                          <w:marRight w:val="0"/>
                          <w:marTop w:val="0"/>
                          <w:marBottom w:val="0"/>
                          <w:divBdr>
                            <w:top w:val="none" w:sz="0" w:space="0" w:color="auto"/>
                            <w:left w:val="none" w:sz="0" w:space="0" w:color="auto"/>
                            <w:bottom w:val="none" w:sz="0" w:space="0" w:color="auto"/>
                            <w:right w:val="none" w:sz="0" w:space="0" w:color="auto"/>
                          </w:divBdr>
                          <w:divsChild>
                            <w:div w:id="1733045975">
                              <w:marLeft w:val="0"/>
                              <w:marRight w:val="0"/>
                              <w:marTop w:val="120"/>
                              <w:marBottom w:val="360"/>
                              <w:divBdr>
                                <w:top w:val="none" w:sz="0" w:space="0" w:color="auto"/>
                                <w:left w:val="none" w:sz="0" w:space="0" w:color="auto"/>
                                <w:bottom w:val="none" w:sz="0" w:space="0" w:color="auto"/>
                                <w:right w:val="none" w:sz="0" w:space="0" w:color="auto"/>
                              </w:divBdr>
                              <w:divsChild>
                                <w:div w:id="705832865">
                                  <w:marLeft w:val="0"/>
                                  <w:marRight w:val="0"/>
                                  <w:marTop w:val="0"/>
                                  <w:marBottom w:val="0"/>
                                  <w:divBdr>
                                    <w:top w:val="none" w:sz="0" w:space="0" w:color="auto"/>
                                    <w:left w:val="none" w:sz="0" w:space="0" w:color="auto"/>
                                    <w:bottom w:val="none" w:sz="0" w:space="0" w:color="auto"/>
                                    <w:right w:val="none" w:sz="0" w:space="0" w:color="auto"/>
                                  </w:divBdr>
                                  <w:divsChild>
                                    <w:div w:id="8793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016449">
      <w:bodyDiv w:val="1"/>
      <w:marLeft w:val="0"/>
      <w:marRight w:val="0"/>
      <w:marTop w:val="0"/>
      <w:marBottom w:val="0"/>
      <w:divBdr>
        <w:top w:val="none" w:sz="0" w:space="0" w:color="auto"/>
        <w:left w:val="none" w:sz="0" w:space="0" w:color="auto"/>
        <w:bottom w:val="none" w:sz="0" w:space="0" w:color="auto"/>
        <w:right w:val="none" w:sz="0" w:space="0" w:color="auto"/>
      </w:divBdr>
      <w:divsChild>
        <w:div w:id="305744370">
          <w:marLeft w:val="0"/>
          <w:marRight w:val="1"/>
          <w:marTop w:val="0"/>
          <w:marBottom w:val="0"/>
          <w:divBdr>
            <w:top w:val="none" w:sz="0" w:space="0" w:color="auto"/>
            <w:left w:val="none" w:sz="0" w:space="0" w:color="auto"/>
            <w:bottom w:val="none" w:sz="0" w:space="0" w:color="auto"/>
            <w:right w:val="none" w:sz="0" w:space="0" w:color="auto"/>
          </w:divBdr>
          <w:divsChild>
            <w:div w:id="1615018092">
              <w:marLeft w:val="0"/>
              <w:marRight w:val="0"/>
              <w:marTop w:val="0"/>
              <w:marBottom w:val="0"/>
              <w:divBdr>
                <w:top w:val="none" w:sz="0" w:space="0" w:color="auto"/>
                <w:left w:val="none" w:sz="0" w:space="0" w:color="auto"/>
                <w:bottom w:val="none" w:sz="0" w:space="0" w:color="auto"/>
                <w:right w:val="none" w:sz="0" w:space="0" w:color="auto"/>
              </w:divBdr>
              <w:divsChild>
                <w:div w:id="840897973">
                  <w:marLeft w:val="0"/>
                  <w:marRight w:val="1"/>
                  <w:marTop w:val="0"/>
                  <w:marBottom w:val="0"/>
                  <w:divBdr>
                    <w:top w:val="none" w:sz="0" w:space="0" w:color="auto"/>
                    <w:left w:val="none" w:sz="0" w:space="0" w:color="auto"/>
                    <w:bottom w:val="none" w:sz="0" w:space="0" w:color="auto"/>
                    <w:right w:val="none" w:sz="0" w:space="0" w:color="auto"/>
                  </w:divBdr>
                  <w:divsChild>
                    <w:div w:id="436678247">
                      <w:marLeft w:val="0"/>
                      <w:marRight w:val="0"/>
                      <w:marTop w:val="0"/>
                      <w:marBottom w:val="0"/>
                      <w:divBdr>
                        <w:top w:val="none" w:sz="0" w:space="0" w:color="auto"/>
                        <w:left w:val="none" w:sz="0" w:space="0" w:color="auto"/>
                        <w:bottom w:val="none" w:sz="0" w:space="0" w:color="auto"/>
                        <w:right w:val="none" w:sz="0" w:space="0" w:color="auto"/>
                      </w:divBdr>
                      <w:divsChild>
                        <w:div w:id="283580795">
                          <w:marLeft w:val="0"/>
                          <w:marRight w:val="0"/>
                          <w:marTop w:val="0"/>
                          <w:marBottom w:val="0"/>
                          <w:divBdr>
                            <w:top w:val="none" w:sz="0" w:space="0" w:color="auto"/>
                            <w:left w:val="none" w:sz="0" w:space="0" w:color="auto"/>
                            <w:bottom w:val="none" w:sz="0" w:space="0" w:color="auto"/>
                            <w:right w:val="none" w:sz="0" w:space="0" w:color="auto"/>
                          </w:divBdr>
                          <w:divsChild>
                            <w:div w:id="544952039">
                              <w:marLeft w:val="0"/>
                              <w:marRight w:val="0"/>
                              <w:marTop w:val="120"/>
                              <w:marBottom w:val="360"/>
                              <w:divBdr>
                                <w:top w:val="none" w:sz="0" w:space="0" w:color="auto"/>
                                <w:left w:val="none" w:sz="0" w:space="0" w:color="auto"/>
                                <w:bottom w:val="none" w:sz="0" w:space="0" w:color="auto"/>
                                <w:right w:val="none" w:sz="0" w:space="0" w:color="auto"/>
                              </w:divBdr>
                              <w:divsChild>
                                <w:div w:id="311908155">
                                  <w:marLeft w:val="0"/>
                                  <w:marRight w:val="0"/>
                                  <w:marTop w:val="0"/>
                                  <w:marBottom w:val="0"/>
                                  <w:divBdr>
                                    <w:top w:val="none" w:sz="0" w:space="0" w:color="auto"/>
                                    <w:left w:val="none" w:sz="0" w:space="0" w:color="auto"/>
                                    <w:bottom w:val="none" w:sz="0" w:space="0" w:color="auto"/>
                                    <w:right w:val="none" w:sz="0" w:space="0" w:color="auto"/>
                                  </w:divBdr>
                                  <w:divsChild>
                                    <w:div w:id="14365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926082">
      <w:bodyDiv w:val="1"/>
      <w:marLeft w:val="0"/>
      <w:marRight w:val="0"/>
      <w:marTop w:val="0"/>
      <w:marBottom w:val="0"/>
      <w:divBdr>
        <w:top w:val="none" w:sz="0" w:space="0" w:color="auto"/>
        <w:left w:val="none" w:sz="0" w:space="0" w:color="auto"/>
        <w:bottom w:val="none" w:sz="0" w:space="0" w:color="auto"/>
        <w:right w:val="none" w:sz="0" w:space="0" w:color="auto"/>
      </w:divBdr>
      <w:divsChild>
        <w:div w:id="520169274">
          <w:marLeft w:val="0"/>
          <w:marRight w:val="0"/>
          <w:marTop w:val="100"/>
          <w:marBottom w:val="100"/>
          <w:divBdr>
            <w:top w:val="none" w:sz="0" w:space="0" w:color="auto"/>
            <w:left w:val="none" w:sz="0" w:space="0" w:color="auto"/>
            <w:bottom w:val="none" w:sz="0" w:space="0" w:color="auto"/>
            <w:right w:val="none" w:sz="0" w:space="0" w:color="auto"/>
          </w:divBdr>
          <w:divsChild>
            <w:div w:id="253779525">
              <w:marLeft w:val="0"/>
              <w:marRight w:val="0"/>
              <w:marTop w:val="0"/>
              <w:marBottom w:val="0"/>
              <w:divBdr>
                <w:top w:val="none" w:sz="0" w:space="0" w:color="auto"/>
                <w:left w:val="none" w:sz="0" w:space="0" w:color="auto"/>
                <w:bottom w:val="none" w:sz="0" w:space="0" w:color="auto"/>
                <w:right w:val="none" w:sz="0" w:space="0" w:color="auto"/>
              </w:divBdr>
              <w:divsChild>
                <w:div w:id="1886866885">
                  <w:marLeft w:val="89"/>
                  <w:marRight w:val="89"/>
                  <w:marTop w:val="127"/>
                  <w:marBottom w:val="127"/>
                  <w:divBdr>
                    <w:top w:val="none" w:sz="0" w:space="0" w:color="auto"/>
                    <w:left w:val="none" w:sz="0" w:space="0" w:color="auto"/>
                    <w:bottom w:val="none" w:sz="0" w:space="0" w:color="auto"/>
                    <w:right w:val="none" w:sz="0" w:space="0" w:color="auto"/>
                  </w:divBdr>
                  <w:divsChild>
                    <w:div w:id="963803020">
                      <w:marLeft w:val="0"/>
                      <w:marRight w:val="0"/>
                      <w:marTop w:val="0"/>
                      <w:marBottom w:val="0"/>
                      <w:divBdr>
                        <w:top w:val="none" w:sz="0" w:space="0" w:color="auto"/>
                        <w:left w:val="none" w:sz="0" w:space="0" w:color="auto"/>
                        <w:bottom w:val="none" w:sz="0" w:space="0" w:color="auto"/>
                        <w:right w:val="none" w:sz="0" w:space="0" w:color="auto"/>
                      </w:divBdr>
                      <w:divsChild>
                        <w:div w:id="2072724676">
                          <w:marLeft w:val="0"/>
                          <w:marRight w:val="0"/>
                          <w:marTop w:val="0"/>
                          <w:marBottom w:val="0"/>
                          <w:divBdr>
                            <w:top w:val="none" w:sz="0" w:space="0" w:color="auto"/>
                            <w:left w:val="none" w:sz="0" w:space="0" w:color="auto"/>
                            <w:bottom w:val="none" w:sz="0" w:space="0" w:color="auto"/>
                            <w:right w:val="none" w:sz="0" w:space="0" w:color="auto"/>
                          </w:divBdr>
                          <w:divsChild>
                            <w:div w:id="951284017">
                              <w:marLeft w:val="0"/>
                              <w:marRight w:val="0"/>
                              <w:marTop w:val="0"/>
                              <w:marBottom w:val="0"/>
                              <w:divBdr>
                                <w:top w:val="none" w:sz="0" w:space="0" w:color="auto"/>
                                <w:left w:val="none" w:sz="0" w:space="0" w:color="auto"/>
                                <w:bottom w:val="none" w:sz="0" w:space="0" w:color="auto"/>
                                <w:right w:val="none" w:sz="0" w:space="0" w:color="auto"/>
                              </w:divBdr>
                              <w:divsChild>
                                <w:div w:id="140929046">
                                  <w:marLeft w:val="89"/>
                                  <w:marRight w:val="89"/>
                                  <w:marTop w:val="127"/>
                                  <w:marBottom w:val="127"/>
                                  <w:divBdr>
                                    <w:top w:val="none" w:sz="0" w:space="0" w:color="auto"/>
                                    <w:left w:val="none" w:sz="0" w:space="0" w:color="auto"/>
                                    <w:bottom w:val="none" w:sz="0" w:space="0" w:color="auto"/>
                                    <w:right w:val="none" w:sz="0" w:space="0" w:color="auto"/>
                                  </w:divBdr>
                                  <w:divsChild>
                                    <w:div w:id="587229595">
                                      <w:marLeft w:val="0"/>
                                      <w:marRight w:val="0"/>
                                      <w:marTop w:val="0"/>
                                      <w:marBottom w:val="0"/>
                                      <w:divBdr>
                                        <w:top w:val="none" w:sz="0" w:space="0" w:color="auto"/>
                                        <w:left w:val="none" w:sz="0" w:space="0" w:color="auto"/>
                                        <w:bottom w:val="none" w:sz="0" w:space="0" w:color="auto"/>
                                        <w:right w:val="none" w:sz="0" w:space="0" w:color="auto"/>
                                      </w:divBdr>
                                      <w:divsChild>
                                        <w:div w:id="308096401">
                                          <w:marLeft w:val="0"/>
                                          <w:marRight w:val="0"/>
                                          <w:marTop w:val="0"/>
                                          <w:marBottom w:val="0"/>
                                          <w:divBdr>
                                            <w:top w:val="none" w:sz="0" w:space="0" w:color="auto"/>
                                            <w:left w:val="none" w:sz="0" w:space="0" w:color="auto"/>
                                            <w:bottom w:val="none" w:sz="0" w:space="0" w:color="auto"/>
                                            <w:right w:val="none" w:sz="0" w:space="0" w:color="auto"/>
                                          </w:divBdr>
                                          <w:divsChild>
                                            <w:div w:id="2038920798">
                                              <w:marLeft w:val="0"/>
                                              <w:marRight w:val="0"/>
                                              <w:marTop w:val="0"/>
                                              <w:marBottom w:val="0"/>
                                              <w:divBdr>
                                                <w:top w:val="none" w:sz="0" w:space="0" w:color="auto"/>
                                                <w:left w:val="none" w:sz="0" w:space="0" w:color="auto"/>
                                                <w:bottom w:val="none" w:sz="0" w:space="0" w:color="auto"/>
                                                <w:right w:val="none" w:sz="0" w:space="0" w:color="auto"/>
                                              </w:divBdr>
                                              <w:divsChild>
                                                <w:div w:id="1501964227">
                                                  <w:marLeft w:val="0"/>
                                                  <w:marRight w:val="0"/>
                                                  <w:marTop w:val="0"/>
                                                  <w:marBottom w:val="0"/>
                                                  <w:divBdr>
                                                    <w:top w:val="none" w:sz="0" w:space="0" w:color="auto"/>
                                                    <w:left w:val="none" w:sz="0" w:space="0" w:color="auto"/>
                                                    <w:bottom w:val="none" w:sz="0" w:space="0" w:color="auto"/>
                                                    <w:right w:val="none" w:sz="0" w:space="0" w:color="auto"/>
                                                  </w:divBdr>
                                                  <w:divsChild>
                                                    <w:div w:id="1393044939">
                                                      <w:marLeft w:val="89"/>
                                                      <w:marRight w:val="89"/>
                                                      <w:marTop w:val="127"/>
                                                      <w:marBottom w:val="127"/>
                                                      <w:divBdr>
                                                        <w:top w:val="none" w:sz="0" w:space="0" w:color="auto"/>
                                                        <w:left w:val="none" w:sz="0" w:space="0" w:color="auto"/>
                                                        <w:bottom w:val="none" w:sz="0" w:space="0" w:color="auto"/>
                                                        <w:right w:val="none" w:sz="0" w:space="0" w:color="auto"/>
                                                      </w:divBdr>
                                                      <w:divsChild>
                                                        <w:div w:id="348411232">
                                                          <w:marLeft w:val="0"/>
                                                          <w:marRight w:val="0"/>
                                                          <w:marTop w:val="0"/>
                                                          <w:marBottom w:val="0"/>
                                                          <w:divBdr>
                                                            <w:top w:val="none" w:sz="0" w:space="0" w:color="auto"/>
                                                            <w:left w:val="none" w:sz="0" w:space="0" w:color="auto"/>
                                                            <w:bottom w:val="none" w:sz="0" w:space="0" w:color="auto"/>
                                                            <w:right w:val="none" w:sz="0" w:space="0" w:color="auto"/>
                                                          </w:divBdr>
                                                          <w:divsChild>
                                                            <w:div w:id="1045527848">
                                                              <w:marLeft w:val="0"/>
                                                              <w:marRight w:val="0"/>
                                                              <w:marTop w:val="0"/>
                                                              <w:marBottom w:val="0"/>
                                                              <w:divBdr>
                                                                <w:top w:val="none" w:sz="0" w:space="0" w:color="auto"/>
                                                                <w:left w:val="none" w:sz="0" w:space="0" w:color="auto"/>
                                                                <w:bottom w:val="none" w:sz="0" w:space="0" w:color="auto"/>
                                                                <w:right w:val="none" w:sz="0" w:space="0" w:color="auto"/>
                                                              </w:divBdr>
                                                              <w:divsChild>
                                                                <w:div w:id="1001927692">
                                                                  <w:marLeft w:val="0"/>
                                                                  <w:marRight w:val="0"/>
                                                                  <w:marTop w:val="0"/>
                                                                  <w:marBottom w:val="0"/>
                                                                  <w:divBdr>
                                                                    <w:top w:val="none" w:sz="0" w:space="0" w:color="auto"/>
                                                                    <w:left w:val="none" w:sz="0" w:space="0" w:color="auto"/>
                                                                    <w:bottom w:val="none" w:sz="0" w:space="0" w:color="auto"/>
                                                                    <w:right w:val="none" w:sz="0" w:space="0" w:color="auto"/>
                                                                  </w:divBdr>
                                                                  <w:divsChild>
                                                                    <w:div w:id="335571330">
                                                                      <w:marLeft w:val="0"/>
                                                                      <w:marRight w:val="0"/>
                                                                      <w:marTop w:val="0"/>
                                                                      <w:marBottom w:val="0"/>
                                                                      <w:divBdr>
                                                                        <w:top w:val="none" w:sz="0" w:space="0" w:color="auto"/>
                                                                        <w:left w:val="none" w:sz="0" w:space="0" w:color="auto"/>
                                                                        <w:bottom w:val="none" w:sz="0" w:space="0" w:color="auto"/>
                                                                        <w:right w:val="none" w:sz="0" w:space="0" w:color="auto"/>
                                                                      </w:divBdr>
                                                                      <w:divsChild>
                                                                        <w:div w:id="2145807735">
                                                                          <w:marLeft w:val="0"/>
                                                                          <w:marRight w:val="0"/>
                                                                          <w:marTop w:val="0"/>
                                                                          <w:marBottom w:val="0"/>
                                                                          <w:divBdr>
                                                                            <w:top w:val="none" w:sz="0" w:space="0" w:color="auto"/>
                                                                            <w:left w:val="none" w:sz="0" w:space="0" w:color="auto"/>
                                                                            <w:bottom w:val="none" w:sz="0" w:space="0" w:color="auto"/>
                                                                            <w:right w:val="none" w:sz="0" w:space="0" w:color="auto"/>
                                                                          </w:divBdr>
                                                                          <w:divsChild>
                                                                            <w:div w:id="109595416">
                                                                              <w:marLeft w:val="89"/>
                                                                              <w:marRight w:val="89"/>
                                                                              <w:marTop w:val="127"/>
                                                                              <w:marBottom w:val="127"/>
                                                                              <w:divBdr>
                                                                                <w:top w:val="none" w:sz="0" w:space="0" w:color="auto"/>
                                                                                <w:left w:val="none" w:sz="0" w:space="0" w:color="auto"/>
                                                                                <w:bottom w:val="none" w:sz="0" w:space="0" w:color="auto"/>
                                                                                <w:right w:val="none" w:sz="0" w:space="0" w:color="auto"/>
                                                                              </w:divBdr>
                                                                              <w:divsChild>
                                                                                <w:div w:id="2131388023">
                                                                                  <w:marLeft w:val="0"/>
                                                                                  <w:marRight w:val="0"/>
                                                                                  <w:marTop w:val="0"/>
                                                                                  <w:marBottom w:val="0"/>
                                                                                  <w:divBdr>
                                                                                    <w:top w:val="none" w:sz="0" w:space="0" w:color="auto"/>
                                                                                    <w:left w:val="none" w:sz="0" w:space="0" w:color="auto"/>
                                                                                    <w:bottom w:val="none" w:sz="0" w:space="0" w:color="auto"/>
                                                                                    <w:right w:val="none" w:sz="0" w:space="0" w:color="auto"/>
                                                                                  </w:divBdr>
                                                                                  <w:divsChild>
                                                                                    <w:div w:id="33703224">
                                                                                      <w:marLeft w:val="0"/>
                                                                                      <w:marRight w:val="0"/>
                                                                                      <w:marTop w:val="0"/>
                                                                                      <w:marBottom w:val="0"/>
                                                                                      <w:divBdr>
                                                                                        <w:top w:val="none" w:sz="0" w:space="0" w:color="auto"/>
                                                                                        <w:left w:val="none" w:sz="0" w:space="0" w:color="auto"/>
                                                                                        <w:bottom w:val="none" w:sz="0" w:space="0" w:color="auto"/>
                                                                                        <w:right w:val="none" w:sz="0" w:space="0" w:color="auto"/>
                                                                                      </w:divBdr>
                                                                                      <w:divsChild>
                                                                                        <w:div w:id="2116632650">
                                                                                          <w:marLeft w:val="0"/>
                                                                                          <w:marRight w:val="0"/>
                                                                                          <w:marTop w:val="0"/>
                                                                                          <w:marBottom w:val="0"/>
                                                                                          <w:divBdr>
                                                                                            <w:top w:val="none" w:sz="0" w:space="0" w:color="auto"/>
                                                                                            <w:left w:val="none" w:sz="0" w:space="0" w:color="auto"/>
                                                                                            <w:bottom w:val="none" w:sz="0" w:space="0" w:color="auto"/>
                                                                                            <w:right w:val="none" w:sz="0" w:space="0" w:color="auto"/>
                                                                                          </w:divBdr>
                                                                                          <w:divsChild>
                                                                                            <w:div w:id="263534779">
                                                                                              <w:marLeft w:val="0"/>
                                                                                              <w:marRight w:val="0"/>
                                                                                              <w:marTop w:val="0"/>
                                                                                              <w:marBottom w:val="0"/>
                                                                                              <w:divBdr>
                                                                                                <w:top w:val="none" w:sz="0" w:space="0" w:color="auto"/>
                                                                                                <w:left w:val="none" w:sz="0" w:space="0" w:color="auto"/>
                                                                                                <w:bottom w:val="none" w:sz="0" w:space="0" w:color="auto"/>
                                                                                                <w:right w:val="none" w:sz="0" w:space="0" w:color="auto"/>
                                                                                              </w:divBdr>
                                                                                              <w:divsChild>
                                                                                                <w:div w:id="763766540">
                                                                                                  <w:marLeft w:val="0"/>
                                                                                                  <w:marRight w:val="0"/>
                                                                                                  <w:marTop w:val="0"/>
                                                                                                  <w:marBottom w:val="0"/>
                                                                                                  <w:divBdr>
                                                                                                    <w:top w:val="none" w:sz="0" w:space="0" w:color="auto"/>
                                                                                                    <w:left w:val="none" w:sz="0" w:space="0" w:color="auto"/>
                                                                                                    <w:bottom w:val="none" w:sz="0" w:space="0" w:color="auto"/>
                                                                                                    <w:right w:val="none" w:sz="0" w:space="0" w:color="auto"/>
                                                                                                  </w:divBdr>
                                                                                                  <w:divsChild>
                                                                                                    <w:div w:id="279455147">
                                                                                                      <w:marLeft w:val="0"/>
                                                                                                      <w:marRight w:val="0"/>
                                                                                                      <w:marTop w:val="0"/>
                                                                                                      <w:marBottom w:val="0"/>
                                                                                                      <w:divBdr>
                                                                                                        <w:top w:val="none" w:sz="0" w:space="0" w:color="auto"/>
                                                                                                        <w:left w:val="none" w:sz="0" w:space="0" w:color="auto"/>
                                                                                                        <w:bottom w:val="none" w:sz="0" w:space="0" w:color="auto"/>
                                                                                                        <w:right w:val="none" w:sz="0" w:space="0" w:color="auto"/>
                                                                                                      </w:divBdr>
                                                                                                      <w:divsChild>
                                                                                                        <w:div w:id="1604455327">
                                                                                                          <w:marLeft w:val="0"/>
                                                                                                          <w:marRight w:val="0"/>
                                                                                                          <w:marTop w:val="0"/>
                                                                                                          <w:marBottom w:val="0"/>
                                                                                                          <w:divBdr>
                                                                                                            <w:top w:val="none" w:sz="0" w:space="0" w:color="auto"/>
                                                                                                            <w:left w:val="none" w:sz="0" w:space="0" w:color="auto"/>
                                                                                                            <w:bottom w:val="none" w:sz="0" w:space="0" w:color="auto"/>
                                                                                                            <w:right w:val="none" w:sz="0" w:space="0" w:color="auto"/>
                                                                                                          </w:divBdr>
                                                                                                          <w:divsChild>
                                                                                                            <w:div w:id="584149962">
                                                                                                              <w:marLeft w:val="0"/>
                                                                                                              <w:marRight w:val="0"/>
                                                                                                              <w:marTop w:val="0"/>
                                                                                                              <w:marBottom w:val="0"/>
                                                                                                              <w:divBdr>
                                                                                                                <w:top w:val="none" w:sz="0" w:space="0" w:color="auto"/>
                                                                                                                <w:left w:val="none" w:sz="0" w:space="0" w:color="auto"/>
                                                                                                                <w:bottom w:val="none" w:sz="0" w:space="0" w:color="auto"/>
                                                                                                                <w:right w:val="none" w:sz="0" w:space="0" w:color="auto"/>
                                                                                                              </w:divBdr>
                                                                                                              <w:divsChild>
                                                                                                                <w:div w:id="496265190">
                                                                                                                  <w:marLeft w:val="0"/>
                                                                                                                  <w:marRight w:val="0"/>
                                                                                                                  <w:marTop w:val="0"/>
                                                                                                                  <w:marBottom w:val="0"/>
                                                                                                                  <w:divBdr>
                                                                                                                    <w:top w:val="none" w:sz="0" w:space="0" w:color="auto"/>
                                                                                                                    <w:left w:val="none" w:sz="0" w:space="0" w:color="auto"/>
                                                                                                                    <w:bottom w:val="none" w:sz="0" w:space="0" w:color="auto"/>
                                                                                                                    <w:right w:val="none" w:sz="0" w:space="0" w:color="auto"/>
                                                                                                                  </w:divBdr>
                                                                                                                </w:div>
                                                                                                                <w:div w:id="460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160">
                                                                                                          <w:marLeft w:val="0"/>
                                                                                                          <w:marRight w:val="0"/>
                                                                                                          <w:marTop w:val="0"/>
                                                                                                          <w:marBottom w:val="0"/>
                                                                                                          <w:divBdr>
                                                                                                            <w:top w:val="none" w:sz="0" w:space="0" w:color="auto"/>
                                                                                                            <w:left w:val="none" w:sz="0" w:space="0" w:color="auto"/>
                                                                                                            <w:bottom w:val="none" w:sz="0" w:space="0" w:color="auto"/>
                                                                                                            <w:right w:val="none" w:sz="0" w:space="0" w:color="auto"/>
                                                                                                          </w:divBdr>
                                                                                                          <w:divsChild>
                                                                                                            <w:div w:id="453401086">
                                                                                                              <w:marLeft w:val="0"/>
                                                                                                              <w:marRight w:val="0"/>
                                                                                                              <w:marTop w:val="0"/>
                                                                                                              <w:marBottom w:val="0"/>
                                                                                                              <w:divBdr>
                                                                                                                <w:top w:val="none" w:sz="0" w:space="0" w:color="auto"/>
                                                                                                                <w:left w:val="none" w:sz="0" w:space="0" w:color="auto"/>
                                                                                                                <w:bottom w:val="none" w:sz="0" w:space="0" w:color="auto"/>
                                                                                                                <w:right w:val="none" w:sz="0" w:space="0" w:color="auto"/>
                                                                                                              </w:divBdr>
                                                                                                              <w:divsChild>
                                                                                                                <w:div w:id="1354380554">
                                                                                                                  <w:marLeft w:val="0"/>
                                                                                                                  <w:marRight w:val="0"/>
                                                                                                                  <w:marTop w:val="0"/>
                                                                                                                  <w:marBottom w:val="0"/>
                                                                                                                  <w:divBdr>
                                                                                                                    <w:top w:val="none" w:sz="0" w:space="0" w:color="auto"/>
                                                                                                                    <w:left w:val="none" w:sz="0" w:space="0" w:color="auto"/>
                                                                                                                    <w:bottom w:val="none" w:sz="0" w:space="0" w:color="auto"/>
                                                                                                                    <w:right w:val="none" w:sz="0" w:space="0" w:color="auto"/>
                                                                                                                  </w:divBdr>
                                                                                                                </w:div>
                                                                                                                <w:div w:id="17572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0636">
                                                                                                          <w:marLeft w:val="0"/>
                                                                                                          <w:marRight w:val="0"/>
                                                                                                          <w:marTop w:val="0"/>
                                                                                                          <w:marBottom w:val="0"/>
                                                                                                          <w:divBdr>
                                                                                                            <w:top w:val="none" w:sz="0" w:space="0" w:color="auto"/>
                                                                                                            <w:left w:val="none" w:sz="0" w:space="0" w:color="auto"/>
                                                                                                            <w:bottom w:val="none" w:sz="0" w:space="0" w:color="auto"/>
                                                                                                            <w:right w:val="none" w:sz="0" w:space="0" w:color="auto"/>
                                                                                                          </w:divBdr>
                                                                                                          <w:divsChild>
                                                                                                            <w:div w:id="782655553">
                                                                                                              <w:marLeft w:val="0"/>
                                                                                                              <w:marRight w:val="0"/>
                                                                                                              <w:marTop w:val="0"/>
                                                                                                              <w:marBottom w:val="0"/>
                                                                                                              <w:divBdr>
                                                                                                                <w:top w:val="none" w:sz="0" w:space="0" w:color="auto"/>
                                                                                                                <w:left w:val="none" w:sz="0" w:space="0" w:color="auto"/>
                                                                                                                <w:bottom w:val="none" w:sz="0" w:space="0" w:color="auto"/>
                                                                                                                <w:right w:val="none" w:sz="0" w:space="0" w:color="auto"/>
                                                                                                              </w:divBdr>
                                                                                                              <w:divsChild>
                                                                                                                <w:div w:id="873346578">
                                                                                                                  <w:marLeft w:val="0"/>
                                                                                                                  <w:marRight w:val="0"/>
                                                                                                                  <w:marTop w:val="0"/>
                                                                                                                  <w:marBottom w:val="0"/>
                                                                                                                  <w:divBdr>
                                                                                                                    <w:top w:val="none" w:sz="0" w:space="0" w:color="auto"/>
                                                                                                                    <w:left w:val="none" w:sz="0" w:space="0" w:color="auto"/>
                                                                                                                    <w:bottom w:val="none" w:sz="0" w:space="0" w:color="auto"/>
                                                                                                                    <w:right w:val="none" w:sz="0" w:space="0" w:color="auto"/>
                                                                                                                  </w:divBdr>
                                                                                                                </w:div>
                                                                                                                <w:div w:id="1602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512">
                                                                                                          <w:marLeft w:val="0"/>
                                                                                                          <w:marRight w:val="0"/>
                                                                                                          <w:marTop w:val="0"/>
                                                                                                          <w:marBottom w:val="0"/>
                                                                                                          <w:divBdr>
                                                                                                            <w:top w:val="none" w:sz="0" w:space="0" w:color="auto"/>
                                                                                                            <w:left w:val="none" w:sz="0" w:space="0" w:color="auto"/>
                                                                                                            <w:bottom w:val="none" w:sz="0" w:space="0" w:color="auto"/>
                                                                                                            <w:right w:val="none" w:sz="0" w:space="0" w:color="auto"/>
                                                                                                          </w:divBdr>
                                                                                                          <w:divsChild>
                                                                                                            <w:div w:id="448354074">
                                                                                                              <w:marLeft w:val="0"/>
                                                                                                              <w:marRight w:val="0"/>
                                                                                                              <w:marTop w:val="0"/>
                                                                                                              <w:marBottom w:val="0"/>
                                                                                                              <w:divBdr>
                                                                                                                <w:top w:val="none" w:sz="0" w:space="0" w:color="auto"/>
                                                                                                                <w:left w:val="none" w:sz="0" w:space="0" w:color="auto"/>
                                                                                                                <w:bottom w:val="none" w:sz="0" w:space="0" w:color="auto"/>
                                                                                                                <w:right w:val="none" w:sz="0" w:space="0" w:color="auto"/>
                                                                                                              </w:divBdr>
                                                                                                              <w:divsChild>
                                                                                                                <w:div w:id="224921033">
                                                                                                                  <w:marLeft w:val="0"/>
                                                                                                                  <w:marRight w:val="0"/>
                                                                                                                  <w:marTop w:val="0"/>
                                                                                                                  <w:marBottom w:val="0"/>
                                                                                                                  <w:divBdr>
                                                                                                                    <w:top w:val="none" w:sz="0" w:space="0" w:color="auto"/>
                                                                                                                    <w:left w:val="none" w:sz="0" w:space="0" w:color="auto"/>
                                                                                                                    <w:bottom w:val="none" w:sz="0" w:space="0" w:color="auto"/>
                                                                                                                    <w:right w:val="none" w:sz="0" w:space="0" w:color="auto"/>
                                                                                                                  </w:divBdr>
                                                                                                                </w:div>
                                                                                                                <w:div w:id="1754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114229">
      <w:bodyDiv w:val="1"/>
      <w:marLeft w:val="0"/>
      <w:marRight w:val="0"/>
      <w:marTop w:val="0"/>
      <w:marBottom w:val="0"/>
      <w:divBdr>
        <w:top w:val="none" w:sz="0" w:space="0" w:color="auto"/>
        <w:left w:val="none" w:sz="0" w:space="0" w:color="auto"/>
        <w:bottom w:val="none" w:sz="0" w:space="0" w:color="auto"/>
        <w:right w:val="none" w:sz="0" w:space="0" w:color="auto"/>
      </w:divBdr>
      <w:divsChild>
        <w:div w:id="1014723698">
          <w:marLeft w:val="0"/>
          <w:marRight w:val="1"/>
          <w:marTop w:val="0"/>
          <w:marBottom w:val="0"/>
          <w:divBdr>
            <w:top w:val="none" w:sz="0" w:space="0" w:color="auto"/>
            <w:left w:val="none" w:sz="0" w:space="0" w:color="auto"/>
            <w:bottom w:val="none" w:sz="0" w:space="0" w:color="auto"/>
            <w:right w:val="none" w:sz="0" w:space="0" w:color="auto"/>
          </w:divBdr>
          <w:divsChild>
            <w:div w:id="549460872">
              <w:marLeft w:val="0"/>
              <w:marRight w:val="0"/>
              <w:marTop w:val="0"/>
              <w:marBottom w:val="0"/>
              <w:divBdr>
                <w:top w:val="none" w:sz="0" w:space="0" w:color="auto"/>
                <w:left w:val="none" w:sz="0" w:space="0" w:color="auto"/>
                <w:bottom w:val="none" w:sz="0" w:space="0" w:color="auto"/>
                <w:right w:val="none" w:sz="0" w:space="0" w:color="auto"/>
              </w:divBdr>
              <w:divsChild>
                <w:div w:id="1835759865">
                  <w:marLeft w:val="0"/>
                  <w:marRight w:val="1"/>
                  <w:marTop w:val="0"/>
                  <w:marBottom w:val="0"/>
                  <w:divBdr>
                    <w:top w:val="none" w:sz="0" w:space="0" w:color="auto"/>
                    <w:left w:val="none" w:sz="0" w:space="0" w:color="auto"/>
                    <w:bottom w:val="none" w:sz="0" w:space="0" w:color="auto"/>
                    <w:right w:val="none" w:sz="0" w:space="0" w:color="auto"/>
                  </w:divBdr>
                  <w:divsChild>
                    <w:div w:id="349718783">
                      <w:marLeft w:val="0"/>
                      <w:marRight w:val="0"/>
                      <w:marTop w:val="0"/>
                      <w:marBottom w:val="0"/>
                      <w:divBdr>
                        <w:top w:val="none" w:sz="0" w:space="0" w:color="auto"/>
                        <w:left w:val="none" w:sz="0" w:space="0" w:color="auto"/>
                        <w:bottom w:val="none" w:sz="0" w:space="0" w:color="auto"/>
                        <w:right w:val="none" w:sz="0" w:space="0" w:color="auto"/>
                      </w:divBdr>
                      <w:divsChild>
                        <w:div w:id="1424107476">
                          <w:marLeft w:val="0"/>
                          <w:marRight w:val="0"/>
                          <w:marTop w:val="0"/>
                          <w:marBottom w:val="0"/>
                          <w:divBdr>
                            <w:top w:val="none" w:sz="0" w:space="0" w:color="auto"/>
                            <w:left w:val="none" w:sz="0" w:space="0" w:color="auto"/>
                            <w:bottom w:val="none" w:sz="0" w:space="0" w:color="auto"/>
                            <w:right w:val="none" w:sz="0" w:space="0" w:color="auto"/>
                          </w:divBdr>
                          <w:divsChild>
                            <w:div w:id="1941251710">
                              <w:marLeft w:val="0"/>
                              <w:marRight w:val="0"/>
                              <w:marTop w:val="120"/>
                              <w:marBottom w:val="360"/>
                              <w:divBdr>
                                <w:top w:val="none" w:sz="0" w:space="0" w:color="auto"/>
                                <w:left w:val="none" w:sz="0" w:space="0" w:color="auto"/>
                                <w:bottom w:val="none" w:sz="0" w:space="0" w:color="auto"/>
                                <w:right w:val="none" w:sz="0" w:space="0" w:color="auto"/>
                              </w:divBdr>
                              <w:divsChild>
                                <w:div w:id="865564633">
                                  <w:marLeft w:val="0"/>
                                  <w:marRight w:val="0"/>
                                  <w:marTop w:val="0"/>
                                  <w:marBottom w:val="0"/>
                                  <w:divBdr>
                                    <w:top w:val="none" w:sz="0" w:space="0" w:color="auto"/>
                                    <w:left w:val="none" w:sz="0" w:space="0" w:color="auto"/>
                                    <w:bottom w:val="none" w:sz="0" w:space="0" w:color="auto"/>
                                    <w:right w:val="none" w:sz="0" w:space="0" w:color="auto"/>
                                  </w:divBdr>
                                  <w:divsChild>
                                    <w:div w:id="4867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192768">
      <w:bodyDiv w:val="1"/>
      <w:marLeft w:val="0"/>
      <w:marRight w:val="0"/>
      <w:marTop w:val="0"/>
      <w:marBottom w:val="0"/>
      <w:divBdr>
        <w:top w:val="none" w:sz="0" w:space="0" w:color="auto"/>
        <w:left w:val="none" w:sz="0" w:space="0" w:color="auto"/>
        <w:bottom w:val="none" w:sz="0" w:space="0" w:color="auto"/>
        <w:right w:val="none" w:sz="0" w:space="0" w:color="auto"/>
      </w:divBdr>
      <w:divsChild>
        <w:div w:id="279655411">
          <w:marLeft w:val="0"/>
          <w:marRight w:val="1"/>
          <w:marTop w:val="0"/>
          <w:marBottom w:val="0"/>
          <w:divBdr>
            <w:top w:val="none" w:sz="0" w:space="0" w:color="auto"/>
            <w:left w:val="none" w:sz="0" w:space="0" w:color="auto"/>
            <w:bottom w:val="none" w:sz="0" w:space="0" w:color="auto"/>
            <w:right w:val="none" w:sz="0" w:space="0" w:color="auto"/>
          </w:divBdr>
          <w:divsChild>
            <w:div w:id="660041796">
              <w:marLeft w:val="0"/>
              <w:marRight w:val="0"/>
              <w:marTop w:val="0"/>
              <w:marBottom w:val="0"/>
              <w:divBdr>
                <w:top w:val="none" w:sz="0" w:space="0" w:color="auto"/>
                <w:left w:val="none" w:sz="0" w:space="0" w:color="auto"/>
                <w:bottom w:val="none" w:sz="0" w:space="0" w:color="auto"/>
                <w:right w:val="none" w:sz="0" w:space="0" w:color="auto"/>
              </w:divBdr>
              <w:divsChild>
                <w:div w:id="1891728057">
                  <w:marLeft w:val="0"/>
                  <w:marRight w:val="1"/>
                  <w:marTop w:val="0"/>
                  <w:marBottom w:val="0"/>
                  <w:divBdr>
                    <w:top w:val="none" w:sz="0" w:space="0" w:color="auto"/>
                    <w:left w:val="none" w:sz="0" w:space="0" w:color="auto"/>
                    <w:bottom w:val="none" w:sz="0" w:space="0" w:color="auto"/>
                    <w:right w:val="none" w:sz="0" w:space="0" w:color="auto"/>
                  </w:divBdr>
                  <w:divsChild>
                    <w:div w:id="1543442419">
                      <w:marLeft w:val="0"/>
                      <w:marRight w:val="0"/>
                      <w:marTop w:val="0"/>
                      <w:marBottom w:val="0"/>
                      <w:divBdr>
                        <w:top w:val="none" w:sz="0" w:space="0" w:color="auto"/>
                        <w:left w:val="none" w:sz="0" w:space="0" w:color="auto"/>
                        <w:bottom w:val="none" w:sz="0" w:space="0" w:color="auto"/>
                        <w:right w:val="none" w:sz="0" w:space="0" w:color="auto"/>
                      </w:divBdr>
                      <w:divsChild>
                        <w:div w:id="606884935">
                          <w:marLeft w:val="0"/>
                          <w:marRight w:val="0"/>
                          <w:marTop w:val="0"/>
                          <w:marBottom w:val="0"/>
                          <w:divBdr>
                            <w:top w:val="none" w:sz="0" w:space="0" w:color="auto"/>
                            <w:left w:val="none" w:sz="0" w:space="0" w:color="auto"/>
                            <w:bottom w:val="none" w:sz="0" w:space="0" w:color="auto"/>
                            <w:right w:val="none" w:sz="0" w:space="0" w:color="auto"/>
                          </w:divBdr>
                          <w:divsChild>
                            <w:div w:id="1410540661">
                              <w:marLeft w:val="0"/>
                              <w:marRight w:val="0"/>
                              <w:marTop w:val="120"/>
                              <w:marBottom w:val="360"/>
                              <w:divBdr>
                                <w:top w:val="none" w:sz="0" w:space="0" w:color="auto"/>
                                <w:left w:val="none" w:sz="0" w:space="0" w:color="auto"/>
                                <w:bottom w:val="none" w:sz="0" w:space="0" w:color="auto"/>
                                <w:right w:val="none" w:sz="0" w:space="0" w:color="auto"/>
                              </w:divBdr>
                              <w:divsChild>
                                <w:div w:id="970476331">
                                  <w:marLeft w:val="0"/>
                                  <w:marRight w:val="0"/>
                                  <w:marTop w:val="0"/>
                                  <w:marBottom w:val="0"/>
                                  <w:divBdr>
                                    <w:top w:val="none" w:sz="0" w:space="0" w:color="auto"/>
                                    <w:left w:val="none" w:sz="0" w:space="0" w:color="auto"/>
                                    <w:bottom w:val="none" w:sz="0" w:space="0" w:color="auto"/>
                                    <w:right w:val="none" w:sz="0" w:space="0" w:color="auto"/>
                                  </w:divBdr>
                                  <w:divsChild>
                                    <w:div w:id="14026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959119">
      <w:bodyDiv w:val="1"/>
      <w:marLeft w:val="0"/>
      <w:marRight w:val="0"/>
      <w:marTop w:val="0"/>
      <w:marBottom w:val="0"/>
      <w:divBdr>
        <w:top w:val="none" w:sz="0" w:space="0" w:color="auto"/>
        <w:left w:val="none" w:sz="0" w:space="0" w:color="auto"/>
        <w:bottom w:val="none" w:sz="0" w:space="0" w:color="auto"/>
        <w:right w:val="none" w:sz="0" w:space="0" w:color="auto"/>
      </w:divBdr>
      <w:divsChild>
        <w:div w:id="1673331889">
          <w:marLeft w:val="0"/>
          <w:marRight w:val="1"/>
          <w:marTop w:val="0"/>
          <w:marBottom w:val="0"/>
          <w:divBdr>
            <w:top w:val="none" w:sz="0" w:space="0" w:color="auto"/>
            <w:left w:val="none" w:sz="0" w:space="0" w:color="auto"/>
            <w:bottom w:val="none" w:sz="0" w:space="0" w:color="auto"/>
            <w:right w:val="none" w:sz="0" w:space="0" w:color="auto"/>
          </w:divBdr>
          <w:divsChild>
            <w:div w:id="2063826425">
              <w:marLeft w:val="0"/>
              <w:marRight w:val="0"/>
              <w:marTop w:val="0"/>
              <w:marBottom w:val="0"/>
              <w:divBdr>
                <w:top w:val="none" w:sz="0" w:space="0" w:color="auto"/>
                <w:left w:val="none" w:sz="0" w:space="0" w:color="auto"/>
                <w:bottom w:val="none" w:sz="0" w:space="0" w:color="auto"/>
                <w:right w:val="none" w:sz="0" w:space="0" w:color="auto"/>
              </w:divBdr>
              <w:divsChild>
                <w:div w:id="833495726">
                  <w:marLeft w:val="0"/>
                  <w:marRight w:val="1"/>
                  <w:marTop w:val="0"/>
                  <w:marBottom w:val="0"/>
                  <w:divBdr>
                    <w:top w:val="none" w:sz="0" w:space="0" w:color="auto"/>
                    <w:left w:val="none" w:sz="0" w:space="0" w:color="auto"/>
                    <w:bottom w:val="none" w:sz="0" w:space="0" w:color="auto"/>
                    <w:right w:val="none" w:sz="0" w:space="0" w:color="auto"/>
                  </w:divBdr>
                  <w:divsChild>
                    <w:div w:id="1235705056">
                      <w:marLeft w:val="0"/>
                      <w:marRight w:val="0"/>
                      <w:marTop w:val="0"/>
                      <w:marBottom w:val="0"/>
                      <w:divBdr>
                        <w:top w:val="none" w:sz="0" w:space="0" w:color="auto"/>
                        <w:left w:val="none" w:sz="0" w:space="0" w:color="auto"/>
                        <w:bottom w:val="none" w:sz="0" w:space="0" w:color="auto"/>
                        <w:right w:val="none" w:sz="0" w:space="0" w:color="auto"/>
                      </w:divBdr>
                      <w:divsChild>
                        <w:div w:id="1207376306">
                          <w:marLeft w:val="0"/>
                          <w:marRight w:val="0"/>
                          <w:marTop w:val="0"/>
                          <w:marBottom w:val="0"/>
                          <w:divBdr>
                            <w:top w:val="none" w:sz="0" w:space="0" w:color="auto"/>
                            <w:left w:val="none" w:sz="0" w:space="0" w:color="auto"/>
                            <w:bottom w:val="none" w:sz="0" w:space="0" w:color="auto"/>
                            <w:right w:val="none" w:sz="0" w:space="0" w:color="auto"/>
                          </w:divBdr>
                          <w:divsChild>
                            <w:div w:id="823084626">
                              <w:marLeft w:val="0"/>
                              <w:marRight w:val="0"/>
                              <w:marTop w:val="120"/>
                              <w:marBottom w:val="360"/>
                              <w:divBdr>
                                <w:top w:val="none" w:sz="0" w:space="0" w:color="auto"/>
                                <w:left w:val="none" w:sz="0" w:space="0" w:color="auto"/>
                                <w:bottom w:val="none" w:sz="0" w:space="0" w:color="auto"/>
                                <w:right w:val="none" w:sz="0" w:space="0" w:color="auto"/>
                              </w:divBdr>
                              <w:divsChild>
                                <w:div w:id="662203457">
                                  <w:marLeft w:val="0"/>
                                  <w:marRight w:val="0"/>
                                  <w:marTop w:val="0"/>
                                  <w:marBottom w:val="0"/>
                                  <w:divBdr>
                                    <w:top w:val="none" w:sz="0" w:space="0" w:color="auto"/>
                                    <w:left w:val="none" w:sz="0" w:space="0" w:color="auto"/>
                                    <w:bottom w:val="none" w:sz="0" w:space="0" w:color="auto"/>
                                    <w:right w:val="none" w:sz="0" w:space="0" w:color="auto"/>
                                  </w:divBdr>
                                  <w:divsChild>
                                    <w:div w:id="19084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1453">
      <w:bodyDiv w:val="1"/>
      <w:marLeft w:val="0"/>
      <w:marRight w:val="0"/>
      <w:marTop w:val="0"/>
      <w:marBottom w:val="0"/>
      <w:divBdr>
        <w:top w:val="none" w:sz="0" w:space="0" w:color="auto"/>
        <w:left w:val="none" w:sz="0" w:space="0" w:color="auto"/>
        <w:bottom w:val="none" w:sz="0" w:space="0" w:color="auto"/>
        <w:right w:val="none" w:sz="0" w:space="0" w:color="auto"/>
      </w:divBdr>
      <w:divsChild>
        <w:div w:id="2096975454">
          <w:marLeft w:val="0"/>
          <w:marRight w:val="1"/>
          <w:marTop w:val="0"/>
          <w:marBottom w:val="0"/>
          <w:divBdr>
            <w:top w:val="none" w:sz="0" w:space="0" w:color="auto"/>
            <w:left w:val="none" w:sz="0" w:space="0" w:color="auto"/>
            <w:bottom w:val="none" w:sz="0" w:space="0" w:color="auto"/>
            <w:right w:val="none" w:sz="0" w:space="0" w:color="auto"/>
          </w:divBdr>
          <w:divsChild>
            <w:div w:id="775834749">
              <w:marLeft w:val="0"/>
              <w:marRight w:val="0"/>
              <w:marTop w:val="0"/>
              <w:marBottom w:val="0"/>
              <w:divBdr>
                <w:top w:val="none" w:sz="0" w:space="0" w:color="auto"/>
                <w:left w:val="none" w:sz="0" w:space="0" w:color="auto"/>
                <w:bottom w:val="none" w:sz="0" w:space="0" w:color="auto"/>
                <w:right w:val="none" w:sz="0" w:space="0" w:color="auto"/>
              </w:divBdr>
              <w:divsChild>
                <w:div w:id="416559656">
                  <w:marLeft w:val="0"/>
                  <w:marRight w:val="1"/>
                  <w:marTop w:val="0"/>
                  <w:marBottom w:val="0"/>
                  <w:divBdr>
                    <w:top w:val="none" w:sz="0" w:space="0" w:color="auto"/>
                    <w:left w:val="none" w:sz="0" w:space="0" w:color="auto"/>
                    <w:bottom w:val="none" w:sz="0" w:space="0" w:color="auto"/>
                    <w:right w:val="none" w:sz="0" w:space="0" w:color="auto"/>
                  </w:divBdr>
                  <w:divsChild>
                    <w:div w:id="2104446048">
                      <w:marLeft w:val="0"/>
                      <w:marRight w:val="0"/>
                      <w:marTop w:val="0"/>
                      <w:marBottom w:val="0"/>
                      <w:divBdr>
                        <w:top w:val="none" w:sz="0" w:space="0" w:color="auto"/>
                        <w:left w:val="none" w:sz="0" w:space="0" w:color="auto"/>
                        <w:bottom w:val="none" w:sz="0" w:space="0" w:color="auto"/>
                        <w:right w:val="none" w:sz="0" w:space="0" w:color="auto"/>
                      </w:divBdr>
                      <w:divsChild>
                        <w:div w:id="1076131601">
                          <w:marLeft w:val="0"/>
                          <w:marRight w:val="0"/>
                          <w:marTop w:val="0"/>
                          <w:marBottom w:val="0"/>
                          <w:divBdr>
                            <w:top w:val="none" w:sz="0" w:space="0" w:color="auto"/>
                            <w:left w:val="none" w:sz="0" w:space="0" w:color="auto"/>
                            <w:bottom w:val="none" w:sz="0" w:space="0" w:color="auto"/>
                            <w:right w:val="none" w:sz="0" w:space="0" w:color="auto"/>
                          </w:divBdr>
                          <w:divsChild>
                            <w:div w:id="1482114284">
                              <w:marLeft w:val="0"/>
                              <w:marRight w:val="0"/>
                              <w:marTop w:val="120"/>
                              <w:marBottom w:val="360"/>
                              <w:divBdr>
                                <w:top w:val="none" w:sz="0" w:space="0" w:color="auto"/>
                                <w:left w:val="none" w:sz="0" w:space="0" w:color="auto"/>
                                <w:bottom w:val="none" w:sz="0" w:space="0" w:color="auto"/>
                                <w:right w:val="none" w:sz="0" w:space="0" w:color="auto"/>
                              </w:divBdr>
                              <w:divsChild>
                                <w:div w:id="792407349">
                                  <w:marLeft w:val="0"/>
                                  <w:marRight w:val="0"/>
                                  <w:marTop w:val="0"/>
                                  <w:marBottom w:val="0"/>
                                  <w:divBdr>
                                    <w:top w:val="none" w:sz="0" w:space="0" w:color="auto"/>
                                    <w:left w:val="none" w:sz="0" w:space="0" w:color="auto"/>
                                    <w:bottom w:val="none" w:sz="0" w:space="0" w:color="auto"/>
                                    <w:right w:val="none" w:sz="0" w:space="0" w:color="auto"/>
                                  </w:divBdr>
                                  <w:divsChild>
                                    <w:div w:id="9542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bi.nlm.nih.gov/pubmed/?term=National%20Cholesterol%20Education%20Program%20(NCEP)%20Expert%20Panel%20on%20Detection%2C%20Evaluation%2C%20and%20Treatment%20of%20High%20Blood%20Cholesterol%20in%20Adults%20(Adult%20Treatment%20Panel%20III)%5BCorporate%20Author%5D" TargetMode="External"/><Relationship Id="rId4" Type="http://schemas.openxmlformats.org/officeDocument/2006/relationships/settings" Target="settings.xml"/><Relationship Id="rId9" Type="http://schemas.openxmlformats.org/officeDocument/2006/relationships/hyperlink" Target="mailto:mjimenezp@commalag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299C6-719F-439B-A73C-3027F537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7232</Words>
  <Characters>41229</Characters>
  <Application>Microsoft Office Word</Application>
  <DocSecurity>0</DocSecurity>
  <Lines>343</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Hospital Regional Universitario de Málaga</Company>
  <LinksUpToDate>false</LinksUpToDate>
  <CharactersWithSpaces>48365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hepatologia</dc:creator>
  <cp:lastModifiedBy>LS Ma</cp:lastModifiedBy>
  <cp:revision>2</cp:revision>
  <cp:lastPrinted>2016-05-20T11:30:00Z</cp:lastPrinted>
  <dcterms:created xsi:type="dcterms:W3CDTF">2016-06-13T04:34:00Z</dcterms:created>
  <dcterms:modified xsi:type="dcterms:W3CDTF">2016-06-13T04:34:00Z</dcterms:modified>
</cp:coreProperties>
</file>