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0C03" w:rsidRPr="002E654C" w:rsidRDefault="00D10C03" w:rsidP="00A47399">
      <w:pPr>
        <w:spacing w:line="360" w:lineRule="auto"/>
        <w:jc w:val="both"/>
        <w:rPr>
          <w:rFonts w:ascii="Book Antiqua" w:eastAsia="Times New Roman" w:hAnsi="Book Antiqua" w:cs="宋体"/>
          <w:b/>
          <w:i/>
          <w:lang w:val="lt-LT"/>
        </w:rPr>
      </w:pPr>
      <w:r w:rsidRPr="002E654C">
        <w:rPr>
          <w:rFonts w:ascii="Book Antiqua" w:eastAsia="Times New Roman" w:hAnsi="Book Antiqua" w:cs="宋体"/>
          <w:b/>
        </w:rPr>
        <w:t xml:space="preserve">Name of </w:t>
      </w:r>
      <w:r w:rsidR="005F43E4" w:rsidRPr="002E654C">
        <w:rPr>
          <w:rFonts w:ascii="Book Antiqua" w:eastAsia="Times New Roman" w:hAnsi="Book Antiqua" w:cs="宋体"/>
          <w:b/>
        </w:rPr>
        <w:t>J</w:t>
      </w:r>
      <w:r w:rsidRPr="002E654C">
        <w:rPr>
          <w:rFonts w:ascii="Book Antiqua" w:eastAsia="Times New Roman" w:hAnsi="Book Antiqua" w:cs="宋体"/>
          <w:b/>
        </w:rPr>
        <w:t xml:space="preserve">ournal: </w:t>
      </w:r>
      <w:bookmarkStart w:id="0" w:name="OLE_LINK718"/>
      <w:bookmarkStart w:id="1" w:name="OLE_LINK719"/>
      <w:r w:rsidRPr="002E654C">
        <w:rPr>
          <w:rFonts w:ascii="Book Antiqua" w:eastAsia="Times New Roman" w:hAnsi="Book Antiqua"/>
          <w:b/>
          <w:i/>
        </w:rPr>
        <w:t>World Journal of Gastro</w:t>
      </w:r>
      <w:bookmarkEnd w:id="0"/>
      <w:bookmarkEnd w:id="1"/>
      <w:r w:rsidR="005E110F" w:rsidRPr="002E654C">
        <w:rPr>
          <w:rFonts w:ascii="Book Antiqua" w:eastAsia="Times New Roman" w:hAnsi="Book Antiqua"/>
          <w:b/>
          <w:i/>
          <w:lang w:val="lt-LT"/>
        </w:rPr>
        <w:t xml:space="preserve">intestinal </w:t>
      </w:r>
      <w:r w:rsidR="00145414" w:rsidRPr="002E654C">
        <w:rPr>
          <w:rFonts w:ascii="Book Antiqua" w:eastAsia="Times New Roman" w:hAnsi="Book Antiqua"/>
          <w:b/>
          <w:i/>
          <w:lang w:val="lt-LT"/>
        </w:rPr>
        <w:t>Endoscopy</w:t>
      </w:r>
    </w:p>
    <w:p w:rsidR="00D10C03" w:rsidRPr="002E654C" w:rsidRDefault="00D10C03" w:rsidP="00A47399">
      <w:pPr>
        <w:spacing w:line="360" w:lineRule="auto"/>
        <w:jc w:val="both"/>
        <w:rPr>
          <w:rFonts w:ascii="Book Antiqua" w:hAnsi="Book Antiqua" w:cs="Arial"/>
          <w:b/>
          <w:lang w:val="lt-LT" w:eastAsia="zh-CN"/>
        </w:rPr>
      </w:pPr>
      <w:r w:rsidRPr="002E654C">
        <w:rPr>
          <w:rFonts w:ascii="Book Antiqua" w:hAnsi="Book Antiqua" w:cs="Arial"/>
          <w:b/>
        </w:rPr>
        <w:t xml:space="preserve">ESPS Manuscript NO: </w:t>
      </w:r>
      <w:r w:rsidR="000723B5" w:rsidRPr="002E654C">
        <w:rPr>
          <w:rFonts w:ascii="Book Antiqua" w:hAnsi="Book Antiqua" w:cs="Arial" w:hint="eastAsia"/>
          <w:b/>
          <w:lang w:val="lt-LT" w:eastAsia="zh-CN"/>
        </w:rPr>
        <w:t>26533</w:t>
      </w:r>
    </w:p>
    <w:p w:rsidR="00D974D2" w:rsidRPr="002E654C" w:rsidRDefault="00D974D2" w:rsidP="00A47399">
      <w:pPr>
        <w:spacing w:line="360" w:lineRule="auto"/>
        <w:jc w:val="both"/>
        <w:rPr>
          <w:rFonts w:ascii="Book Antiqua" w:eastAsia="Times New Roman" w:hAnsi="Book Antiqua" w:cs="宋体"/>
          <w:b/>
          <w:lang w:val="lt-LT"/>
        </w:rPr>
      </w:pPr>
      <w:r w:rsidRPr="002E654C">
        <w:rPr>
          <w:rFonts w:ascii="Book Antiqua" w:eastAsia="Times New Roman" w:hAnsi="Book Antiqua" w:cs="宋体"/>
          <w:b/>
        </w:rPr>
        <w:t xml:space="preserve">Manuscript Type: </w:t>
      </w:r>
      <w:r w:rsidR="001C7EA1" w:rsidRPr="002E654C">
        <w:rPr>
          <w:rFonts w:ascii="Book Antiqua" w:eastAsia="Times New Roman" w:hAnsi="Book Antiqua" w:cs="宋体"/>
          <w:b/>
          <w:lang w:val="lt-LT"/>
        </w:rPr>
        <w:t>Case Report</w:t>
      </w:r>
    </w:p>
    <w:p w:rsidR="007F162F" w:rsidRPr="002E654C" w:rsidRDefault="00E56F6A" w:rsidP="00A47399">
      <w:pPr>
        <w:pStyle w:val="Title"/>
        <w:spacing w:line="360" w:lineRule="auto"/>
        <w:jc w:val="both"/>
        <w:rPr>
          <w:rFonts w:ascii="Book Antiqua" w:hAnsi="Book Antiqua"/>
          <w:i/>
          <w:sz w:val="24"/>
          <w:szCs w:val="24"/>
          <w:lang w:eastAsia="zh-CN"/>
        </w:rPr>
      </w:pPr>
      <w:r w:rsidRPr="002E654C">
        <w:rPr>
          <w:rFonts w:ascii="Book Antiqua" w:hAnsi="Book Antiqua" w:hint="eastAsia"/>
          <w:i/>
          <w:sz w:val="24"/>
          <w:szCs w:val="24"/>
          <w:lang w:eastAsia="zh-CN"/>
        </w:rPr>
        <w:t xml:space="preserve"> </w:t>
      </w:r>
    </w:p>
    <w:p w:rsidR="007F162F" w:rsidRPr="002E654C" w:rsidRDefault="00C35C0B" w:rsidP="00A47399">
      <w:pPr>
        <w:pStyle w:val="Body"/>
        <w:spacing w:after="0" w:line="360" w:lineRule="auto"/>
        <w:jc w:val="both"/>
        <w:rPr>
          <w:rFonts w:ascii="Book Antiqua" w:eastAsiaTheme="minorEastAsia" w:hAnsi="Book Antiqua"/>
          <w:b/>
          <w:sz w:val="24"/>
          <w:szCs w:val="24"/>
          <w:lang w:val="lt-LT" w:eastAsia="zh-CN"/>
        </w:rPr>
      </w:pPr>
      <w:r w:rsidRPr="002E654C">
        <w:rPr>
          <w:rFonts w:ascii="Book Antiqua" w:hAnsi="Book Antiqua"/>
          <w:b/>
          <w:sz w:val="24"/>
          <w:szCs w:val="24"/>
          <w:lang w:val="lt-LT"/>
        </w:rPr>
        <w:t>Plexiform</w:t>
      </w:r>
      <w:r w:rsidR="000C4EFB" w:rsidRPr="002E654C">
        <w:rPr>
          <w:rFonts w:ascii="Book Antiqua" w:hAnsi="Book Antiqua"/>
          <w:b/>
          <w:sz w:val="24"/>
          <w:szCs w:val="24"/>
          <w:lang w:val="lt-LT"/>
        </w:rPr>
        <w:t xml:space="preserve"> angiomyxoid myofibroblastic tumor of stoma</w:t>
      </w:r>
      <w:r w:rsidRPr="002E654C">
        <w:rPr>
          <w:rFonts w:ascii="Book Antiqua" w:hAnsi="Book Antiqua"/>
          <w:b/>
          <w:sz w:val="24"/>
          <w:szCs w:val="24"/>
          <w:lang w:val="lt-LT"/>
        </w:rPr>
        <w:t>ch:</w:t>
      </w:r>
      <w:r w:rsidR="00831E92" w:rsidRPr="002E654C">
        <w:rPr>
          <w:rFonts w:ascii="Book Antiqua" w:hAnsi="Book Antiqua"/>
          <w:b/>
          <w:sz w:val="24"/>
          <w:szCs w:val="24"/>
          <w:lang w:val="lt-LT"/>
        </w:rPr>
        <w:t xml:space="preserve"> A </w:t>
      </w:r>
      <w:r w:rsidR="000C4EFB" w:rsidRPr="002E654C">
        <w:rPr>
          <w:rFonts w:ascii="Book Antiqua" w:hAnsi="Book Antiqua"/>
          <w:b/>
          <w:sz w:val="24"/>
          <w:szCs w:val="24"/>
          <w:lang w:val="lt-LT"/>
        </w:rPr>
        <w:t>rare c</w:t>
      </w:r>
      <w:r w:rsidR="00831E92" w:rsidRPr="002E654C">
        <w:rPr>
          <w:rFonts w:ascii="Book Antiqua" w:hAnsi="Book Antiqua"/>
          <w:b/>
          <w:sz w:val="24"/>
          <w:szCs w:val="24"/>
          <w:lang w:val="lt-LT"/>
        </w:rPr>
        <w:t>ase</w:t>
      </w:r>
    </w:p>
    <w:p w:rsidR="00E56F6A" w:rsidRPr="002E654C" w:rsidRDefault="00E56F6A" w:rsidP="00A47399">
      <w:pPr>
        <w:pStyle w:val="Body"/>
        <w:spacing w:after="0" w:line="360" w:lineRule="auto"/>
        <w:jc w:val="both"/>
        <w:rPr>
          <w:rFonts w:ascii="Book Antiqua" w:eastAsiaTheme="minorEastAsia" w:hAnsi="Book Antiqua"/>
          <w:b/>
          <w:sz w:val="24"/>
          <w:szCs w:val="24"/>
          <w:lang w:val="lt-LT" w:eastAsia="zh-CN"/>
        </w:rPr>
      </w:pPr>
    </w:p>
    <w:p w:rsidR="007F162F" w:rsidRPr="002E654C" w:rsidRDefault="0058003B" w:rsidP="00A47399">
      <w:pPr>
        <w:pStyle w:val="Body"/>
        <w:spacing w:after="0" w:line="360" w:lineRule="auto"/>
        <w:jc w:val="both"/>
        <w:rPr>
          <w:rFonts w:ascii="Book Antiqua" w:hAnsi="Book Antiqua"/>
          <w:b/>
          <w:sz w:val="24"/>
          <w:szCs w:val="24"/>
          <w:lang w:val="lt-LT"/>
        </w:rPr>
      </w:pPr>
      <w:r w:rsidRPr="002E654C">
        <w:rPr>
          <w:rFonts w:ascii="Book Antiqua" w:hAnsi="Book Antiqua"/>
          <w:sz w:val="24"/>
          <w:szCs w:val="24"/>
          <w:lang w:val="lt-LT"/>
        </w:rPr>
        <w:t xml:space="preserve">Jonaitis </w:t>
      </w:r>
      <w:r w:rsidRPr="002E654C">
        <w:rPr>
          <w:rFonts w:ascii="Book Antiqua" w:eastAsiaTheme="minorEastAsia" w:hAnsi="Book Antiqua" w:hint="eastAsia"/>
          <w:sz w:val="24"/>
          <w:szCs w:val="24"/>
          <w:lang w:val="lt-LT" w:eastAsia="zh-CN"/>
        </w:rPr>
        <w:t xml:space="preserve">L </w:t>
      </w:r>
      <w:r w:rsidRPr="002E654C">
        <w:rPr>
          <w:rFonts w:ascii="Book Antiqua" w:eastAsiaTheme="minorEastAsia" w:hAnsi="Book Antiqua" w:hint="eastAsia"/>
          <w:i/>
          <w:sz w:val="24"/>
          <w:szCs w:val="24"/>
          <w:lang w:val="lt-LT" w:eastAsia="zh-CN"/>
        </w:rPr>
        <w:t>et al</w:t>
      </w:r>
      <w:r w:rsidRPr="002E654C">
        <w:rPr>
          <w:rFonts w:ascii="Book Antiqua" w:eastAsiaTheme="minorEastAsia" w:hAnsi="Book Antiqua" w:hint="eastAsia"/>
          <w:sz w:val="24"/>
          <w:szCs w:val="24"/>
          <w:lang w:val="lt-LT" w:eastAsia="zh-CN"/>
        </w:rPr>
        <w:t xml:space="preserve">. </w:t>
      </w:r>
      <w:r w:rsidR="008A6CE4" w:rsidRPr="002E654C">
        <w:rPr>
          <w:rFonts w:ascii="Book Antiqua" w:hAnsi="Book Antiqua"/>
          <w:bCs/>
          <w:sz w:val="24"/>
          <w:szCs w:val="24"/>
        </w:rPr>
        <w:t>PAMT</w:t>
      </w:r>
      <w:r w:rsidR="005C1945" w:rsidRPr="002E654C">
        <w:rPr>
          <w:rFonts w:ascii="Book Antiqua" w:hAnsi="Book Antiqua"/>
          <w:sz w:val="24"/>
          <w:szCs w:val="24"/>
          <w:lang w:val="lt-LT"/>
        </w:rPr>
        <w:t xml:space="preserve"> of st</w:t>
      </w:r>
      <w:r w:rsidR="00F46D74" w:rsidRPr="002E654C">
        <w:rPr>
          <w:rFonts w:ascii="Book Antiqua" w:hAnsi="Book Antiqua"/>
          <w:sz w:val="24"/>
          <w:szCs w:val="24"/>
          <w:lang w:val="lt-LT"/>
        </w:rPr>
        <w:t>omach</w:t>
      </w:r>
    </w:p>
    <w:p w:rsidR="00E56F6A" w:rsidRPr="002E654C" w:rsidRDefault="00E56F6A" w:rsidP="00A47399">
      <w:pPr>
        <w:pStyle w:val="Body"/>
        <w:spacing w:after="0" w:line="360" w:lineRule="auto"/>
        <w:jc w:val="both"/>
        <w:rPr>
          <w:rFonts w:ascii="Book Antiqua" w:eastAsiaTheme="minorEastAsia" w:hAnsi="Book Antiqua"/>
          <w:b/>
          <w:sz w:val="24"/>
          <w:szCs w:val="24"/>
          <w:lang w:eastAsia="zh-CN"/>
        </w:rPr>
      </w:pPr>
    </w:p>
    <w:p w:rsidR="00E56F6A" w:rsidRPr="002E654C" w:rsidRDefault="00F46D74" w:rsidP="00A47399">
      <w:pPr>
        <w:pStyle w:val="Body"/>
        <w:spacing w:after="0" w:line="360" w:lineRule="auto"/>
        <w:jc w:val="both"/>
        <w:rPr>
          <w:rFonts w:ascii="Book Antiqua" w:eastAsiaTheme="minorEastAsia" w:hAnsi="Book Antiqua"/>
          <w:b/>
          <w:bCs/>
          <w:sz w:val="24"/>
          <w:szCs w:val="24"/>
          <w:lang w:eastAsia="zh-CN"/>
        </w:rPr>
      </w:pPr>
      <w:r w:rsidRPr="002E654C">
        <w:rPr>
          <w:rFonts w:ascii="Book Antiqua" w:hAnsi="Book Antiqua"/>
          <w:b/>
          <w:bCs/>
          <w:sz w:val="24"/>
          <w:szCs w:val="24"/>
        </w:rPr>
        <w:t xml:space="preserve">Laimas Jonaitis, </w:t>
      </w:r>
      <w:r w:rsidRPr="002E654C">
        <w:rPr>
          <w:rFonts w:ascii="Book Antiqua" w:hAnsi="Book Antiqua"/>
          <w:b/>
          <w:bCs/>
          <w:sz w:val="24"/>
          <w:szCs w:val="24"/>
          <w:lang w:val="lt-LT"/>
        </w:rPr>
        <w:t>Mindaugas</w:t>
      </w:r>
      <w:r w:rsidR="004221A7" w:rsidRPr="002E654C">
        <w:rPr>
          <w:rFonts w:ascii="Book Antiqua" w:hAnsi="Book Antiqua"/>
          <w:b/>
          <w:bCs/>
          <w:sz w:val="24"/>
          <w:szCs w:val="24"/>
        </w:rPr>
        <w:t xml:space="preserve"> Kiudelis, Paulius Slepavicius, </w:t>
      </w:r>
      <w:r w:rsidR="00423F89" w:rsidRPr="002E654C">
        <w:rPr>
          <w:rFonts w:ascii="Book Antiqua" w:hAnsi="Book Antiqua"/>
          <w:b/>
          <w:bCs/>
          <w:sz w:val="24"/>
          <w:szCs w:val="24"/>
          <w:lang w:val="lt-LT"/>
        </w:rPr>
        <w:t>Lina</w:t>
      </w:r>
      <w:r w:rsidR="00E53DA4" w:rsidRPr="002E654C">
        <w:rPr>
          <w:rFonts w:ascii="Book Antiqua" w:hAnsi="Book Antiqua"/>
          <w:b/>
          <w:bCs/>
          <w:sz w:val="24"/>
          <w:szCs w:val="24"/>
          <w:lang w:val="lt-LT"/>
        </w:rPr>
        <w:t xml:space="preserve"> Pos</w:t>
      </w:r>
      <w:r w:rsidR="00145C15" w:rsidRPr="002E654C">
        <w:rPr>
          <w:rFonts w:ascii="Book Antiqua" w:hAnsi="Book Antiqua"/>
          <w:b/>
          <w:bCs/>
          <w:sz w:val="24"/>
          <w:szCs w:val="24"/>
          <w:lang w:val="lt-LT"/>
        </w:rPr>
        <w:t xml:space="preserve">kienė, </w:t>
      </w:r>
      <w:r w:rsidR="004221A7" w:rsidRPr="002E654C">
        <w:rPr>
          <w:rFonts w:ascii="Book Antiqua" w:hAnsi="Book Antiqua"/>
          <w:b/>
          <w:bCs/>
          <w:sz w:val="24"/>
          <w:szCs w:val="24"/>
        </w:rPr>
        <w:t>Limas Kupcinskas</w:t>
      </w:r>
    </w:p>
    <w:p w:rsidR="00E56F6A" w:rsidRPr="002E654C" w:rsidRDefault="00E56F6A" w:rsidP="00A47399">
      <w:pPr>
        <w:pStyle w:val="Body"/>
        <w:spacing w:after="0" w:line="360" w:lineRule="auto"/>
        <w:jc w:val="both"/>
        <w:rPr>
          <w:rFonts w:ascii="Book Antiqua" w:eastAsiaTheme="minorEastAsia" w:hAnsi="Book Antiqua"/>
          <w:b/>
          <w:sz w:val="24"/>
          <w:szCs w:val="24"/>
          <w:lang w:eastAsia="zh-CN"/>
        </w:rPr>
      </w:pPr>
    </w:p>
    <w:p w:rsidR="00BC5046" w:rsidRPr="002E654C" w:rsidRDefault="004221A7" w:rsidP="00A47399">
      <w:pPr>
        <w:pStyle w:val="Body"/>
        <w:spacing w:after="0" w:line="360" w:lineRule="auto"/>
        <w:jc w:val="both"/>
        <w:rPr>
          <w:rFonts w:ascii="Book Antiqua" w:eastAsiaTheme="minorEastAsia" w:hAnsi="Book Antiqua"/>
          <w:bCs/>
          <w:sz w:val="24"/>
          <w:szCs w:val="24"/>
          <w:lang w:eastAsia="zh-CN"/>
        </w:rPr>
      </w:pPr>
      <w:r w:rsidRPr="002E654C">
        <w:rPr>
          <w:rFonts w:ascii="Book Antiqua" w:hAnsi="Book Antiqua"/>
          <w:b/>
          <w:bCs/>
          <w:sz w:val="24"/>
          <w:szCs w:val="24"/>
        </w:rPr>
        <w:t>Laima</w:t>
      </w:r>
      <w:r w:rsidR="00423F89" w:rsidRPr="002E654C">
        <w:rPr>
          <w:rFonts w:ascii="Book Antiqua" w:hAnsi="Book Antiqua"/>
          <w:b/>
          <w:bCs/>
          <w:sz w:val="24"/>
          <w:szCs w:val="24"/>
        </w:rPr>
        <w:t xml:space="preserve">s Jonaitis, </w:t>
      </w:r>
      <w:r w:rsidRPr="002E654C">
        <w:rPr>
          <w:rFonts w:ascii="Book Antiqua" w:hAnsi="Book Antiqua"/>
          <w:b/>
          <w:bCs/>
          <w:sz w:val="24"/>
          <w:szCs w:val="24"/>
        </w:rPr>
        <w:t>Paulius Slepavicius, Limas Kupcinskas,</w:t>
      </w:r>
      <w:r w:rsidRPr="002E654C">
        <w:rPr>
          <w:rFonts w:ascii="Book Antiqua" w:hAnsi="Book Antiqua"/>
          <w:bCs/>
          <w:sz w:val="24"/>
          <w:szCs w:val="24"/>
        </w:rPr>
        <w:t xml:space="preserve"> Department of Gastroenterology, Medical Academy, Lithuanian University of Health Sciences, 50009 Kaunas, Lithuania</w:t>
      </w:r>
    </w:p>
    <w:p w:rsidR="00BC5046" w:rsidRPr="002E654C" w:rsidRDefault="00BC5046" w:rsidP="00A47399">
      <w:pPr>
        <w:pStyle w:val="Body"/>
        <w:spacing w:after="0" w:line="360" w:lineRule="auto"/>
        <w:jc w:val="both"/>
        <w:rPr>
          <w:rFonts w:ascii="Book Antiqua" w:eastAsiaTheme="minorEastAsia" w:hAnsi="Book Antiqua"/>
          <w:bCs/>
          <w:sz w:val="24"/>
          <w:szCs w:val="24"/>
          <w:lang w:eastAsia="zh-CN"/>
        </w:rPr>
      </w:pPr>
    </w:p>
    <w:p w:rsidR="00BC5046" w:rsidRPr="002E654C" w:rsidRDefault="00A4131D" w:rsidP="00A47399">
      <w:pPr>
        <w:pStyle w:val="Body"/>
        <w:spacing w:after="0" w:line="360" w:lineRule="auto"/>
        <w:jc w:val="both"/>
        <w:rPr>
          <w:rFonts w:ascii="Book Antiqua" w:eastAsiaTheme="minorEastAsia" w:hAnsi="Book Antiqua"/>
          <w:bCs/>
          <w:sz w:val="24"/>
          <w:szCs w:val="24"/>
          <w:lang w:val="lt-LT" w:eastAsia="zh-CN"/>
        </w:rPr>
      </w:pPr>
      <w:r w:rsidRPr="002E654C">
        <w:rPr>
          <w:rFonts w:ascii="Book Antiqua" w:hAnsi="Book Antiqua"/>
          <w:b/>
          <w:bCs/>
          <w:sz w:val="24"/>
          <w:szCs w:val="24"/>
          <w:lang w:val="lt-LT"/>
        </w:rPr>
        <w:t xml:space="preserve">Mindaugas Kiudelis, </w:t>
      </w:r>
      <w:r w:rsidR="00776D3A" w:rsidRPr="002E654C">
        <w:rPr>
          <w:rFonts w:ascii="Book Antiqua" w:hAnsi="Book Antiqua"/>
          <w:bCs/>
          <w:sz w:val="24"/>
          <w:szCs w:val="24"/>
        </w:rPr>
        <w:t xml:space="preserve">Department of </w:t>
      </w:r>
      <w:r w:rsidR="008304C6" w:rsidRPr="002E654C">
        <w:rPr>
          <w:rFonts w:ascii="Book Antiqua" w:hAnsi="Book Antiqua"/>
          <w:bCs/>
          <w:sz w:val="24"/>
          <w:szCs w:val="24"/>
          <w:lang w:val="lt-LT"/>
        </w:rPr>
        <w:t>Surgery</w:t>
      </w:r>
      <w:r w:rsidRPr="002E654C">
        <w:rPr>
          <w:rFonts w:ascii="Book Antiqua" w:hAnsi="Book Antiqua"/>
          <w:bCs/>
          <w:sz w:val="24"/>
          <w:szCs w:val="24"/>
        </w:rPr>
        <w:t>, Medical Academy, Lithuanian University of Health Sciences, 50009 Kaunas, Lithuania</w:t>
      </w:r>
    </w:p>
    <w:p w:rsidR="00BC5046" w:rsidRPr="002E654C" w:rsidRDefault="00BC5046" w:rsidP="00A47399">
      <w:pPr>
        <w:pStyle w:val="Body"/>
        <w:spacing w:after="0" w:line="360" w:lineRule="auto"/>
        <w:jc w:val="both"/>
        <w:rPr>
          <w:rFonts w:ascii="Book Antiqua" w:eastAsiaTheme="minorEastAsia" w:hAnsi="Book Antiqua"/>
          <w:bCs/>
          <w:sz w:val="24"/>
          <w:szCs w:val="24"/>
          <w:lang w:val="lt-LT" w:eastAsia="zh-CN"/>
        </w:rPr>
      </w:pPr>
    </w:p>
    <w:p w:rsidR="008D03B2" w:rsidRPr="002E654C" w:rsidRDefault="00E53DA4" w:rsidP="00A47399">
      <w:pPr>
        <w:pStyle w:val="Body"/>
        <w:spacing w:after="0" w:line="360" w:lineRule="auto"/>
        <w:jc w:val="both"/>
        <w:rPr>
          <w:rFonts w:ascii="Book Antiqua" w:eastAsiaTheme="minorEastAsia" w:hAnsi="Book Antiqua"/>
          <w:bCs/>
          <w:sz w:val="24"/>
          <w:szCs w:val="24"/>
          <w:lang w:val="lt-LT" w:eastAsia="zh-CN"/>
        </w:rPr>
      </w:pPr>
      <w:r w:rsidRPr="002E654C">
        <w:rPr>
          <w:rFonts w:ascii="Book Antiqua" w:hAnsi="Book Antiqua"/>
          <w:b/>
          <w:bCs/>
          <w:sz w:val="24"/>
          <w:szCs w:val="24"/>
          <w:lang w:val="lt-LT"/>
        </w:rPr>
        <w:t>Lina Pos</w:t>
      </w:r>
      <w:r w:rsidR="008304C6" w:rsidRPr="002E654C">
        <w:rPr>
          <w:rFonts w:ascii="Book Antiqua" w:hAnsi="Book Antiqua"/>
          <w:b/>
          <w:bCs/>
          <w:sz w:val="24"/>
          <w:szCs w:val="24"/>
          <w:lang w:val="lt-LT"/>
        </w:rPr>
        <w:t>kienė,</w:t>
      </w:r>
      <w:r w:rsidR="008304C6" w:rsidRPr="002E654C">
        <w:rPr>
          <w:rFonts w:ascii="Book Antiqua" w:hAnsi="Book Antiqua"/>
          <w:bCs/>
          <w:sz w:val="24"/>
          <w:szCs w:val="24"/>
          <w:lang w:val="lt-LT"/>
        </w:rPr>
        <w:t xml:space="preserve"> </w:t>
      </w:r>
      <w:r w:rsidR="00193EF4" w:rsidRPr="002E654C">
        <w:rPr>
          <w:rFonts w:ascii="Book Antiqua" w:hAnsi="Book Antiqua"/>
          <w:bCs/>
          <w:sz w:val="24"/>
          <w:szCs w:val="24"/>
        </w:rPr>
        <w:t xml:space="preserve">Department of </w:t>
      </w:r>
      <w:r w:rsidR="00193EF4" w:rsidRPr="002E654C">
        <w:rPr>
          <w:rFonts w:ascii="Book Antiqua" w:hAnsi="Book Antiqua"/>
          <w:bCs/>
          <w:sz w:val="24"/>
          <w:szCs w:val="24"/>
          <w:lang w:val="lt-LT"/>
        </w:rPr>
        <w:t>Pathological Anatomy</w:t>
      </w:r>
      <w:r w:rsidR="008304C6" w:rsidRPr="002E654C">
        <w:rPr>
          <w:rFonts w:ascii="Book Antiqua" w:hAnsi="Book Antiqua"/>
          <w:bCs/>
          <w:sz w:val="24"/>
          <w:szCs w:val="24"/>
        </w:rPr>
        <w:t>, Medical Academy, Lithuanian University of Health Sciences, 50009 Kaunas, Lithuania</w:t>
      </w:r>
    </w:p>
    <w:p w:rsidR="006363FA" w:rsidRPr="002E654C" w:rsidRDefault="006363FA" w:rsidP="00A47399">
      <w:pPr>
        <w:pStyle w:val="Body"/>
        <w:spacing w:after="0" w:line="360" w:lineRule="auto"/>
        <w:jc w:val="both"/>
        <w:rPr>
          <w:rFonts w:ascii="Book Antiqua" w:eastAsiaTheme="minorEastAsia" w:hAnsi="Book Antiqua"/>
          <w:bCs/>
          <w:sz w:val="24"/>
          <w:szCs w:val="24"/>
          <w:lang w:val="lt-LT" w:eastAsia="zh-CN"/>
        </w:rPr>
      </w:pPr>
    </w:p>
    <w:p w:rsidR="005C5E37" w:rsidRPr="002E654C" w:rsidRDefault="007F162F" w:rsidP="00A4739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lang w:val="lt-LT" w:eastAsia="zh-CN"/>
        </w:rPr>
      </w:pPr>
      <w:r w:rsidRPr="002E654C">
        <w:rPr>
          <w:rFonts w:ascii="Book Antiqua" w:hAnsi="Book Antiqua"/>
          <w:b/>
        </w:rPr>
        <w:t>Author contributions:</w:t>
      </w:r>
      <w:r w:rsidR="005C5E37" w:rsidRPr="002E654C">
        <w:rPr>
          <w:rFonts w:ascii="Book Antiqua" w:hAnsi="Book Antiqua"/>
          <w:b/>
        </w:rPr>
        <w:t xml:space="preserve"> </w:t>
      </w:r>
      <w:r w:rsidR="005C5E37" w:rsidRPr="002E654C">
        <w:rPr>
          <w:rFonts w:ascii="Book Antiqua" w:hAnsi="Book Antiqua"/>
        </w:rPr>
        <w:t>Jona</w:t>
      </w:r>
      <w:r w:rsidR="00170428" w:rsidRPr="002E654C">
        <w:rPr>
          <w:rFonts w:ascii="Book Antiqua" w:hAnsi="Book Antiqua"/>
        </w:rPr>
        <w:t>itis L</w:t>
      </w:r>
      <w:r w:rsidR="00170428" w:rsidRPr="002E654C">
        <w:rPr>
          <w:rFonts w:ascii="Book Antiqua" w:hAnsi="Book Antiqua"/>
          <w:lang w:val="lt-LT"/>
        </w:rPr>
        <w:t xml:space="preserve"> </w:t>
      </w:r>
      <w:r w:rsidR="003F0CAE" w:rsidRPr="002E654C">
        <w:rPr>
          <w:rFonts w:ascii="Book Antiqua" w:hAnsi="Book Antiqua"/>
          <w:lang w:val="lt-LT"/>
        </w:rPr>
        <w:t>carried out the investigations</w:t>
      </w:r>
      <w:r w:rsidR="008C7AF9" w:rsidRPr="002E654C">
        <w:rPr>
          <w:rFonts w:ascii="Book Antiqua" w:hAnsi="Book Antiqua"/>
          <w:lang w:val="lt-LT"/>
        </w:rPr>
        <w:t>, medical therapy and follow-up</w:t>
      </w:r>
      <w:r w:rsidR="00D5235A" w:rsidRPr="002E654C">
        <w:rPr>
          <w:rFonts w:ascii="Book Antiqua" w:hAnsi="Book Antiqua"/>
          <w:lang w:val="lt-LT"/>
        </w:rPr>
        <w:t xml:space="preserve"> of the patient</w:t>
      </w:r>
      <w:r w:rsidR="00204518" w:rsidRPr="002E654C">
        <w:rPr>
          <w:rFonts w:ascii="Book Antiqua" w:hAnsi="Book Antiqua"/>
        </w:rPr>
        <w:t>;</w:t>
      </w:r>
      <w:r w:rsidR="004C00FD" w:rsidRPr="002E654C">
        <w:rPr>
          <w:rFonts w:ascii="Book Antiqua" w:hAnsi="Book Antiqua"/>
          <w:lang w:val="lt-LT"/>
        </w:rPr>
        <w:t xml:space="preserve"> </w:t>
      </w:r>
      <w:r w:rsidR="006E4877" w:rsidRPr="002E654C">
        <w:rPr>
          <w:rFonts w:ascii="Book Antiqua" w:hAnsi="Book Antiqua"/>
          <w:lang w:val="lt-LT"/>
        </w:rPr>
        <w:t>K</w:t>
      </w:r>
      <w:r w:rsidR="00D5235A" w:rsidRPr="002E654C">
        <w:rPr>
          <w:rFonts w:ascii="Book Antiqua" w:hAnsi="Book Antiqua"/>
          <w:lang w:val="lt-LT"/>
        </w:rPr>
        <w:t>iudelis M performed the surgery</w:t>
      </w:r>
      <w:r w:rsidR="00A44A5C" w:rsidRPr="002E654C">
        <w:rPr>
          <w:rFonts w:ascii="Book Antiqua" w:hAnsi="Book Antiqua"/>
          <w:lang w:val="lt-LT"/>
        </w:rPr>
        <w:t>;</w:t>
      </w:r>
      <w:r w:rsidR="005A00DD" w:rsidRPr="002E654C">
        <w:rPr>
          <w:rFonts w:ascii="Book Antiqua" w:hAnsi="Book Antiqua"/>
          <w:lang w:val="lt-LT"/>
        </w:rPr>
        <w:t xml:space="preserve"> Pos</w:t>
      </w:r>
      <w:r w:rsidR="00A44A5C" w:rsidRPr="002E654C">
        <w:rPr>
          <w:rFonts w:ascii="Book Antiqua" w:hAnsi="Book Antiqua"/>
          <w:lang w:val="lt-LT"/>
        </w:rPr>
        <w:t>kienė L</w:t>
      </w:r>
      <w:r w:rsidR="00DF1645" w:rsidRPr="002E654C">
        <w:rPr>
          <w:rFonts w:ascii="Book Antiqua" w:hAnsi="Book Antiqua"/>
          <w:lang w:val="lt-LT"/>
        </w:rPr>
        <w:t xml:space="preserve"> made</w:t>
      </w:r>
      <w:r w:rsidR="000829C2" w:rsidRPr="002E654C">
        <w:rPr>
          <w:rFonts w:ascii="Book Antiqua" w:hAnsi="Book Antiqua"/>
          <w:lang w:val="lt-LT"/>
        </w:rPr>
        <w:t xml:space="preserve"> histological examination</w:t>
      </w:r>
      <w:r w:rsidR="00CC349B" w:rsidRPr="002E654C">
        <w:rPr>
          <w:rFonts w:ascii="Book Antiqua" w:hAnsi="Book Antiqua"/>
          <w:lang w:val="lt-LT"/>
        </w:rPr>
        <w:t xml:space="preserve">; </w:t>
      </w:r>
      <w:r w:rsidR="005C5E37" w:rsidRPr="002E654C">
        <w:rPr>
          <w:rFonts w:ascii="Book Antiqua" w:hAnsi="Book Antiqua"/>
        </w:rPr>
        <w:t>Jonaitis L, Slepavicius P prepared the manuscript; a</w:t>
      </w:r>
      <w:r w:rsidR="001662B5" w:rsidRPr="002E654C">
        <w:rPr>
          <w:rFonts w:ascii="Book Antiqua" w:hAnsi="Book Antiqua"/>
          <w:lang w:val="lt-LT" w:eastAsia="lt-LT"/>
        </w:rPr>
        <w:t>ll authors were involved in</w:t>
      </w:r>
      <w:r w:rsidR="005C5E37" w:rsidRPr="002E654C">
        <w:rPr>
          <w:rFonts w:ascii="Book Antiqua" w:hAnsi="Book Antiqua"/>
          <w:lang w:val="lt-LT" w:eastAsia="lt-LT"/>
        </w:rPr>
        <w:t xml:space="preserve"> </w:t>
      </w:r>
      <w:r w:rsidR="001662B5" w:rsidRPr="002E654C">
        <w:rPr>
          <w:rFonts w:ascii="Book Antiqua" w:hAnsi="Book Antiqua"/>
          <w:lang w:val="lt-LT"/>
        </w:rPr>
        <w:t>drafting and revising the manuscript.</w:t>
      </w:r>
    </w:p>
    <w:p w:rsidR="006363FA" w:rsidRPr="002E654C" w:rsidRDefault="006363FA" w:rsidP="00A4739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
          <w:lang w:val="lt-LT" w:eastAsia="zh-CN"/>
        </w:rPr>
      </w:pPr>
    </w:p>
    <w:p w:rsidR="004066C0" w:rsidRPr="002E654C" w:rsidRDefault="004066C0" w:rsidP="00A47399">
      <w:pPr>
        <w:pStyle w:val="Body"/>
        <w:spacing w:after="0" w:line="360" w:lineRule="auto"/>
        <w:jc w:val="both"/>
        <w:rPr>
          <w:rFonts w:ascii="Book Antiqua" w:eastAsiaTheme="minorEastAsia" w:hAnsi="Book Antiqua"/>
          <w:bCs/>
          <w:sz w:val="24"/>
          <w:szCs w:val="24"/>
          <w:lang w:eastAsia="zh-CN"/>
        </w:rPr>
      </w:pPr>
      <w:r w:rsidRPr="002E654C">
        <w:rPr>
          <w:rFonts w:ascii="Book Antiqua" w:hAnsi="Book Antiqua"/>
          <w:b/>
          <w:sz w:val="24"/>
          <w:szCs w:val="24"/>
          <w:lang w:val="lt-LT"/>
        </w:rPr>
        <w:t>Institutional review board statement:</w:t>
      </w:r>
      <w:r w:rsidRPr="002E654C">
        <w:rPr>
          <w:rFonts w:ascii="Book Antiqua" w:hAnsi="Book Antiqua"/>
          <w:sz w:val="24"/>
          <w:szCs w:val="24"/>
          <w:lang w:val="lt-LT"/>
        </w:rPr>
        <w:t xml:space="preserve"> The study was reviewed and approved by the </w:t>
      </w:r>
      <w:r w:rsidRPr="002E654C">
        <w:rPr>
          <w:rFonts w:ascii="Book Antiqua" w:hAnsi="Book Antiqua"/>
          <w:bCs/>
          <w:sz w:val="24"/>
          <w:szCs w:val="24"/>
        </w:rPr>
        <w:t>Lithuanian University of Health Sciences Institutional Review Board.</w:t>
      </w:r>
    </w:p>
    <w:p w:rsidR="006363FA" w:rsidRPr="002E654C" w:rsidRDefault="006363FA" w:rsidP="00A47399">
      <w:pPr>
        <w:pStyle w:val="Body"/>
        <w:spacing w:after="0" w:line="360" w:lineRule="auto"/>
        <w:jc w:val="both"/>
        <w:rPr>
          <w:rFonts w:ascii="Book Antiqua" w:eastAsiaTheme="minorEastAsia" w:hAnsi="Book Antiqua"/>
          <w:sz w:val="24"/>
          <w:szCs w:val="24"/>
          <w:lang w:eastAsia="zh-CN"/>
        </w:rPr>
      </w:pPr>
    </w:p>
    <w:p w:rsidR="00812324" w:rsidRPr="002E654C" w:rsidRDefault="00AB7684" w:rsidP="00A47399">
      <w:pPr>
        <w:pStyle w:val="Body"/>
        <w:spacing w:after="0" w:line="360" w:lineRule="auto"/>
        <w:jc w:val="both"/>
        <w:rPr>
          <w:rFonts w:ascii="Book Antiqua" w:hAnsi="Book Antiqua"/>
          <w:sz w:val="24"/>
          <w:szCs w:val="24"/>
        </w:rPr>
      </w:pPr>
      <w:r w:rsidRPr="002E654C">
        <w:rPr>
          <w:rFonts w:ascii="Book Antiqua" w:hAnsi="Book Antiqua"/>
          <w:b/>
          <w:bCs/>
          <w:iCs/>
          <w:sz w:val="24"/>
          <w:szCs w:val="24"/>
        </w:rPr>
        <w:t>Informed consent statement</w:t>
      </w:r>
      <w:r w:rsidR="00D10C03" w:rsidRPr="002E654C">
        <w:rPr>
          <w:rFonts w:ascii="Book Antiqua" w:hAnsi="Book Antiqua" w:hint="eastAsia"/>
          <w:b/>
          <w:bCs/>
          <w:iCs/>
          <w:sz w:val="24"/>
          <w:szCs w:val="24"/>
        </w:rPr>
        <w:t>:</w:t>
      </w:r>
      <w:r w:rsidR="00D10C03" w:rsidRPr="002E654C">
        <w:rPr>
          <w:rFonts w:ascii="Book Antiqua" w:hAnsi="Book Antiqua"/>
          <w:b/>
          <w:bCs/>
          <w:iCs/>
          <w:sz w:val="24"/>
          <w:szCs w:val="24"/>
        </w:rPr>
        <w:t xml:space="preserve"> </w:t>
      </w:r>
      <w:r w:rsidR="00812324" w:rsidRPr="002E654C">
        <w:rPr>
          <w:rFonts w:ascii="Book Antiqua" w:hAnsi="Book Antiqua"/>
          <w:bCs/>
          <w:iCs/>
          <w:sz w:val="24"/>
          <w:szCs w:val="24"/>
        </w:rPr>
        <w:t>All study participants, or their legal guardian, provided informed</w:t>
      </w:r>
    </w:p>
    <w:p w:rsidR="00D10C03" w:rsidRPr="002E654C" w:rsidRDefault="00812324" w:rsidP="00A47399">
      <w:pPr>
        <w:autoSpaceDE w:val="0"/>
        <w:autoSpaceDN w:val="0"/>
        <w:adjustRightInd w:val="0"/>
        <w:spacing w:line="360" w:lineRule="auto"/>
        <w:jc w:val="both"/>
        <w:rPr>
          <w:rFonts w:ascii="Book Antiqua" w:hAnsi="Book Antiqua"/>
          <w:bCs/>
          <w:iCs/>
          <w:color w:val="000000"/>
          <w:lang w:eastAsia="zh-CN"/>
        </w:rPr>
      </w:pPr>
      <w:r w:rsidRPr="002E654C">
        <w:rPr>
          <w:rFonts w:ascii="Book Antiqua" w:hAnsi="Book Antiqua"/>
          <w:bCs/>
          <w:iCs/>
          <w:color w:val="000000"/>
        </w:rPr>
        <w:t>written consent prior to study enrollment.</w:t>
      </w:r>
    </w:p>
    <w:p w:rsidR="006363FA" w:rsidRPr="002E654C" w:rsidRDefault="006363FA" w:rsidP="00A47399">
      <w:pPr>
        <w:autoSpaceDE w:val="0"/>
        <w:autoSpaceDN w:val="0"/>
        <w:adjustRightInd w:val="0"/>
        <w:spacing w:line="360" w:lineRule="auto"/>
        <w:jc w:val="both"/>
        <w:rPr>
          <w:rFonts w:ascii="Book Antiqua" w:hAnsi="Book Antiqua"/>
          <w:b/>
          <w:bCs/>
          <w:iCs/>
          <w:color w:val="000000"/>
          <w:lang w:eastAsia="zh-CN"/>
        </w:rPr>
      </w:pPr>
    </w:p>
    <w:p w:rsidR="00D10C03" w:rsidRPr="002E654C" w:rsidRDefault="007464EC" w:rsidP="00A47399">
      <w:pPr>
        <w:autoSpaceDE w:val="0"/>
        <w:autoSpaceDN w:val="0"/>
        <w:adjustRightInd w:val="0"/>
        <w:spacing w:line="360" w:lineRule="auto"/>
        <w:jc w:val="both"/>
        <w:rPr>
          <w:rFonts w:ascii="Book Antiqua" w:hAnsi="Book Antiqua"/>
          <w:bCs/>
          <w:lang w:eastAsia="zh-CN"/>
        </w:rPr>
      </w:pPr>
      <w:r w:rsidRPr="002E654C">
        <w:rPr>
          <w:rFonts w:ascii="Book Antiqua" w:hAnsi="Book Antiqua" w:cs="TimesNewRomanPS-BoldItalicMT"/>
          <w:b/>
          <w:bCs/>
          <w:iCs/>
          <w:color w:val="000000"/>
        </w:rPr>
        <w:t>Conflict-of-interest statement</w:t>
      </w:r>
      <w:r w:rsidR="00D10C03" w:rsidRPr="002E654C">
        <w:rPr>
          <w:rFonts w:ascii="Book Antiqua" w:hAnsi="Book Antiqua" w:cs="TimesNewRomanPS-BoldItalicMT" w:hint="eastAsia"/>
          <w:b/>
          <w:bCs/>
          <w:iCs/>
          <w:color w:val="000000"/>
        </w:rPr>
        <w:t>:</w:t>
      </w:r>
      <w:r w:rsidR="00D1668B" w:rsidRPr="002E654C">
        <w:rPr>
          <w:rFonts w:ascii="Book Antiqua" w:hAnsi="Book Antiqua"/>
          <w:bCs/>
        </w:rPr>
        <w:t xml:space="preserve"> Laimas Jonaitis is a member of the </w:t>
      </w:r>
      <w:r w:rsidR="00D1668B" w:rsidRPr="002E654C">
        <w:rPr>
          <w:rFonts w:ascii="Book Antiqua" w:eastAsia="Times New Roman" w:hAnsi="Book Antiqua"/>
          <w:i/>
        </w:rPr>
        <w:t>World Journal of Gastrointestinal Endoscopy</w:t>
      </w:r>
      <w:r w:rsidR="00D1668B" w:rsidRPr="002E654C">
        <w:rPr>
          <w:rFonts w:ascii="Book Antiqua" w:hAnsi="Book Antiqua"/>
          <w:bCs/>
        </w:rPr>
        <w:t xml:space="preserve"> Editorial Board. </w:t>
      </w:r>
      <w:r w:rsidR="00F41C46" w:rsidRPr="002E654C">
        <w:rPr>
          <w:rFonts w:ascii="Book Antiqua" w:hAnsi="Book Antiqua"/>
          <w:bCs/>
          <w:lang w:val="lt-LT"/>
        </w:rPr>
        <w:t>Mindaugas</w:t>
      </w:r>
      <w:r w:rsidR="00D1668B" w:rsidRPr="002E654C">
        <w:rPr>
          <w:rFonts w:ascii="Book Antiqua" w:hAnsi="Book Antiqua"/>
          <w:bCs/>
        </w:rPr>
        <w:t xml:space="preserve"> Kiudelis, </w:t>
      </w:r>
      <w:r w:rsidR="00F41C46" w:rsidRPr="002E654C">
        <w:rPr>
          <w:rFonts w:ascii="Book Antiqua" w:hAnsi="Book Antiqua"/>
          <w:bCs/>
          <w:lang w:val="lt-LT"/>
        </w:rPr>
        <w:t>Lina Poškienė</w:t>
      </w:r>
      <w:r w:rsidR="00170C0F" w:rsidRPr="002E654C">
        <w:rPr>
          <w:rFonts w:ascii="Book Antiqua" w:hAnsi="Book Antiqua"/>
          <w:bCs/>
          <w:lang w:val="lt-LT"/>
        </w:rPr>
        <w:t xml:space="preserve">, </w:t>
      </w:r>
      <w:r w:rsidR="00D1668B" w:rsidRPr="002E654C">
        <w:rPr>
          <w:rFonts w:ascii="Book Antiqua" w:hAnsi="Book Antiqua"/>
          <w:bCs/>
        </w:rPr>
        <w:t>Paulius Slepavicius, Limas Kupcinskas declare that there are no conflicts of interest.</w:t>
      </w:r>
    </w:p>
    <w:p w:rsidR="00A47399" w:rsidRPr="002E654C" w:rsidRDefault="00A47399" w:rsidP="00A47399">
      <w:pPr>
        <w:autoSpaceDE w:val="0"/>
        <w:autoSpaceDN w:val="0"/>
        <w:adjustRightInd w:val="0"/>
        <w:spacing w:line="360" w:lineRule="auto"/>
        <w:jc w:val="both"/>
        <w:rPr>
          <w:rFonts w:ascii="Book Antiqua" w:hAnsi="Book Antiqua"/>
          <w:bCs/>
          <w:lang w:eastAsia="zh-CN"/>
        </w:rPr>
      </w:pPr>
    </w:p>
    <w:p w:rsidR="00A47399" w:rsidRPr="002E654C" w:rsidRDefault="00A47399" w:rsidP="00A47399">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kern w:val="2"/>
          <w:bdr w:val="none" w:sz="0" w:space="0" w:color="auto"/>
          <w:lang w:eastAsia="zh-CN"/>
        </w:rPr>
      </w:pPr>
      <w:bookmarkStart w:id="2" w:name="OLE_LINK507"/>
      <w:bookmarkStart w:id="3" w:name="OLE_LINK506"/>
      <w:bookmarkStart w:id="4" w:name="OLE_LINK496"/>
      <w:bookmarkStart w:id="5" w:name="OLE_LINK479"/>
      <w:r w:rsidRPr="002E654C">
        <w:rPr>
          <w:rFonts w:ascii="Book Antiqua" w:eastAsia="宋体" w:hAnsi="Book Antiqua"/>
          <w:b/>
          <w:kern w:val="2"/>
          <w:bdr w:val="none" w:sz="0" w:space="0" w:color="auto"/>
          <w:lang w:eastAsia="zh-CN"/>
        </w:rPr>
        <w:t xml:space="preserve">Open-Access: </w:t>
      </w:r>
      <w:r w:rsidRPr="002E654C">
        <w:rPr>
          <w:rFonts w:ascii="Book Antiqua" w:eastAsia="宋体" w:hAnsi="Book Antiqua"/>
          <w:kern w:val="2"/>
          <w:bdr w:val="none" w:sz="0" w:space="0" w:color="auto"/>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2E654C">
          <w:rPr>
            <w:rFonts w:ascii="Book Antiqua" w:eastAsia="宋体" w:hAnsi="Book Antiqua"/>
            <w:kern w:val="2"/>
            <w:bdr w:val="none" w:sz="0" w:space="0" w:color="auto"/>
            <w:lang w:eastAsia="zh-CN"/>
          </w:rPr>
          <w:t>http://creativecommons.org/licenses/by-nc/4.0/</w:t>
        </w:r>
      </w:hyperlink>
      <w:bookmarkEnd w:id="2"/>
      <w:bookmarkEnd w:id="3"/>
      <w:bookmarkEnd w:id="4"/>
      <w:bookmarkEnd w:id="5"/>
    </w:p>
    <w:p w:rsidR="00A47399" w:rsidRPr="002E654C" w:rsidRDefault="00A47399" w:rsidP="00A47399">
      <w:pPr>
        <w:autoSpaceDE w:val="0"/>
        <w:autoSpaceDN w:val="0"/>
        <w:adjustRightInd w:val="0"/>
        <w:spacing w:line="360" w:lineRule="auto"/>
        <w:jc w:val="both"/>
        <w:rPr>
          <w:rFonts w:ascii="Book Antiqua" w:hAnsi="Book Antiqua"/>
          <w:bCs/>
          <w:lang w:eastAsia="zh-CN"/>
        </w:rPr>
      </w:pPr>
    </w:p>
    <w:p w:rsidR="00A47399" w:rsidRPr="002E654C" w:rsidRDefault="00A47399" w:rsidP="00A47399">
      <w:pPr>
        <w:spacing w:line="360" w:lineRule="auto"/>
        <w:rPr>
          <w:rFonts w:ascii="Book Antiqua" w:hAnsi="Book Antiqua"/>
        </w:rPr>
      </w:pPr>
      <w:r w:rsidRPr="002E654C">
        <w:rPr>
          <w:rFonts w:ascii="Book Antiqua" w:hAnsi="Book Antiqua"/>
          <w:b/>
        </w:rPr>
        <w:t xml:space="preserve">Manuscript source: </w:t>
      </w:r>
      <w:r w:rsidRPr="002E654C">
        <w:rPr>
          <w:rFonts w:ascii="Book Antiqua" w:hAnsi="Book Antiqua"/>
        </w:rPr>
        <w:t>Unsolicited manuscript</w:t>
      </w:r>
    </w:p>
    <w:p w:rsidR="00A47399" w:rsidRPr="002E654C" w:rsidRDefault="00A47399" w:rsidP="00A47399">
      <w:pPr>
        <w:autoSpaceDE w:val="0"/>
        <w:autoSpaceDN w:val="0"/>
        <w:adjustRightInd w:val="0"/>
        <w:spacing w:line="360" w:lineRule="auto"/>
        <w:jc w:val="both"/>
        <w:rPr>
          <w:rFonts w:ascii="Book Antiqua" w:hAnsi="Book Antiqua" w:cs="TimesNewRomanPS-BoldItalicMT"/>
          <w:b/>
          <w:bCs/>
          <w:iCs/>
          <w:color w:val="000000"/>
          <w:lang w:eastAsia="zh-CN"/>
        </w:rPr>
      </w:pPr>
    </w:p>
    <w:p w:rsidR="000C77E0" w:rsidRPr="002E654C" w:rsidRDefault="00E53DA4" w:rsidP="00A47399">
      <w:pPr>
        <w:autoSpaceDE w:val="0"/>
        <w:autoSpaceDN w:val="0"/>
        <w:adjustRightInd w:val="0"/>
        <w:spacing w:line="360" w:lineRule="auto"/>
        <w:jc w:val="both"/>
        <w:rPr>
          <w:rStyle w:val="Hyperlink0"/>
          <w:rFonts w:ascii="Book Antiqua" w:hAnsi="Book Antiqua" w:cs="TimesNewRomanPS-BoldItalicMT"/>
          <w:bCs/>
          <w:iCs/>
          <w:color w:val="000000"/>
        </w:rPr>
      </w:pPr>
      <w:r w:rsidRPr="002E654C">
        <w:rPr>
          <w:rFonts w:ascii="Book Antiqua" w:hAnsi="Book Antiqua" w:cs="TimesNewRomanPS-BoldItalicMT"/>
          <w:b/>
          <w:bCs/>
          <w:iCs/>
          <w:color w:val="000000"/>
          <w:lang w:val="lt-LT"/>
        </w:rPr>
        <w:t>C</w:t>
      </w:r>
      <w:r w:rsidR="007F162F" w:rsidRPr="002E654C">
        <w:rPr>
          <w:rFonts w:ascii="Book Antiqua" w:hAnsi="Book Antiqua"/>
          <w:b/>
        </w:rPr>
        <w:t>orrespondence to:</w:t>
      </w:r>
      <w:r w:rsidR="004221A7" w:rsidRPr="002E654C">
        <w:rPr>
          <w:rFonts w:ascii="Book Antiqua" w:hAnsi="Book Antiqua"/>
          <w:b/>
          <w:bCs/>
        </w:rPr>
        <w:t xml:space="preserve"> Laimas Jonaitis, MD, PhD,</w:t>
      </w:r>
      <w:r w:rsidR="004221A7" w:rsidRPr="002E654C">
        <w:rPr>
          <w:rFonts w:ascii="Book Antiqua" w:hAnsi="Book Antiqua"/>
          <w:bCs/>
        </w:rPr>
        <w:t xml:space="preserve"> Department of Gastroenterology, Medical </w:t>
      </w:r>
      <w:r w:rsidR="004221A7" w:rsidRPr="002E654C">
        <w:rPr>
          <w:rFonts w:ascii="Book Antiqua" w:hAnsi="Book Antiqua"/>
          <w:bCs/>
          <w:lang w:val="es-ES_tradnl"/>
        </w:rPr>
        <w:t>Academy,</w:t>
      </w:r>
      <w:r w:rsidR="004221A7" w:rsidRPr="002E654C">
        <w:rPr>
          <w:rFonts w:ascii="Book Antiqua" w:hAnsi="Book Antiqua"/>
          <w:bCs/>
        </w:rPr>
        <w:t xml:space="preserve"> Lithuanian University of Health Sciences, </w:t>
      </w:r>
      <w:r w:rsidR="004221A7" w:rsidRPr="002E654C">
        <w:rPr>
          <w:rFonts w:ascii="Book Antiqua" w:hAnsi="Book Antiqua"/>
          <w:bCs/>
          <w:lang w:val="de-DE"/>
        </w:rPr>
        <w:t>Eiveni</w:t>
      </w:r>
      <w:r w:rsidR="004221A7" w:rsidRPr="002E654C">
        <w:rPr>
          <w:rFonts w:ascii="Book Antiqua" w:hAnsi="Book Antiqua"/>
          <w:bCs/>
        </w:rPr>
        <w:t xml:space="preserve">ų 2, 50028 Kaunas, Lithuania. </w:t>
      </w:r>
      <w:hyperlink r:id="rId10" w:history="1">
        <w:r w:rsidR="004221A7" w:rsidRPr="002E654C">
          <w:rPr>
            <w:rStyle w:val="Hyperlink0"/>
            <w:rFonts w:ascii="Book Antiqua" w:hAnsi="Book Antiqua"/>
            <w:bCs/>
          </w:rPr>
          <w:t>laimasj@takas.lt</w:t>
        </w:r>
      </w:hyperlink>
    </w:p>
    <w:p w:rsidR="006363FA" w:rsidRPr="002E654C" w:rsidRDefault="000C77E0" w:rsidP="00A47399">
      <w:pPr>
        <w:pStyle w:val="Body"/>
        <w:spacing w:after="0" w:line="360" w:lineRule="auto"/>
        <w:jc w:val="both"/>
        <w:rPr>
          <w:rStyle w:val="Hyperlink0"/>
          <w:rFonts w:ascii="Book Antiqua" w:eastAsiaTheme="minorEastAsia" w:hAnsi="Book Antiqua"/>
          <w:b/>
          <w:bCs/>
          <w:sz w:val="24"/>
          <w:szCs w:val="24"/>
          <w:lang w:eastAsia="zh-CN"/>
        </w:rPr>
      </w:pPr>
      <w:r w:rsidRPr="002E654C">
        <w:rPr>
          <w:rStyle w:val="Hyperlink0"/>
          <w:rFonts w:ascii="Book Antiqua" w:hAnsi="Book Antiqua"/>
          <w:b/>
          <w:bCs/>
          <w:sz w:val="24"/>
          <w:szCs w:val="24"/>
        </w:rPr>
        <w:t xml:space="preserve">Telephone: </w:t>
      </w:r>
      <w:r w:rsidR="00385AC8" w:rsidRPr="002E654C">
        <w:rPr>
          <w:rStyle w:val="Hyperlink0"/>
          <w:rFonts w:ascii="Book Antiqua" w:hAnsi="Book Antiqua"/>
          <w:bCs/>
          <w:sz w:val="24"/>
          <w:szCs w:val="24"/>
        </w:rPr>
        <w:t>+370</w:t>
      </w:r>
      <w:r w:rsidR="00A47399" w:rsidRPr="002E654C">
        <w:rPr>
          <w:rStyle w:val="Hyperlink0"/>
          <w:rFonts w:ascii="Book Antiqua" w:eastAsiaTheme="minorEastAsia" w:hAnsi="Book Antiqua" w:hint="eastAsia"/>
          <w:bCs/>
          <w:sz w:val="24"/>
          <w:szCs w:val="24"/>
          <w:lang w:eastAsia="zh-CN"/>
        </w:rPr>
        <w:t>-</w:t>
      </w:r>
      <w:r w:rsidR="00385AC8" w:rsidRPr="002E654C">
        <w:rPr>
          <w:rStyle w:val="Hyperlink0"/>
          <w:rFonts w:ascii="Book Antiqua" w:hAnsi="Book Antiqua"/>
          <w:bCs/>
          <w:sz w:val="24"/>
          <w:szCs w:val="24"/>
        </w:rPr>
        <w:t>37326264</w:t>
      </w:r>
      <w:r w:rsidR="004C5365" w:rsidRPr="002E654C">
        <w:rPr>
          <w:rStyle w:val="Hyperlink0"/>
          <w:rFonts w:ascii="Book Antiqua" w:hAnsi="Book Antiqua"/>
          <w:b/>
          <w:bCs/>
          <w:sz w:val="24"/>
          <w:szCs w:val="24"/>
        </w:rPr>
        <w:t xml:space="preserve"> </w:t>
      </w:r>
    </w:p>
    <w:p w:rsidR="00DE6795" w:rsidRPr="002E654C" w:rsidRDefault="00385AC8" w:rsidP="00A47399">
      <w:pPr>
        <w:pStyle w:val="Body"/>
        <w:spacing w:after="0" w:line="360" w:lineRule="auto"/>
        <w:jc w:val="both"/>
        <w:rPr>
          <w:rStyle w:val="Hyperlink0"/>
          <w:rFonts w:ascii="Book Antiqua" w:eastAsiaTheme="minorEastAsia" w:hAnsi="Book Antiqua"/>
          <w:bCs/>
          <w:sz w:val="24"/>
          <w:szCs w:val="24"/>
          <w:lang w:eastAsia="zh-CN"/>
        </w:rPr>
      </w:pPr>
      <w:r w:rsidRPr="002E654C">
        <w:rPr>
          <w:rStyle w:val="Hyperlink0"/>
          <w:rFonts w:ascii="Book Antiqua" w:hAnsi="Book Antiqua"/>
          <w:b/>
          <w:bCs/>
          <w:sz w:val="24"/>
          <w:szCs w:val="24"/>
        </w:rPr>
        <w:t xml:space="preserve">Fax: </w:t>
      </w:r>
      <w:r w:rsidRPr="002E654C">
        <w:rPr>
          <w:rStyle w:val="Hyperlink0"/>
          <w:rFonts w:ascii="Book Antiqua" w:hAnsi="Book Antiqua"/>
          <w:bCs/>
          <w:sz w:val="24"/>
          <w:szCs w:val="24"/>
        </w:rPr>
        <w:t>+370</w:t>
      </w:r>
      <w:r w:rsidR="00A47399" w:rsidRPr="002E654C">
        <w:rPr>
          <w:rStyle w:val="Hyperlink0"/>
          <w:rFonts w:ascii="Book Antiqua" w:eastAsiaTheme="minorEastAsia" w:hAnsi="Book Antiqua" w:hint="eastAsia"/>
          <w:bCs/>
          <w:sz w:val="24"/>
          <w:szCs w:val="24"/>
          <w:lang w:eastAsia="zh-CN"/>
        </w:rPr>
        <w:t>-</w:t>
      </w:r>
      <w:r w:rsidRPr="002E654C">
        <w:rPr>
          <w:rStyle w:val="Hyperlink0"/>
          <w:rFonts w:ascii="Book Antiqua" w:hAnsi="Book Antiqua"/>
          <w:bCs/>
          <w:sz w:val="24"/>
          <w:szCs w:val="24"/>
        </w:rPr>
        <w:t>37331458</w:t>
      </w:r>
    </w:p>
    <w:p w:rsidR="00A47399" w:rsidRPr="002E654C" w:rsidRDefault="00A47399" w:rsidP="00A47399">
      <w:pPr>
        <w:pStyle w:val="Body"/>
        <w:spacing w:after="0" w:line="360" w:lineRule="auto"/>
        <w:jc w:val="both"/>
        <w:rPr>
          <w:rStyle w:val="Hyperlink0"/>
          <w:rFonts w:ascii="Book Antiqua" w:eastAsiaTheme="minorEastAsia" w:hAnsi="Book Antiqua"/>
          <w:bCs/>
          <w:sz w:val="24"/>
          <w:szCs w:val="24"/>
          <w:lang w:eastAsia="zh-CN"/>
        </w:rPr>
      </w:pPr>
    </w:p>
    <w:p w:rsidR="00A47399" w:rsidRPr="002E654C" w:rsidRDefault="00A47399" w:rsidP="00A47399">
      <w:pPr>
        <w:pStyle w:val="PlainText"/>
        <w:spacing w:line="360" w:lineRule="auto"/>
        <w:rPr>
          <w:rFonts w:ascii="Book Antiqua" w:hAnsi="Book Antiqua" w:cs="Times New Roman"/>
          <w:b/>
          <w:sz w:val="24"/>
          <w:szCs w:val="24"/>
        </w:rPr>
      </w:pPr>
      <w:bookmarkStart w:id="6" w:name="OLE_LINK284"/>
      <w:bookmarkStart w:id="7" w:name="OLE_LINK285"/>
      <w:r w:rsidRPr="002E654C">
        <w:rPr>
          <w:rFonts w:ascii="Book Antiqua" w:hAnsi="Book Antiqua" w:cs="Times New Roman"/>
          <w:b/>
          <w:sz w:val="24"/>
          <w:szCs w:val="24"/>
        </w:rPr>
        <w:t>Received:</w:t>
      </w:r>
      <w:r w:rsidRPr="002E654C">
        <w:rPr>
          <w:rFonts w:ascii="Book Antiqua" w:hAnsi="Book Antiqua" w:cs="Times New Roman"/>
          <w:sz w:val="24"/>
          <w:szCs w:val="24"/>
        </w:rPr>
        <w:t xml:space="preserve"> </w:t>
      </w:r>
      <w:r w:rsidRPr="002E654C">
        <w:rPr>
          <w:rFonts w:ascii="Book Antiqua" w:hAnsi="Book Antiqua" w:cs="Times New Roman" w:hint="eastAsia"/>
          <w:sz w:val="24"/>
          <w:szCs w:val="24"/>
        </w:rPr>
        <w:t>April</w:t>
      </w:r>
      <w:r w:rsidRPr="002E654C">
        <w:rPr>
          <w:rFonts w:ascii="Book Antiqua" w:hAnsi="Book Antiqua" w:cs="Times New Roman"/>
          <w:sz w:val="24"/>
          <w:szCs w:val="24"/>
        </w:rPr>
        <w:t xml:space="preserve"> </w:t>
      </w:r>
      <w:r w:rsidRPr="002E654C">
        <w:rPr>
          <w:rFonts w:ascii="Book Antiqua" w:hAnsi="Book Antiqua" w:cs="Times New Roman" w:hint="eastAsia"/>
          <w:sz w:val="24"/>
          <w:szCs w:val="24"/>
        </w:rPr>
        <w:t>14</w:t>
      </w:r>
      <w:r w:rsidRPr="002E654C">
        <w:rPr>
          <w:rFonts w:ascii="Book Antiqua" w:hAnsi="Book Antiqua" w:cs="Times New Roman"/>
          <w:sz w:val="24"/>
          <w:szCs w:val="24"/>
        </w:rPr>
        <w:t>, 2016</w:t>
      </w:r>
    </w:p>
    <w:p w:rsidR="00A47399" w:rsidRPr="002E654C" w:rsidRDefault="00A47399" w:rsidP="00A47399">
      <w:pPr>
        <w:pStyle w:val="PlainText"/>
        <w:spacing w:line="360" w:lineRule="auto"/>
        <w:rPr>
          <w:rFonts w:ascii="Book Antiqua" w:hAnsi="Book Antiqua" w:cs="Times New Roman"/>
          <w:b/>
          <w:sz w:val="24"/>
          <w:szCs w:val="24"/>
        </w:rPr>
      </w:pPr>
      <w:r w:rsidRPr="002E654C">
        <w:rPr>
          <w:rFonts w:ascii="Book Antiqua" w:hAnsi="Book Antiqua" w:cs="Times New Roman"/>
          <w:b/>
          <w:sz w:val="24"/>
          <w:szCs w:val="24"/>
        </w:rPr>
        <w:t>Peer-review started:</w:t>
      </w:r>
      <w:r w:rsidRPr="002E654C">
        <w:rPr>
          <w:rFonts w:ascii="Book Antiqua" w:hAnsi="Book Antiqua" w:cs="Times New Roman"/>
          <w:sz w:val="24"/>
          <w:szCs w:val="24"/>
        </w:rPr>
        <w:t xml:space="preserve"> </w:t>
      </w:r>
      <w:r w:rsidRPr="002E654C">
        <w:rPr>
          <w:rFonts w:ascii="Book Antiqua" w:hAnsi="Book Antiqua" w:cs="Times New Roman" w:hint="eastAsia"/>
          <w:sz w:val="24"/>
          <w:szCs w:val="24"/>
        </w:rPr>
        <w:t>April</w:t>
      </w:r>
      <w:r w:rsidRPr="002E654C">
        <w:rPr>
          <w:rFonts w:ascii="Book Antiqua" w:hAnsi="Book Antiqua" w:cs="Times New Roman"/>
          <w:sz w:val="24"/>
          <w:szCs w:val="24"/>
        </w:rPr>
        <w:t xml:space="preserve"> </w:t>
      </w:r>
      <w:r w:rsidRPr="002E654C">
        <w:rPr>
          <w:rFonts w:ascii="Book Antiqua" w:hAnsi="Book Antiqua" w:cs="Times New Roman" w:hint="eastAsia"/>
          <w:sz w:val="24"/>
          <w:szCs w:val="24"/>
        </w:rPr>
        <w:t>18</w:t>
      </w:r>
      <w:r w:rsidRPr="002E654C">
        <w:rPr>
          <w:rFonts w:ascii="Book Antiqua" w:hAnsi="Book Antiqua" w:cs="Times New Roman"/>
          <w:sz w:val="24"/>
          <w:szCs w:val="24"/>
        </w:rPr>
        <w:t>, 2016</w:t>
      </w:r>
    </w:p>
    <w:p w:rsidR="00A47399" w:rsidRPr="002E654C" w:rsidRDefault="00A47399" w:rsidP="00A47399">
      <w:pPr>
        <w:pStyle w:val="PlainText"/>
        <w:spacing w:line="360" w:lineRule="auto"/>
        <w:rPr>
          <w:rFonts w:ascii="Book Antiqua" w:hAnsi="Book Antiqua" w:cs="Times New Roman"/>
          <w:b/>
          <w:sz w:val="24"/>
          <w:szCs w:val="24"/>
        </w:rPr>
      </w:pPr>
      <w:r w:rsidRPr="002E654C">
        <w:rPr>
          <w:rFonts w:ascii="Book Antiqua" w:hAnsi="Book Antiqua" w:cs="Times New Roman"/>
          <w:b/>
          <w:sz w:val="24"/>
          <w:szCs w:val="24"/>
        </w:rPr>
        <w:t>First decision:</w:t>
      </w:r>
      <w:r w:rsidRPr="002E654C">
        <w:rPr>
          <w:rFonts w:ascii="Book Antiqua" w:hAnsi="Book Antiqua" w:cs="Times New Roman"/>
          <w:sz w:val="24"/>
          <w:szCs w:val="24"/>
        </w:rPr>
        <w:t xml:space="preserve"> </w:t>
      </w:r>
      <w:r w:rsidRPr="002E654C">
        <w:rPr>
          <w:rFonts w:ascii="Book Antiqua" w:hAnsi="Book Antiqua" w:cs="Times New Roman" w:hint="eastAsia"/>
          <w:sz w:val="24"/>
          <w:szCs w:val="24"/>
        </w:rPr>
        <w:t>May</w:t>
      </w:r>
      <w:r w:rsidRPr="002E654C">
        <w:rPr>
          <w:rFonts w:ascii="Book Antiqua" w:hAnsi="Book Antiqua" w:cs="Times New Roman"/>
          <w:sz w:val="24"/>
          <w:szCs w:val="24"/>
        </w:rPr>
        <w:t xml:space="preserve"> </w:t>
      </w:r>
      <w:r w:rsidRPr="002E654C">
        <w:rPr>
          <w:rFonts w:ascii="Book Antiqua" w:hAnsi="Book Antiqua" w:cs="Times New Roman" w:hint="eastAsia"/>
          <w:sz w:val="24"/>
          <w:szCs w:val="24"/>
        </w:rPr>
        <w:t>19</w:t>
      </w:r>
      <w:r w:rsidRPr="002E654C">
        <w:rPr>
          <w:rFonts w:ascii="Book Antiqua" w:hAnsi="Book Antiqua" w:cs="Times New Roman"/>
          <w:sz w:val="24"/>
          <w:szCs w:val="24"/>
        </w:rPr>
        <w:t>, 2016</w:t>
      </w:r>
    </w:p>
    <w:p w:rsidR="00A47399" w:rsidRPr="002E654C" w:rsidRDefault="00A47399" w:rsidP="00A47399">
      <w:pPr>
        <w:pStyle w:val="PlainText"/>
        <w:spacing w:line="360" w:lineRule="auto"/>
        <w:rPr>
          <w:rFonts w:ascii="Book Antiqua" w:hAnsi="Book Antiqua" w:cs="Times New Roman"/>
          <w:b/>
          <w:sz w:val="24"/>
          <w:szCs w:val="24"/>
        </w:rPr>
      </w:pPr>
      <w:r w:rsidRPr="002E654C">
        <w:rPr>
          <w:rFonts w:ascii="Book Antiqua" w:hAnsi="Book Antiqua" w:cs="Times New Roman"/>
          <w:b/>
          <w:sz w:val="24"/>
          <w:szCs w:val="24"/>
        </w:rPr>
        <w:t xml:space="preserve">Revised: </w:t>
      </w:r>
      <w:r w:rsidRPr="002E654C">
        <w:rPr>
          <w:rFonts w:ascii="Book Antiqua" w:hAnsi="Book Antiqua" w:cs="Times New Roman" w:hint="eastAsia"/>
          <w:sz w:val="24"/>
          <w:szCs w:val="24"/>
        </w:rPr>
        <w:t>June</w:t>
      </w:r>
      <w:r w:rsidRPr="002E654C">
        <w:rPr>
          <w:rFonts w:ascii="Book Antiqua" w:hAnsi="Book Antiqua" w:cs="Times New Roman"/>
          <w:sz w:val="24"/>
          <w:szCs w:val="24"/>
        </w:rPr>
        <w:t xml:space="preserve"> </w:t>
      </w:r>
      <w:r w:rsidRPr="002E654C">
        <w:rPr>
          <w:rFonts w:ascii="Book Antiqua" w:hAnsi="Book Antiqua" w:cs="Times New Roman" w:hint="eastAsia"/>
          <w:sz w:val="24"/>
          <w:szCs w:val="24"/>
        </w:rPr>
        <w:t>13</w:t>
      </w:r>
      <w:r w:rsidRPr="002E654C">
        <w:rPr>
          <w:rFonts w:ascii="Book Antiqua" w:hAnsi="Book Antiqua" w:cs="Times New Roman"/>
          <w:sz w:val="24"/>
          <w:szCs w:val="24"/>
        </w:rPr>
        <w:t>, 2016</w:t>
      </w:r>
    </w:p>
    <w:p w:rsidR="00A47399" w:rsidRPr="002E654C" w:rsidRDefault="00A47399" w:rsidP="00A47399">
      <w:pPr>
        <w:pStyle w:val="PlainText"/>
        <w:spacing w:line="360" w:lineRule="auto"/>
        <w:rPr>
          <w:rFonts w:ascii="Book Antiqua" w:hAnsi="Book Antiqua" w:cs="Times New Roman"/>
          <w:b/>
          <w:sz w:val="24"/>
          <w:szCs w:val="24"/>
        </w:rPr>
      </w:pPr>
      <w:r w:rsidRPr="002E654C">
        <w:rPr>
          <w:rFonts w:ascii="Book Antiqua" w:hAnsi="Book Antiqua" w:cs="Times New Roman"/>
          <w:b/>
          <w:sz w:val="24"/>
          <w:szCs w:val="24"/>
        </w:rPr>
        <w:t xml:space="preserve">Accepted: </w:t>
      </w:r>
      <w:r w:rsidR="00807439" w:rsidRPr="00807439">
        <w:rPr>
          <w:rFonts w:ascii="Book Antiqua" w:hAnsi="Book Antiqua" w:cs="Times New Roman"/>
          <w:sz w:val="24"/>
          <w:szCs w:val="24"/>
        </w:rPr>
        <w:t>August 11, 2016</w:t>
      </w:r>
    </w:p>
    <w:p w:rsidR="00A47399" w:rsidRPr="002E654C" w:rsidRDefault="00A47399" w:rsidP="00A47399">
      <w:pPr>
        <w:pStyle w:val="PlainText"/>
        <w:spacing w:line="360" w:lineRule="auto"/>
        <w:rPr>
          <w:rFonts w:ascii="Book Antiqua" w:hAnsi="Book Antiqua" w:cs="Times New Roman"/>
          <w:b/>
          <w:sz w:val="24"/>
          <w:szCs w:val="24"/>
        </w:rPr>
      </w:pPr>
      <w:r w:rsidRPr="002E654C">
        <w:rPr>
          <w:rFonts w:ascii="Book Antiqua" w:hAnsi="Book Antiqua" w:cs="Times New Roman"/>
          <w:b/>
          <w:sz w:val="24"/>
          <w:szCs w:val="24"/>
        </w:rPr>
        <w:t xml:space="preserve">Article in press: </w:t>
      </w:r>
    </w:p>
    <w:p w:rsidR="00A47399" w:rsidRPr="002E654C" w:rsidRDefault="00A47399" w:rsidP="00A47399">
      <w:pPr>
        <w:pStyle w:val="PlainText"/>
        <w:spacing w:line="360" w:lineRule="auto"/>
        <w:rPr>
          <w:rFonts w:ascii="Book Antiqua" w:hAnsi="Book Antiqua" w:cs="Times New Roman"/>
          <w:b/>
          <w:sz w:val="24"/>
          <w:szCs w:val="24"/>
        </w:rPr>
      </w:pPr>
      <w:r w:rsidRPr="002E654C">
        <w:rPr>
          <w:rFonts w:ascii="Book Antiqua" w:hAnsi="Book Antiqua" w:cs="Times New Roman"/>
          <w:b/>
          <w:sz w:val="24"/>
          <w:szCs w:val="24"/>
        </w:rPr>
        <w:t xml:space="preserve">Published online: </w:t>
      </w:r>
    </w:p>
    <w:bookmarkEnd w:id="6"/>
    <w:bookmarkEnd w:id="7"/>
    <w:p w:rsidR="00A47399" w:rsidRPr="002E654C" w:rsidRDefault="00A47399" w:rsidP="00A47399">
      <w:pPr>
        <w:pStyle w:val="Body"/>
        <w:spacing w:after="0" w:line="360" w:lineRule="auto"/>
        <w:jc w:val="both"/>
        <w:rPr>
          <w:rStyle w:val="Hyperlink0"/>
          <w:rFonts w:ascii="Book Antiqua" w:eastAsiaTheme="minorEastAsia" w:hAnsi="Book Antiqua"/>
          <w:sz w:val="24"/>
          <w:szCs w:val="24"/>
          <w:lang w:eastAsia="zh-CN"/>
        </w:rPr>
      </w:pPr>
    </w:p>
    <w:p w:rsidR="00B74E20" w:rsidRPr="002E654C" w:rsidRDefault="00B74E20" w:rsidP="00A47399">
      <w:pPr>
        <w:pStyle w:val="Body"/>
        <w:spacing w:after="0" w:line="360" w:lineRule="auto"/>
        <w:jc w:val="both"/>
        <w:rPr>
          <w:rFonts w:ascii="Book Antiqua" w:eastAsia="Arial Unicode MS" w:hAnsi="Book Antiqua" w:cs="Arial Unicode MS"/>
          <w:bCs/>
          <w:sz w:val="24"/>
          <w:szCs w:val="24"/>
        </w:rPr>
      </w:pPr>
    </w:p>
    <w:p w:rsidR="006363FA" w:rsidRPr="002E654C" w:rsidRDefault="006363FA" w:rsidP="00A47399">
      <w:pPr>
        <w:spacing w:line="360" w:lineRule="auto"/>
        <w:jc w:val="both"/>
        <w:rPr>
          <w:rFonts w:ascii="Book Antiqua" w:eastAsia="Calibri" w:hAnsi="Book Antiqua" w:cs="Calibri"/>
          <w:bCs/>
          <w:color w:val="000000"/>
          <w:u w:color="000000"/>
          <w:lang w:val="lt-LT" w:eastAsia="lt-LT"/>
        </w:rPr>
      </w:pPr>
      <w:r w:rsidRPr="002E654C">
        <w:rPr>
          <w:rFonts w:ascii="Book Antiqua" w:hAnsi="Book Antiqua"/>
          <w:bCs/>
          <w:lang w:val="lt-LT"/>
        </w:rPr>
        <w:br w:type="page"/>
      </w:r>
    </w:p>
    <w:p w:rsidR="0079657A" w:rsidRPr="002E654C" w:rsidRDefault="00C65751" w:rsidP="00A47399">
      <w:pPr>
        <w:pStyle w:val="Body"/>
        <w:spacing w:after="0" w:line="360" w:lineRule="auto"/>
        <w:jc w:val="both"/>
        <w:rPr>
          <w:rFonts w:ascii="Book Antiqua" w:hAnsi="Book Antiqua"/>
          <w:b/>
          <w:sz w:val="24"/>
          <w:szCs w:val="24"/>
          <w:lang w:val="lt-LT"/>
        </w:rPr>
      </w:pPr>
      <w:r w:rsidRPr="002E654C">
        <w:rPr>
          <w:rFonts w:ascii="Book Antiqua" w:hAnsi="Book Antiqua"/>
          <w:b/>
          <w:bCs/>
          <w:vanish/>
          <w:sz w:val="24"/>
          <w:szCs w:val="24"/>
          <w:lang w:val="lt-LT"/>
        </w:rPr>
        <w:lastRenderedPageBreak/>
        <w:pgNum/>
      </w:r>
      <w:r w:rsidR="0079657A" w:rsidRPr="002E654C">
        <w:rPr>
          <w:rFonts w:ascii="Book Antiqua" w:hAnsi="Book Antiqua"/>
          <w:b/>
          <w:bCs/>
          <w:sz w:val="24"/>
          <w:szCs w:val="24"/>
        </w:rPr>
        <w:t>Abstract</w:t>
      </w:r>
    </w:p>
    <w:p w:rsidR="00F30248" w:rsidRPr="002E654C" w:rsidRDefault="00A01619" w:rsidP="00A47399">
      <w:pPr>
        <w:pStyle w:val="Body"/>
        <w:spacing w:after="0" w:line="360" w:lineRule="auto"/>
        <w:jc w:val="both"/>
        <w:rPr>
          <w:rFonts w:ascii="Book Antiqua" w:hAnsi="Book Antiqua"/>
          <w:bCs/>
          <w:sz w:val="24"/>
          <w:szCs w:val="24"/>
        </w:rPr>
      </w:pPr>
      <w:r w:rsidRPr="002E654C">
        <w:rPr>
          <w:rFonts w:ascii="Book Antiqua" w:hAnsi="Book Antiqua"/>
          <w:bCs/>
          <w:sz w:val="24"/>
          <w:szCs w:val="24"/>
        </w:rPr>
        <w:t>Plexiform angiomyxoid myofibroblastic tumor (PAMT) is a rare benign mesenchymal tumor of stomach</w:t>
      </w:r>
      <w:r w:rsidR="00042D19" w:rsidRPr="002E654C">
        <w:rPr>
          <w:rFonts w:ascii="Book Antiqua" w:hAnsi="Book Antiqua"/>
          <w:bCs/>
          <w:sz w:val="24"/>
          <w:szCs w:val="24"/>
        </w:rPr>
        <w:t xml:space="preserve">. </w:t>
      </w:r>
      <w:r w:rsidRPr="002E654C">
        <w:rPr>
          <w:rFonts w:ascii="Book Antiqua" w:hAnsi="Book Antiqua"/>
          <w:bCs/>
          <w:sz w:val="24"/>
          <w:szCs w:val="24"/>
        </w:rPr>
        <w:t>Rarity of this kind of tumors and scarce review articles may cause underrecognition of this entity and pose a real diagnostic challenge to gastroenterologists, pathologists and surgeons when encountering such patients and differentiating PAMT from other gastric intramural tumors. We report a case of 28-year-old woman, who presented with epigastric pain after meals, iron-deficiency anaemia and weight loss. Upper gastrointestinal endoscopy revealed submucosal tumor-like elevated lesion in the anterior wall of the antrum with intact overlying mucosa. Endoscopic ultrasound showed a 3-cm hypoechoic homogenous mass, originating from the third layer of the gastric wall. Endoscopic ultrasound-guided fine needle</w:t>
      </w:r>
      <w:r w:rsidR="00640FCD" w:rsidRPr="002E654C">
        <w:rPr>
          <w:rFonts w:ascii="Book Antiqua" w:hAnsi="Book Antiqua"/>
          <w:bCs/>
          <w:sz w:val="24"/>
          <w:szCs w:val="24"/>
        </w:rPr>
        <w:t xml:space="preserve"> aspiration was not informative</w:t>
      </w:r>
      <w:r w:rsidR="00064B33" w:rsidRPr="002E654C">
        <w:rPr>
          <w:rFonts w:ascii="Book Antiqua" w:hAnsi="Book Antiqua"/>
          <w:bCs/>
          <w:sz w:val="24"/>
          <w:szCs w:val="24"/>
          <w:lang w:val="lt-LT"/>
        </w:rPr>
        <w:t xml:space="preserve">. </w:t>
      </w:r>
      <w:r w:rsidRPr="002E654C">
        <w:rPr>
          <w:rFonts w:ascii="Book Antiqua" w:hAnsi="Book Antiqua"/>
          <w:bCs/>
          <w:sz w:val="24"/>
          <w:szCs w:val="24"/>
        </w:rPr>
        <w:t>Endoscopic button</w:t>
      </w:r>
      <w:r w:rsidR="00064B33" w:rsidRPr="002E654C">
        <w:rPr>
          <w:rFonts w:ascii="Book Antiqua" w:hAnsi="Book Antiqua"/>
          <w:bCs/>
          <w:sz w:val="24"/>
          <w:szCs w:val="24"/>
          <w:lang w:val="lt-LT"/>
        </w:rPr>
        <w:t>-</w:t>
      </w:r>
      <w:r w:rsidRPr="002E654C">
        <w:rPr>
          <w:rFonts w:ascii="Book Antiqua" w:hAnsi="Book Antiqua"/>
          <w:bCs/>
          <w:sz w:val="24"/>
          <w:szCs w:val="24"/>
        </w:rPr>
        <w:t>hole</w:t>
      </w:r>
      <w:r w:rsidR="00064B33" w:rsidRPr="002E654C">
        <w:rPr>
          <w:rFonts w:ascii="Book Antiqua" w:hAnsi="Book Antiqua"/>
          <w:bCs/>
          <w:sz w:val="24"/>
          <w:szCs w:val="24"/>
          <w:lang w:val="lt-LT"/>
        </w:rPr>
        <w:t xml:space="preserve"> </w:t>
      </w:r>
      <w:r w:rsidRPr="002E654C">
        <w:rPr>
          <w:rFonts w:ascii="Book Antiqua" w:hAnsi="Book Antiqua"/>
          <w:bCs/>
          <w:sz w:val="24"/>
          <w:szCs w:val="24"/>
        </w:rPr>
        <w:t>biopsy was performed to obtain specimens.</w:t>
      </w:r>
      <w:r w:rsidR="00064B33" w:rsidRPr="002E654C">
        <w:rPr>
          <w:rFonts w:ascii="Book Antiqua" w:hAnsi="Book Antiqua"/>
          <w:bCs/>
          <w:sz w:val="24"/>
          <w:szCs w:val="24"/>
          <w:lang w:val="lt-LT"/>
        </w:rPr>
        <w:t xml:space="preserve"> </w:t>
      </w:r>
      <w:r w:rsidR="00EE1253" w:rsidRPr="002E654C">
        <w:rPr>
          <w:rFonts w:ascii="Book Antiqua" w:hAnsi="Book Antiqua"/>
          <w:bCs/>
          <w:sz w:val="24"/>
          <w:szCs w:val="24"/>
        </w:rPr>
        <w:t>Following this</w:t>
      </w:r>
      <w:r w:rsidR="00BA11D9" w:rsidRPr="002E654C">
        <w:rPr>
          <w:rFonts w:ascii="Book Antiqua" w:hAnsi="Book Antiqua"/>
          <w:bCs/>
          <w:sz w:val="24"/>
          <w:szCs w:val="24"/>
          <w:lang w:val="lt-LT"/>
        </w:rPr>
        <w:t>,</w:t>
      </w:r>
      <w:r w:rsidRPr="002E654C">
        <w:rPr>
          <w:rFonts w:ascii="Book Antiqua" w:hAnsi="Book Antiqua"/>
          <w:bCs/>
          <w:sz w:val="24"/>
          <w:szCs w:val="24"/>
        </w:rPr>
        <w:t xml:space="preserve"> the unexpe</w:t>
      </w:r>
      <w:r w:rsidR="00BA11D9" w:rsidRPr="002E654C">
        <w:rPr>
          <w:rFonts w:ascii="Book Antiqua" w:hAnsi="Book Antiqua"/>
          <w:bCs/>
          <w:sz w:val="24"/>
          <w:szCs w:val="24"/>
        </w:rPr>
        <w:t>cted prolapse of the tumo</w:t>
      </w:r>
      <w:r w:rsidRPr="002E654C">
        <w:rPr>
          <w:rFonts w:ascii="Book Antiqua" w:hAnsi="Book Antiqua"/>
          <w:bCs/>
          <w:sz w:val="24"/>
          <w:szCs w:val="24"/>
        </w:rPr>
        <w:t>r occurred into the lumen of the stomach, caus</w:t>
      </w:r>
      <w:r w:rsidR="00BA11D9" w:rsidRPr="002E654C">
        <w:rPr>
          <w:rFonts w:ascii="Book Antiqua" w:hAnsi="Book Antiqua"/>
          <w:bCs/>
          <w:sz w:val="24"/>
          <w:szCs w:val="24"/>
        </w:rPr>
        <w:t>ing gastric outlet obstruction</w:t>
      </w:r>
      <w:r w:rsidR="00BA11D9" w:rsidRPr="002E654C">
        <w:rPr>
          <w:rFonts w:ascii="Book Antiqua" w:hAnsi="Book Antiqua"/>
          <w:bCs/>
          <w:sz w:val="24"/>
          <w:szCs w:val="24"/>
          <w:lang w:val="lt-LT"/>
        </w:rPr>
        <w:t xml:space="preserve"> - </w:t>
      </w:r>
      <w:r w:rsidRPr="002E654C">
        <w:rPr>
          <w:rFonts w:ascii="Book Antiqua" w:hAnsi="Book Antiqua"/>
          <w:bCs/>
          <w:sz w:val="24"/>
          <w:szCs w:val="24"/>
        </w:rPr>
        <w:t xml:space="preserve">the biopsy was obtained. </w:t>
      </w:r>
      <w:r w:rsidR="002F1F75" w:rsidRPr="002E654C">
        <w:rPr>
          <w:rFonts w:ascii="Book Antiqua" w:hAnsi="Book Antiqua"/>
          <w:bCs/>
          <w:sz w:val="24"/>
          <w:szCs w:val="24"/>
        </w:rPr>
        <w:t>Pat</w:t>
      </w:r>
      <w:r w:rsidR="002F1F75" w:rsidRPr="002E654C">
        <w:rPr>
          <w:rFonts w:ascii="Book Antiqua" w:hAnsi="Book Antiqua"/>
          <w:bCs/>
          <w:sz w:val="24"/>
          <w:szCs w:val="24"/>
          <w:lang w:val="lt-LT"/>
        </w:rPr>
        <w:t>h</w:t>
      </w:r>
      <w:r w:rsidR="002F1F75" w:rsidRPr="002E654C">
        <w:rPr>
          <w:rFonts w:ascii="Book Antiqua" w:hAnsi="Book Antiqua"/>
          <w:bCs/>
          <w:sz w:val="24"/>
          <w:szCs w:val="24"/>
        </w:rPr>
        <w:t xml:space="preserve">omorphological features suggested the diagnosis of </w:t>
      </w:r>
      <w:r w:rsidR="008A6CE4" w:rsidRPr="002E654C">
        <w:rPr>
          <w:rFonts w:ascii="Book Antiqua" w:hAnsi="Book Antiqua"/>
          <w:bCs/>
          <w:sz w:val="24"/>
          <w:szCs w:val="24"/>
        </w:rPr>
        <w:t>PAMT</w:t>
      </w:r>
      <w:r w:rsidR="002F1F75" w:rsidRPr="002E654C">
        <w:rPr>
          <w:rFonts w:ascii="Book Antiqua" w:hAnsi="Book Antiqua"/>
          <w:bCs/>
          <w:sz w:val="24"/>
          <w:szCs w:val="24"/>
        </w:rPr>
        <w:t>.</w:t>
      </w:r>
      <w:r w:rsidR="008C3B6C" w:rsidRPr="002E654C">
        <w:rPr>
          <w:rFonts w:ascii="Book Antiqua" w:hAnsi="Book Antiqua"/>
          <w:bCs/>
          <w:sz w:val="24"/>
          <w:szCs w:val="24"/>
          <w:lang w:val="lt-LT"/>
        </w:rPr>
        <w:t xml:space="preserve"> G</w:t>
      </w:r>
      <w:r w:rsidRPr="002E654C">
        <w:rPr>
          <w:rFonts w:ascii="Book Antiqua" w:hAnsi="Book Antiqua"/>
          <w:bCs/>
          <w:sz w:val="24"/>
          <w:szCs w:val="24"/>
        </w:rPr>
        <w:t xml:space="preserve">astric resection </w:t>
      </w:r>
      <w:r w:rsidR="008C3B6C" w:rsidRPr="002E654C">
        <w:rPr>
          <w:rFonts w:ascii="Book Antiqua" w:hAnsi="Book Antiqua"/>
          <w:bCs/>
          <w:sz w:val="24"/>
          <w:szCs w:val="24"/>
        </w:rPr>
        <w:t xml:space="preserve">of the Billroth I type </w:t>
      </w:r>
      <w:r w:rsidR="008C3B6C" w:rsidRPr="002E654C">
        <w:rPr>
          <w:rFonts w:ascii="Book Antiqua" w:hAnsi="Book Antiqua"/>
          <w:bCs/>
          <w:sz w:val="24"/>
          <w:szCs w:val="24"/>
          <w:lang w:val="lt-LT"/>
        </w:rPr>
        <w:t xml:space="preserve">was </w:t>
      </w:r>
      <w:r w:rsidRPr="002E654C">
        <w:rPr>
          <w:rFonts w:ascii="Book Antiqua" w:hAnsi="Book Antiqua"/>
          <w:bCs/>
          <w:sz w:val="24"/>
          <w:szCs w:val="24"/>
        </w:rPr>
        <w:t>performed.</w:t>
      </w:r>
      <w:r w:rsidR="002F1F75" w:rsidRPr="002E654C">
        <w:rPr>
          <w:rFonts w:ascii="Book Antiqua" w:hAnsi="Book Antiqua"/>
          <w:bCs/>
          <w:sz w:val="24"/>
          <w:szCs w:val="24"/>
          <w:lang w:val="lt-LT"/>
        </w:rPr>
        <w:t xml:space="preserve"> </w:t>
      </w:r>
      <w:r w:rsidR="00F85B06" w:rsidRPr="002E654C">
        <w:rPr>
          <w:rFonts w:ascii="Book Antiqua" w:hAnsi="Book Antiqua"/>
          <w:bCs/>
          <w:sz w:val="24"/>
          <w:szCs w:val="24"/>
          <w:lang w:val="lt-LT"/>
        </w:rPr>
        <w:t xml:space="preserve">Diagnosis </w:t>
      </w:r>
      <w:r w:rsidR="00A67063" w:rsidRPr="002E654C">
        <w:rPr>
          <w:rFonts w:ascii="Book Antiqua" w:hAnsi="Book Antiqua"/>
          <w:bCs/>
          <w:sz w:val="24"/>
          <w:szCs w:val="24"/>
        </w:rPr>
        <w:t xml:space="preserve">was confirmed by </w:t>
      </w:r>
      <w:r w:rsidR="00A67063" w:rsidRPr="002E654C">
        <w:rPr>
          <w:rFonts w:ascii="Book Antiqua" w:hAnsi="Book Antiqua"/>
          <w:bCs/>
          <w:sz w:val="24"/>
          <w:szCs w:val="24"/>
          <w:lang w:val="lt-LT"/>
        </w:rPr>
        <w:t>histological</w:t>
      </w:r>
      <w:r w:rsidR="00A67063" w:rsidRPr="002E654C">
        <w:rPr>
          <w:rFonts w:ascii="Book Antiqua" w:hAnsi="Book Antiqua"/>
          <w:bCs/>
          <w:sz w:val="24"/>
          <w:szCs w:val="24"/>
        </w:rPr>
        <w:t xml:space="preserve"> </w:t>
      </w:r>
      <w:r w:rsidR="00A67063" w:rsidRPr="002E654C">
        <w:rPr>
          <w:rFonts w:ascii="Book Antiqua" w:hAnsi="Book Antiqua"/>
          <w:bCs/>
          <w:sz w:val="24"/>
          <w:szCs w:val="24"/>
          <w:lang w:val="lt-LT"/>
        </w:rPr>
        <w:t xml:space="preserve">analysis </w:t>
      </w:r>
      <w:r w:rsidRPr="002E654C">
        <w:rPr>
          <w:rFonts w:ascii="Book Antiqua" w:hAnsi="Book Antiqua"/>
          <w:bCs/>
          <w:sz w:val="24"/>
          <w:szCs w:val="24"/>
        </w:rPr>
        <w:t xml:space="preserve">of </w:t>
      </w:r>
      <w:r w:rsidR="00A67063" w:rsidRPr="002E654C">
        <w:rPr>
          <w:rFonts w:ascii="Book Antiqua" w:hAnsi="Book Antiqua"/>
          <w:bCs/>
          <w:sz w:val="24"/>
          <w:szCs w:val="24"/>
          <w:lang w:val="lt-LT"/>
        </w:rPr>
        <w:t xml:space="preserve">the </w:t>
      </w:r>
      <w:r w:rsidRPr="002E654C">
        <w:rPr>
          <w:rFonts w:ascii="Book Antiqua" w:hAnsi="Book Antiqua"/>
          <w:bCs/>
          <w:sz w:val="24"/>
          <w:szCs w:val="24"/>
        </w:rPr>
        <w:t>surgical specimen</w:t>
      </w:r>
      <w:r w:rsidR="00A67063" w:rsidRPr="002E654C">
        <w:rPr>
          <w:rFonts w:ascii="Book Antiqua" w:hAnsi="Book Antiqua"/>
          <w:bCs/>
          <w:sz w:val="24"/>
          <w:szCs w:val="24"/>
          <w:lang w:val="lt-LT"/>
        </w:rPr>
        <w:t>.</w:t>
      </w:r>
    </w:p>
    <w:p w:rsidR="00F30248" w:rsidRPr="002E654C" w:rsidRDefault="00F30248" w:rsidP="00A47399">
      <w:pPr>
        <w:pStyle w:val="Body"/>
        <w:spacing w:after="0" w:line="360" w:lineRule="auto"/>
        <w:jc w:val="both"/>
        <w:rPr>
          <w:rFonts w:ascii="Book Antiqua" w:hAnsi="Book Antiqua"/>
          <w:bCs/>
          <w:sz w:val="24"/>
          <w:szCs w:val="24"/>
          <w:lang w:val="lt-LT"/>
        </w:rPr>
      </w:pPr>
    </w:p>
    <w:p w:rsidR="00E70457" w:rsidRPr="002E654C" w:rsidRDefault="00E70457" w:rsidP="00A47399">
      <w:pPr>
        <w:pStyle w:val="Body"/>
        <w:spacing w:after="0" w:line="360" w:lineRule="auto"/>
        <w:jc w:val="both"/>
        <w:rPr>
          <w:rFonts w:ascii="Book Antiqua" w:eastAsiaTheme="minorEastAsia" w:hAnsi="Book Antiqua"/>
          <w:bCs/>
          <w:sz w:val="24"/>
          <w:szCs w:val="24"/>
          <w:lang w:val="lt-LT" w:eastAsia="zh-CN"/>
        </w:rPr>
      </w:pPr>
      <w:r w:rsidRPr="002E654C">
        <w:rPr>
          <w:rFonts w:ascii="Book Antiqua" w:hAnsi="Book Antiqua"/>
          <w:b/>
          <w:bCs/>
          <w:sz w:val="24"/>
          <w:szCs w:val="24"/>
          <w:lang w:val="fr-FR"/>
        </w:rPr>
        <w:t>Key words</w:t>
      </w:r>
      <w:r w:rsidR="00A47399" w:rsidRPr="002E654C">
        <w:rPr>
          <w:rFonts w:ascii="Book Antiqua" w:eastAsiaTheme="minorEastAsia" w:hAnsi="Book Antiqua" w:hint="eastAsia"/>
          <w:b/>
          <w:bCs/>
          <w:sz w:val="24"/>
          <w:szCs w:val="24"/>
          <w:lang w:val="fr-FR" w:eastAsia="zh-CN"/>
        </w:rPr>
        <w:t xml:space="preserve">: </w:t>
      </w:r>
      <w:r w:rsidR="008D10D0" w:rsidRPr="002E654C">
        <w:rPr>
          <w:rFonts w:ascii="Book Antiqua" w:hAnsi="Book Antiqua"/>
          <w:bCs/>
          <w:sz w:val="24"/>
          <w:szCs w:val="24"/>
        </w:rPr>
        <w:t>Plexiform angiomyxoid myofibroblastic tumor</w:t>
      </w:r>
      <w:r w:rsidR="00A47399" w:rsidRPr="002E654C">
        <w:rPr>
          <w:rFonts w:ascii="Book Antiqua" w:eastAsiaTheme="minorEastAsia" w:hAnsi="Book Antiqua" w:hint="eastAsia"/>
          <w:bCs/>
          <w:sz w:val="24"/>
          <w:szCs w:val="24"/>
          <w:lang w:val="lt-LT" w:eastAsia="zh-CN"/>
        </w:rPr>
        <w:t>;</w:t>
      </w:r>
      <w:r w:rsidR="008D10D0" w:rsidRPr="002E654C">
        <w:rPr>
          <w:rFonts w:ascii="Book Antiqua" w:hAnsi="Book Antiqua"/>
          <w:bCs/>
          <w:sz w:val="24"/>
          <w:szCs w:val="24"/>
          <w:lang w:val="lt-LT"/>
        </w:rPr>
        <w:t xml:space="preserve"> </w:t>
      </w:r>
      <w:r w:rsidR="00A47399" w:rsidRPr="002E654C">
        <w:rPr>
          <w:rFonts w:ascii="Book Antiqua" w:hAnsi="Book Antiqua"/>
          <w:bCs/>
          <w:sz w:val="24"/>
          <w:szCs w:val="24"/>
          <w:lang w:val="lt-LT"/>
        </w:rPr>
        <w:t>I</w:t>
      </w:r>
      <w:r w:rsidR="0039431F" w:rsidRPr="002E654C">
        <w:rPr>
          <w:rFonts w:ascii="Book Antiqua" w:hAnsi="Book Antiqua"/>
          <w:bCs/>
          <w:sz w:val="24"/>
          <w:szCs w:val="24"/>
          <w:lang w:val="lt-LT"/>
        </w:rPr>
        <w:t>ntramural</w:t>
      </w:r>
      <w:r w:rsidR="00A47399" w:rsidRPr="002E654C">
        <w:rPr>
          <w:rFonts w:ascii="Book Antiqua" w:eastAsiaTheme="minorEastAsia" w:hAnsi="Book Antiqua" w:hint="eastAsia"/>
          <w:bCs/>
          <w:sz w:val="24"/>
          <w:szCs w:val="24"/>
          <w:lang w:val="lt-LT" w:eastAsia="zh-CN"/>
        </w:rPr>
        <w:t>;</w:t>
      </w:r>
      <w:r w:rsidR="0039431F" w:rsidRPr="002E654C">
        <w:rPr>
          <w:rFonts w:ascii="Book Antiqua" w:hAnsi="Book Antiqua"/>
          <w:bCs/>
          <w:sz w:val="24"/>
          <w:szCs w:val="24"/>
          <w:lang w:val="lt-LT"/>
        </w:rPr>
        <w:t xml:space="preserve"> </w:t>
      </w:r>
      <w:r w:rsidR="00A47399" w:rsidRPr="002E654C">
        <w:rPr>
          <w:rFonts w:ascii="Book Antiqua" w:hAnsi="Book Antiqua"/>
          <w:bCs/>
          <w:sz w:val="24"/>
          <w:szCs w:val="24"/>
          <w:lang w:val="lt-LT"/>
        </w:rPr>
        <w:t>M</w:t>
      </w:r>
      <w:r w:rsidR="0039431F" w:rsidRPr="002E654C">
        <w:rPr>
          <w:rFonts w:ascii="Book Antiqua" w:hAnsi="Book Antiqua"/>
          <w:bCs/>
          <w:sz w:val="24"/>
          <w:szCs w:val="24"/>
          <w:lang w:val="lt-LT"/>
        </w:rPr>
        <w:t>esenchymal</w:t>
      </w:r>
      <w:r w:rsidR="00A47399" w:rsidRPr="002E654C">
        <w:rPr>
          <w:rFonts w:ascii="Book Antiqua" w:eastAsiaTheme="minorEastAsia" w:hAnsi="Book Antiqua" w:hint="eastAsia"/>
          <w:bCs/>
          <w:sz w:val="24"/>
          <w:szCs w:val="24"/>
          <w:lang w:val="lt-LT" w:eastAsia="zh-CN"/>
        </w:rPr>
        <w:t>;</w:t>
      </w:r>
      <w:r w:rsidR="0039431F" w:rsidRPr="002E654C">
        <w:rPr>
          <w:rFonts w:ascii="Book Antiqua" w:hAnsi="Book Antiqua"/>
          <w:bCs/>
          <w:sz w:val="24"/>
          <w:szCs w:val="24"/>
          <w:lang w:val="lt-LT"/>
        </w:rPr>
        <w:t xml:space="preserve"> </w:t>
      </w:r>
      <w:r w:rsidR="00A47399" w:rsidRPr="002E654C">
        <w:rPr>
          <w:rFonts w:ascii="Book Antiqua" w:hAnsi="Book Antiqua"/>
          <w:bCs/>
          <w:sz w:val="24"/>
          <w:szCs w:val="24"/>
          <w:lang w:val="lt-LT"/>
        </w:rPr>
        <w:t>S</w:t>
      </w:r>
      <w:r w:rsidR="0039431F" w:rsidRPr="002E654C">
        <w:rPr>
          <w:rFonts w:ascii="Book Antiqua" w:hAnsi="Book Antiqua"/>
          <w:bCs/>
          <w:sz w:val="24"/>
          <w:szCs w:val="24"/>
          <w:lang w:val="lt-LT"/>
        </w:rPr>
        <w:t>ubmucosal</w:t>
      </w:r>
      <w:r w:rsidR="00A47399" w:rsidRPr="002E654C">
        <w:rPr>
          <w:rFonts w:ascii="Book Antiqua" w:eastAsiaTheme="minorEastAsia" w:hAnsi="Book Antiqua" w:hint="eastAsia"/>
          <w:bCs/>
          <w:sz w:val="24"/>
          <w:szCs w:val="24"/>
          <w:lang w:val="lt-LT" w:eastAsia="zh-CN"/>
        </w:rPr>
        <w:t>;</w:t>
      </w:r>
      <w:r w:rsidR="00195623" w:rsidRPr="002E654C">
        <w:rPr>
          <w:rFonts w:ascii="Book Antiqua" w:hAnsi="Book Antiqua"/>
          <w:bCs/>
          <w:sz w:val="24"/>
          <w:szCs w:val="24"/>
          <w:lang w:val="lt-LT"/>
        </w:rPr>
        <w:t xml:space="preserve"> </w:t>
      </w:r>
      <w:r w:rsidR="00A47399" w:rsidRPr="002E654C">
        <w:rPr>
          <w:rFonts w:ascii="Book Antiqua" w:hAnsi="Book Antiqua"/>
          <w:bCs/>
          <w:sz w:val="24"/>
          <w:szCs w:val="24"/>
          <w:lang w:val="lt-LT"/>
        </w:rPr>
        <w:t>A</w:t>
      </w:r>
      <w:r w:rsidR="00195623" w:rsidRPr="002E654C">
        <w:rPr>
          <w:rFonts w:ascii="Book Antiqua" w:hAnsi="Book Antiqua"/>
          <w:bCs/>
          <w:sz w:val="24"/>
          <w:szCs w:val="24"/>
          <w:lang w:val="lt-LT"/>
        </w:rPr>
        <w:t>ntrum</w:t>
      </w:r>
    </w:p>
    <w:p w:rsidR="00A47399" w:rsidRPr="002E654C" w:rsidRDefault="00A47399" w:rsidP="00A47399">
      <w:pPr>
        <w:pStyle w:val="Body"/>
        <w:spacing w:after="0" w:line="360" w:lineRule="auto"/>
        <w:jc w:val="both"/>
        <w:rPr>
          <w:rFonts w:ascii="Book Antiqua" w:eastAsiaTheme="minorEastAsia" w:hAnsi="Book Antiqua"/>
          <w:bCs/>
          <w:sz w:val="24"/>
          <w:szCs w:val="24"/>
          <w:lang w:val="lt-LT" w:eastAsia="zh-CN"/>
        </w:rPr>
      </w:pPr>
    </w:p>
    <w:p w:rsidR="008A6CE4" w:rsidRPr="002E654C" w:rsidRDefault="008A6CE4" w:rsidP="008A6CE4">
      <w:pPr>
        <w:spacing w:line="360" w:lineRule="auto"/>
        <w:rPr>
          <w:rFonts w:ascii="Book Antiqua" w:hAnsi="Book Antiqua" w:cs="Arial"/>
        </w:rPr>
      </w:pPr>
      <w:r w:rsidRPr="002E654C">
        <w:rPr>
          <w:rFonts w:ascii="Book Antiqua" w:hAnsi="Book Antiqua"/>
          <w:b/>
        </w:rPr>
        <w:t xml:space="preserve">© </w:t>
      </w:r>
      <w:r w:rsidRPr="002E654C">
        <w:rPr>
          <w:rFonts w:ascii="Book Antiqua" w:hAnsi="Book Antiqua" w:cs="Arial"/>
          <w:b/>
        </w:rPr>
        <w:t>The Author(s) 2016.</w:t>
      </w:r>
      <w:r w:rsidRPr="002E654C">
        <w:rPr>
          <w:rFonts w:ascii="Book Antiqua" w:hAnsi="Book Antiqua" w:cs="Arial"/>
        </w:rPr>
        <w:t xml:space="preserve"> Published by Baishideng Publishing Group Inc. All rights reserved.</w:t>
      </w:r>
    </w:p>
    <w:p w:rsidR="009A7736" w:rsidRPr="002E654C" w:rsidRDefault="009A7736" w:rsidP="00A47399">
      <w:pPr>
        <w:pStyle w:val="Body"/>
        <w:spacing w:after="0" w:line="360" w:lineRule="auto"/>
        <w:jc w:val="both"/>
        <w:rPr>
          <w:rFonts w:ascii="Book Antiqua" w:eastAsiaTheme="minorEastAsia" w:hAnsi="Book Antiqua"/>
          <w:b/>
          <w:bCs/>
          <w:i/>
          <w:sz w:val="24"/>
          <w:szCs w:val="24"/>
          <w:lang w:val="fr-FR" w:eastAsia="zh-CN"/>
        </w:rPr>
      </w:pPr>
    </w:p>
    <w:p w:rsidR="008D6B33" w:rsidRPr="002E654C" w:rsidRDefault="00AB637D" w:rsidP="00A47399">
      <w:pPr>
        <w:pStyle w:val="Body"/>
        <w:spacing w:after="0" w:line="360" w:lineRule="auto"/>
        <w:jc w:val="both"/>
        <w:rPr>
          <w:rFonts w:ascii="Book Antiqua" w:hAnsi="Book Antiqua"/>
          <w:b/>
          <w:bCs/>
          <w:sz w:val="24"/>
          <w:szCs w:val="24"/>
          <w:lang w:val="lt-LT"/>
        </w:rPr>
      </w:pPr>
      <w:r w:rsidRPr="002E654C">
        <w:rPr>
          <w:rFonts w:ascii="Book Antiqua" w:hAnsi="Book Antiqua"/>
          <w:b/>
          <w:bCs/>
          <w:sz w:val="24"/>
          <w:szCs w:val="24"/>
          <w:lang w:val="fr-FR"/>
        </w:rPr>
        <w:t>C</w:t>
      </w:r>
      <w:r w:rsidR="00430D5E" w:rsidRPr="002E654C">
        <w:rPr>
          <w:rFonts w:ascii="Book Antiqua" w:hAnsi="Book Antiqua"/>
          <w:b/>
          <w:bCs/>
          <w:sz w:val="24"/>
          <w:szCs w:val="24"/>
          <w:lang w:val="lt-LT"/>
        </w:rPr>
        <w:t>ore tip</w:t>
      </w:r>
      <w:r w:rsidR="008A6CE4" w:rsidRPr="002E654C">
        <w:rPr>
          <w:rFonts w:ascii="Book Antiqua" w:eastAsiaTheme="minorEastAsia" w:hAnsi="Book Antiqua" w:hint="eastAsia"/>
          <w:b/>
          <w:bCs/>
          <w:sz w:val="24"/>
          <w:szCs w:val="24"/>
          <w:lang w:val="lt-LT" w:eastAsia="zh-CN"/>
        </w:rPr>
        <w:t xml:space="preserve">: </w:t>
      </w:r>
      <w:r w:rsidR="007C0592" w:rsidRPr="002E654C">
        <w:rPr>
          <w:rFonts w:ascii="Book Antiqua" w:hAnsi="Book Antiqua"/>
          <w:bCs/>
          <w:sz w:val="24"/>
          <w:szCs w:val="24"/>
        </w:rPr>
        <w:t>Plexiform angiomyxoid myofibroblastic tumor</w:t>
      </w:r>
      <w:r w:rsidR="008A6CE4" w:rsidRPr="002E654C">
        <w:rPr>
          <w:rFonts w:ascii="Book Antiqua" w:eastAsiaTheme="minorEastAsia" w:hAnsi="Book Antiqua" w:hint="eastAsia"/>
          <w:bCs/>
          <w:sz w:val="24"/>
          <w:szCs w:val="24"/>
          <w:lang w:eastAsia="zh-CN"/>
        </w:rPr>
        <w:t xml:space="preserve"> </w:t>
      </w:r>
      <w:r w:rsidR="007C0592" w:rsidRPr="002E654C">
        <w:rPr>
          <w:rFonts w:ascii="Book Antiqua" w:hAnsi="Book Antiqua"/>
          <w:bCs/>
          <w:sz w:val="24"/>
          <w:szCs w:val="24"/>
        </w:rPr>
        <w:t>is a rare benign mesenchymal tumor of stomach</w:t>
      </w:r>
      <w:r w:rsidR="00E655CB" w:rsidRPr="002E654C">
        <w:rPr>
          <w:rFonts w:ascii="Book Antiqua" w:hAnsi="Book Antiqua"/>
          <w:bCs/>
          <w:sz w:val="24"/>
          <w:szCs w:val="24"/>
          <w:lang w:val="lt-LT"/>
        </w:rPr>
        <w:t xml:space="preserve">. </w:t>
      </w:r>
      <w:r w:rsidR="00AF4370" w:rsidRPr="002E654C">
        <w:rPr>
          <w:rFonts w:ascii="Book Antiqua" w:hAnsi="Book Antiqua"/>
          <w:bCs/>
          <w:sz w:val="24"/>
          <w:szCs w:val="24"/>
        </w:rPr>
        <w:t>Rarity of this kind of tumors and scarce review articles may cause underrecognition of this entity and pose a real diagnostic challenge</w:t>
      </w:r>
      <w:r w:rsidR="001A1589" w:rsidRPr="002E654C">
        <w:rPr>
          <w:rFonts w:ascii="Book Antiqua" w:hAnsi="Book Antiqua"/>
          <w:bCs/>
          <w:sz w:val="24"/>
          <w:szCs w:val="24"/>
          <w:lang w:val="lt-LT"/>
        </w:rPr>
        <w:t>, when differentiating between various intramu</w:t>
      </w:r>
      <w:r w:rsidR="00360F23" w:rsidRPr="002E654C">
        <w:rPr>
          <w:rFonts w:ascii="Book Antiqua" w:hAnsi="Book Antiqua"/>
          <w:bCs/>
          <w:sz w:val="24"/>
          <w:szCs w:val="24"/>
          <w:lang w:val="lt-LT"/>
        </w:rPr>
        <w:t>ral lesions. C</w:t>
      </w:r>
      <w:r w:rsidR="001A1589" w:rsidRPr="002E654C">
        <w:rPr>
          <w:rFonts w:ascii="Book Antiqua" w:hAnsi="Book Antiqua"/>
          <w:bCs/>
          <w:sz w:val="24"/>
          <w:szCs w:val="24"/>
          <w:lang w:val="lt-LT"/>
        </w:rPr>
        <w:t>linical signs and symptoms are nonspecific or absent, radiological features often overlap, upper gastrointestinal endoscopy has a limited role because of</w:t>
      </w:r>
      <w:r w:rsidR="004C5365" w:rsidRPr="002E654C">
        <w:rPr>
          <w:rFonts w:ascii="Book Antiqua" w:eastAsiaTheme="minorEastAsia" w:hAnsi="Book Antiqua" w:hint="eastAsia"/>
          <w:bCs/>
          <w:sz w:val="24"/>
          <w:szCs w:val="24"/>
          <w:lang w:val="lt-LT" w:eastAsia="zh-CN"/>
        </w:rPr>
        <w:t xml:space="preserve"> </w:t>
      </w:r>
      <w:r w:rsidR="001A1589" w:rsidRPr="002E654C">
        <w:rPr>
          <w:rFonts w:ascii="Book Antiqua" w:hAnsi="Book Antiqua"/>
          <w:bCs/>
          <w:sz w:val="24"/>
          <w:szCs w:val="24"/>
          <w:lang w:val="lt-LT"/>
        </w:rPr>
        <w:t>intramural location. Endoscopic ultrasound yields opportunity to visualize and biopsy the tumor. Definite diagnosis requires histological and immunohistochemical analysis</w:t>
      </w:r>
      <w:r w:rsidR="00360F23" w:rsidRPr="002E654C">
        <w:rPr>
          <w:rFonts w:ascii="Book Antiqua" w:hAnsi="Book Antiqua"/>
          <w:bCs/>
          <w:sz w:val="24"/>
          <w:szCs w:val="24"/>
          <w:lang w:val="lt-LT"/>
        </w:rPr>
        <w:t>.</w:t>
      </w:r>
    </w:p>
    <w:p w:rsidR="008D6B33" w:rsidRPr="002E654C" w:rsidRDefault="008D6B33" w:rsidP="00A47399">
      <w:pPr>
        <w:pStyle w:val="Body"/>
        <w:spacing w:after="0" w:line="360" w:lineRule="auto"/>
        <w:jc w:val="both"/>
        <w:rPr>
          <w:rFonts w:ascii="Book Antiqua" w:hAnsi="Book Antiqua"/>
          <w:bCs/>
          <w:sz w:val="24"/>
          <w:szCs w:val="24"/>
        </w:rPr>
      </w:pPr>
    </w:p>
    <w:p w:rsidR="008A6CE4" w:rsidRPr="002E654C" w:rsidRDefault="008A6CE4" w:rsidP="008A6CE4">
      <w:pPr>
        <w:pStyle w:val="Body"/>
        <w:pBdr>
          <w:top w:val="none" w:sz="0" w:space="0" w:color="auto"/>
          <w:left w:val="none" w:sz="0" w:space="0" w:color="auto"/>
          <w:bottom w:val="none" w:sz="0" w:space="0" w:color="auto"/>
          <w:right w:val="none" w:sz="0" w:space="0" w:color="auto"/>
        </w:pBdr>
        <w:spacing w:after="0" w:line="360" w:lineRule="auto"/>
        <w:jc w:val="both"/>
        <w:rPr>
          <w:rFonts w:ascii="Book Antiqua" w:eastAsiaTheme="minorEastAsia" w:hAnsi="Book Antiqua"/>
          <w:bCs/>
          <w:sz w:val="24"/>
          <w:szCs w:val="24"/>
          <w:lang w:eastAsia="zh-CN"/>
        </w:rPr>
      </w:pPr>
      <w:r w:rsidRPr="002E654C">
        <w:rPr>
          <w:rFonts w:ascii="Book Antiqua" w:hAnsi="Book Antiqua"/>
          <w:bCs/>
          <w:sz w:val="24"/>
          <w:szCs w:val="24"/>
        </w:rPr>
        <w:lastRenderedPageBreak/>
        <w:t>Jonaitis</w:t>
      </w:r>
      <w:r w:rsidRPr="002E654C">
        <w:rPr>
          <w:rFonts w:ascii="Book Antiqua" w:eastAsiaTheme="minorEastAsia" w:hAnsi="Book Antiqua" w:hint="eastAsia"/>
          <w:bCs/>
          <w:sz w:val="24"/>
          <w:szCs w:val="24"/>
          <w:lang w:eastAsia="zh-CN"/>
        </w:rPr>
        <w:t xml:space="preserve"> L</w:t>
      </w:r>
      <w:r w:rsidRPr="002E654C">
        <w:rPr>
          <w:rFonts w:ascii="Book Antiqua" w:hAnsi="Book Antiqua"/>
          <w:bCs/>
          <w:sz w:val="24"/>
          <w:szCs w:val="24"/>
        </w:rPr>
        <w:t>, Kiudelis</w:t>
      </w:r>
      <w:r w:rsidRPr="002E654C">
        <w:rPr>
          <w:rFonts w:ascii="Book Antiqua" w:eastAsiaTheme="minorEastAsia" w:hAnsi="Book Antiqua" w:hint="eastAsia"/>
          <w:bCs/>
          <w:sz w:val="24"/>
          <w:szCs w:val="24"/>
          <w:lang w:eastAsia="zh-CN"/>
        </w:rPr>
        <w:t xml:space="preserve"> M</w:t>
      </w:r>
      <w:r w:rsidRPr="002E654C">
        <w:rPr>
          <w:rFonts w:ascii="Book Antiqua" w:hAnsi="Book Antiqua"/>
          <w:bCs/>
          <w:sz w:val="24"/>
          <w:szCs w:val="24"/>
        </w:rPr>
        <w:t>, Slepavicius</w:t>
      </w:r>
      <w:r w:rsidRPr="002E654C">
        <w:rPr>
          <w:rFonts w:ascii="Book Antiqua" w:eastAsiaTheme="minorEastAsia" w:hAnsi="Book Antiqua" w:hint="eastAsia"/>
          <w:bCs/>
          <w:sz w:val="24"/>
          <w:szCs w:val="24"/>
          <w:lang w:eastAsia="zh-CN"/>
        </w:rPr>
        <w:t xml:space="preserve"> P</w:t>
      </w:r>
      <w:r w:rsidRPr="002E654C">
        <w:rPr>
          <w:rFonts w:ascii="Book Antiqua" w:hAnsi="Book Antiqua"/>
          <w:bCs/>
          <w:sz w:val="24"/>
          <w:szCs w:val="24"/>
        </w:rPr>
        <w:t xml:space="preserve">, </w:t>
      </w:r>
      <w:r w:rsidRPr="002E654C">
        <w:rPr>
          <w:rFonts w:ascii="Book Antiqua" w:hAnsi="Book Antiqua"/>
          <w:bCs/>
          <w:sz w:val="24"/>
          <w:szCs w:val="24"/>
          <w:lang w:val="lt-LT"/>
        </w:rPr>
        <w:t>Poskienė</w:t>
      </w:r>
      <w:r w:rsidRPr="002E654C">
        <w:rPr>
          <w:rFonts w:ascii="Book Antiqua" w:eastAsiaTheme="minorEastAsia" w:hAnsi="Book Antiqua" w:hint="eastAsia"/>
          <w:bCs/>
          <w:sz w:val="24"/>
          <w:szCs w:val="24"/>
          <w:lang w:val="lt-LT" w:eastAsia="zh-CN"/>
        </w:rPr>
        <w:t xml:space="preserve"> L</w:t>
      </w:r>
      <w:r w:rsidRPr="002E654C">
        <w:rPr>
          <w:rFonts w:ascii="Book Antiqua" w:hAnsi="Book Antiqua"/>
          <w:bCs/>
          <w:sz w:val="24"/>
          <w:szCs w:val="24"/>
          <w:lang w:val="lt-LT"/>
        </w:rPr>
        <w:t xml:space="preserve">, </w:t>
      </w:r>
      <w:r w:rsidRPr="002E654C">
        <w:rPr>
          <w:rFonts w:ascii="Book Antiqua" w:hAnsi="Book Antiqua"/>
          <w:bCs/>
          <w:sz w:val="24"/>
          <w:szCs w:val="24"/>
        </w:rPr>
        <w:t>Kupcinskas</w:t>
      </w:r>
      <w:r w:rsidRPr="002E654C">
        <w:rPr>
          <w:rFonts w:ascii="Book Antiqua" w:eastAsiaTheme="minorEastAsia" w:hAnsi="Book Antiqua" w:hint="eastAsia"/>
          <w:bCs/>
          <w:sz w:val="24"/>
          <w:szCs w:val="24"/>
          <w:lang w:eastAsia="zh-CN"/>
        </w:rPr>
        <w:t xml:space="preserve"> L. </w:t>
      </w:r>
      <w:r w:rsidRPr="002E654C">
        <w:rPr>
          <w:rFonts w:ascii="Book Antiqua" w:hAnsi="Book Antiqua"/>
          <w:sz w:val="24"/>
          <w:szCs w:val="24"/>
          <w:lang w:val="lt-LT"/>
        </w:rPr>
        <w:t>Plexiform angiomyxoid myofibroblastic tumor of stomach: A rare case</w:t>
      </w:r>
      <w:r w:rsidRPr="002E654C">
        <w:rPr>
          <w:rFonts w:ascii="Book Antiqua" w:eastAsiaTheme="minorEastAsia" w:hAnsi="Book Antiqua" w:hint="eastAsia"/>
          <w:sz w:val="24"/>
          <w:szCs w:val="24"/>
          <w:lang w:val="lt-LT" w:eastAsia="zh-CN"/>
        </w:rPr>
        <w:t xml:space="preserve">. </w:t>
      </w:r>
      <w:r w:rsidRPr="002E654C">
        <w:rPr>
          <w:rFonts w:ascii="Book Antiqua" w:hAnsi="Book Antiqua"/>
          <w:i/>
          <w:iCs/>
          <w:sz w:val="24"/>
          <w:szCs w:val="24"/>
        </w:rPr>
        <w:t>World J Gastrointest Endosc</w:t>
      </w:r>
      <w:r w:rsidRPr="002E654C">
        <w:rPr>
          <w:rFonts w:ascii="Book Antiqua" w:hAnsi="Book Antiqua" w:hint="eastAsia"/>
          <w:iCs/>
          <w:sz w:val="24"/>
          <w:szCs w:val="24"/>
        </w:rPr>
        <w:t xml:space="preserve"> 2016; In press</w:t>
      </w:r>
    </w:p>
    <w:p w:rsidR="008D6B33" w:rsidRPr="002E654C" w:rsidRDefault="008D6B33" w:rsidP="00A47399">
      <w:pPr>
        <w:pStyle w:val="Body"/>
        <w:spacing w:after="0" w:line="360" w:lineRule="auto"/>
        <w:jc w:val="both"/>
        <w:rPr>
          <w:rFonts w:ascii="Book Antiqua" w:hAnsi="Book Antiqua"/>
          <w:bCs/>
          <w:sz w:val="24"/>
          <w:szCs w:val="24"/>
        </w:rPr>
      </w:pPr>
    </w:p>
    <w:p w:rsidR="008D6B33" w:rsidRPr="002E654C" w:rsidRDefault="008D6B33" w:rsidP="00A47399">
      <w:pPr>
        <w:pStyle w:val="Body"/>
        <w:spacing w:after="0" w:line="360" w:lineRule="auto"/>
        <w:jc w:val="both"/>
        <w:rPr>
          <w:rFonts w:ascii="Book Antiqua" w:hAnsi="Book Antiqua"/>
          <w:bCs/>
          <w:sz w:val="24"/>
          <w:szCs w:val="24"/>
        </w:rPr>
      </w:pPr>
    </w:p>
    <w:p w:rsidR="008D6B33" w:rsidRPr="002E654C" w:rsidRDefault="008D6B33" w:rsidP="00A47399">
      <w:pPr>
        <w:pStyle w:val="Body"/>
        <w:spacing w:after="0" w:line="360" w:lineRule="auto"/>
        <w:jc w:val="both"/>
        <w:rPr>
          <w:rFonts w:ascii="Book Antiqua" w:hAnsi="Book Antiqua"/>
          <w:bCs/>
          <w:sz w:val="24"/>
          <w:szCs w:val="24"/>
        </w:rPr>
      </w:pPr>
    </w:p>
    <w:p w:rsidR="008D6B33" w:rsidRPr="002E654C" w:rsidRDefault="008D6B33" w:rsidP="00A47399">
      <w:pPr>
        <w:pStyle w:val="Body"/>
        <w:spacing w:after="0" w:line="360" w:lineRule="auto"/>
        <w:jc w:val="both"/>
        <w:rPr>
          <w:rFonts w:ascii="Book Antiqua" w:hAnsi="Book Antiqua"/>
          <w:bCs/>
          <w:sz w:val="24"/>
          <w:szCs w:val="24"/>
        </w:rPr>
      </w:pPr>
    </w:p>
    <w:p w:rsidR="008D6B33" w:rsidRPr="002E654C" w:rsidRDefault="008D6B33" w:rsidP="00A47399">
      <w:pPr>
        <w:pStyle w:val="Body"/>
        <w:spacing w:after="0" w:line="360" w:lineRule="auto"/>
        <w:jc w:val="both"/>
        <w:rPr>
          <w:rFonts w:ascii="Book Antiqua" w:hAnsi="Book Antiqua"/>
          <w:bCs/>
          <w:sz w:val="24"/>
          <w:szCs w:val="24"/>
        </w:rPr>
      </w:pPr>
    </w:p>
    <w:p w:rsidR="008D6B33" w:rsidRPr="002E654C" w:rsidRDefault="008D6B33" w:rsidP="00A47399">
      <w:pPr>
        <w:pStyle w:val="Body"/>
        <w:spacing w:after="0" w:line="360" w:lineRule="auto"/>
        <w:jc w:val="both"/>
        <w:rPr>
          <w:rFonts w:ascii="Book Antiqua" w:hAnsi="Book Antiqua"/>
          <w:bCs/>
          <w:sz w:val="24"/>
          <w:szCs w:val="24"/>
        </w:rPr>
      </w:pPr>
    </w:p>
    <w:p w:rsidR="008D6B33" w:rsidRPr="002E654C" w:rsidRDefault="008D6B33" w:rsidP="00A47399">
      <w:pPr>
        <w:pStyle w:val="Body"/>
        <w:spacing w:after="0" w:line="360" w:lineRule="auto"/>
        <w:jc w:val="both"/>
        <w:rPr>
          <w:rFonts w:ascii="Book Antiqua" w:hAnsi="Book Antiqua"/>
          <w:bCs/>
          <w:sz w:val="24"/>
          <w:szCs w:val="24"/>
        </w:rPr>
      </w:pPr>
    </w:p>
    <w:p w:rsidR="008D6B33" w:rsidRPr="002E654C" w:rsidRDefault="008D6B33" w:rsidP="00A47399">
      <w:pPr>
        <w:pStyle w:val="Body"/>
        <w:spacing w:after="0" w:line="360" w:lineRule="auto"/>
        <w:jc w:val="both"/>
        <w:rPr>
          <w:rFonts w:ascii="Book Antiqua" w:hAnsi="Book Antiqua"/>
          <w:bCs/>
          <w:sz w:val="24"/>
          <w:szCs w:val="24"/>
        </w:rPr>
      </w:pPr>
    </w:p>
    <w:p w:rsidR="008D6B33" w:rsidRPr="002E654C" w:rsidRDefault="008D6B33" w:rsidP="00A47399">
      <w:pPr>
        <w:pStyle w:val="Body"/>
        <w:spacing w:after="0" w:line="360" w:lineRule="auto"/>
        <w:jc w:val="both"/>
        <w:rPr>
          <w:rFonts w:ascii="Book Antiqua" w:hAnsi="Book Antiqua"/>
          <w:bCs/>
          <w:sz w:val="24"/>
          <w:szCs w:val="24"/>
        </w:rPr>
      </w:pPr>
    </w:p>
    <w:p w:rsidR="008D6B33" w:rsidRPr="002E654C" w:rsidRDefault="008D6B33" w:rsidP="00A47399">
      <w:pPr>
        <w:pStyle w:val="Body"/>
        <w:spacing w:after="0" w:line="360" w:lineRule="auto"/>
        <w:jc w:val="both"/>
        <w:rPr>
          <w:rFonts w:ascii="Book Antiqua" w:hAnsi="Book Antiqua"/>
          <w:bCs/>
          <w:sz w:val="24"/>
          <w:szCs w:val="24"/>
        </w:rPr>
      </w:pPr>
    </w:p>
    <w:p w:rsidR="008D6B33" w:rsidRPr="002E654C" w:rsidRDefault="008D6B33" w:rsidP="00A47399">
      <w:pPr>
        <w:pStyle w:val="Body"/>
        <w:spacing w:after="0" w:line="360" w:lineRule="auto"/>
        <w:jc w:val="both"/>
        <w:rPr>
          <w:rFonts w:ascii="Book Antiqua" w:hAnsi="Book Antiqua"/>
          <w:bCs/>
          <w:sz w:val="24"/>
          <w:szCs w:val="24"/>
        </w:rPr>
      </w:pPr>
    </w:p>
    <w:p w:rsidR="008D6B33" w:rsidRPr="002E654C" w:rsidRDefault="008D6B33" w:rsidP="00A47399">
      <w:pPr>
        <w:pStyle w:val="Body"/>
        <w:spacing w:after="0" w:line="360" w:lineRule="auto"/>
        <w:jc w:val="both"/>
        <w:rPr>
          <w:rFonts w:ascii="Book Antiqua" w:hAnsi="Book Antiqua"/>
          <w:bCs/>
          <w:sz w:val="24"/>
          <w:szCs w:val="24"/>
        </w:rPr>
      </w:pPr>
    </w:p>
    <w:p w:rsidR="008D6B33" w:rsidRPr="002E654C" w:rsidRDefault="008D6B33" w:rsidP="00A47399">
      <w:pPr>
        <w:pStyle w:val="Body"/>
        <w:spacing w:after="0" w:line="360" w:lineRule="auto"/>
        <w:jc w:val="both"/>
        <w:rPr>
          <w:rFonts w:ascii="Book Antiqua" w:hAnsi="Book Antiqua"/>
          <w:bCs/>
          <w:sz w:val="24"/>
          <w:szCs w:val="24"/>
        </w:rPr>
      </w:pPr>
    </w:p>
    <w:p w:rsidR="008D6B33" w:rsidRPr="002E654C" w:rsidRDefault="008D6B33" w:rsidP="00A47399">
      <w:pPr>
        <w:pStyle w:val="Body"/>
        <w:spacing w:after="0" w:line="360" w:lineRule="auto"/>
        <w:jc w:val="both"/>
        <w:rPr>
          <w:rFonts w:ascii="Book Antiqua" w:hAnsi="Book Antiqua"/>
          <w:bCs/>
          <w:sz w:val="24"/>
          <w:szCs w:val="24"/>
          <w:lang w:val="lt-LT"/>
        </w:rPr>
      </w:pPr>
    </w:p>
    <w:p w:rsidR="002835EB" w:rsidRPr="002E654C" w:rsidRDefault="002835EB" w:rsidP="00A47399">
      <w:pPr>
        <w:pStyle w:val="Body"/>
        <w:spacing w:after="0" w:line="360" w:lineRule="auto"/>
        <w:jc w:val="both"/>
        <w:rPr>
          <w:rFonts w:ascii="Book Antiqua" w:hAnsi="Book Antiqua"/>
          <w:bCs/>
          <w:sz w:val="24"/>
          <w:szCs w:val="24"/>
          <w:lang w:val="lt-LT"/>
        </w:rPr>
      </w:pPr>
    </w:p>
    <w:p w:rsidR="009E5DD1" w:rsidRPr="002E654C" w:rsidRDefault="009E5DD1" w:rsidP="00A47399">
      <w:pPr>
        <w:pStyle w:val="Body"/>
        <w:spacing w:after="0" w:line="360" w:lineRule="auto"/>
        <w:jc w:val="both"/>
        <w:rPr>
          <w:rFonts w:ascii="Book Antiqua" w:hAnsi="Book Antiqua"/>
          <w:bCs/>
          <w:sz w:val="24"/>
          <w:szCs w:val="24"/>
          <w:lang w:val="lt-LT"/>
        </w:rPr>
      </w:pPr>
    </w:p>
    <w:p w:rsidR="009E5DD1" w:rsidRPr="002E654C" w:rsidRDefault="009E5DD1" w:rsidP="00A47399">
      <w:pPr>
        <w:pStyle w:val="Body"/>
        <w:spacing w:after="0" w:line="360" w:lineRule="auto"/>
        <w:jc w:val="both"/>
        <w:rPr>
          <w:rFonts w:ascii="Book Antiqua" w:hAnsi="Book Antiqua"/>
          <w:bCs/>
          <w:sz w:val="24"/>
          <w:szCs w:val="24"/>
          <w:lang w:val="lt-LT"/>
        </w:rPr>
      </w:pPr>
    </w:p>
    <w:p w:rsidR="008D6B33" w:rsidRPr="002E654C" w:rsidRDefault="008D6B33" w:rsidP="00A47399">
      <w:pPr>
        <w:pStyle w:val="Body"/>
        <w:spacing w:after="0" w:line="360" w:lineRule="auto"/>
        <w:jc w:val="both"/>
        <w:rPr>
          <w:rFonts w:ascii="Book Antiqua" w:hAnsi="Book Antiqua"/>
          <w:bCs/>
          <w:sz w:val="24"/>
          <w:szCs w:val="24"/>
        </w:rPr>
      </w:pPr>
    </w:p>
    <w:p w:rsidR="008D6B33" w:rsidRPr="002E654C" w:rsidRDefault="008D6B33" w:rsidP="00A47399">
      <w:pPr>
        <w:pStyle w:val="Body"/>
        <w:spacing w:after="0" w:line="360" w:lineRule="auto"/>
        <w:jc w:val="both"/>
        <w:rPr>
          <w:rFonts w:ascii="Book Antiqua" w:hAnsi="Book Antiqua"/>
          <w:b/>
          <w:bCs/>
          <w:i/>
          <w:sz w:val="24"/>
          <w:szCs w:val="24"/>
          <w:lang w:val="fr-FR"/>
        </w:rPr>
      </w:pPr>
    </w:p>
    <w:p w:rsidR="00B74E20" w:rsidRPr="002E654C" w:rsidRDefault="00B74E20" w:rsidP="00A47399">
      <w:pPr>
        <w:pStyle w:val="Body"/>
        <w:spacing w:after="0" w:line="360" w:lineRule="auto"/>
        <w:jc w:val="both"/>
        <w:rPr>
          <w:rFonts w:ascii="Book Antiqua" w:hAnsi="Book Antiqua"/>
          <w:b/>
          <w:bCs/>
          <w:i/>
          <w:sz w:val="24"/>
          <w:szCs w:val="24"/>
          <w:lang w:val="fr-FR"/>
        </w:rPr>
      </w:pPr>
    </w:p>
    <w:p w:rsidR="00B74E20" w:rsidRPr="002E654C" w:rsidRDefault="00B74E20" w:rsidP="00A47399">
      <w:pPr>
        <w:pStyle w:val="Body"/>
        <w:spacing w:after="0" w:line="360" w:lineRule="auto"/>
        <w:jc w:val="both"/>
        <w:rPr>
          <w:rFonts w:ascii="Book Antiqua" w:hAnsi="Book Antiqua"/>
          <w:b/>
          <w:bCs/>
          <w:i/>
          <w:sz w:val="24"/>
          <w:szCs w:val="24"/>
          <w:lang w:val="fr-FR"/>
        </w:rPr>
      </w:pPr>
    </w:p>
    <w:p w:rsidR="008A6CE4" w:rsidRPr="002E654C" w:rsidRDefault="008A6CE4">
      <w:pPr>
        <w:rPr>
          <w:rFonts w:ascii="Book Antiqua" w:eastAsia="Calibri" w:hAnsi="Book Antiqua" w:cs="Calibri"/>
          <w:b/>
          <w:bCs/>
          <w:color w:val="000000"/>
          <w:u w:color="000000"/>
          <w:lang w:val="fr-FR" w:eastAsia="lt-LT"/>
        </w:rPr>
      </w:pPr>
      <w:r w:rsidRPr="002E654C">
        <w:rPr>
          <w:rFonts w:ascii="Book Antiqua" w:hAnsi="Book Antiqua"/>
          <w:b/>
          <w:bCs/>
          <w:lang w:val="fr-FR"/>
        </w:rPr>
        <w:br w:type="page"/>
      </w:r>
    </w:p>
    <w:p w:rsidR="00041827" w:rsidRPr="002E654C" w:rsidRDefault="008A6CE4" w:rsidP="00A47399">
      <w:pPr>
        <w:pStyle w:val="Body"/>
        <w:spacing w:after="0" w:line="360" w:lineRule="auto"/>
        <w:jc w:val="both"/>
        <w:rPr>
          <w:rFonts w:ascii="Book Antiqua" w:hAnsi="Book Antiqua"/>
          <w:b/>
          <w:bCs/>
          <w:sz w:val="24"/>
          <w:szCs w:val="24"/>
          <w:lang w:val="lt-LT"/>
        </w:rPr>
      </w:pPr>
      <w:r w:rsidRPr="002E654C">
        <w:rPr>
          <w:rFonts w:ascii="Book Antiqua" w:hAnsi="Book Antiqua"/>
          <w:b/>
          <w:bCs/>
          <w:sz w:val="24"/>
          <w:szCs w:val="24"/>
          <w:lang w:val="fr-FR"/>
        </w:rPr>
        <w:lastRenderedPageBreak/>
        <w:t>INTRODUCTION</w:t>
      </w:r>
    </w:p>
    <w:p w:rsidR="00042D19" w:rsidRPr="002E654C" w:rsidRDefault="00042D19" w:rsidP="00A47399">
      <w:pPr>
        <w:pStyle w:val="Body"/>
        <w:spacing w:after="0" w:line="360" w:lineRule="auto"/>
        <w:jc w:val="both"/>
        <w:rPr>
          <w:rFonts w:ascii="Book Antiqua" w:hAnsi="Book Antiqua"/>
          <w:bCs/>
          <w:sz w:val="24"/>
          <w:szCs w:val="24"/>
        </w:rPr>
      </w:pPr>
      <w:r w:rsidRPr="002E654C">
        <w:rPr>
          <w:rFonts w:ascii="Book Antiqua" w:hAnsi="Book Antiqua"/>
          <w:bCs/>
          <w:sz w:val="24"/>
          <w:szCs w:val="24"/>
        </w:rPr>
        <w:t>Plexiform angiomyxoid myofibroblastic tumor (PAMT) is a benign mesenchymal tumor of stomach. To date, only 19 immunohistochemically confirmed cases have been reported in the literature. We repo</w:t>
      </w:r>
      <w:r w:rsidR="00A51B22" w:rsidRPr="002E654C">
        <w:rPr>
          <w:rFonts w:ascii="Book Antiqua" w:hAnsi="Book Antiqua"/>
          <w:bCs/>
          <w:sz w:val="24"/>
          <w:szCs w:val="24"/>
        </w:rPr>
        <w:t xml:space="preserve">rt a case of 28-year-old woman with </w:t>
      </w:r>
      <w:r w:rsidRPr="002E654C">
        <w:rPr>
          <w:rFonts w:ascii="Book Antiqua" w:hAnsi="Book Antiqua"/>
          <w:bCs/>
          <w:sz w:val="24"/>
          <w:szCs w:val="24"/>
        </w:rPr>
        <w:t xml:space="preserve">submucosal </w:t>
      </w:r>
      <w:r w:rsidR="00243D4C" w:rsidRPr="002E654C">
        <w:rPr>
          <w:rFonts w:ascii="Book Antiqua" w:hAnsi="Book Antiqua"/>
          <w:bCs/>
          <w:sz w:val="24"/>
          <w:szCs w:val="24"/>
        </w:rPr>
        <w:t>tumor</w:t>
      </w:r>
      <w:r w:rsidRPr="002E654C">
        <w:rPr>
          <w:rFonts w:ascii="Book Antiqua" w:hAnsi="Book Antiqua"/>
          <w:bCs/>
          <w:sz w:val="24"/>
          <w:szCs w:val="24"/>
        </w:rPr>
        <w:t xml:space="preserve"> in the anterior wall of the antru</w:t>
      </w:r>
      <w:r w:rsidR="007171CC" w:rsidRPr="002E654C">
        <w:rPr>
          <w:rFonts w:ascii="Book Antiqua" w:hAnsi="Book Antiqua"/>
          <w:bCs/>
          <w:sz w:val="24"/>
          <w:szCs w:val="24"/>
          <w:lang w:val="lt-LT"/>
        </w:rPr>
        <w:t xml:space="preserve">m. </w:t>
      </w:r>
      <w:r w:rsidR="00243D4C" w:rsidRPr="002E654C">
        <w:rPr>
          <w:rFonts w:ascii="Book Antiqua" w:hAnsi="Book Antiqua"/>
          <w:bCs/>
          <w:sz w:val="24"/>
          <w:szCs w:val="24"/>
        </w:rPr>
        <w:t>After repeated biopsies p</w:t>
      </w:r>
      <w:r w:rsidRPr="002E654C">
        <w:rPr>
          <w:rFonts w:ascii="Book Antiqua" w:hAnsi="Book Antiqua"/>
          <w:bCs/>
          <w:sz w:val="24"/>
          <w:szCs w:val="24"/>
        </w:rPr>
        <w:t>at</w:t>
      </w:r>
      <w:r w:rsidRPr="002E654C">
        <w:rPr>
          <w:rFonts w:ascii="Book Antiqua" w:hAnsi="Book Antiqua"/>
          <w:bCs/>
          <w:sz w:val="24"/>
          <w:szCs w:val="24"/>
          <w:lang w:val="lt-LT"/>
        </w:rPr>
        <w:t>h</w:t>
      </w:r>
      <w:r w:rsidRPr="002E654C">
        <w:rPr>
          <w:rFonts w:ascii="Book Antiqua" w:hAnsi="Book Antiqua"/>
          <w:bCs/>
          <w:sz w:val="24"/>
          <w:szCs w:val="24"/>
        </w:rPr>
        <w:t xml:space="preserve">omorphological features </w:t>
      </w:r>
      <w:r w:rsidR="00243D4C" w:rsidRPr="002E654C">
        <w:rPr>
          <w:rFonts w:ascii="Book Antiqua" w:hAnsi="Book Antiqua"/>
          <w:bCs/>
          <w:sz w:val="24"/>
          <w:szCs w:val="24"/>
        </w:rPr>
        <w:t xml:space="preserve">of the specimen </w:t>
      </w:r>
      <w:r w:rsidRPr="002E654C">
        <w:rPr>
          <w:rFonts w:ascii="Book Antiqua" w:hAnsi="Book Antiqua"/>
          <w:bCs/>
          <w:sz w:val="24"/>
          <w:szCs w:val="24"/>
        </w:rPr>
        <w:t>suggest</w:t>
      </w:r>
      <w:r w:rsidR="00243D4C" w:rsidRPr="002E654C">
        <w:rPr>
          <w:rFonts w:ascii="Book Antiqua" w:hAnsi="Book Antiqua"/>
          <w:bCs/>
          <w:sz w:val="24"/>
          <w:szCs w:val="24"/>
        </w:rPr>
        <w:t>ed the diagnosis</w:t>
      </w:r>
      <w:r w:rsidRPr="002E654C">
        <w:rPr>
          <w:rFonts w:ascii="Book Antiqua" w:hAnsi="Book Antiqua"/>
          <w:bCs/>
          <w:sz w:val="24"/>
          <w:szCs w:val="24"/>
        </w:rPr>
        <w:t xml:space="preserve"> of </w:t>
      </w:r>
      <w:r w:rsidR="00AB2DF2" w:rsidRPr="002E654C">
        <w:rPr>
          <w:rFonts w:ascii="Book Antiqua" w:hAnsi="Book Antiqua"/>
          <w:bCs/>
          <w:sz w:val="24"/>
          <w:szCs w:val="24"/>
        </w:rPr>
        <w:t>PAMT</w:t>
      </w:r>
      <w:r w:rsidRPr="002E654C">
        <w:rPr>
          <w:rFonts w:ascii="Book Antiqua" w:hAnsi="Book Antiqua"/>
          <w:bCs/>
          <w:sz w:val="24"/>
          <w:szCs w:val="24"/>
        </w:rPr>
        <w:t>.</w:t>
      </w:r>
      <w:r w:rsidRPr="002E654C">
        <w:rPr>
          <w:rFonts w:ascii="Book Antiqua" w:hAnsi="Book Antiqua"/>
          <w:bCs/>
          <w:sz w:val="24"/>
          <w:szCs w:val="24"/>
          <w:lang w:val="lt-LT"/>
        </w:rPr>
        <w:t xml:space="preserve"> G</w:t>
      </w:r>
      <w:r w:rsidRPr="002E654C">
        <w:rPr>
          <w:rFonts w:ascii="Book Antiqua" w:hAnsi="Book Antiqua"/>
          <w:bCs/>
          <w:sz w:val="24"/>
          <w:szCs w:val="24"/>
        </w:rPr>
        <w:t xml:space="preserve">astric resection of the Billroth I type </w:t>
      </w:r>
      <w:r w:rsidRPr="002E654C">
        <w:rPr>
          <w:rFonts w:ascii="Book Antiqua" w:hAnsi="Book Antiqua"/>
          <w:bCs/>
          <w:sz w:val="24"/>
          <w:szCs w:val="24"/>
          <w:lang w:val="lt-LT"/>
        </w:rPr>
        <w:t xml:space="preserve">was </w:t>
      </w:r>
      <w:r w:rsidRPr="002E654C">
        <w:rPr>
          <w:rFonts w:ascii="Book Antiqua" w:hAnsi="Book Antiqua"/>
          <w:bCs/>
          <w:sz w:val="24"/>
          <w:szCs w:val="24"/>
        </w:rPr>
        <w:t xml:space="preserve">performed and </w:t>
      </w:r>
      <w:r w:rsidRPr="002E654C">
        <w:rPr>
          <w:rFonts w:ascii="Book Antiqua" w:hAnsi="Book Antiqua"/>
          <w:bCs/>
          <w:sz w:val="24"/>
          <w:szCs w:val="24"/>
          <w:lang w:val="lt-LT"/>
        </w:rPr>
        <w:t xml:space="preserve">diagnosis of PAMT </w:t>
      </w:r>
      <w:r w:rsidRPr="002E654C">
        <w:rPr>
          <w:rFonts w:ascii="Book Antiqua" w:hAnsi="Book Antiqua"/>
          <w:bCs/>
          <w:sz w:val="24"/>
          <w:szCs w:val="24"/>
        </w:rPr>
        <w:t>was confirmed.</w:t>
      </w:r>
    </w:p>
    <w:p w:rsidR="00041827" w:rsidRPr="002E654C" w:rsidRDefault="00041827" w:rsidP="00A47399">
      <w:pPr>
        <w:pStyle w:val="Body"/>
        <w:spacing w:after="0" w:line="360" w:lineRule="auto"/>
        <w:jc w:val="both"/>
        <w:rPr>
          <w:rFonts w:ascii="Book Antiqua" w:hAnsi="Book Antiqua"/>
          <w:b/>
          <w:bCs/>
          <w:i/>
          <w:sz w:val="24"/>
          <w:szCs w:val="24"/>
          <w:lang w:val="lt-LT"/>
        </w:rPr>
      </w:pPr>
    </w:p>
    <w:p w:rsidR="00C02264" w:rsidRPr="002E654C" w:rsidRDefault="008A6CE4" w:rsidP="00A47399">
      <w:pPr>
        <w:pStyle w:val="Body"/>
        <w:spacing w:after="0" w:line="360" w:lineRule="auto"/>
        <w:jc w:val="both"/>
        <w:rPr>
          <w:rFonts w:ascii="Book Antiqua" w:eastAsia="Times New Roman" w:hAnsi="Book Antiqua" w:cs="Times New Roman"/>
          <w:b/>
          <w:bCs/>
          <w:sz w:val="24"/>
          <w:szCs w:val="24"/>
          <w:lang w:val="lt-LT"/>
        </w:rPr>
      </w:pPr>
      <w:r w:rsidRPr="002E654C">
        <w:rPr>
          <w:rFonts w:ascii="Book Antiqua" w:eastAsia="Times New Roman" w:hAnsi="Book Antiqua" w:cs="Times New Roman"/>
          <w:b/>
          <w:bCs/>
          <w:sz w:val="24"/>
          <w:szCs w:val="24"/>
          <w:lang w:val="lt-LT"/>
        </w:rPr>
        <w:t>CASE REPORT</w:t>
      </w:r>
    </w:p>
    <w:p w:rsidR="005645F8" w:rsidRPr="002E654C" w:rsidRDefault="008A6CE4" w:rsidP="00A47399">
      <w:pPr>
        <w:pStyle w:val="Body"/>
        <w:spacing w:after="0" w:line="360" w:lineRule="auto"/>
        <w:jc w:val="both"/>
        <w:rPr>
          <w:rFonts w:ascii="Book Antiqua" w:eastAsia="Times New Roman" w:hAnsi="Book Antiqua"/>
          <w:bCs/>
          <w:sz w:val="24"/>
          <w:szCs w:val="24"/>
        </w:rPr>
      </w:pPr>
      <w:r w:rsidRPr="002E654C">
        <w:rPr>
          <w:rFonts w:ascii="Book Antiqua" w:eastAsiaTheme="minorEastAsia" w:hAnsi="Book Antiqua" w:hint="eastAsia"/>
          <w:bCs/>
          <w:sz w:val="24"/>
          <w:szCs w:val="24"/>
          <w:lang w:eastAsia="zh-CN"/>
        </w:rPr>
        <w:t xml:space="preserve">A </w:t>
      </w:r>
      <w:r w:rsidR="00F73FC8" w:rsidRPr="002E654C">
        <w:rPr>
          <w:rFonts w:ascii="Book Antiqua" w:eastAsia="Times New Roman" w:hAnsi="Book Antiqua"/>
          <w:bCs/>
          <w:sz w:val="24"/>
          <w:szCs w:val="24"/>
        </w:rPr>
        <w:t>28-year-old previously healthy Caucasian female was ivestigated due to epigastric pain, associated with meals, iron-deficiency anaemia and lost 8 kg of weight</w:t>
      </w:r>
      <w:r w:rsidR="004C5365" w:rsidRPr="002E654C">
        <w:rPr>
          <w:rFonts w:ascii="Book Antiqua" w:eastAsiaTheme="minorEastAsia" w:hAnsi="Book Antiqua" w:hint="eastAsia"/>
          <w:bCs/>
          <w:sz w:val="24"/>
          <w:szCs w:val="24"/>
          <w:lang w:eastAsia="zh-CN"/>
        </w:rPr>
        <w:t xml:space="preserve"> </w:t>
      </w:r>
      <w:r w:rsidR="00F73FC8" w:rsidRPr="002E654C">
        <w:rPr>
          <w:rFonts w:ascii="Book Antiqua" w:eastAsia="Times New Roman" w:hAnsi="Book Antiqua"/>
          <w:bCs/>
          <w:sz w:val="24"/>
          <w:szCs w:val="24"/>
        </w:rPr>
        <w:t>during the preceding six months. Her previous me</w:t>
      </w:r>
      <w:r w:rsidR="00145DAC" w:rsidRPr="002E654C">
        <w:rPr>
          <w:rFonts w:ascii="Book Antiqua" w:eastAsia="Times New Roman" w:hAnsi="Book Antiqua"/>
          <w:bCs/>
          <w:sz w:val="24"/>
          <w:szCs w:val="24"/>
        </w:rPr>
        <w:t>dical history was unremarkable.</w:t>
      </w:r>
      <w:r w:rsidR="009A2D6D" w:rsidRPr="002E654C">
        <w:rPr>
          <w:rFonts w:ascii="Book Antiqua" w:eastAsia="Times New Roman" w:hAnsi="Book Antiqua"/>
          <w:bCs/>
          <w:sz w:val="24"/>
          <w:szCs w:val="24"/>
          <w:lang w:val="lt-LT"/>
        </w:rPr>
        <w:t xml:space="preserve"> </w:t>
      </w:r>
      <w:r w:rsidR="00F73FC8" w:rsidRPr="002E654C">
        <w:rPr>
          <w:rFonts w:ascii="Book Antiqua" w:eastAsia="Times New Roman" w:hAnsi="Book Antiqua"/>
          <w:bCs/>
          <w:sz w:val="24"/>
          <w:szCs w:val="24"/>
        </w:rPr>
        <w:t>Outpatient upper gastrointestinal endoscopy revealed submucosal tumor-like elevated lesion in the anterior wall of the antrum with intact overlying mucosa (Fig</w:t>
      </w:r>
      <w:r w:rsidRPr="002E654C">
        <w:rPr>
          <w:rFonts w:ascii="Book Antiqua" w:eastAsiaTheme="minorEastAsia" w:hAnsi="Book Antiqua" w:hint="eastAsia"/>
          <w:bCs/>
          <w:sz w:val="24"/>
          <w:szCs w:val="24"/>
          <w:lang w:eastAsia="zh-CN"/>
        </w:rPr>
        <w:t>ure</w:t>
      </w:r>
      <w:r w:rsidR="00F73FC8" w:rsidRPr="002E654C">
        <w:rPr>
          <w:rFonts w:ascii="Book Antiqua" w:eastAsia="Times New Roman" w:hAnsi="Book Antiqua"/>
          <w:bCs/>
          <w:sz w:val="24"/>
          <w:szCs w:val="24"/>
        </w:rPr>
        <w:t xml:space="preserve"> 1). Histology from that mucosa showed active chronic Helicobacter pylori-positive gastritis with reactive lymphoid hyperplasia.</w:t>
      </w:r>
    </w:p>
    <w:p w:rsidR="00B74E20" w:rsidRPr="002E654C" w:rsidRDefault="00F73FC8" w:rsidP="008A6CE4">
      <w:pPr>
        <w:pStyle w:val="Body"/>
        <w:spacing w:after="0" w:line="360" w:lineRule="auto"/>
        <w:ind w:firstLineChars="100" w:firstLine="240"/>
        <w:jc w:val="both"/>
        <w:rPr>
          <w:rFonts w:ascii="Book Antiqua" w:eastAsia="Times New Roman" w:hAnsi="Book Antiqua"/>
          <w:bCs/>
          <w:sz w:val="24"/>
          <w:szCs w:val="24"/>
        </w:rPr>
      </w:pPr>
      <w:r w:rsidRPr="002E654C">
        <w:rPr>
          <w:rFonts w:ascii="Book Antiqua" w:eastAsia="Times New Roman" w:hAnsi="Book Antiqua"/>
          <w:bCs/>
          <w:sz w:val="24"/>
          <w:szCs w:val="24"/>
        </w:rPr>
        <w:t>The endoscopic ultrasound was used to assess the tumor: it showed a 3-cm hypoechoic homogenous mass, originating from the third layer of the gastric wall. Endoscopic ultrasound-guided fine needle aspiration was performed to obtain specimens, but histopathological findings were not informative. Therefore endoscopic buttonhole biopsy was performed, but results were not informative again. After this procedure the patient was discharged home, but hospitalized again 7 d later due to vomiting, nausea and discomfort in the upper abdomen. The endoscopy revealed that submucosal mass protruded into the gastric lumen and caused gastric outlet obstruction (Fig</w:t>
      </w:r>
      <w:r w:rsidR="008A6CE4" w:rsidRPr="002E654C">
        <w:rPr>
          <w:rFonts w:ascii="Book Antiqua" w:eastAsiaTheme="minorEastAsia" w:hAnsi="Book Antiqua" w:hint="eastAsia"/>
          <w:bCs/>
          <w:sz w:val="24"/>
          <w:szCs w:val="24"/>
          <w:lang w:eastAsia="zh-CN"/>
        </w:rPr>
        <w:t>ure</w:t>
      </w:r>
      <w:r w:rsidRPr="002E654C">
        <w:rPr>
          <w:rFonts w:ascii="Book Antiqua" w:eastAsia="Times New Roman" w:hAnsi="Book Antiqua"/>
          <w:bCs/>
          <w:sz w:val="24"/>
          <w:szCs w:val="24"/>
        </w:rPr>
        <w:t xml:space="preserve"> 2). The biopsies were taken from protruded mass.</w:t>
      </w:r>
    </w:p>
    <w:p w:rsidR="00F73FC8" w:rsidRPr="002E654C" w:rsidRDefault="00F73FC8" w:rsidP="008A6CE4">
      <w:pPr>
        <w:pStyle w:val="Body"/>
        <w:spacing w:after="0" w:line="360" w:lineRule="auto"/>
        <w:ind w:firstLineChars="100" w:firstLine="240"/>
        <w:jc w:val="both"/>
        <w:rPr>
          <w:rFonts w:ascii="Book Antiqua" w:eastAsia="Times New Roman" w:hAnsi="Book Antiqua"/>
          <w:bCs/>
          <w:sz w:val="24"/>
          <w:szCs w:val="24"/>
        </w:rPr>
      </w:pPr>
      <w:r w:rsidRPr="002E654C">
        <w:rPr>
          <w:rFonts w:ascii="Book Antiqua" w:eastAsia="Times New Roman" w:hAnsi="Book Antiqua"/>
          <w:bCs/>
          <w:sz w:val="24"/>
          <w:szCs w:val="24"/>
        </w:rPr>
        <w:t xml:space="preserve">This time microscopic features suggested the diagnosis of </w:t>
      </w:r>
      <w:r w:rsidR="00AB2DF2" w:rsidRPr="002E654C">
        <w:rPr>
          <w:rFonts w:ascii="Book Antiqua" w:hAnsi="Book Antiqua"/>
          <w:bCs/>
          <w:sz w:val="24"/>
          <w:szCs w:val="24"/>
        </w:rPr>
        <w:t>PAMT</w:t>
      </w:r>
      <w:r w:rsidRPr="002E654C">
        <w:rPr>
          <w:rFonts w:ascii="Book Antiqua" w:eastAsia="Times New Roman" w:hAnsi="Book Antiqua"/>
          <w:bCs/>
          <w:sz w:val="24"/>
          <w:szCs w:val="24"/>
        </w:rPr>
        <w:t>. The partial gastrectomy of the Billroth I type has been performed.</w:t>
      </w:r>
    </w:p>
    <w:p w:rsidR="00F73FC8" w:rsidRPr="002E654C" w:rsidRDefault="00F73FC8" w:rsidP="00A47399">
      <w:pPr>
        <w:pStyle w:val="Body"/>
        <w:spacing w:after="0" w:line="360" w:lineRule="auto"/>
        <w:jc w:val="both"/>
        <w:rPr>
          <w:rFonts w:ascii="Book Antiqua" w:eastAsia="Times New Roman" w:hAnsi="Book Antiqua"/>
          <w:bCs/>
          <w:sz w:val="24"/>
          <w:szCs w:val="24"/>
        </w:rPr>
      </w:pPr>
      <w:r w:rsidRPr="002E654C">
        <w:rPr>
          <w:rFonts w:ascii="Book Antiqua" w:eastAsia="Times New Roman" w:hAnsi="Book Antiqua"/>
          <w:bCs/>
          <w:sz w:val="24"/>
          <w:szCs w:val="24"/>
        </w:rPr>
        <w:t>Histological examination of resected tumor confirmed the diagnosis: microscopically, gastric wall showed involvement of submucosa and muscularis propria by a tumor comprising plexiform islands of</w:t>
      </w:r>
      <w:r w:rsidR="004C5365" w:rsidRPr="002E654C">
        <w:rPr>
          <w:rFonts w:ascii="Book Antiqua" w:eastAsiaTheme="minorEastAsia" w:hAnsi="Book Antiqua" w:hint="eastAsia"/>
          <w:bCs/>
          <w:sz w:val="24"/>
          <w:szCs w:val="24"/>
          <w:lang w:eastAsia="zh-CN"/>
        </w:rPr>
        <w:t xml:space="preserve"> </w:t>
      </w:r>
      <w:r w:rsidRPr="002E654C">
        <w:rPr>
          <w:rFonts w:ascii="Book Antiqua" w:eastAsia="Times New Roman" w:hAnsi="Book Antiqua"/>
          <w:bCs/>
          <w:sz w:val="24"/>
          <w:szCs w:val="24"/>
        </w:rPr>
        <w:t xml:space="preserve">monomorphic spindle cells accompanied by abundant myxoid stroma, that was rich in small vessels. The surface of tumor was ulcerated with hyperplastic changes found in adjacent mucosa. On immunohistochemical staining, the </w:t>
      </w:r>
      <w:r w:rsidRPr="002E654C">
        <w:rPr>
          <w:rFonts w:ascii="Book Antiqua" w:eastAsia="Times New Roman" w:hAnsi="Book Antiqua"/>
          <w:bCs/>
          <w:sz w:val="24"/>
          <w:szCs w:val="24"/>
        </w:rPr>
        <w:lastRenderedPageBreak/>
        <w:t xml:space="preserve">tumor cells were positive for </w:t>
      </w:r>
      <w:r w:rsidR="004B380E" w:rsidRPr="002E654C">
        <w:rPr>
          <w:rFonts w:ascii="Book Antiqua" w:eastAsia="Times New Roman" w:hAnsi="Book Antiqua"/>
          <w:bCs/>
          <w:sz w:val="24"/>
          <w:szCs w:val="24"/>
        </w:rPr>
        <w:t xml:space="preserve">smooth muscle </w:t>
      </w:r>
      <w:r w:rsidRPr="002E654C">
        <w:rPr>
          <w:rFonts w:ascii="Book Antiqua" w:eastAsia="Times New Roman" w:hAnsi="Book Antiqua"/>
          <w:bCs/>
          <w:sz w:val="24"/>
          <w:szCs w:val="24"/>
        </w:rPr>
        <w:t>actin and negative for desmin, CD34 and S100</w:t>
      </w:r>
      <w:r w:rsidR="00DE1881" w:rsidRPr="002E654C">
        <w:rPr>
          <w:rFonts w:ascii="Book Antiqua" w:eastAsia="Times New Roman" w:hAnsi="Book Antiqua"/>
          <w:bCs/>
          <w:sz w:val="24"/>
          <w:szCs w:val="24"/>
        </w:rPr>
        <w:t xml:space="preserve"> protein</w:t>
      </w:r>
      <w:r w:rsidRPr="002E654C">
        <w:rPr>
          <w:rFonts w:ascii="Book Antiqua" w:eastAsia="Times New Roman" w:hAnsi="Book Antiqua"/>
          <w:bCs/>
          <w:sz w:val="24"/>
          <w:szCs w:val="24"/>
        </w:rPr>
        <w:t xml:space="preserve">. Mitoses were </w:t>
      </w:r>
      <w:r w:rsidR="004B380E" w:rsidRPr="002E654C">
        <w:rPr>
          <w:rFonts w:ascii="Book Antiqua" w:eastAsia="Times New Roman" w:hAnsi="Book Antiqua"/>
          <w:bCs/>
          <w:sz w:val="24"/>
          <w:szCs w:val="24"/>
        </w:rPr>
        <w:t>rarely seen</w:t>
      </w:r>
      <w:r w:rsidR="004C5365" w:rsidRPr="002E654C">
        <w:rPr>
          <w:rFonts w:ascii="Book Antiqua" w:eastAsiaTheme="minorEastAsia" w:hAnsi="Book Antiqua" w:hint="eastAsia"/>
          <w:bCs/>
          <w:sz w:val="24"/>
          <w:szCs w:val="24"/>
          <w:lang w:eastAsia="zh-CN"/>
        </w:rPr>
        <w:t xml:space="preserve"> </w:t>
      </w:r>
      <w:r w:rsidRPr="002E654C">
        <w:rPr>
          <w:rFonts w:ascii="Book Antiqua" w:eastAsia="Times New Roman" w:hAnsi="Book Antiqua"/>
          <w:bCs/>
          <w:sz w:val="24"/>
          <w:szCs w:val="24"/>
        </w:rPr>
        <w:t>(&lt;</w:t>
      </w:r>
      <w:r w:rsidR="008A6CE4" w:rsidRPr="002E654C">
        <w:rPr>
          <w:rFonts w:ascii="Book Antiqua" w:eastAsiaTheme="minorEastAsia" w:hAnsi="Book Antiqua" w:hint="eastAsia"/>
          <w:bCs/>
          <w:sz w:val="24"/>
          <w:szCs w:val="24"/>
          <w:lang w:eastAsia="zh-CN"/>
        </w:rPr>
        <w:t xml:space="preserve"> </w:t>
      </w:r>
      <w:r w:rsidRPr="002E654C">
        <w:rPr>
          <w:rFonts w:ascii="Book Antiqua" w:eastAsia="Times New Roman" w:hAnsi="Book Antiqua"/>
          <w:bCs/>
          <w:sz w:val="24"/>
          <w:szCs w:val="24"/>
        </w:rPr>
        <w:t xml:space="preserve">1/50 HPF). The </w:t>
      </w:r>
      <w:r w:rsidR="00634D85" w:rsidRPr="002E654C">
        <w:rPr>
          <w:rFonts w:ascii="Book Antiqua" w:eastAsia="Times New Roman" w:hAnsi="Book Antiqua"/>
          <w:bCs/>
          <w:sz w:val="24"/>
          <w:szCs w:val="24"/>
        </w:rPr>
        <w:t xml:space="preserve">vascular endothelial </w:t>
      </w:r>
      <w:r w:rsidRPr="002E654C">
        <w:rPr>
          <w:rFonts w:ascii="Book Antiqua" w:eastAsia="Times New Roman" w:hAnsi="Book Antiqua"/>
          <w:bCs/>
          <w:sz w:val="24"/>
          <w:szCs w:val="24"/>
        </w:rPr>
        <w:t>Ki-67 labeling index was approximately 40% (Fig</w:t>
      </w:r>
      <w:r w:rsidR="008A6CE4" w:rsidRPr="002E654C">
        <w:rPr>
          <w:rFonts w:ascii="Book Antiqua" w:eastAsiaTheme="minorEastAsia" w:hAnsi="Book Antiqua" w:hint="eastAsia"/>
          <w:bCs/>
          <w:sz w:val="24"/>
          <w:szCs w:val="24"/>
          <w:lang w:eastAsia="zh-CN"/>
        </w:rPr>
        <w:t>ure</w:t>
      </w:r>
      <w:r w:rsidRPr="002E654C">
        <w:rPr>
          <w:rFonts w:ascii="Book Antiqua" w:eastAsia="Times New Roman" w:hAnsi="Book Antiqua"/>
          <w:bCs/>
          <w:sz w:val="24"/>
          <w:szCs w:val="24"/>
        </w:rPr>
        <w:t xml:space="preserve"> 3).</w:t>
      </w:r>
    </w:p>
    <w:p w:rsidR="00F73FC8" w:rsidRPr="002E654C" w:rsidRDefault="00F73FC8" w:rsidP="008A6CE4">
      <w:pPr>
        <w:pStyle w:val="Body"/>
        <w:spacing w:after="0" w:line="360" w:lineRule="auto"/>
        <w:ind w:firstLineChars="100" w:firstLine="240"/>
        <w:jc w:val="both"/>
        <w:rPr>
          <w:rFonts w:ascii="Book Antiqua" w:eastAsia="Times New Roman" w:hAnsi="Book Antiqua"/>
          <w:bCs/>
          <w:sz w:val="24"/>
          <w:szCs w:val="24"/>
        </w:rPr>
      </w:pPr>
      <w:r w:rsidRPr="002E654C">
        <w:rPr>
          <w:rFonts w:ascii="Book Antiqua" w:eastAsia="Times New Roman" w:hAnsi="Book Antiqua"/>
          <w:bCs/>
          <w:sz w:val="24"/>
          <w:szCs w:val="24"/>
        </w:rPr>
        <w:t>Recovery after operation was complicated by gastroduodenal anastomositis, which was managed successfully with conservative measures.</w:t>
      </w:r>
    </w:p>
    <w:p w:rsidR="00EF339D" w:rsidRPr="002E654C" w:rsidRDefault="00EF339D" w:rsidP="008A6CE4">
      <w:pPr>
        <w:pStyle w:val="Body"/>
        <w:spacing w:after="0" w:line="360" w:lineRule="auto"/>
        <w:ind w:firstLineChars="100" w:firstLine="240"/>
        <w:jc w:val="both"/>
        <w:rPr>
          <w:rFonts w:ascii="Book Antiqua" w:eastAsia="Times New Roman" w:hAnsi="Book Antiqua"/>
          <w:bCs/>
          <w:sz w:val="24"/>
          <w:szCs w:val="24"/>
        </w:rPr>
      </w:pPr>
      <w:r w:rsidRPr="002E654C">
        <w:rPr>
          <w:rFonts w:ascii="Book Antiqua" w:eastAsia="Times New Roman" w:hAnsi="Book Antiqua"/>
          <w:color w:val="auto"/>
          <w:sz w:val="24"/>
          <w:szCs w:val="24"/>
        </w:rPr>
        <w:t>We plan to make the follow-up investigations (upper gastrointestinal endoscopy and abdominal ultrasound) for the possible recurrence of tumor after 6 mo and then once a year.</w:t>
      </w:r>
    </w:p>
    <w:p w:rsidR="00B74E20" w:rsidRPr="002E654C" w:rsidRDefault="00B74E20" w:rsidP="00A47399">
      <w:pPr>
        <w:pStyle w:val="Body"/>
        <w:spacing w:after="0" w:line="360" w:lineRule="auto"/>
        <w:jc w:val="both"/>
        <w:rPr>
          <w:rFonts w:ascii="Book Antiqua" w:eastAsia="Times New Roman" w:hAnsi="Book Antiqua"/>
          <w:bCs/>
          <w:sz w:val="24"/>
          <w:szCs w:val="24"/>
        </w:rPr>
      </w:pPr>
    </w:p>
    <w:p w:rsidR="00C02264" w:rsidRPr="002E654C" w:rsidRDefault="00AB2DF2" w:rsidP="00A47399">
      <w:pPr>
        <w:pStyle w:val="Body"/>
        <w:spacing w:after="0" w:line="360" w:lineRule="auto"/>
        <w:jc w:val="both"/>
        <w:rPr>
          <w:rFonts w:ascii="Book Antiqua" w:eastAsia="Times New Roman" w:hAnsi="Book Antiqua" w:cs="Times New Roman"/>
          <w:b/>
          <w:bCs/>
          <w:sz w:val="24"/>
          <w:szCs w:val="24"/>
        </w:rPr>
      </w:pPr>
      <w:r w:rsidRPr="002E654C">
        <w:rPr>
          <w:rFonts w:ascii="Book Antiqua" w:hAnsi="Book Antiqua"/>
          <w:b/>
          <w:bCs/>
          <w:sz w:val="24"/>
          <w:szCs w:val="24"/>
          <w:lang w:val="it-IT"/>
        </w:rPr>
        <w:t>DISCUSSION</w:t>
      </w:r>
    </w:p>
    <w:p w:rsidR="002C0BC7" w:rsidRPr="002E654C" w:rsidRDefault="002C0BC7" w:rsidP="00A47399">
      <w:pPr>
        <w:spacing w:line="360" w:lineRule="auto"/>
        <w:jc w:val="both"/>
        <w:rPr>
          <w:rFonts w:ascii="Book Antiqua" w:hAnsi="Book Antiqua"/>
          <w:lang w:eastAsia="zh-CN"/>
        </w:rPr>
      </w:pPr>
      <w:r w:rsidRPr="002E654C">
        <w:rPr>
          <w:rFonts w:ascii="Book Antiqua" w:hAnsi="Book Antiqua"/>
        </w:rPr>
        <w:t>PAMT</w:t>
      </w:r>
      <w:r w:rsidR="00AB2DF2" w:rsidRPr="002E654C">
        <w:rPr>
          <w:rFonts w:ascii="Book Antiqua" w:hAnsi="Book Antiqua" w:hint="eastAsia"/>
          <w:lang w:eastAsia="zh-CN"/>
        </w:rPr>
        <w:t xml:space="preserve"> </w:t>
      </w:r>
      <w:r w:rsidRPr="002E654C">
        <w:rPr>
          <w:rFonts w:ascii="Book Antiqua" w:hAnsi="Book Antiqua"/>
        </w:rPr>
        <w:t>also known as plexiform fibromyxoma of stomach, is an unique benign mesenchymal gastric tumor, originating within the muscularis propria</w:t>
      </w:r>
      <w:r w:rsidR="00217927" w:rsidRPr="002E654C">
        <w:rPr>
          <w:rFonts w:ascii="Book Antiqua" w:hAnsi="Book Antiqua" w:hint="eastAsia"/>
          <w:vertAlign w:val="superscript"/>
          <w:lang w:eastAsia="zh-CN"/>
        </w:rPr>
        <w:t>[1-6]</w:t>
      </w:r>
      <w:r w:rsidRPr="002E654C">
        <w:rPr>
          <w:rFonts w:ascii="Book Antiqua" w:hAnsi="Book Antiqua"/>
        </w:rPr>
        <w:t>. To date, only 19 immunohistochemically confirmed cases have been reported in the medical literature</w:t>
      </w:r>
      <w:r w:rsidR="00217927" w:rsidRPr="002E654C">
        <w:rPr>
          <w:rFonts w:ascii="Book Antiqua" w:hAnsi="Book Antiqua" w:hint="eastAsia"/>
          <w:vertAlign w:val="superscript"/>
          <w:lang w:eastAsia="zh-CN"/>
        </w:rPr>
        <w:t>[7-9]</w:t>
      </w:r>
      <w:r w:rsidRPr="002E654C">
        <w:rPr>
          <w:rFonts w:ascii="Book Antiqua" w:hAnsi="Book Antiqua"/>
        </w:rPr>
        <w:t>. According to the reported cases of PAMT, the estimated frequency of this gastric mesenchymal tumor is less than 1/150 compared with that of gastric GIST. The patients’ ages range from 7 to 75 years (mean, 43 years) and approximate male-to-female ratio is 1:1</w:t>
      </w:r>
      <w:r w:rsidR="00217927" w:rsidRPr="002E654C">
        <w:rPr>
          <w:rFonts w:ascii="Book Antiqua" w:hAnsi="Book Antiqua"/>
          <w:vertAlign w:val="superscript"/>
        </w:rPr>
        <w:t>[1</w:t>
      </w:r>
      <w:r w:rsidR="00217927" w:rsidRPr="002E654C">
        <w:rPr>
          <w:rFonts w:ascii="Book Antiqua" w:hAnsi="Book Antiqua" w:hint="eastAsia"/>
          <w:vertAlign w:val="superscript"/>
          <w:lang w:eastAsia="zh-CN"/>
        </w:rPr>
        <w:t>0-1</w:t>
      </w:r>
      <w:r w:rsidRPr="002E654C">
        <w:rPr>
          <w:rFonts w:ascii="Book Antiqua" w:hAnsi="Book Antiqua"/>
          <w:vertAlign w:val="superscript"/>
        </w:rPr>
        <w:t>3]</w:t>
      </w:r>
      <w:r w:rsidRPr="002E654C">
        <w:rPr>
          <w:rFonts w:ascii="Book Antiqua" w:hAnsi="Book Antiqua"/>
        </w:rPr>
        <w:t>.</w:t>
      </w:r>
    </w:p>
    <w:p w:rsidR="002C0BC7" w:rsidRPr="002E654C" w:rsidRDefault="002C0BC7" w:rsidP="00AB2DF2">
      <w:pPr>
        <w:spacing w:line="360" w:lineRule="auto"/>
        <w:ind w:firstLineChars="100" w:firstLine="240"/>
        <w:jc w:val="both"/>
        <w:rPr>
          <w:rFonts w:ascii="Book Antiqua" w:hAnsi="Book Antiqua"/>
        </w:rPr>
      </w:pPr>
      <w:r w:rsidRPr="002E654C">
        <w:rPr>
          <w:rFonts w:ascii="Book Antiqua" w:hAnsi="Book Antiqua"/>
        </w:rPr>
        <w:t>The representative signs and symptoms include abdominal pain and discomfort, nausea, vomiting, and weight loss (caused by pyloric obstruction), hematemesis and anemia (associated with upper gastrointestinal bleeding caused by ulceration), palpable abdominal mass. Cystic degeneration, fistulating abscess formation and</w:t>
      </w:r>
      <w:r w:rsidR="0063339E" w:rsidRPr="002E654C">
        <w:rPr>
          <w:rFonts w:ascii="Book Antiqua" w:hAnsi="Book Antiqua"/>
        </w:rPr>
        <w:t xml:space="preserve"> perforation were also reported</w:t>
      </w:r>
      <w:r w:rsidR="004207A0" w:rsidRPr="002E654C">
        <w:rPr>
          <w:rFonts w:ascii="Book Antiqua" w:hAnsi="Book Antiqua"/>
          <w:vertAlign w:val="superscript"/>
        </w:rPr>
        <w:t>[</w:t>
      </w:r>
      <w:r w:rsidRPr="002E654C">
        <w:rPr>
          <w:rFonts w:ascii="Book Antiqua" w:hAnsi="Book Antiqua"/>
          <w:vertAlign w:val="superscript"/>
        </w:rPr>
        <w:t>1,</w:t>
      </w:r>
      <w:r w:rsidR="004207A0" w:rsidRPr="002E654C">
        <w:rPr>
          <w:rFonts w:ascii="Book Antiqua" w:hAnsi="Book Antiqua" w:hint="eastAsia"/>
          <w:vertAlign w:val="superscript"/>
          <w:lang w:eastAsia="zh-CN"/>
        </w:rPr>
        <w:t>2,</w:t>
      </w:r>
      <w:r w:rsidRPr="002E654C">
        <w:rPr>
          <w:rFonts w:ascii="Book Antiqua" w:hAnsi="Book Antiqua"/>
          <w:vertAlign w:val="superscript"/>
        </w:rPr>
        <w:t>12]</w:t>
      </w:r>
      <w:r w:rsidRPr="002E654C">
        <w:rPr>
          <w:rFonts w:ascii="Book Antiqua" w:hAnsi="Book Antiqua"/>
        </w:rPr>
        <w:t>.</w:t>
      </w:r>
    </w:p>
    <w:p w:rsidR="002C0BC7" w:rsidRPr="002E654C" w:rsidRDefault="002C0BC7" w:rsidP="00AB2DF2">
      <w:pPr>
        <w:spacing w:line="360" w:lineRule="auto"/>
        <w:ind w:firstLineChars="100" w:firstLine="240"/>
        <w:jc w:val="both"/>
        <w:rPr>
          <w:rStyle w:val="Emphasis"/>
          <w:rFonts w:ascii="Book Antiqua" w:hAnsi="Book Antiqua"/>
          <w:i w:val="0"/>
        </w:rPr>
      </w:pPr>
      <w:r w:rsidRPr="002E654C">
        <w:rPr>
          <w:rStyle w:val="Emphasis"/>
          <w:rFonts w:ascii="Book Antiqua" w:hAnsi="Book Antiqua"/>
          <w:i w:val="0"/>
        </w:rPr>
        <w:t>Endoscopically</w:t>
      </w:r>
      <w:r w:rsidRPr="002E654C">
        <w:rPr>
          <w:rStyle w:val="st"/>
          <w:rFonts w:ascii="Book Antiqua" w:hAnsi="Book Antiqua"/>
        </w:rPr>
        <w:t xml:space="preserve">, PAMT </w:t>
      </w:r>
      <w:r w:rsidRPr="002E654C">
        <w:rPr>
          <w:rStyle w:val="Emphasis"/>
          <w:rFonts w:ascii="Book Antiqua" w:hAnsi="Book Antiqua"/>
          <w:i w:val="0"/>
        </w:rPr>
        <w:t>appears as submucosal mass, which ranges from 1</w:t>
      </w:r>
      <w:r w:rsidR="00AB2DF2" w:rsidRPr="002E654C">
        <w:rPr>
          <w:rStyle w:val="Emphasis"/>
          <w:rFonts w:ascii="Book Antiqua" w:hAnsi="Book Antiqua" w:hint="eastAsia"/>
          <w:i w:val="0"/>
          <w:lang w:eastAsia="zh-CN"/>
        </w:rPr>
        <w:t>.</w:t>
      </w:r>
      <w:r w:rsidRPr="002E654C">
        <w:rPr>
          <w:rStyle w:val="Emphasis"/>
          <w:rFonts w:ascii="Book Antiqua" w:hAnsi="Book Antiqua"/>
          <w:i w:val="0"/>
        </w:rPr>
        <w:t>9</w:t>
      </w:r>
      <w:r w:rsidR="004207A0" w:rsidRPr="002E654C">
        <w:rPr>
          <w:rStyle w:val="Emphasis"/>
          <w:rFonts w:ascii="Book Antiqua" w:hAnsi="Book Antiqua" w:hint="eastAsia"/>
          <w:i w:val="0"/>
          <w:lang w:eastAsia="zh-CN"/>
        </w:rPr>
        <w:t xml:space="preserve"> </w:t>
      </w:r>
      <w:r w:rsidRPr="002E654C">
        <w:rPr>
          <w:rStyle w:val="Emphasis"/>
          <w:rFonts w:ascii="Book Antiqua" w:hAnsi="Book Antiqua"/>
          <w:i w:val="0"/>
        </w:rPr>
        <w:t>cm to 15</w:t>
      </w:r>
      <w:r w:rsidR="004207A0" w:rsidRPr="002E654C">
        <w:rPr>
          <w:rStyle w:val="Emphasis"/>
          <w:rFonts w:ascii="Book Antiqua" w:hAnsi="Book Antiqua" w:hint="eastAsia"/>
          <w:i w:val="0"/>
          <w:lang w:eastAsia="zh-CN"/>
        </w:rPr>
        <w:t xml:space="preserve"> </w:t>
      </w:r>
      <w:r w:rsidRPr="002E654C">
        <w:rPr>
          <w:rStyle w:val="Emphasis"/>
          <w:rFonts w:ascii="Book Antiqua" w:hAnsi="Book Antiqua"/>
          <w:i w:val="0"/>
        </w:rPr>
        <w:t>cm (mean, 6</w:t>
      </w:r>
      <w:r w:rsidR="00AB2DF2" w:rsidRPr="002E654C">
        <w:rPr>
          <w:rStyle w:val="Emphasis"/>
          <w:rFonts w:ascii="Book Antiqua" w:hAnsi="Book Antiqua" w:hint="eastAsia"/>
          <w:i w:val="0"/>
          <w:lang w:eastAsia="zh-CN"/>
        </w:rPr>
        <w:t>.</w:t>
      </w:r>
      <w:r w:rsidR="004207A0" w:rsidRPr="002E654C">
        <w:rPr>
          <w:rStyle w:val="Emphasis"/>
          <w:rFonts w:ascii="Book Antiqua" w:hAnsi="Book Antiqua"/>
          <w:i w:val="0"/>
        </w:rPr>
        <w:t>3</w:t>
      </w:r>
      <w:r w:rsidR="002073B0" w:rsidRPr="002E654C">
        <w:rPr>
          <w:rStyle w:val="Emphasis"/>
          <w:rFonts w:ascii="Book Antiqua" w:hAnsi="Book Antiqua" w:hint="eastAsia"/>
          <w:i w:val="0"/>
          <w:lang w:eastAsia="zh-CN"/>
        </w:rPr>
        <w:t xml:space="preserve"> </w:t>
      </w:r>
      <w:r w:rsidR="004207A0" w:rsidRPr="002E654C">
        <w:rPr>
          <w:rStyle w:val="Emphasis"/>
          <w:rFonts w:ascii="Book Antiqua" w:hAnsi="Book Antiqua"/>
          <w:i w:val="0"/>
        </w:rPr>
        <w:t>cm)</w:t>
      </w:r>
      <w:r w:rsidRPr="002E654C">
        <w:rPr>
          <w:rStyle w:val="Emphasis"/>
          <w:rFonts w:ascii="Book Antiqua" w:hAnsi="Book Antiqua"/>
          <w:i w:val="0"/>
          <w:vertAlign w:val="superscript"/>
        </w:rPr>
        <w:t>[1</w:t>
      </w:r>
      <w:r w:rsidR="004B1C6C" w:rsidRPr="002E654C">
        <w:rPr>
          <w:rStyle w:val="Emphasis"/>
          <w:rFonts w:ascii="Book Antiqua" w:hAnsi="Book Antiqua" w:hint="eastAsia"/>
          <w:i w:val="0"/>
          <w:vertAlign w:val="superscript"/>
          <w:lang w:eastAsia="zh-CN"/>
        </w:rPr>
        <w:t>4</w:t>
      </w:r>
      <w:r w:rsidRPr="002E654C">
        <w:rPr>
          <w:rStyle w:val="Emphasis"/>
          <w:rFonts w:ascii="Book Antiqua" w:hAnsi="Book Antiqua"/>
          <w:i w:val="0"/>
          <w:vertAlign w:val="superscript"/>
        </w:rPr>
        <w:t>]</w:t>
      </w:r>
      <w:r w:rsidRPr="002E654C">
        <w:rPr>
          <w:rStyle w:val="Emphasis"/>
          <w:rFonts w:ascii="Book Antiqua" w:hAnsi="Book Antiqua"/>
          <w:i w:val="0"/>
        </w:rPr>
        <w:t>. Tumor is always located in gastric antrum (there are presumptions about the possible origin from cells specifically distributed at this location of muscularis propria layer) though it can extend to the pylorus and duodenal bulb</w:t>
      </w:r>
      <w:r w:rsidRPr="002E654C">
        <w:rPr>
          <w:rFonts w:ascii="Book Antiqua" w:hAnsi="Book Antiqua"/>
          <w:vertAlign w:val="superscript"/>
        </w:rPr>
        <w:t>[15]</w:t>
      </w:r>
      <w:r w:rsidRPr="002E654C">
        <w:rPr>
          <w:rStyle w:val="Emphasis"/>
          <w:rFonts w:ascii="Book Antiqua" w:hAnsi="Book Antiqua"/>
          <w:i w:val="0"/>
        </w:rPr>
        <w:t>. The overlying mucosa is often ulcerated.</w:t>
      </w:r>
    </w:p>
    <w:p w:rsidR="002C0BC7" w:rsidRPr="002E654C" w:rsidRDefault="002C0BC7" w:rsidP="00AB2DF2">
      <w:pPr>
        <w:spacing w:line="360" w:lineRule="auto"/>
        <w:ind w:firstLineChars="100" w:firstLine="240"/>
        <w:jc w:val="both"/>
        <w:rPr>
          <w:rStyle w:val="Emphasis"/>
          <w:rFonts w:ascii="Book Antiqua" w:hAnsi="Book Antiqua"/>
          <w:i w:val="0"/>
        </w:rPr>
      </w:pPr>
      <w:r w:rsidRPr="002E654C">
        <w:rPr>
          <w:rStyle w:val="Emphasis"/>
          <w:rFonts w:ascii="Book Antiqua" w:hAnsi="Book Antiqua"/>
          <w:i w:val="0"/>
        </w:rPr>
        <w:t>On computed tomography (CT) scan, the tumor appears relatively small (found in the gastric antrum). There is strong and heterogeneous internal enhancement effect. Small nodules show a strong enhancement effect in the rim</w:t>
      </w:r>
      <w:r w:rsidRPr="002E654C">
        <w:rPr>
          <w:rStyle w:val="Emphasis"/>
          <w:rFonts w:ascii="Book Antiqua" w:hAnsi="Book Antiqua"/>
          <w:i w:val="0"/>
          <w:vertAlign w:val="superscript"/>
        </w:rPr>
        <w:t>[10]</w:t>
      </w:r>
      <w:r w:rsidRPr="002E654C">
        <w:rPr>
          <w:rStyle w:val="Emphasis"/>
          <w:rFonts w:ascii="Book Antiqua" w:hAnsi="Book Antiqua"/>
          <w:i w:val="0"/>
        </w:rPr>
        <w:t xml:space="preserve">. The tumor also shows areas of low attenuation (because of the presence of myxoid tissue) and foci of vascularity. </w:t>
      </w:r>
      <w:r w:rsidRPr="002E654C">
        <w:rPr>
          <w:rStyle w:val="Emphasis"/>
          <w:rFonts w:ascii="Book Antiqua" w:hAnsi="Book Antiqua"/>
          <w:i w:val="0"/>
        </w:rPr>
        <w:lastRenderedPageBreak/>
        <w:t>Magnetic resonance (MR) images demonstrate the myxoid stroma as T2-hyperintense lesion with persistent enhancement after admi</w:t>
      </w:r>
      <w:r w:rsidR="0063339E" w:rsidRPr="002E654C">
        <w:rPr>
          <w:rStyle w:val="Emphasis"/>
          <w:rFonts w:ascii="Book Antiqua" w:hAnsi="Book Antiqua"/>
          <w:i w:val="0"/>
        </w:rPr>
        <w:t>nistration of contrast material</w:t>
      </w:r>
      <w:r w:rsidRPr="002E654C">
        <w:rPr>
          <w:rStyle w:val="Emphasis"/>
          <w:rFonts w:ascii="Book Antiqua" w:hAnsi="Book Antiqua"/>
          <w:i w:val="0"/>
          <w:vertAlign w:val="superscript"/>
        </w:rPr>
        <w:t>[3,5]</w:t>
      </w:r>
      <w:r w:rsidRPr="002E654C">
        <w:rPr>
          <w:rStyle w:val="Emphasis"/>
          <w:rFonts w:ascii="Book Antiqua" w:hAnsi="Book Antiqua"/>
          <w:i w:val="0"/>
        </w:rPr>
        <w:t>.</w:t>
      </w:r>
    </w:p>
    <w:p w:rsidR="002C0BC7" w:rsidRPr="002E654C" w:rsidRDefault="002C0BC7" w:rsidP="00AB2DF2">
      <w:pPr>
        <w:spacing w:line="360" w:lineRule="auto"/>
        <w:ind w:firstLineChars="100" w:firstLine="240"/>
        <w:jc w:val="both"/>
        <w:rPr>
          <w:rFonts w:ascii="Book Antiqua" w:hAnsi="Book Antiqua"/>
        </w:rPr>
      </w:pPr>
      <w:r w:rsidRPr="002E654C">
        <w:rPr>
          <w:rStyle w:val="Emphasis"/>
          <w:rFonts w:ascii="Book Antiqua" w:hAnsi="Book Antiqua"/>
          <w:i w:val="0"/>
        </w:rPr>
        <w:t xml:space="preserve">Histologically, PAMT is characterized by multinodular plexiform growth pattern (except for the extragastric tumor components). Tumor originates within the third layer of stomach wall </w:t>
      </w:r>
      <w:r w:rsidR="00AB2DF2" w:rsidRPr="002E654C">
        <w:rPr>
          <w:rStyle w:val="Emphasis"/>
          <w:rFonts w:ascii="Book Antiqua" w:hAnsi="Book Antiqua" w:hint="eastAsia"/>
          <w:i w:val="0"/>
          <w:lang w:eastAsia="zh-CN"/>
        </w:rPr>
        <w:t>-</w:t>
      </w:r>
      <w:r w:rsidRPr="002E654C">
        <w:rPr>
          <w:rStyle w:val="Emphasis"/>
          <w:rFonts w:ascii="Book Antiqua" w:hAnsi="Book Antiqua"/>
          <w:i w:val="0"/>
        </w:rPr>
        <w:t xml:space="preserve"> the muscularis propria – and may extend into the submucosa and mucosa, causing ulceration (furthermore, gastric content particles may impact into the fistulated tumor, resulting in abscess and pseudocyst formation). Bland-looking spindle tumor cells are separated by an abundant myxoid or fibromyxoid matrix, rich in capillaries. Nuclei of the tumor cells are oval or plump-shaped and cytoplasm is slightly eosinophilic. Nucleoli are small and inconspicious. Mitoses are rare (usually 0</w:t>
      </w:r>
      <w:r w:rsidR="00AB2DF2" w:rsidRPr="002E654C">
        <w:rPr>
          <w:rStyle w:val="Emphasis"/>
          <w:rFonts w:ascii="Book Antiqua" w:hAnsi="Book Antiqua" w:hint="eastAsia"/>
          <w:i w:val="0"/>
          <w:lang w:eastAsia="zh-CN"/>
        </w:rPr>
        <w:t>-</w:t>
      </w:r>
      <w:r w:rsidRPr="002E654C">
        <w:rPr>
          <w:rStyle w:val="Emphasis"/>
          <w:rFonts w:ascii="Book Antiqua" w:hAnsi="Book Antiqua"/>
          <w:i w:val="0"/>
        </w:rPr>
        <w:t>4/50 HPF). The stroma is positive for Alcian blue stain, occasional collagenization may be observed.</w:t>
      </w:r>
      <w:r w:rsidRPr="002E654C">
        <w:rPr>
          <w:rStyle w:val="st"/>
          <w:rFonts w:ascii="Book Antiqua" w:hAnsi="Book Antiqua"/>
        </w:rPr>
        <w:t xml:space="preserve"> </w:t>
      </w:r>
      <w:r w:rsidRPr="002E654C">
        <w:rPr>
          <w:rStyle w:val="Emphasis"/>
          <w:rFonts w:ascii="Book Antiqua" w:hAnsi="Book Antiqua"/>
          <w:i w:val="0"/>
        </w:rPr>
        <w:t>Immunohistochemical analysis of PAMT cells shows positivity for actin and vimentin, and negativity for CD34, S100P, KIT, DOG1, cytokeratin, neurofilament, epithelial membrane antigen, ALK. Tumor cells are mostly positive for α-smooth muscle actin (up to 80%), while positivity for desmin, CD10 and caldesmon is variable.</w:t>
      </w:r>
      <w:r w:rsidRPr="002E654C">
        <w:rPr>
          <w:rFonts w:ascii="Book Antiqua" w:hAnsi="Book Antiqua"/>
        </w:rPr>
        <w:t xml:space="preserve"> Ki-67 usually demonstrates a very low proliferation index (1</w:t>
      </w:r>
      <w:r w:rsidR="00AB2DF2" w:rsidRPr="002E654C">
        <w:rPr>
          <w:rFonts w:ascii="Book Antiqua" w:hAnsi="Book Antiqua"/>
        </w:rPr>
        <w:t>%</w:t>
      </w:r>
      <w:r w:rsidRPr="002E654C">
        <w:rPr>
          <w:rFonts w:ascii="Book Antiqua" w:hAnsi="Book Antiqua"/>
        </w:rPr>
        <w:t>-2%). Genetic studies show</w:t>
      </w:r>
      <w:r w:rsidR="00AB2DF2" w:rsidRPr="002E654C">
        <w:rPr>
          <w:rFonts w:ascii="Book Antiqua" w:hAnsi="Book Antiqua"/>
        </w:rPr>
        <w:t xml:space="preserve"> no mutations in KIT and PDGFRA</w:t>
      </w:r>
      <w:r w:rsidRPr="002E654C">
        <w:rPr>
          <w:rFonts w:ascii="Book Antiqua" w:hAnsi="Book Antiqua"/>
          <w:vertAlign w:val="superscript"/>
        </w:rPr>
        <w:t>[1,2,6,7,9,14]</w:t>
      </w:r>
      <w:r w:rsidRPr="002E654C">
        <w:rPr>
          <w:rFonts w:ascii="Book Antiqua" w:hAnsi="Book Antiqua"/>
        </w:rPr>
        <w:t>.</w:t>
      </w:r>
    </w:p>
    <w:p w:rsidR="002C0BC7" w:rsidRPr="002E654C" w:rsidRDefault="002C0BC7" w:rsidP="00AB2DF2">
      <w:pPr>
        <w:spacing w:line="360" w:lineRule="auto"/>
        <w:ind w:firstLineChars="100" w:firstLine="240"/>
        <w:jc w:val="both"/>
        <w:rPr>
          <w:rFonts w:ascii="Book Antiqua" w:hAnsi="Book Antiqua"/>
        </w:rPr>
      </w:pPr>
      <w:r w:rsidRPr="002E654C">
        <w:rPr>
          <w:rFonts w:ascii="Book Antiqua" w:hAnsi="Book Antiqua"/>
        </w:rPr>
        <w:t>Differential diagnoses of PAMT include gastrointestinal stromal tumor (GIST), which accounts for the majority of intramural gastric tumors, also inflammatory fibroid polyp, plexiform neurofibroma, myxoid leiomyoma, leiomyosarcoma, desmoid fibromatosis, gastric schwannoma, solitary fibrous tumor, inflamatory myofibroblastic tumor</w:t>
      </w:r>
      <w:r w:rsidRPr="002E654C">
        <w:rPr>
          <w:rFonts w:ascii="Book Antiqua" w:hAnsi="Book Antiqua"/>
          <w:vertAlign w:val="superscript"/>
        </w:rPr>
        <w:t>[4,8]</w:t>
      </w:r>
      <w:r w:rsidRPr="002E654C">
        <w:rPr>
          <w:rFonts w:ascii="Book Antiqua" w:hAnsi="Book Antiqua"/>
        </w:rPr>
        <w:t xml:space="preserve">. </w:t>
      </w:r>
    </w:p>
    <w:p w:rsidR="002C0BC7" w:rsidRPr="002E654C" w:rsidRDefault="002C0BC7" w:rsidP="00AB2DF2">
      <w:pPr>
        <w:spacing w:line="360" w:lineRule="auto"/>
        <w:ind w:firstLineChars="100" w:firstLine="240"/>
        <w:jc w:val="both"/>
        <w:rPr>
          <w:rFonts w:ascii="Book Antiqua" w:hAnsi="Book Antiqua"/>
        </w:rPr>
      </w:pPr>
      <w:r w:rsidRPr="002E654C">
        <w:rPr>
          <w:rFonts w:ascii="Book Antiqua" w:hAnsi="Book Antiqua"/>
        </w:rPr>
        <w:t xml:space="preserve">As mentioned before, differentiating between various intramural lesions may be difficult </w:t>
      </w:r>
      <w:r w:rsidR="00D177EA" w:rsidRPr="002E654C">
        <w:rPr>
          <w:rFonts w:ascii="Book Antiqua" w:hAnsi="Book Antiqua" w:hint="eastAsia"/>
          <w:lang w:eastAsia="zh-CN"/>
        </w:rPr>
        <w:t>-</w:t>
      </w:r>
      <w:r w:rsidRPr="002E654C">
        <w:rPr>
          <w:rFonts w:ascii="Book Antiqua" w:hAnsi="Book Antiqua"/>
        </w:rPr>
        <w:t xml:space="preserve"> clinical signs and symptoms are nonspecific or absent, radiological features often overlap, upper gastrointestinal endoscopy has a limited role because of</w:t>
      </w:r>
      <w:r w:rsidR="004C5365" w:rsidRPr="002E654C">
        <w:rPr>
          <w:rFonts w:ascii="Book Antiqua" w:hAnsi="Book Antiqua" w:hint="eastAsia"/>
          <w:lang w:eastAsia="zh-CN"/>
        </w:rPr>
        <w:t xml:space="preserve"> </w:t>
      </w:r>
      <w:r w:rsidRPr="002E654C">
        <w:rPr>
          <w:rFonts w:ascii="Book Antiqua" w:hAnsi="Book Antiqua"/>
        </w:rPr>
        <w:t>intramural location. Endoscopic ultrasound yields opportunity to visualize and biopsy the tumor. Definite diagnosis requires histological and immunohistochemical analysis</w:t>
      </w:r>
      <w:r w:rsidRPr="002E654C">
        <w:rPr>
          <w:rStyle w:val="Emphasis"/>
          <w:rFonts w:ascii="Book Antiqua" w:hAnsi="Book Antiqua"/>
          <w:i w:val="0"/>
          <w:vertAlign w:val="superscript"/>
        </w:rPr>
        <w:t>[11,16]</w:t>
      </w:r>
      <w:r w:rsidRPr="002E654C">
        <w:rPr>
          <w:rFonts w:ascii="Book Antiqua" w:hAnsi="Book Antiqua"/>
        </w:rPr>
        <w:t>.</w:t>
      </w:r>
      <w:r w:rsidR="00784C88" w:rsidRPr="002E654C">
        <w:rPr>
          <w:rFonts w:ascii="Book Antiqua" w:hAnsi="Book Antiqua"/>
          <w:lang w:val="lt-LT"/>
        </w:rPr>
        <w:t xml:space="preserve"> </w:t>
      </w:r>
      <w:r w:rsidRPr="002E654C">
        <w:rPr>
          <w:rFonts w:ascii="Book Antiqua" w:hAnsi="Book Antiqua"/>
        </w:rPr>
        <w:t xml:space="preserve">According </w:t>
      </w:r>
      <w:r w:rsidR="00784C88" w:rsidRPr="002E654C">
        <w:rPr>
          <w:rFonts w:ascii="Book Antiqua" w:hAnsi="Book Antiqua"/>
          <w:lang w:val="lt-LT"/>
        </w:rPr>
        <w:t xml:space="preserve">to </w:t>
      </w:r>
      <w:r w:rsidR="00784C88" w:rsidRPr="002E654C">
        <w:rPr>
          <w:rFonts w:ascii="Book Antiqua" w:hAnsi="Book Antiqua"/>
        </w:rPr>
        <w:t>the described cases</w:t>
      </w:r>
      <w:r w:rsidR="00784C88" w:rsidRPr="002E654C">
        <w:rPr>
          <w:rFonts w:ascii="Book Antiqua" w:hAnsi="Book Antiqua"/>
          <w:lang w:val="lt-LT"/>
        </w:rPr>
        <w:t xml:space="preserve"> </w:t>
      </w:r>
      <w:r w:rsidRPr="002E654C">
        <w:rPr>
          <w:rFonts w:ascii="Book Antiqua" w:hAnsi="Book Antiqua"/>
        </w:rPr>
        <w:t>PAMT has good pro</w:t>
      </w:r>
      <w:r w:rsidR="00520A47" w:rsidRPr="002E654C">
        <w:rPr>
          <w:rFonts w:ascii="Book Antiqua" w:hAnsi="Book Antiqua"/>
          <w:lang w:val="lt-LT"/>
        </w:rPr>
        <w:t>g</w:t>
      </w:r>
      <w:r w:rsidR="00520A47" w:rsidRPr="002E654C">
        <w:rPr>
          <w:rFonts w:ascii="Book Antiqua" w:hAnsi="Book Antiqua"/>
        </w:rPr>
        <w:t>nos</w:t>
      </w:r>
      <w:r w:rsidR="00520A47" w:rsidRPr="002E654C">
        <w:rPr>
          <w:rFonts w:ascii="Book Antiqua" w:hAnsi="Book Antiqua"/>
          <w:lang w:val="lt-LT"/>
        </w:rPr>
        <w:t>is</w:t>
      </w:r>
      <w:r w:rsidRPr="002E654C">
        <w:rPr>
          <w:rFonts w:ascii="Book Antiqua" w:hAnsi="Book Antiqua"/>
        </w:rPr>
        <w:t>, no</w:t>
      </w:r>
      <w:r w:rsidR="00520A47" w:rsidRPr="002E654C">
        <w:rPr>
          <w:rFonts w:ascii="Book Antiqua" w:hAnsi="Book Antiqua"/>
        </w:rPr>
        <w:t xml:space="preserve"> cases of local recurrence or m</w:t>
      </w:r>
      <w:r w:rsidR="00520A47" w:rsidRPr="002E654C">
        <w:rPr>
          <w:rFonts w:ascii="Book Antiqua" w:hAnsi="Book Antiqua"/>
          <w:lang w:val="lt-LT"/>
        </w:rPr>
        <w:t>e</w:t>
      </w:r>
      <w:r w:rsidR="00520A47" w:rsidRPr="002E654C">
        <w:rPr>
          <w:rFonts w:ascii="Book Antiqua" w:hAnsi="Book Antiqua"/>
        </w:rPr>
        <w:t>tastasis had been reporte</w:t>
      </w:r>
      <w:r w:rsidR="00520A47" w:rsidRPr="002E654C">
        <w:rPr>
          <w:rFonts w:ascii="Book Antiqua" w:hAnsi="Book Antiqua"/>
          <w:lang w:val="lt-LT"/>
        </w:rPr>
        <w:t>d.</w:t>
      </w:r>
    </w:p>
    <w:p w:rsidR="002C0BC7" w:rsidRPr="002E654C" w:rsidRDefault="002C0BC7" w:rsidP="00AB2DF2">
      <w:pPr>
        <w:spacing w:line="360" w:lineRule="auto"/>
        <w:ind w:firstLineChars="100" w:firstLine="240"/>
        <w:jc w:val="both"/>
        <w:rPr>
          <w:rFonts w:ascii="Book Antiqua" w:hAnsi="Book Antiqua"/>
          <w:b/>
        </w:rPr>
      </w:pPr>
      <w:r w:rsidRPr="002E654C">
        <w:rPr>
          <w:rFonts w:ascii="Book Antiqua" w:hAnsi="Book Antiqua"/>
        </w:rPr>
        <w:t>As gastric PAMT is so rare in clinical practice, special attention is necessary to recognise this entity and avoid misdiagnosis. Although absence of confirmed recurrences or metastases suggests that PAMT of stomach is benign</w:t>
      </w:r>
      <w:r w:rsidRPr="002E654C">
        <w:rPr>
          <w:rStyle w:val="Emphasis"/>
          <w:rFonts w:ascii="Book Antiqua" w:hAnsi="Book Antiqua"/>
          <w:i w:val="0"/>
          <w:vertAlign w:val="superscript"/>
        </w:rPr>
        <w:t>[12]</w:t>
      </w:r>
      <w:r w:rsidRPr="002E654C">
        <w:rPr>
          <w:rFonts w:ascii="Book Antiqua" w:hAnsi="Book Antiqua"/>
        </w:rPr>
        <w:t>, larger number of cases must be reported and analysed in order to specify it‘s clinical significance, outcome and prognosis.</w:t>
      </w:r>
    </w:p>
    <w:p w:rsidR="00AB2DF2" w:rsidRPr="002E654C" w:rsidRDefault="00AB2DF2">
      <w:pPr>
        <w:rPr>
          <w:rFonts w:ascii="Book Antiqua" w:hAnsi="Book Antiqua"/>
          <w:b/>
        </w:rPr>
      </w:pPr>
    </w:p>
    <w:p w:rsidR="00796D52" w:rsidRPr="002E654C" w:rsidRDefault="00796D52" w:rsidP="00A47399">
      <w:pPr>
        <w:spacing w:line="360" w:lineRule="auto"/>
        <w:jc w:val="both"/>
        <w:rPr>
          <w:rFonts w:ascii="Book Antiqua" w:hAnsi="Book Antiqua"/>
        </w:rPr>
      </w:pPr>
      <w:r w:rsidRPr="002E654C">
        <w:rPr>
          <w:rFonts w:ascii="Book Antiqua" w:hAnsi="Book Antiqua"/>
          <w:b/>
        </w:rPr>
        <w:t>COMMENTS</w:t>
      </w:r>
    </w:p>
    <w:p w:rsidR="00C02264" w:rsidRPr="002E654C" w:rsidRDefault="00EF339D" w:rsidP="00A47399">
      <w:pPr>
        <w:pStyle w:val="Body"/>
        <w:spacing w:after="0" w:line="360" w:lineRule="auto"/>
        <w:jc w:val="both"/>
        <w:rPr>
          <w:rFonts w:ascii="Book Antiqua" w:hAnsi="Book Antiqua"/>
          <w:b/>
          <w:bCs/>
          <w:i/>
          <w:sz w:val="24"/>
          <w:szCs w:val="24"/>
        </w:rPr>
      </w:pPr>
      <w:r w:rsidRPr="002E654C">
        <w:rPr>
          <w:rFonts w:ascii="Book Antiqua" w:hAnsi="Book Antiqua"/>
          <w:b/>
          <w:bCs/>
          <w:i/>
          <w:sz w:val="24"/>
          <w:szCs w:val="24"/>
        </w:rPr>
        <w:t>Case characteristics</w:t>
      </w:r>
    </w:p>
    <w:p w:rsidR="00D35C5E" w:rsidRPr="002E654C" w:rsidRDefault="00AB2DF2" w:rsidP="00A47399">
      <w:pPr>
        <w:pStyle w:val="Body"/>
        <w:spacing w:after="0" w:line="360" w:lineRule="auto"/>
        <w:jc w:val="both"/>
        <w:rPr>
          <w:rFonts w:ascii="Book Antiqua" w:eastAsiaTheme="minorEastAsia" w:hAnsi="Book Antiqua"/>
          <w:bCs/>
          <w:sz w:val="24"/>
          <w:szCs w:val="24"/>
          <w:lang w:eastAsia="zh-CN"/>
        </w:rPr>
      </w:pPr>
      <w:r w:rsidRPr="002E654C">
        <w:rPr>
          <w:rFonts w:ascii="Book Antiqua" w:eastAsiaTheme="minorEastAsia" w:hAnsi="Book Antiqua" w:hint="eastAsia"/>
          <w:bCs/>
          <w:sz w:val="24"/>
          <w:szCs w:val="24"/>
          <w:lang w:eastAsia="zh-CN"/>
        </w:rPr>
        <w:t xml:space="preserve">A </w:t>
      </w:r>
      <w:r w:rsidR="00EF339D" w:rsidRPr="002E654C">
        <w:rPr>
          <w:rFonts w:ascii="Book Antiqua" w:eastAsia="Times New Roman" w:hAnsi="Book Antiqua"/>
          <w:bCs/>
          <w:sz w:val="24"/>
          <w:szCs w:val="24"/>
        </w:rPr>
        <w:t>28-year-old previously healthy Caucasian female presented with epigastric pain, associated with meals, iron-deficiency anaemia and loss of weight</w:t>
      </w:r>
      <w:r w:rsidR="004C5365" w:rsidRPr="002E654C">
        <w:rPr>
          <w:rFonts w:ascii="Book Antiqua" w:eastAsiaTheme="minorEastAsia" w:hAnsi="Book Antiqua" w:hint="eastAsia"/>
          <w:bCs/>
          <w:sz w:val="24"/>
          <w:szCs w:val="24"/>
          <w:lang w:eastAsia="zh-CN"/>
        </w:rPr>
        <w:t xml:space="preserve"> </w:t>
      </w:r>
      <w:r w:rsidR="00EF339D" w:rsidRPr="002E654C">
        <w:rPr>
          <w:rFonts w:ascii="Book Antiqua" w:eastAsia="Times New Roman" w:hAnsi="Book Antiqua"/>
          <w:bCs/>
          <w:sz w:val="24"/>
          <w:szCs w:val="24"/>
        </w:rPr>
        <w:t>during the preceding six months.</w:t>
      </w:r>
    </w:p>
    <w:p w:rsidR="00AB2DF2" w:rsidRPr="002E654C" w:rsidRDefault="00AB2DF2" w:rsidP="00A47399">
      <w:pPr>
        <w:pStyle w:val="Body"/>
        <w:spacing w:after="0" w:line="360" w:lineRule="auto"/>
        <w:jc w:val="both"/>
        <w:rPr>
          <w:rFonts w:ascii="Book Antiqua" w:eastAsiaTheme="minorEastAsia" w:hAnsi="Book Antiqua"/>
          <w:bCs/>
          <w:sz w:val="24"/>
          <w:szCs w:val="24"/>
          <w:lang w:eastAsia="zh-CN"/>
        </w:rPr>
      </w:pPr>
    </w:p>
    <w:p w:rsidR="00EF339D" w:rsidRPr="002E654C" w:rsidRDefault="00EF339D" w:rsidP="00A47399">
      <w:pPr>
        <w:pStyle w:val="Body"/>
        <w:spacing w:after="0" w:line="360" w:lineRule="auto"/>
        <w:jc w:val="both"/>
        <w:rPr>
          <w:rFonts w:ascii="Book Antiqua" w:hAnsi="Book Antiqua"/>
          <w:b/>
          <w:bCs/>
          <w:i/>
          <w:sz w:val="24"/>
          <w:szCs w:val="24"/>
        </w:rPr>
      </w:pPr>
      <w:r w:rsidRPr="002E654C">
        <w:rPr>
          <w:rFonts w:ascii="Book Antiqua" w:hAnsi="Book Antiqua"/>
          <w:b/>
          <w:bCs/>
          <w:i/>
          <w:sz w:val="24"/>
          <w:szCs w:val="24"/>
        </w:rPr>
        <w:t>Clinical diagnosis</w:t>
      </w:r>
    </w:p>
    <w:p w:rsidR="00D35C5E" w:rsidRPr="002E654C" w:rsidRDefault="00D35C5E" w:rsidP="00A47399">
      <w:pPr>
        <w:pStyle w:val="Body"/>
        <w:spacing w:after="0" w:line="360" w:lineRule="auto"/>
        <w:jc w:val="both"/>
        <w:rPr>
          <w:rFonts w:ascii="Book Antiqua" w:eastAsiaTheme="minorEastAsia" w:hAnsi="Book Antiqua"/>
          <w:bCs/>
          <w:sz w:val="24"/>
          <w:szCs w:val="24"/>
          <w:lang w:eastAsia="zh-CN"/>
        </w:rPr>
      </w:pPr>
      <w:r w:rsidRPr="002E654C">
        <w:rPr>
          <w:rFonts w:ascii="Book Antiqua" w:eastAsia="Times New Roman" w:hAnsi="Book Antiqua"/>
          <w:bCs/>
          <w:sz w:val="24"/>
          <w:szCs w:val="24"/>
        </w:rPr>
        <w:t>Submucosal tumor-like elevated lesion in the anterior wall of the antrum.</w:t>
      </w:r>
    </w:p>
    <w:p w:rsidR="00AB2DF2" w:rsidRPr="002E654C" w:rsidRDefault="00AB2DF2" w:rsidP="00A47399">
      <w:pPr>
        <w:pStyle w:val="Body"/>
        <w:spacing w:after="0" w:line="360" w:lineRule="auto"/>
        <w:jc w:val="both"/>
        <w:rPr>
          <w:rFonts w:ascii="Book Antiqua" w:eastAsiaTheme="minorEastAsia" w:hAnsi="Book Antiqua"/>
          <w:bCs/>
          <w:sz w:val="24"/>
          <w:szCs w:val="24"/>
          <w:lang w:eastAsia="zh-CN"/>
        </w:rPr>
      </w:pPr>
    </w:p>
    <w:p w:rsidR="00EF339D" w:rsidRPr="002E654C" w:rsidRDefault="00EF339D" w:rsidP="00A47399">
      <w:pPr>
        <w:pStyle w:val="Body"/>
        <w:spacing w:after="0" w:line="360" w:lineRule="auto"/>
        <w:jc w:val="both"/>
        <w:rPr>
          <w:rFonts w:ascii="Book Antiqua" w:hAnsi="Book Antiqua"/>
          <w:b/>
          <w:bCs/>
          <w:i/>
          <w:sz w:val="24"/>
          <w:szCs w:val="24"/>
        </w:rPr>
      </w:pPr>
      <w:r w:rsidRPr="002E654C">
        <w:rPr>
          <w:rFonts w:ascii="Book Antiqua" w:hAnsi="Book Antiqua"/>
          <w:b/>
          <w:bCs/>
          <w:i/>
          <w:sz w:val="24"/>
          <w:szCs w:val="24"/>
        </w:rPr>
        <w:t>Differential diagnosis</w:t>
      </w:r>
    </w:p>
    <w:p w:rsidR="00D35C5E" w:rsidRPr="002E654C" w:rsidRDefault="00D35C5E" w:rsidP="00A47399">
      <w:pPr>
        <w:pStyle w:val="Body"/>
        <w:spacing w:after="0" w:line="360" w:lineRule="auto"/>
        <w:jc w:val="both"/>
        <w:rPr>
          <w:rFonts w:ascii="Book Antiqua" w:eastAsiaTheme="minorEastAsia" w:hAnsi="Book Antiqua"/>
          <w:sz w:val="24"/>
          <w:szCs w:val="24"/>
          <w:lang w:eastAsia="zh-CN"/>
        </w:rPr>
      </w:pPr>
      <w:r w:rsidRPr="002E654C">
        <w:rPr>
          <w:rFonts w:ascii="Book Antiqua" w:hAnsi="Book Antiqua"/>
          <w:sz w:val="24"/>
          <w:szCs w:val="24"/>
        </w:rPr>
        <w:t>Gastrointestinal stromal tumor, inflammatory fibroid polyp, plexiform neurofibroma, myxoid leiomyoma, leiomyosarcoma, desmoid fibromatosis, gastric schwannoma, solitary fibrous tumor, inflamatory myofibroblastic tumor.</w:t>
      </w:r>
    </w:p>
    <w:p w:rsidR="00AB2DF2" w:rsidRPr="002E654C" w:rsidRDefault="00AB2DF2" w:rsidP="00A47399">
      <w:pPr>
        <w:pStyle w:val="Body"/>
        <w:spacing w:after="0" w:line="360" w:lineRule="auto"/>
        <w:jc w:val="both"/>
        <w:rPr>
          <w:rFonts w:ascii="Book Antiqua" w:eastAsiaTheme="minorEastAsia" w:hAnsi="Book Antiqua"/>
          <w:bCs/>
          <w:sz w:val="24"/>
          <w:szCs w:val="24"/>
          <w:lang w:eastAsia="zh-CN"/>
        </w:rPr>
      </w:pPr>
    </w:p>
    <w:p w:rsidR="00EF339D" w:rsidRPr="002E654C" w:rsidRDefault="00EF339D" w:rsidP="00A47399">
      <w:pPr>
        <w:pStyle w:val="Body"/>
        <w:spacing w:after="0" w:line="360" w:lineRule="auto"/>
        <w:jc w:val="both"/>
        <w:rPr>
          <w:rFonts w:ascii="Book Antiqua" w:hAnsi="Book Antiqua"/>
          <w:b/>
          <w:bCs/>
          <w:i/>
          <w:sz w:val="24"/>
          <w:szCs w:val="24"/>
        </w:rPr>
      </w:pPr>
      <w:r w:rsidRPr="002E654C">
        <w:rPr>
          <w:rFonts w:ascii="Book Antiqua" w:hAnsi="Book Antiqua"/>
          <w:b/>
          <w:bCs/>
          <w:i/>
          <w:sz w:val="24"/>
          <w:szCs w:val="24"/>
        </w:rPr>
        <w:t>Laboratory diagnosis</w:t>
      </w:r>
    </w:p>
    <w:p w:rsidR="00D35C5E" w:rsidRPr="002E654C" w:rsidRDefault="00D35C5E" w:rsidP="00A47399">
      <w:pPr>
        <w:pStyle w:val="Body"/>
        <w:spacing w:after="0" w:line="360" w:lineRule="auto"/>
        <w:jc w:val="both"/>
        <w:rPr>
          <w:rFonts w:ascii="Book Antiqua" w:eastAsiaTheme="minorEastAsia" w:hAnsi="Book Antiqua"/>
          <w:bCs/>
          <w:sz w:val="24"/>
          <w:szCs w:val="24"/>
          <w:lang w:eastAsia="zh-CN"/>
        </w:rPr>
      </w:pPr>
      <w:r w:rsidRPr="002E654C">
        <w:rPr>
          <w:rFonts w:ascii="Book Antiqua" w:eastAsia="Times New Roman" w:hAnsi="Book Antiqua"/>
          <w:bCs/>
          <w:sz w:val="24"/>
          <w:szCs w:val="24"/>
        </w:rPr>
        <w:t>Iron-deficiency anaemia.</w:t>
      </w:r>
    </w:p>
    <w:p w:rsidR="00AB2DF2" w:rsidRPr="002E654C" w:rsidRDefault="00AB2DF2" w:rsidP="00A47399">
      <w:pPr>
        <w:pStyle w:val="Body"/>
        <w:spacing w:after="0" w:line="360" w:lineRule="auto"/>
        <w:jc w:val="both"/>
        <w:rPr>
          <w:rFonts w:ascii="Book Antiqua" w:eastAsiaTheme="minorEastAsia" w:hAnsi="Book Antiqua"/>
          <w:bCs/>
          <w:sz w:val="24"/>
          <w:szCs w:val="24"/>
          <w:lang w:eastAsia="zh-CN"/>
        </w:rPr>
      </w:pPr>
    </w:p>
    <w:p w:rsidR="00EF339D" w:rsidRPr="002E654C" w:rsidRDefault="00EF339D" w:rsidP="00A47399">
      <w:pPr>
        <w:pStyle w:val="Body"/>
        <w:spacing w:after="0" w:line="360" w:lineRule="auto"/>
        <w:jc w:val="both"/>
        <w:rPr>
          <w:rFonts w:ascii="Book Antiqua" w:hAnsi="Book Antiqua"/>
          <w:b/>
          <w:bCs/>
          <w:i/>
          <w:sz w:val="24"/>
          <w:szCs w:val="24"/>
        </w:rPr>
      </w:pPr>
      <w:r w:rsidRPr="002E654C">
        <w:rPr>
          <w:rFonts w:ascii="Book Antiqua" w:hAnsi="Book Antiqua"/>
          <w:b/>
          <w:bCs/>
          <w:i/>
          <w:sz w:val="24"/>
          <w:szCs w:val="24"/>
        </w:rPr>
        <w:t>Imaging diagnosis</w:t>
      </w:r>
    </w:p>
    <w:p w:rsidR="00D35C5E" w:rsidRPr="002E654C" w:rsidRDefault="00D35C5E" w:rsidP="00A47399">
      <w:pPr>
        <w:pStyle w:val="Body"/>
        <w:spacing w:after="0" w:line="360" w:lineRule="auto"/>
        <w:jc w:val="both"/>
        <w:rPr>
          <w:rFonts w:ascii="Book Antiqua" w:eastAsiaTheme="minorEastAsia" w:hAnsi="Book Antiqua"/>
          <w:bCs/>
          <w:sz w:val="24"/>
          <w:szCs w:val="24"/>
          <w:lang w:eastAsia="zh-CN"/>
        </w:rPr>
      </w:pPr>
      <w:r w:rsidRPr="002E654C">
        <w:rPr>
          <w:rFonts w:ascii="Book Antiqua" w:eastAsia="Times New Roman" w:hAnsi="Book Antiqua"/>
          <w:bCs/>
          <w:sz w:val="24"/>
          <w:szCs w:val="24"/>
        </w:rPr>
        <w:t>The endoscopic ultrasound showed a 3-cm hypoechoic homogenous mass, originating from the third layer of the gastric wall.</w:t>
      </w:r>
    </w:p>
    <w:p w:rsidR="00AB2DF2" w:rsidRPr="002E654C" w:rsidRDefault="00AB2DF2" w:rsidP="00A47399">
      <w:pPr>
        <w:pStyle w:val="Body"/>
        <w:spacing w:after="0" w:line="360" w:lineRule="auto"/>
        <w:jc w:val="both"/>
        <w:rPr>
          <w:rFonts w:ascii="Book Antiqua" w:eastAsiaTheme="minorEastAsia" w:hAnsi="Book Antiqua"/>
          <w:bCs/>
          <w:sz w:val="24"/>
          <w:szCs w:val="24"/>
          <w:lang w:eastAsia="zh-CN"/>
        </w:rPr>
      </w:pPr>
    </w:p>
    <w:p w:rsidR="00EF339D" w:rsidRPr="002E654C" w:rsidRDefault="00EF339D" w:rsidP="00A47399">
      <w:pPr>
        <w:pStyle w:val="Body"/>
        <w:spacing w:after="0" w:line="360" w:lineRule="auto"/>
        <w:jc w:val="both"/>
        <w:rPr>
          <w:rFonts w:ascii="Book Antiqua" w:hAnsi="Book Antiqua"/>
          <w:b/>
          <w:bCs/>
          <w:i/>
          <w:sz w:val="24"/>
          <w:szCs w:val="24"/>
        </w:rPr>
      </w:pPr>
      <w:r w:rsidRPr="002E654C">
        <w:rPr>
          <w:rFonts w:ascii="Book Antiqua" w:hAnsi="Book Antiqua"/>
          <w:b/>
          <w:bCs/>
          <w:i/>
          <w:sz w:val="24"/>
          <w:szCs w:val="24"/>
        </w:rPr>
        <w:t>Pathological diagnosis</w:t>
      </w:r>
    </w:p>
    <w:p w:rsidR="00873364" w:rsidRPr="002E654C" w:rsidRDefault="00AB2DF2" w:rsidP="00A47399">
      <w:pPr>
        <w:pStyle w:val="Body"/>
        <w:spacing w:after="0" w:line="360" w:lineRule="auto"/>
        <w:jc w:val="both"/>
        <w:rPr>
          <w:rFonts w:ascii="Book Antiqua" w:eastAsiaTheme="minorEastAsia" w:hAnsi="Book Antiqua"/>
          <w:sz w:val="24"/>
          <w:szCs w:val="24"/>
          <w:lang w:eastAsia="zh-CN"/>
        </w:rPr>
      </w:pPr>
      <w:r w:rsidRPr="002E654C">
        <w:rPr>
          <w:rFonts w:ascii="Book Antiqua" w:hAnsi="Book Antiqua"/>
          <w:sz w:val="24"/>
          <w:szCs w:val="24"/>
        </w:rPr>
        <w:t>Plexiform angiomyxoid myofibroblastic tumor (PAMT)</w:t>
      </w:r>
      <w:r w:rsidR="00873364" w:rsidRPr="002E654C">
        <w:rPr>
          <w:rFonts w:ascii="Book Antiqua" w:hAnsi="Book Antiqua"/>
          <w:sz w:val="24"/>
          <w:szCs w:val="24"/>
        </w:rPr>
        <w:t>.</w:t>
      </w:r>
    </w:p>
    <w:p w:rsidR="00AB2DF2" w:rsidRPr="002E654C" w:rsidRDefault="00AB2DF2" w:rsidP="00A47399">
      <w:pPr>
        <w:pStyle w:val="Body"/>
        <w:spacing w:after="0" w:line="360" w:lineRule="auto"/>
        <w:jc w:val="both"/>
        <w:rPr>
          <w:rFonts w:ascii="Book Antiqua" w:eastAsiaTheme="minorEastAsia" w:hAnsi="Book Antiqua"/>
          <w:bCs/>
          <w:sz w:val="24"/>
          <w:szCs w:val="24"/>
          <w:lang w:eastAsia="zh-CN"/>
        </w:rPr>
      </w:pPr>
    </w:p>
    <w:p w:rsidR="00EF339D" w:rsidRPr="002E654C" w:rsidRDefault="00EF339D" w:rsidP="00A47399">
      <w:pPr>
        <w:pStyle w:val="Body"/>
        <w:spacing w:after="0" w:line="360" w:lineRule="auto"/>
        <w:jc w:val="both"/>
        <w:rPr>
          <w:rFonts w:ascii="Book Antiqua" w:hAnsi="Book Antiqua"/>
          <w:b/>
          <w:bCs/>
          <w:i/>
          <w:sz w:val="24"/>
          <w:szCs w:val="24"/>
        </w:rPr>
      </w:pPr>
      <w:r w:rsidRPr="002E654C">
        <w:rPr>
          <w:rFonts w:ascii="Book Antiqua" w:hAnsi="Book Antiqua"/>
          <w:b/>
          <w:bCs/>
          <w:i/>
          <w:sz w:val="24"/>
          <w:szCs w:val="24"/>
        </w:rPr>
        <w:t>Treatment</w:t>
      </w:r>
    </w:p>
    <w:p w:rsidR="00873364" w:rsidRPr="002E654C" w:rsidRDefault="00873364" w:rsidP="00A47399">
      <w:pPr>
        <w:pStyle w:val="Body"/>
        <w:spacing w:after="0" w:line="360" w:lineRule="auto"/>
        <w:jc w:val="both"/>
        <w:rPr>
          <w:rFonts w:ascii="Book Antiqua" w:eastAsiaTheme="minorEastAsia" w:hAnsi="Book Antiqua"/>
          <w:bCs/>
          <w:sz w:val="24"/>
          <w:szCs w:val="24"/>
          <w:lang w:eastAsia="zh-CN"/>
        </w:rPr>
      </w:pPr>
      <w:r w:rsidRPr="002E654C">
        <w:rPr>
          <w:rFonts w:ascii="Book Antiqua" w:eastAsia="Times New Roman" w:hAnsi="Book Antiqua"/>
          <w:bCs/>
          <w:sz w:val="24"/>
          <w:szCs w:val="24"/>
        </w:rPr>
        <w:t>Partial gastrectomy of the Billroth I type.</w:t>
      </w:r>
    </w:p>
    <w:p w:rsidR="00AB2DF2" w:rsidRPr="002E654C" w:rsidRDefault="00AB2DF2" w:rsidP="00A47399">
      <w:pPr>
        <w:pStyle w:val="Body"/>
        <w:spacing w:after="0" w:line="360" w:lineRule="auto"/>
        <w:jc w:val="both"/>
        <w:rPr>
          <w:rFonts w:ascii="Book Antiqua" w:eastAsiaTheme="minorEastAsia" w:hAnsi="Book Antiqua"/>
          <w:bCs/>
          <w:sz w:val="24"/>
          <w:szCs w:val="24"/>
          <w:lang w:eastAsia="zh-CN"/>
        </w:rPr>
      </w:pPr>
    </w:p>
    <w:p w:rsidR="00EF339D" w:rsidRPr="002E654C" w:rsidRDefault="00EF339D" w:rsidP="00A47399">
      <w:pPr>
        <w:pStyle w:val="Body"/>
        <w:spacing w:after="0" w:line="360" w:lineRule="auto"/>
        <w:jc w:val="both"/>
        <w:rPr>
          <w:rFonts w:ascii="Book Antiqua" w:hAnsi="Book Antiqua"/>
          <w:b/>
          <w:bCs/>
          <w:i/>
          <w:sz w:val="24"/>
          <w:szCs w:val="24"/>
        </w:rPr>
      </w:pPr>
      <w:r w:rsidRPr="002E654C">
        <w:rPr>
          <w:rFonts w:ascii="Book Antiqua" w:hAnsi="Book Antiqua"/>
          <w:b/>
          <w:bCs/>
          <w:i/>
          <w:sz w:val="24"/>
          <w:szCs w:val="24"/>
        </w:rPr>
        <w:t>Related reports</w:t>
      </w:r>
    </w:p>
    <w:p w:rsidR="00873364" w:rsidRPr="002E654C" w:rsidRDefault="00873364" w:rsidP="00A47399">
      <w:pPr>
        <w:pStyle w:val="Body"/>
        <w:spacing w:after="0" w:line="360" w:lineRule="auto"/>
        <w:jc w:val="both"/>
        <w:rPr>
          <w:rFonts w:ascii="Book Antiqua" w:eastAsiaTheme="minorEastAsia" w:hAnsi="Book Antiqua"/>
          <w:sz w:val="24"/>
          <w:szCs w:val="24"/>
          <w:lang w:eastAsia="zh-CN"/>
        </w:rPr>
      </w:pPr>
      <w:r w:rsidRPr="002E654C">
        <w:rPr>
          <w:rFonts w:ascii="Book Antiqua" w:hAnsi="Book Antiqua"/>
          <w:sz w:val="24"/>
          <w:szCs w:val="24"/>
        </w:rPr>
        <w:t>PAMT</w:t>
      </w:r>
      <w:r w:rsidR="00AB2DF2" w:rsidRPr="002E654C">
        <w:rPr>
          <w:rFonts w:ascii="Book Antiqua" w:eastAsiaTheme="minorEastAsia" w:hAnsi="Book Antiqua" w:hint="eastAsia"/>
          <w:sz w:val="24"/>
          <w:szCs w:val="24"/>
          <w:lang w:eastAsia="zh-CN"/>
        </w:rPr>
        <w:t xml:space="preserve"> </w:t>
      </w:r>
      <w:r w:rsidRPr="002E654C">
        <w:rPr>
          <w:rFonts w:ascii="Book Antiqua" w:hAnsi="Book Antiqua"/>
          <w:sz w:val="24"/>
          <w:szCs w:val="24"/>
        </w:rPr>
        <w:t>also known as plexiform fibromyxoma of stomach, is an unique benign mesenchymal gastric tumor, originating within the muscularis propria. To date, only 19 immunohistochemically confirmed cases have been reported in the medical literature.</w:t>
      </w:r>
    </w:p>
    <w:p w:rsidR="00AB2DF2" w:rsidRPr="002E654C" w:rsidRDefault="00AB2DF2" w:rsidP="00A47399">
      <w:pPr>
        <w:pStyle w:val="Body"/>
        <w:spacing w:after="0" w:line="360" w:lineRule="auto"/>
        <w:jc w:val="both"/>
        <w:rPr>
          <w:rFonts w:ascii="Book Antiqua" w:eastAsiaTheme="minorEastAsia" w:hAnsi="Book Antiqua"/>
          <w:bCs/>
          <w:sz w:val="24"/>
          <w:szCs w:val="24"/>
          <w:lang w:eastAsia="zh-CN"/>
        </w:rPr>
      </w:pPr>
    </w:p>
    <w:p w:rsidR="00EF339D" w:rsidRPr="002E654C" w:rsidRDefault="00EF339D" w:rsidP="00A47399">
      <w:pPr>
        <w:pStyle w:val="Body"/>
        <w:spacing w:after="0" w:line="360" w:lineRule="auto"/>
        <w:jc w:val="both"/>
        <w:rPr>
          <w:rFonts w:ascii="Book Antiqua" w:hAnsi="Book Antiqua"/>
          <w:b/>
          <w:bCs/>
          <w:i/>
          <w:sz w:val="24"/>
          <w:szCs w:val="24"/>
        </w:rPr>
      </w:pPr>
      <w:r w:rsidRPr="002E654C">
        <w:rPr>
          <w:rFonts w:ascii="Book Antiqua" w:hAnsi="Book Antiqua"/>
          <w:b/>
          <w:bCs/>
          <w:i/>
          <w:sz w:val="24"/>
          <w:szCs w:val="24"/>
        </w:rPr>
        <w:t>Experiences and lessons</w:t>
      </w:r>
    </w:p>
    <w:p w:rsidR="00873364" w:rsidRPr="002E654C" w:rsidRDefault="00873364" w:rsidP="00A47399">
      <w:pPr>
        <w:pStyle w:val="Body"/>
        <w:spacing w:after="0" w:line="360" w:lineRule="auto"/>
        <w:jc w:val="both"/>
        <w:rPr>
          <w:rFonts w:ascii="Book Antiqua" w:eastAsiaTheme="minorEastAsia" w:hAnsi="Book Antiqua"/>
          <w:sz w:val="24"/>
          <w:szCs w:val="24"/>
          <w:lang w:eastAsia="zh-CN"/>
        </w:rPr>
      </w:pPr>
      <w:r w:rsidRPr="002E654C">
        <w:rPr>
          <w:rFonts w:ascii="Book Antiqua" w:hAnsi="Book Antiqua"/>
          <w:sz w:val="24"/>
          <w:szCs w:val="24"/>
        </w:rPr>
        <w:t>Differentiating between various intramural lesions may be difficult – clinical signs and symptoms are nonspecific or absent, radiological features often overlap, upper gastrointestinal endoscopy has a limited role because of</w:t>
      </w:r>
      <w:r w:rsidR="004C5365" w:rsidRPr="002E654C">
        <w:rPr>
          <w:rFonts w:ascii="Book Antiqua" w:eastAsiaTheme="minorEastAsia" w:hAnsi="Book Antiqua" w:hint="eastAsia"/>
          <w:sz w:val="24"/>
          <w:szCs w:val="24"/>
          <w:lang w:eastAsia="zh-CN"/>
        </w:rPr>
        <w:t xml:space="preserve"> </w:t>
      </w:r>
      <w:r w:rsidRPr="002E654C">
        <w:rPr>
          <w:rFonts w:ascii="Book Antiqua" w:hAnsi="Book Antiqua"/>
          <w:sz w:val="24"/>
          <w:szCs w:val="24"/>
        </w:rPr>
        <w:t>i</w:t>
      </w:r>
      <w:r w:rsidR="00A83DD6" w:rsidRPr="002E654C">
        <w:rPr>
          <w:rFonts w:ascii="Book Antiqua" w:hAnsi="Book Antiqua"/>
          <w:sz w:val="24"/>
          <w:szCs w:val="24"/>
        </w:rPr>
        <w:t xml:space="preserve">ntramural location. </w:t>
      </w:r>
      <w:r w:rsidRPr="002E654C">
        <w:rPr>
          <w:rFonts w:ascii="Book Antiqua" w:hAnsi="Book Antiqua"/>
          <w:sz w:val="24"/>
          <w:szCs w:val="24"/>
        </w:rPr>
        <w:t>Definite diagnosis requires histological and immunohistochemical analysis</w:t>
      </w:r>
      <w:r w:rsidR="00AB2DF2" w:rsidRPr="002E654C">
        <w:rPr>
          <w:rFonts w:ascii="Book Antiqua" w:eastAsiaTheme="minorEastAsia" w:hAnsi="Book Antiqua" w:hint="eastAsia"/>
          <w:sz w:val="24"/>
          <w:szCs w:val="24"/>
          <w:lang w:eastAsia="zh-CN"/>
        </w:rPr>
        <w:t>.</w:t>
      </w:r>
    </w:p>
    <w:p w:rsidR="00AB2DF2" w:rsidRPr="002E654C" w:rsidRDefault="00AB2DF2" w:rsidP="00A47399">
      <w:pPr>
        <w:pStyle w:val="Body"/>
        <w:spacing w:after="0" w:line="360" w:lineRule="auto"/>
        <w:jc w:val="both"/>
        <w:rPr>
          <w:rFonts w:ascii="Book Antiqua" w:eastAsiaTheme="minorEastAsia" w:hAnsi="Book Antiqua"/>
          <w:bCs/>
          <w:sz w:val="24"/>
          <w:szCs w:val="24"/>
          <w:lang w:eastAsia="zh-CN"/>
        </w:rPr>
      </w:pPr>
    </w:p>
    <w:p w:rsidR="00EF339D" w:rsidRPr="002E654C" w:rsidRDefault="00EF339D" w:rsidP="00A47399">
      <w:pPr>
        <w:pStyle w:val="Body"/>
        <w:spacing w:after="0" w:line="360" w:lineRule="auto"/>
        <w:jc w:val="both"/>
        <w:rPr>
          <w:rFonts w:ascii="Book Antiqua" w:hAnsi="Book Antiqua"/>
          <w:b/>
          <w:bCs/>
          <w:i/>
          <w:sz w:val="24"/>
          <w:szCs w:val="24"/>
        </w:rPr>
      </w:pPr>
      <w:r w:rsidRPr="002E654C">
        <w:rPr>
          <w:rFonts w:ascii="Book Antiqua" w:hAnsi="Book Antiqua"/>
          <w:b/>
          <w:bCs/>
          <w:i/>
          <w:sz w:val="24"/>
          <w:szCs w:val="24"/>
        </w:rPr>
        <w:t>Peer-review</w:t>
      </w:r>
    </w:p>
    <w:p w:rsidR="009024F2" w:rsidRPr="002E654C" w:rsidRDefault="002E654C" w:rsidP="00A47399">
      <w:pPr>
        <w:pStyle w:val="Body"/>
        <w:spacing w:after="0" w:line="360" w:lineRule="auto"/>
        <w:jc w:val="both"/>
        <w:rPr>
          <w:rFonts w:ascii="Book Antiqua" w:hAnsi="Book Antiqua"/>
          <w:bCs/>
          <w:sz w:val="24"/>
          <w:szCs w:val="24"/>
        </w:rPr>
      </w:pPr>
      <w:r w:rsidRPr="002E654C">
        <w:rPr>
          <w:rFonts w:ascii="Book Antiqua" w:hAnsi="Book Antiqua"/>
          <w:bCs/>
          <w:sz w:val="24"/>
          <w:szCs w:val="24"/>
        </w:rPr>
        <w:t>The paper Plexiform Angiomyxoid Myofibroblastic Tumor of Stomach: A Rare Case is an interesting description of a rare condition of tumor. The case presented here shows that surgical intervention under is successful.</w:t>
      </w:r>
    </w:p>
    <w:p w:rsidR="00540F63" w:rsidRPr="002E654C" w:rsidRDefault="00540F63">
      <w:pPr>
        <w:rPr>
          <w:rFonts w:ascii="Book Antiqua" w:eastAsia="Calibri" w:hAnsi="Book Antiqua" w:cs="Calibri"/>
          <w:b/>
          <w:bCs/>
          <w:color w:val="000000"/>
          <w:u w:color="000000"/>
          <w:lang w:eastAsia="lt-LT"/>
        </w:rPr>
      </w:pPr>
      <w:r w:rsidRPr="002E654C">
        <w:rPr>
          <w:rFonts w:ascii="Book Antiqua" w:hAnsi="Book Antiqua"/>
          <w:b/>
          <w:bCs/>
        </w:rPr>
        <w:br w:type="page"/>
      </w:r>
    </w:p>
    <w:p w:rsidR="00B74E20" w:rsidRPr="002E654C" w:rsidRDefault="00540F63" w:rsidP="00A47399">
      <w:pPr>
        <w:pStyle w:val="Body"/>
        <w:spacing w:after="0" w:line="360" w:lineRule="auto"/>
        <w:jc w:val="both"/>
        <w:rPr>
          <w:rFonts w:ascii="Book Antiqua" w:eastAsiaTheme="minorEastAsia" w:hAnsi="Book Antiqua"/>
          <w:b/>
          <w:bCs/>
          <w:sz w:val="24"/>
          <w:szCs w:val="24"/>
          <w:lang w:eastAsia="zh-CN"/>
        </w:rPr>
      </w:pPr>
      <w:r w:rsidRPr="002E654C">
        <w:rPr>
          <w:rFonts w:ascii="Book Antiqua" w:hAnsi="Book Antiqua"/>
          <w:b/>
          <w:bCs/>
          <w:sz w:val="24"/>
          <w:szCs w:val="24"/>
        </w:rPr>
        <w:lastRenderedPageBreak/>
        <w:t>REFERENCES</w:t>
      </w:r>
    </w:p>
    <w:p w:rsidR="00DE1881" w:rsidRPr="002E654C" w:rsidRDefault="00DE1881" w:rsidP="00DE1881">
      <w:pPr>
        <w:pBdr>
          <w:top w:val="none" w:sz="0" w:space="0" w:color="auto"/>
          <w:left w:val="none" w:sz="0" w:space="0" w:color="auto"/>
          <w:bottom w:val="none" w:sz="0" w:space="0" w:color="auto"/>
          <w:right w:val="none" w:sz="0" w:space="0" w:color="auto"/>
          <w:between w:val="none" w:sz="0" w:space="0" w:color="auto"/>
          <w:bar w:val="none" w:sz="0" w:color="auto"/>
        </w:pBdr>
        <w:tabs>
          <w:tab w:val="left" w:pos="5805"/>
        </w:tabs>
        <w:spacing w:line="360" w:lineRule="auto"/>
        <w:jc w:val="both"/>
        <w:rPr>
          <w:rFonts w:ascii="Book Antiqua" w:eastAsia="宋体" w:hAnsi="Book Antiqua" w:cs="宋体"/>
          <w:bdr w:val="none" w:sz="0" w:space="0" w:color="auto"/>
          <w:lang w:eastAsia="zh-CN"/>
        </w:rPr>
      </w:pPr>
      <w:bookmarkStart w:id="8" w:name="OLE_LINK1"/>
      <w:bookmarkStart w:id="9" w:name="OLE_LINK2"/>
      <w:bookmarkStart w:id="10" w:name="OLE_LINK8"/>
      <w:bookmarkStart w:id="11" w:name="OLE_LINK176"/>
      <w:bookmarkStart w:id="12" w:name="OLE_LINK187"/>
      <w:bookmarkStart w:id="13" w:name="OLE_LINK188"/>
      <w:r w:rsidRPr="002E654C">
        <w:rPr>
          <w:rFonts w:ascii="Book Antiqua" w:eastAsia="宋体" w:hAnsi="Book Antiqua" w:cs="宋体"/>
          <w:bdr w:val="none" w:sz="0" w:space="0" w:color="auto"/>
          <w:lang w:eastAsia="zh-CN"/>
        </w:rPr>
        <w:t>1 </w:t>
      </w:r>
      <w:r w:rsidRPr="002E654C">
        <w:rPr>
          <w:rFonts w:ascii="Book Antiqua" w:eastAsia="宋体" w:hAnsi="Book Antiqua" w:cs="宋体"/>
          <w:b/>
          <w:bCs/>
          <w:bdr w:val="none" w:sz="0" w:space="0" w:color="auto"/>
          <w:lang w:eastAsia="zh-CN"/>
        </w:rPr>
        <w:t>Takahashi Y</w:t>
      </w:r>
      <w:r w:rsidRPr="002E654C">
        <w:rPr>
          <w:rFonts w:ascii="Book Antiqua" w:eastAsia="宋体" w:hAnsi="Book Antiqua" w:cs="宋体"/>
          <w:bdr w:val="none" w:sz="0" w:space="0" w:color="auto"/>
          <w:lang w:eastAsia="zh-CN"/>
        </w:rPr>
        <w:t>, Suzuki M, Fukusato T. Plexiform angiomyxoid myofibroblastic tumor of the stomach. </w:t>
      </w:r>
      <w:r w:rsidRPr="002E654C">
        <w:rPr>
          <w:rFonts w:ascii="Book Antiqua" w:eastAsia="宋体" w:hAnsi="Book Antiqua" w:cs="宋体"/>
          <w:i/>
          <w:iCs/>
          <w:bdr w:val="none" w:sz="0" w:space="0" w:color="auto"/>
          <w:lang w:eastAsia="zh-CN"/>
        </w:rPr>
        <w:t>World J Gastroenterol</w:t>
      </w:r>
      <w:r w:rsidRPr="002E654C">
        <w:rPr>
          <w:rFonts w:ascii="Book Antiqua" w:eastAsia="宋体" w:hAnsi="Book Antiqua" w:cs="宋体"/>
          <w:bdr w:val="none" w:sz="0" w:space="0" w:color="auto"/>
          <w:lang w:eastAsia="zh-CN"/>
        </w:rPr>
        <w:t> 2010; </w:t>
      </w:r>
      <w:r w:rsidRPr="002E654C">
        <w:rPr>
          <w:rFonts w:ascii="Book Antiqua" w:eastAsia="宋体" w:hAnsi="Book Antiqua" w:cs="宋体"/>
          <w:b/>
          <w:bCs/>
          <w:bdr w:val="none" w:sz="0" w:space="0" w:color="auto"/>
          <w:lang w:eastAsia="zh-CN"/>
        </w:rPr>
        <w:t>16</w:t>
      </w:r>
      <w:r w:rsidRPr="002E654C">
        <w:rPr>
          <w:rFonts w:ascii="Book Antiqua" w:eastAsia="宋体" w:hAnsi="Book Antiqua" w:cs="宋体"/>
          <w:bdr w:val="none" w:sz="0" w:space="0" w:color="auto"/>
          <w:lang w:eastAsia="zh-CN"/>
        </w:rPr>
        <w:t>: 2835-2840 [PMID: 20556828 DOI: 10.3748/wjg.v16.i23.2835]</w:t>
      </w:r>
    </w:p>
    <w:p w:rsidR="00DE1881" w:rsidRPr="002E654C" w:rsidRDefault="00DE1881" w:rsidP="00DE1881">
      <w:pPr>
        <w:pBdr>
          <w:top w:val="none" w:sz="0" w:space="0" w:color="auto"/>
          <w:left w:val="none" w:sz="0" w:space="0" w:color="auto"/>
          <w:bottom w:val="none" w:sz="0" w:space="0" w:color="auto"/>
          <w:right w:val="none" w:sz="0" w:space="0" w:color="auto"/>
          <w:between w:val="none" w:sz="0" w:space="0" w:color="auto"/>
          <w:bar w:val="none" w:sz="0" w:color="auto"/>
        </w:pBdr>
        <w:tabs>
          <w:tab w:val="left" w:pos="5805"/>
        </w:tabs>
        <w:spacing w:line="360" w:lineRule="auto"/>
        <w:jc w:val="both"/>
        <w:rPr>
          <w:rFonts w:ascii="Book Antiqua" w:eastAsia="宋体" w:hAnsi="Book Antiqua" w:cs="宋体"/>
          <w:bdr w:val="none" w:sz="0" w:space="0" w:color="auto"/>
          <w:lang w:eastAsia="zh-CN"/>
        </w:rPr>
      </w:pPr>
      <w:r w:rsidRPr="002E654C">
        <w:rPr>
          <w:rFonts w:ascii="Book Antiqua" w:eastAsia="宋体" w:hAnsi="Book Antiqua" w:cs="宋体"/>
          <w:bdr w:val="none" w:sz="0" w:space="0" w:color="auto"/>
          <w:lang w:eastAsia="zh-CN"/>
        </w:rPr>
        <w:t>2 </w:t>
      </w:r>
      <w:r w:rsidRPr="002E654C">
        <w:rPr>
          <w:rFonts w:ascii="Book Antiqua" w:eastAsia="宋体" w:hAnsi="Book Antiqua" w:cs="宋体"/>
          <w:b/>
          <w:bCs/>
          <w:bdr w:val="none" w:sz="0" w:space="0" w:color="auto"/>
          <w:lang w:eastAsia="zh-CN"/>
        </w:rPr>
        <w:t>Lee PW</w:t>
      </w:r>
      <w:r w:rsidRPr="002E654C">
        <w:rPr>
          <w:rFonts w:ascii="Book Antiqua" w:eastAsia="宋体" w:hAnsi="Book Antiqua" w:cs="宋体"/>
          <w:bdr w:val="none" w:sz="0" w:space="0" w:color="auto"/>
          <w:lang w:eastAsia="zh-CN"/>
        </w:rPr>
        <w:t>, Yau DT, Lau PP, Chan JK. Plexiform fibromyxoma (plexiform angiomyxoid myofibroblastic tumor) of stomach: an unusual presentation as a fistulating abscess. </w:t>
      </w:r>
      <w:r w:rsidRPr="002E654C">
        <w:rPr>
          <w:rFonts w:ascii="Book Antiqua" w:eastAsia="宋体" w:hAnsi="Book Antiqua" w:cs="宋体"/>
          <w:i/>
          <w:iCs/>
          <w:bdr w:val="none" w:sz="0" w:space="0" w:color="auto"/>
          <w:lang w:eastAsia="zh-CN"/>
        </w:rPr>
        <w:t>Int J Surg Pathol</w:t>
      </w:r>
      <w:r w:rsidRPr="002E654C">
        <w:rPr>
          <w:rFonts w:ascii="Book Antiqua" w:eastAsia="宋体" w:hAnsi="Book Antiqua" w:cs="宋体"/>
          <w:bdr w:val="none" w:sz="0" w:space="0" w:color="auto"/>
          <w:lang w:eastAsia="zh-CN"/>
        </w:rPr>
        <w:t> 2014; </w:t>
      </w:r>
      <w:r w:rsidRPr="002E654C">
        <w:rPr>
          <w:rFonts w:ascii="Book Antiqua" w:eastAsia="宋体" w:hAnsi="Book Antiqua" w:cs="宋体"/>
          <w:b/>
          <w:bCs/>
          <w:bdr w:val="none" w:sz="0" w:space="0" w:color="auto"/>
          <w:lang w:eastAsia="zh-CN"/>
        </w:rPr>
        <w:t>22</w:t>
      </w:r>
      <w:r w:rsidRPr="002E654C">
        <w:rPr>
          <w:rFonts w:ascii="Book Antiqua" w:eastAsia="宋体" w:hAnsi="Book Antiqua" w:cs="宋体"/>
          <w:bdr w:val="none" w:sz="0" w:space="0" w:color="auto"/>
          <w:lang w:eastAsia="zh-CN"/>
        </w:rPr>
        <w:t>: 286-290 [PMID: 23794494 DOI: 10.1177/1066896913492198]</w:t>
      </w:r>
    </w:p>
    <w:p w:rsidR="00DE1881" w:rsidRPr="002E654C" w:rsidRDefault="00DE1881" w:rsidP="00DE1881">
      <w:pPr>
        <w:pBdr>
          <w:top w:val="none" w:sz="0" w:space="0" w:color="auto"/>
          <w:left w:val="none" w:sz="0" w:space="0" w:color="auto"/>
          <w:bottom w:val="none" w:sz="0" w:space="0" w:color="auto"/>
          <w:right w:val="none" w:sz="0" w:space="0" w:color="auto"/>
          <w:between w:val="none" w:sz="0" w:space="0" w:color="auto"/>
          <w:bar w:val="none" w:sz="0" w:color="auto"/>
        </w:pBdr>
        <w:tabs>
          <w:tab w:val="left" w:pos="5805"/>
        </w:tabs>
        <w:spacing w:line="360" w:lineRule="auto"/>
        <w:jc w:val="both"/>
        <w:rPr>
          <w:rFonts w:ascii="Book Antiqua" w:eastAsia="宋体" w:hAnsi="Book Antiqua" w:cs="宋体"/>
          <w:bdr w:val="none" w:sz="0" w:space="0" w:color="auto"/>
          <w:lang w:eastAsia="zh-CN"/>
        </w:rPr>
      </w:pPr>
      <w:r w:rsidRPr="002E654C">
        <w:rPr>
          <w:rFonts w:ascii="Book Antiqua" w:eastAsia="宋体" w:hAnsi="Book Antiqua" w:cs="宋体"/>
          <w:bdr w:val="none" w:sz="0" w:space="0" w:color="auto"/>
          <w:lang w:eastAsia="zh-CN"/>
        </w:rPr>
        <w:t>3 </w:t>
      </w:r>
      <w:r w:rsidRPr="002E654C">
        <w:rPr>
          <w:rFonts w:ascii="Book Antiqua" w:eastAsia="宋体" w:hAnsi="Book Antiqua" w:cs="宋体"/>
          <w:b/>
          <w:bCs/>
          <w:bdr w:val="none" w:sz="0" w:space="0" w:color="auto"/>
          <w:lang w:eastAsia="zh-CN"/>
        </w:rPr>
        <w:t>Kang HC</w:t>
      </w:r>
      <w:r w:rsidRPr="002E654C">
        <w:rPr>
          <w:rFonts w:ascii="Book Antiqua" w:eastAsia="宋体" w:hAnsi="Book Antiqua" w:cs="宋体"/>
          <w:bdr w:val="none" w:sz="0" w:space="0" w:color="auto"/>
          <w:lang w:eastAsia="zh-CN"/>
        </w:rPr>
        <w:t>, Menias CO, Gaballah AH, Shroff S, Taggart MW, Garg N, Elsayes KM. Beyond the GIST: mesenchymal tumors of the stomach. </w:t>
      </w:r>
      <w:r w:rsidRPr="002E654C">
        <w:rPr>
          <w:rFonts w:ascii="Book Antiqua" w:eastAsia="宋体" w:hAnsi="Book Antiqua" w:cs="宋体"/>
          <w:i/>
          <w:iCs/>
          <w:bdr w:val="none" w:sz="0" w:space="0" w:color="auto"/>
          <w:lang w:eastAsia="zh-CN"/>
        </w:rPr>
        <w:t>Radiographics</w:t>
      </w:r>
      <w:r w:rsidRPr="002E654C">
        <w:rPr>
          <w:rFonts w:ascii="Book Antiqua" w:eastAsia="宋体" w:hAnsi="Book Antiqua" w:cs="宋体"/>
          <w:bdr w:val="none" w:sz="0" w:space="0" w:color="auto"/>
          <w:lang w:eastAsia="zh-CN"/>
        </w:rPr>
        <w:t> 2013; </w:t>
      </w:r>
      <w:r w:rsidRPr="002E654C">
        <w:rPr>
          <w:rFonts w:ascii="Book Antiqua" w:eastAsia="宋体" w:hAnsi="Book Antiqua" w:cs="宋体"/>
          <w:b/>
          <w:bCs/>
          <w:bdr w:val="none" w:sz="0" w:space="0" w:color="auto"/>
          <w:lang w:eastAsia="zh-CN"/>
        </w:rPr>
        <w:t>33</w:t>
      </w:r>
      <w:r w:rsidRPr="002E654C">
        <w:rPr>
          <w:rFonts w:ascii="Book Antiqua" w:eastAsia="宋体" w:hAnsi="Book Antiqua" w:cs="宋体"/>
          <w:bdr w:val="none" w:sz="0" w:space="0" w:color="auto"/>
          <w:lang w:eastAsia="zh-CN"/>
        </w:rPr>
        <w:t>: 1673-1690 [PMID: 24108557 DOI: 10.1148/rg.336135507]</w:t>
      </w:r>
    </w:p>
    <w:p w:rsidR="00DE1881" w:rsidRPr="002E654C" w:rsidRDefault="00DE1881" w:rsidP="00DE1881">
      <w:pPr>
        <w:pBdr>
          <w:top w:val="none" w:sz="0" w:space="0" w:color="auto"/>
          <w:left w:val="none" w:sz="0" w:space="0" w:color="auto"/>
          <w:bottom w:val="none" w:sz="0" w:space="0" w:color="auto"/>
          <w:right w:val="none" w:sz="0" w:space="0" w:color="auto"/>
          <w:between w:val="none" w:sz="0" w:space="0" w:color="auto"/>
          <w:bar w:val="none" w:sz="0" w:color="auto"/>
        </w:pBdr>
        <w:tabs>
          <w:tab w:val="left" w:pos="5805"/>
        </w:tabs>
        <w:spacing w:line="360" w:lineRule="auto"/>
        <w:jc w:val="both"/>
        <w:rPr>
          <w:rFonts w:ascii="Book Antiqua" w:eastAsia="宋体" w:hAnsi="Book Antiqua" w:cs="宋体"/>
          <w:bdr w:val="none" w:sz="0" w:space="0" w:color="auto"/>
          <w:lang w:eastAsia="zh-CN"/>
        </w:rPr>
      </w:pPr>
      <w:r w:rsidRPr="002E654C">
        <w:rPr>
          <w:rFonts w:ascii="Book Antiqua" w:eastAsia="宋体" w:hAnsi="Book Antiqua" w:cs="宋体"/>
          <w:bdr w:val="none" w:sz="0" w:space="0" w:color="auto"/>
          <w:lang w:eastAsia="zh-CN"/>
        </w:rPr>
        <w:t>4</w:t>
      </w:r>
      <w:r w:rsidRPr="002E654C">
        <w:rPr>
          <w:rFonts w:ascii="Book Antiqua" w:eastAsia="宋体" w:hAnsi="Book Antiqua" w:cs="宋体" w:hint="eastAsia"/>
          <w:bdr w:val="none" w:sz="0" w:space="0" w:color="auto"/>
          <w:lang w:eastAsia="zh-CN"/>
        </w:rPr>
        <w:t xml:space="preserve"> </w:t>
      </w:r>
      <w:r w:rsidR="00807439" w:rsidRPr="00807439">
        <w:rPr>
          <w:rFonts w:ascii="Book Antiqua" w:eastAsia="宋体" w:hAnsi="Book Antiqua" w:cs="宋体"/>
          <w:b/>
          <w:bdr w:val="none" w:sz="0" w:space="0" w:color="auto"/>
          <w:lang w:eastAsia="zh-CN"/>
        </w:rPr>
        <w:t>Stanford Medicine</w:t>
      </w:r>
      <w:r w:rsidR="00807439">
        <w:rPr>
          <w:rFonts w:ascii="Book Antiqua" w:eastAsia="宋体" w:hAnsi="Book Antiqua" w:cs="宋体"/>
          <w:bdr w:val="none" w:sz="0" w:space="0" w:color="auto"/>
          <w:lang w:eastAsia="zh-CN"/>
        </w:rPr>
        <w:t xml:space="preserve">. </w:t>
      </w:r>
      <w:r w:rsidRPr="002E654C">
        <w:rPr>
          <w:rFonts w:ascii="Book Antiqua" w:eastAsia="宋体" w:hAnsi="Book Antiqua" w:cs="宋体"/>
          <w:bdr w:val="none" w:sz="0" w:space="0" w:color="auto"/>
          <w:lang w:eastAsia="zh-CN"/>
        </w:rPr>
        <w:t>Gastric Plexiform Fibromyxoma. Differential Diagnosis. Available from: URL: http//surgpathcriteria.stanford.edu/gitumors/gastric-plexiform-fibromyxoma/differential-diagnosis.html</w:t>
      </w:r>
    </w:p>
    <w:p w:rsidR="00DE1881" w:rsidRPr="002E654C" w:rsidRDefault="00DE1881" w:rsidP="00DE1881">
      <w:pPr>
        <w:pBdr>
          <w:top w:val="none" w:sz="0" w:space="0" w:color="auto"/>
          <w:left w:val="none" w:sz="0" w:space="0" w:color="auto"/>
          <w:bottom w:val="none" w:sz="0" w:space="0" w:color="auto"/>
          <w:right w:val="none" w:sz="0" w:space="0" w:color="auto"/>
          <w:between w:val="none" w:sz="0" w:space="0" w:color="auto"/>
          <w:bar w:val="none" w:sz="0" w:color="auto"/>
        </w:pBdr>
        <w:tabs>
          <w:tab w:val="left" w:pos="5805"/>
        </w:tabs>
        <w:spacing w:line="360" w:lineRule="auto"/>
        <w:jc w:val="both"/>
        <w:rPr>
          <w:rFonts w:ascii="Book Antiqua" w:eastAsia="宋体" w:hAnsi="Book Antiqua" w:cs="宋体"/>
          <w:bdr w:val="none" w:sz="0" w:space="0" w:color="auto"/>
          <w:lang w:eastAsia="zh-CN"/>
        </w:rPr>
      </w:pPr>
      <w:r w:rsidRPr="002E654C">
        <w:rPr>
          <w:rFonts w:ascii="Book Antiqua" w:eastAsia="宋体" w:hAnsi="Book Antiqua" w:cs="宋体"/>
          <w:bdr w:val="none" w:sz="0" w:space="0" w:color="auto"/>
          <w:lang w:eastAsia="zh-CN"/>
        </w:rPr>
        <w:t>5 </w:t>
      </w:r>
      <w:r w:rsidRPr="002E654C">
        <w:rPr>
          <w:rFonts w:ascii="Book Antiqua" w:eastAsia="宋体" w:hAnsi="Book Antiqua" w:cs="宋体"/>
          <w:b/>
          <w:bCs/>
          <w:bdr w:val="none" w:sz="0" w:space="0" w:color="auto"/>
          <w:lang w:eastAsia="zh-CN"/>
        </w:rPr>
        <w:t>Sakamoto K</w:t>
      </w:r>
      <w:r w:rsidRPr="002E654C">
        <w:rPr>
          <w:rFonts w:ascii="Book Antiqua" w:eastAsia="宋体" w:hAnsi="Book Antiqua" w:cs="宋体"/>
          <w:bdr w:val="none" w:sz="0" w:space="0" w:color="auto"/>
          <w:lang w:eastAsia="zh-CN"/>
        </w:rPr>
        <w:t xml:space="preserve">, Hirakawa M, Atsumi K, Mimori K, Shibata K, Tobo T, Yamamoto H, Honda H. A case of </w:t>
      </w:r>
      <w:bookmarkStart w:id="14" w:name="_GoBack"/>
      <w:bookmarkEnd w:id="14"/>
      <w:r w:rsidRPr="002E654C">
        <w:rPr>
          <w:rFonts w:ascii="Book Antiqua" w:eastAsia="宋体" w:hAnsi="Book Antiqua" w:cs="宋体"/>
          <w:bdr w:val="none" w:sz="0" w:space="0" w:color="auto"/>
          <w:lang w:eastAsia="zh-CN"/>
        </w:rPr>
        <w:t>gastric plexiform fibromyxoma: radiological and pathological findings. </w:t>
      </w:r>
      <w:r w:rsidRPr="002E654C">
        <w:rPr>
          <w:rFonts w:ascii="Book Antiqua" w:eastAsia="宋体" w:hAnsi="Book Antiqua" w:cs="宋体"/>
          <w:i/>
          <w:iCs/>
          <w:bdr w:val="none" w:sz="0" w:space="0" w:color="auto"/>
          <w:lang w:eastAsia="zh-CN"/>
        </w:rPr>
        <w:t>Jpn J Radiol</w:t>
      </w:r>
      <w:r w:rsidRPr="002E654C">
        <w:rPr>
          <w:rFonts w:ascii="Book Antiqua" w:eastAsia="宋体" w:hAnsi="Book Antiqua" w:cs="宋体"/>
          <w:bdr w:val="none" w:sz="0" w:space="0" w:color="auto"/>
          <w:lang w:eastAsia="zh-CN"/>
        </w:rPr>
        <w:t> 2014; </w:t>
      </w:r>
      <w:r w:rsidRPr="002E654C">
        <w:rPr>
          <w:rFonts w:ascii="Book Antiqua" w:eastAsia="宋体" w:hAnsi="Book Antiqua" w:cs="宋体"/>
          <w:b/>
          <w:bCs/>
          <w:bdr w:val="none" w:sz="0" w:space="0" w:color="auto"/>
          <w:lang w:eastAsia="zh-CN"/>
        </w:rPr>
        <w:t>32</w:t>
      </w:r>
      <w:r w:rsidRPr="002E654C">
        <w:rPr>
          <w:rFonts w:ascii="Book Antiqua" w:eastAsia="宋体" w:hAnsi="Book Antiqua" w:cs="宋体"/>
          <w:bdr w:val="none" w:sz="0" w:space="0" w:color="auto"/>
          <w:lang w:eastAsia="zh-CN"/>
        </w:rPr>
        <w:t>: 431-436 [PMID: 24744134 DOI: 10.1007/s11604-014-0315-z]</w:t>
      </w:r>
    </w:p>
    <w:p w:rsidR="00DE1881" w:rsidRPr="002E654C" w:rsidRDefault="00DE1881" w:rsidP="00DE1881">
      <w:pPr>
        <w:pBdr>
          <w:top w:val="none" w:sz="0" w:space="0" w:color="auto"/>
          <w:left w:val="none" w:sz="0" w:space="0" w:color="auto"/>
          <w:bottom w:val="none" w:sz="0" w:space="0" w:color="auto"/>
          <w:right w:val="none" w:sz="0" w:space="0" w:color="auto"/>
          <w:between w:val="none" w:sz="0" w:space="0" w:color="auto"/>
          <w:bar w:val="none" w:sz="0" w:color="auto"/>
        </w:pBdr>
        <w:tabs>
          <w:tab w:val="left" w:pos="5805"/>
        </w:tabs>
        <w:spacing w:line="360" w:lineRule="auto"/>
        <w:jc w:val="both"/>
        <w:rPr>
          <w:rFonts w:ascii="Book Antiqua" w:eastAsia="宋体" w:hAnsi="Book Antiqua" w:cs="宋体"/>
          <w:bdr w:val="none" w:sz="0" w:space="0" w:color="auto"/>
          <w:lang w:eastAsia="zh-CN"/>
        </w:rPr>
      </w:pPr>
      <w:r w:rsidRPr="002E654C">
        <w:rPr>
          <w:rFonts w:ascii="Book Antiqua" w:eastAsia="宋体" w:hAnsi="Book Antiqua" w:cs="宋体"/>
          <w:bdr w:val="none" w:sz="0" w:space="0" w:color="auto"/>
          <w:lang w:eastAsia="zh-CN"/>
        </w:rPr>
        <w:t>6 </w:t>
      </w:r>
      <w:r w:rsidRPr="002E654C">
        <w:rPr>
          <w:rFonts w:ascii="Book Antiqua" w:eastAsia="宋体" w:hAnsi="Book Antiqua" w:cs="宋体"/>
          <w:b/>
          <w:bCs/>
          <w:bdr w:val="none" w:sz="0" w:space="0" w:color="auto"/>
          <w:lang w:eastAsia="zh-CN"/>
        </w:rPr>
        <w:t>Miettinen M</w:t>
      </w:r>
      <w:r w:rsidRPr="002E654C">
        <w:rPr>
          <w:rFonts w:ascii="Book Antiqua" w:eastAsia="宋体" w:hAnsi="Book Antiqua" w:cs="宋体"/>
          <w:bdr w:val="none" w:sz="0" w:space="0" w:color="auto"/>
          <w:lang w:eastAsia="zh-CN"/>
        </w:rPr>
        <w:t>, Makhlouf HR, Sobin LH, Lasota J. Plexiform fibromyxoma: a distinctive benign gastric antral neoplasm not to be confused with a myxoid GIST. </w:t>
      </w:r>
      <w:r w:rsidRPr="002E654C">
        <w:rPr>
          <w:rFonts w:ascii="Book Antiqua" w:eastAsia="宋体" w:hAnsi="Book Antiqua" w:cs="宋体"/>
          <w:i/>
          <w:iCs/>
          <w:bdr w:val="none" w:sz="0" w:space="0" w:color="auto"/>
          <w:lang w:eastAsia="zh-CN"/>
        </w:rPr>
        <w:t>Am J Surg Pathol</w:t>
      </w:r>
      <w:r w:rsidRPr="002E654C">
        <w:rPr>
          <w:rFonts w:ascii="Book Antiqua" w:eastAsia="宋体" w:hAnsi="Book Antiqua" w:cs="宋体"/>
          <w:bdr w:val="none" w:sz="0" w:space="0" w:color="auto"/>
          <w:lang w:eastAsia="zh-CN"/>
        </w:rPr>
        <w:t> 2009; </w:t>
      </w:r>
      <w:r w:rsidRPr="002E654C">
        <w:rPr>
          <w:rFonts w:ascii="Book Antiqua" w:eastAsia="宋体" w:hAnsi="Book Antiqua" w:cs="宋体"/>
          <w:b/>
          <w:bCs/>
          <w:bdr w:val="none" w:sz="0" w:space="0" w:color="auto"/>
          <w:lang w:eastAsia="zh-CN"/>
        </w:rPr>
        <w:t>33</w:t>
      </w:r>
      <w:r w:rsidRPr="002E654C">
        <w:rPr>
          <w:rFonts w:ascii="Book Antiqua" w:eastAsia="宋体" w:hAnsi="Book Antiqua" w:cs="宋体"/>
          <w:bdr w:val="none" w:sz="0" w:space="0" w:color="auto"/>
          <w:lang w:eastAsia="zh-CN"/>
        </w:rPr>
        <w:t>: 1624-1632 [PMID: 19675452 DOI: 10.1097/PAS.0b013e3181ae666a]</w:t>
      </w:r>
    </w:p>
    <w:p w:rsidR="00DE1881" w:rsidRPr="002E654C" w:rsidRDefault="00DE1881" w:rsidP="00DE1881">
      <w:pPr>
        <w:pBdr>
          <w:top w:val="none" w:sz="0" w:space="0" w:color="auto"/>
          <w:left w:val="none" w:sz="0" w:space="0" w:color="auto"/>
          <w:bottom w:val="none" w:sz="0" w:space="0" w:color="auto"/>
          <w:right w:val="none" w:sz="0" w:space="0" w:color="auto"/>
          <w:between w:val="none" w:sz="0" w:space="0" w:color="auto"/>
          <w:bar w:val="none" w:sz="0" w:color="auto"/>
        </w:pBdr>
        <w:tabs>
          <w:tab w:val="left" w:pos="5805"/>
        </w:tabs>
        <w:spacing w:line="360" w:lineRule="auto"/>
        <w:jc w:val="both"/>
        <w:rPr>
          <w:rFonts w:ascii="Book Antiqua" w:eastAsia="宋体" w:hAnsi="Book Antiqua" w:cs="宋体"/>
          <w:bdr w:val="none" w:sz="0" w:space="0" w:color="auto"/>
          <w:lang w:eastAsia="zh-CN"/>
        </w:rPr>
      </w:pPr>
      <w:r w:rsidRPr="002E654C">
        <w:rPr>
          <w:rFonts w:ascii="Book Antiqua" w:eastAsia="宋体" w:hAnsi="Book Antiqua" w:cs="宋体"/>
          <w:bdr w:val="none" w:sz="0" w:space="0" w:color="auto"/>
          <w:lang w:eastAsia="zh-CN"/>
        </w:rPr>
        <w:t>7 </w:t>
      </w:r>
      <w:r w:rsidRPr="002E654C">
        <w:rPr>
          <w:rFonts w:ascii="Book Antiqua" w:eastAsia="宋体" w:hAnsi="Book Antiqua" w:cs="宋体"/>
          <w:b/>
          <w:bCs/>
          <w:bdr w:val="none" w:sz="0" w:space="0" w:color="auto"/>
          <w:lang w:eastAsia="zh-CN"/>
        </w:rPr>
        <w:t>Wang FH</w:t>
      </w:r>
      <w:r w:rsidRPr="002E654C">
        <w:rPr>
          <w:rFonts w:ascii="Book Antiqua" w:eastAsia="宋体" w:hAnsi="Book Antiqua" w:cs="宋体"/>
          <w:bdr w:val="none" w:sz="0" w:space="0" w:color="auto"/>
          <w:lang w:eastAsia="zh-CN"/>
        </w:rPr>
        <w:t>, Chen ZR, Niu HL, Zeng RX, Xia JQ. [Plexiform fibromyxoma of stomach: a distinctive benign tumor of gastric antrum]. </w:t>
      </w:r>
      <w:r w:rsidRPr="002E654C">
        <w:rPr>
          <w:rFonts w:ascii="Book Antiqua" w:eastAsia="宋体" w:hAnsi="Book Antiqua" w:cs="宋体"/>
          <w:i/>
          <w:iCs/>
          <w:bdr w:val="none" w:sz="0" w:space="0" w:color="auto"/>
          <w:lang w:eastAsia="zh-CN"/>
        </w:rPr>
        <w:t>Zhonghua Bing Li Xue Za Zhi</w:t>
      </w:r>
      <w:r w:rsidRPr="002E654C">
        <w:rPr>
          <w:rFonts w:ascii="Book Antiqua" w:eastAsia="宋体" w:hAnsi="Book Antiqua" w:cs="宋体"/>
          <w:bdr w:val="none" w:sz="0" w:space="0" w:color="auto"/>
          <w:lang w:eastAsia="zh-CN"/>
        </w:rPr>
        <w:t> 2012; </w:t>
      </w:r>
      <w:r w:rsidRPr="002E654C">
        <w:rPr>
          <w:rFonts w:ascii="Book Antiqua" w:eastAsia="宋体" w:hAnsi="Book Antiqua" w:cs="宋体"/>
          <w:b/>
          <w:bCs/>
          <w:bdr w:val="none" w:sz="0" w:space="0" w:color="auto"/>
          <w:lang w:eastAsia="zh-CN"/>
        </w:rPr>
        <w:t>41</w:t>
      </w:r>
      <w:r w:rsidRPr="002E654C">
        <w:rPr>
          <w:rFonts w:ascii="Book Antiqua" w:eastAsia="宋体" w:hAnsi="Book Antiqua" w:cs="宋体"/>
          <w:bdr w:val="none" w:sz="0" w:space="0" w:color="auto"/>
          <w:lang w:eastAsia="zh-CN"/>
        </w:rPr>
        <w:t>: 190-191 [PMID: 22800485]</w:t>
      </w:r>
    </w:p>
    <w:p w:rsidR="00DE1881" w:rsidRPr="002E654C" w:rsidRDefault="00DE1881" w:rsidP="00DE1881">
      <w:pPr>
        <w:pBdr>
          <w:top w:val="none" w:sz="0" w:space="0" w:color="auto"/>
          <w:left w:val="none" w:sz="0" w:space="0" w:color="auto"/>
          <w:bottom w:val="none" w:sz="0" w:space="0" w:color="auto"/>
          <w:right w:val="none" w:sz="0" w:space="0" w:color="auto"/>
          <w:between w:val="none" w:sz="0" w:space="0" w:color="auto"/>
          <w:bar w:val="none" w:sz="0" w:color="auto"/>
        </w:pBdr>
        <w:tabs>
          <w:tab w:val="left" w:pos="5805"/>
        </w:tabs>
        <w:spacing w:line="360" w:lineRule="auto"/>
        <w:jc w:val="both"/>
        <w:rPr>
          <w:rFonts w:ascii="Book Antiqua" w:eastAsia="宋体" w:hAnsi="Book Antiqua" w:cs="宋体"/>
          <w:bdr w:val="none" w:sz="0" w:space="0" w:color="auto"/>
          <w:lang w:eastAsia="zh-CN"/>
        </w:rPr>
      </w:pPr>
      <w:r w:rsidRPr="002E654C">
        <w:rPr>
          <w:rFonts w:ascii="Book Antiqua" w:eastAsia="宋体" w:hAnsi="Book Antiqua" w:cs="宋体"/>
          <w:bdr w:val="none" w:sz="0" w:space="0" w:color="auto"/>
          <w:lang w:eastAsia="zh-CN"/>
        </w:rPr>
        <w:t>8 </w:t>
      </w:r>
      <w:r w:rsidRPr="002E654C">
        <w:rPr>
          <w:rFonts w:ascii="Book Antiqua" w:eastAsia="宋体" w:hAnsi="Book Antiqua" w:cs="宋体"/>
          <w:b/>
          <w:bCs/>
          <w:bdr w:val="none" w:sz="0" w:space="0" w:color="auto"/>
          <w:lang w:eastAsia="zh-CN"/>
        </w:rPr>
        <w:t>Sing Y</w:t>
      </w:r>
      <w:r w:rsidRPr="002E654C">
        <w:rPr>
          <w:rFonts w:ascii="Book Antiqua" w:eastAsia="宋体" w:hAnsi="Book Antiqua" w:cs="宋体"/>
          <w:bdr w:val="none" w:sz="0" w:space="0" w:color="auto"/>
          <w:lang w:eastAsia="zh-CN"/>
        </w:rPr>
        <w:t>, Subrayan S, Mqadi B, Ramdial PK, Reddy J, Moodley MS, Bux S. Gastric plexiform angiomyxoid myofibroblastic tumor. </w:t>
      </w:r>
      <w:r w:rsidRPr="002E654C">
        <w:rPr>
          <w:rFonts w:ascii="Book Antiqua" w:eastAsia="宋体" w:hAnsi="Book Antiqua" w:cs="宋体"/>
          <w:i/>
          <w:iCs/>
          <w:bdr w:val="none" w:sz="0" w:space="0" w:color="auto"/>
          <w:lang w:eastAsia="zh-CN"/>
        </w:rPr>
        <w:t>Pathol Int</w:t>
      </w:r>
      <w:r w:rsidRPr="002E654C">
        <w:rPr>
          <w:rFonts w:ascii="Book Antiqua" w:eastAsia="宋体" w:hAnsi="Book Antiqua" w:cs="宋体"/>
          <w:bdr w:val="none" w:sz="0" w:space="0" w:color="auto"/>
          <w:lang w:eastAsia="zh-CN"/>
        </w:rPr>
        <w:t> 2010; </w:t>
      </w:r>
      <w:r w:rsidRPr="002E654C">
        <w:rPr>
          <w:rFonts w:ascii="Book Antiqua" w:eastAsia="宋体" w:hAnsi="Book Antiqua" w:cs="宋体"/>
          <w:b/>
          <w:bCs/>
          <w:bdr w:val="none" w:sz="0" w:space="0" w:color="auto"/>
          <w:lang w:eastAsia="zh-CN"/>
        </w:rPr>
        <w:t>60</w:t>
      </w:r>
      <w:r w:rsidRPr="002E654C">
        <w:rPr>
          <w:rFonts w:ascii="Book Antiqua" w:eastAsia="宋体" w:hAnsi="Book Antiqua" w:cs="宋体"/>
          <w:bdr w:val="none" w:sz="0" w:space="0" w:color="auto"/>
          <w:lang w:eastAsia="zh-CN"/>
        </w:rPr>
        <w:t>: 621-625 [PMID: 20712648 DOI: 10.1111/j.1440-1827.2010.02569.x]</w:t>
      </w:r>
    </w:p>
    <w:p w:rsidR="00DE1881" w:rsidRPr="002E654C" w:rsidRDefault="00DE1881" w:rsidP="00DE1881">
      <w:pPr>
        <w:pBdr>
          <w:top w:val="none" w:sz="0" w:space="0" w:color="auto"/>
          <w:left w:val="none" w:sz="0" w:space="0" w:color="auto"/>
          <w:bottom w:val="none" w:sz="0" w:space="0" w:color="auto"/>
          <w:right w:val="none" w:sz="0" w:space="0" w:color="auto"/>
          <w:between w:val="none" w:sz="0" w:space="0" w:color="auto"/>
          <w:bar w:val="none" w:sz="0" w:color="auto"/>
        </w:pBdr>
        <w:tabs>
          <w:tab w:val="left" w:pos="5805"/>
        </w:tabs>
        <w:spacing w:line="360" w:lineRule="auto"/>
        <w:jc w:val="both"/>
        <w:rPr>
          <w:rFonts w:ascii="Book Antiqua" w:eastAsia="宋体" w:hAnsi="Book Antiqua" w:cs="宋体"/>
          <w:bdr w:val="none" w:sz="0" w:space="0" w:color="auto"/>
          <w:lang w:eastAsia="zh-CN"/>
        </w:rPr>
      </w:pPr>
      <w:r w:rsidRPr="002E654C">
        <w:rPr>
          <w:rFonts w:ascii="Book Antiqua" w:eastAsia="宋体" w:hAnsi="Book Antiqua" w:cs="宋体"/>
          <w:bdr w:val="none" w:sz="0" w:space="0" w:color="auto"/>
          <w:lang w:eastAsia="zh-CN"/>
        </w:rPr>
        <w:t>9 </w:t>
      </w:r>
      <w:r w:rsidRPr="002E654C">
        <w:rPr>
          <w:rFonts w:ascii="Book Antiqua" w:eastAsia="宋体" w:hAnsi="Book Antiqua" w:cs="宋体"/>
          <w:b/>
          <w:bCs/>
          <w:bdr w:val="none" w:sz="0" w:space="0" w:color="auto"/>
          <w:lang w:eastAsia="zh-CN"/>
        </w:rPr>
        <w:t>Lu B</w:t>
      </w:r>
      <w:r w:rsidRPr="002E654C">
        <w:rPr>
          <w:rFonts w:ascii="Book Antiqua" w:eastAsia="宋体" w:hAnsi="Book Antiqua" w:cs="宋体"/>
          <w:bdr w:val="none" w:sz="0" w:space="0" w:color="auto"/>
          <w:lang w:eastAsia="zh-CN"/>
        </w:rPr>
        <w:t>, Ye W, Liu H. A Rare Gastric Tumor in a Young Woman. Gastric Plexiform Angiomyxoid Myofibroblastic Tumor. </w:t>
      </w:r>
      <w:r w:rsidRPr="002E654C">
        <w:rPr>
          <w:rFonts w:ascii="Book Antiqua" w:eastAsia="宋体" w:hAnsi="Book Antiqua" w:cs="宋体"/>
          <w:i/>
          <w:iCs/>
          <w:bdr w:val="none" w:sz="0" w:space="0" w:color="auto"/>
          <w:lang w:eastAsia="zh-CN"/>
        </w:rPr>
        <w:t>Gastroenterology</w:t>
      </w:r>
      <w:r w:rsidRPr="002E654C">
        <w:rPr>
          <w:rFonts w:ascii="Book Antiqua" w:eastAsia="宋体" w:hAnsi="Book Antiqua" w:cs="宋体"/>
          <w:bdr w:val="none" w:sz="0" w:space="0" w:color="auto"/>
          <w:lang w:eastAsia="zh-CN"/>
        </w:rPr>
        <w:t> 2015; </w:t>
      </w:r>
      <w:r w:rsidRPr="002E654C">
        <w:rPr>
          <w:rFonts w:ascii="Book Antiqua" w:eastAsia="宋体" w:hAnsi="Book Antiqua" w:cs="宋体"/>
          <w:b/>
          <w:bCs/>
          <w:bdr w:val="none" w:sz="0" w:space="0" w:color="auto"/>
          <w:lang w:eastAsia="zh-CN"/>
        </w:rPr>
        <w:t>149</w:t>
      </w:r>
      <w:r w:rsidRPr="002E654C">
        <w:rPr>
          <w:rFonts w:ascii="Book Antiqua" w:eastAsia="宋体" w:hAnsi="Book Antiqua" w:cs="宋体"/>
          <w:bdr w:val="none" w:sz="0" w:space="0" w:color="auto"/>
          <w:lang w:eastAsia="zh-CN"/>
        </w:rPr>
        <w:t>: 294-295 [PMID: 26119799 DOI: 10.1053/j.gastro.2015.03.050]</w:t>
      </w:r>
    </w:p>
    <w:p w:rsidR="00DE1881" w:rsidRPr="002E654C" w:rsidRDefault="00DE1881" w:rsidP="00DE1881">
      <w:pPr>
        <w:pBdr>
          <w:top w:val="none" w:sz="0" w:space="0" w:color="auto"/>
          <w:left w:val="none" w:sz="0" w:space="0" w:color="auto"/>
          <w:bottom w:val="none" w:sz="0" w:space="0" w:color="auto"/>
          <w:right w:val="none" w:sz="0" w:space="0" w:color="auto"/>
          <w:between w:val="none" w:sz="0" w:space="0" w:color="auto"/>
          <w:bar w:val="none" w:sz="0" w:color="auto"/>
        </w:pBdr>
        <w:tabs>
          <w:tab w:val="left" w:pos="5805"/>
        </w:tabs>
        <w:spacing w:line="360" w:lineRule="auto"/>
        <w:jc w:val="both"/>
        <w:rPr>
          <w:rFonts w:ascii="Book Antiqua" w:eastAsia="宋体" w:hAnsi="Book Antiqua" w:cs="宋体"/>
          <w:bdr w:val="none" w:sz="0" w:space="0" w:color="auto"/>
          <w:lang w:eastAsia="zh-CN"/>
        </w:rPr>
      </w:pPr>
      <w:r w:rsidRPr="002E654C">
        <w:rPr>
          <w:rFonts w:ascii="Book Antiqua" w:eastAsia="宋体" w:hAnsi="Book Antiqua" w:cs="宋体"/>
          <w:bdr w:val="none" w:sz="0" w:space="0" w:color="auto"/>
          <w:lang w:eastAsia="zh-CN"/>
        </w:rPr>
        <w:t>10 </w:t>
      </w:r>
      <w:r w:rsidRPr="002E654C">
        <w:rPr>
          <w:rFonts w:ascii="Book Antiqua" w:eastAsia="宋体" w:hAnsi="Book Antiqua" w:cs="宋体"/>
          <w:b/>
          <w:bCs/>
          <w:bdr w:val="none" w:sz="0" w:space="0" w:color="auto"/>
          <w:lang w:eastAsia="zh-CN"/>
        </w:rPr>
        <w:t>Ikemura M</w:t>
      </w:r>
      <w:r w:rsidRPr="002E654C">
        <w:rPr>
          <w:rFonts w:ascii="Book Antiqua" w:eastAsia="宋体" w:hAnsi="Book Antiqua" w:cs="宋体"/>
          <w:bdr w:val="none" w:sz="0" w:space="0" w:color="auto"/>
          <w:lang w:eastAsia="zh-CN"/>
        </w:rPr>
        <w:t>, Maeda E, Hatao F, Aikou S, Seto Y, Fukayama M. Plexiform angiomyxoid myofibroblastic tumor (PAMT) of the stomach. A case report focusing on its characteristic growth pattern. </w:t>
      </w:r>
      <w:r w:rsidRPr="002E654C">
        <w:rPr>
          <w:rFonts w:ascii="Book Antiqua" w:eastAsia="宋体" w:hAnsi="Book Antiqua" w:cs="宋体"/>
          <w:i/>
          <w:iCs/>
          <w:bdr w:val="none" w:sz="0" w:space="0" w:color="auto"/>
          <w:lang w:eastAsia="zh-CN"/>
        </w:rPr>
        <w:t>Int J Clin Exp Pathol</w:t>
      </w:r>
      <w:r w:rsidRPr="002E654C">
        <w:rPr>
          <w:rFonts w:ascii="Book Antiqua" w:eastAsia="宋体" w:hAnsi="Book Antiqua" w:cs="宋体"/>
          <w:bdr w:val="none" w:sz="0" w:space="0" w:color="auto"/>
          <w:lang w:eastAsia="zh-CN"/>
        </w:rPr>
        <w:t> 2014; </w:t>
      </w:r>
      <w:r w:rsidRPr="002E654C">
        <w:rPr>
          <w:rFonts w:ascii="Book Antiqua" w:eastAsia="宋体" w:hAnsi="Book Antiqua" w:cs="宋体"/>
          <w:b/>
          <w:bCs/>
          <w:bdr w:val="none" w:sz="0" w:space="0" w:color="auto"/>
          <w:lang w:eastAsia="zh-CN"/>
        </w:rPr>
        <w:t>7</w:t>
      </w:r>
      <w:r w:rsidRPr="002E654C">
        <w:rPr>
          <w:rFonts w:ascii="Book Antiqua" w:eastAsia="宋体" w:hAnsi="Book Antiqua" w:cs="宋体"/>
          <w:bdr w:val="none" w:sz="0" w:space="0" w:color="auto"/>
          <w:lang w:eastAsia="zh-CN"/>
        </w:rPr>
        <w:t>: 685-689 [PMID: 24551290]</w:t>
      </w:r>
    </w:p>
    <w:p w:rsidR="00DE1881" w:rsidRPr="002E654C" w:rsidRDefault="00DE1881" w:rsidP="00DE1881">
      <w:pPr>
        <w:pBdr>
          <w:top w:val="none" w:sz="0" w:space="0" w:color="auto"/>
          <w:left w:val="none" w:sz="0" w:space="0" w:color="auto"/>
          <w:bottom w:val="none" w:sz="0" w:space="0" w:color="auto"/>
          <w:right w:val="none" w:sz="0" w:space="0" w:color="auto"/>
          <w:between w:val="none" w:sz="0" w:space="0" w:color="auto"/>
          <w:bar w:val="none" w:sz="0" w:color="auto"/>
        </w:pBdr>
        <w:tabs>
          <w:tab w:val="left" w:pos="5805"/>
        </w:tabs>
        <w:spacing w:line="360" w:lineRule="auto"/>
        <w:jc w:val="both"/>
        <w:rPr>
          <w:rFonts w:ascii="Book Antiqua" w:eastAsia="宋体" w:hAnsi="Book Antiqua" w:cs="宋体"/>
          <w:bdr w:val="none" w:sz="0" w:space="0" w:color="auto"/>
          <w:lang w:eastAsia="zh-CN"/>
        </w:rPr>
      </w:pPr>
      <w:r w:rsidRPr="002E654C">
        <w:rPr>
          <w:rFonts w:ascii="Book Antiqua" w:eastAsia="宋体" w:hAnsi="Book Antiqua" w:cs="宋体"/>
          <w:bdr w:val="none" w:sz="0" w:space="0" w:color="auto"/>
          <w:lang w:eastAsia="zh-CN"/>
        </w:rPr>
        <w:lastRenderedPageBreak/>
        <w:t>11 </w:t>
      </w:r>
      <w:r w:rsidRPr="002E654C">
        <w:rPr>
          <w:rFonts w:ascii="Book Antiqua" w:eastAsia="宋体" w:hAnsi="Book Antiqua" w:cs="宋体"/>
          <w:b/>
          <w:bCs/>
          <w:bdr w:val="none" w:sz="0" w:space="0" w:color="auto"/>
          <w:lang w:eastAsia="zh-CN"/>
        </w:rPr>
        <w:t>Rau TT</w:t>
      </w:r>
      <w:r w:rsidRPr="002E654C">
        <w:rPr>
          <w:rFonts w:ascii="Book Antiqua" w:eastAsia="宋体" w:hAnsi="Book Antiqua" w:cs="宋体"/>
          <w:bdr w:val="none" w:sz="0" w:space="0" w:color="auto"/>
          <w:lang w:eastAsia="zh-CN"/>
        </w:rPr>
        <w:t>, Hartmann A, Dietmaier W, Schmitz J, Hohenberger W, Hofstaedter F, Katenkamp K. Plexiform angiomyxoid myofibroblastic tumour: differential diagnosis of gastrointestinal stromal tumour in the stomach. </w:t>
      </w:r>
      <w:r w:rsidRPr="002E654C">
        <w:rPr>
          <w:rFonts w:ascii="Book Antiqua" w:eastAsia="宋体" w:hAnsi="Book Antiqua" w:cs="宋体"/>
          <w:i/>
          <w:iCs/>
          <w:bdr w:val="none" w:sz="0" w:space="0" w:color="auto"/>
          <w:lang w:eastAsia="zh-CN"/>
        </w:rPr>
        <w:t>J Clin Pathol</w:t>
      </w:r>
      <w:r w:rsidRPr="002E654C">
        <w:rPr>
          <w:rFonts w:ascii="Book Antiqua" w:eastAsia="宋体" w:hAnsi="Book Antiqua" w:cs="宋体"/>
          <w:bdr w:val="none" w:sz="0" w:space="0" w:color="auto"/>
          <w:lang w:eastAsia="zh-CN"/>
        </w:rPr>
        <w:t> 2008; </w:t>
      </w:r>
      <w:r w:rsidRPr="002E654C">
        <w:rPr>
          <w:rFonts w:ascii="Book Antiqua" w:eastAsia="宋体" w:hAnsi="Book Antiqua" w:cs="宋体"/>
          <w:b/>
          <w:bCs/>
          <w:bdr w:val="none" w:sz="0" w:space="0" w:color="auto"/>
          <w:lang w:eastAsia="zh-CN"/>
        </w:rPr>
        <w:t>61</w:t>
      </w:r>
      <w:r w:rsidRPr="002E654C">
        <w:rPr>
          <w:rFonts w:ascii="Book Antiqua" w:eastAsia="宋体" w:hAnsi="Book Antiqua" w:cs="宋体"/>
          <w:bdr w:val="none" w:sz="0" w:space="0" w:color="auto"/>
          <w:lang w:eastAsia="zh-CN"/>
        </w:rPr>
        <w:t>: 1136-1137 [PMID: 18820104 DOI: 10.1136/jcp.2008.059162]</w:t>
      </w:r>
    </w:p>
    <w:p w:rsidR="00DE1881" w:rsidRPr="002E654C" w:rsidRDefault="00DE1881" w:rsidP="00DE1881">
      <w:pPr>
        <w:pBdr>
          <w:top w:val="none" w:sz="0" w:space="0" w:color="auto"/>
          <w:left w:val="none" w:sz="0" w:space="0" w:color="auto"/>
          <w:bottom w:val="none" w:sz="0" w:space="0" w:color="auto"/>
          <w:right w:val="none" w:sz="0" w:space="0" w:color="auto"/>
          <w:between w:val="none" w:sz="0" w:space="0" w:color="auto"/>
          <w:bar w:val="none" w:sz="0" w:color="auto"/>
        </w:pBdr>
        <w:tabs>
          <w:tab w:val="left" w:pos="5805"/>
        </w:tabs>
        <w:spacing w:line="360" w:lineRule="auto"/>
        <w:jc w:val="both"/>
        <w:rPr>
          <w:rFonts w:ascii="Book Antiqua" w:eastAsia="宋体" w:hAnsi="Book Antiqua" w:cs="宋体"/>
          <w:bdr w:val="none" w:sz="0" w:space="0" w:color="auto"/>
          <w:lang w:eastAsia="zh-CN"/>
        </w:rPr>
      </w:pPr>
      <w:r w:rsidRPr="002E654C">
        <w:rPr>
          <w:rFonts w:ascii="Book Antiqua" w:eastAsia="宋体" w:hAnsi="Book Antiqua" w:cs="宋体"/>
          <w:bdr w:val="none" w:sz="0" w:space="0" w:color="auto"/>
          <w:lang w:eastAsia="zh-CN"/>
        </w:rPr>
        <w:t>12 </w:t>
      </w:r>
      <w:r w:rsidRPr="002E654C">
        <w:rPr>
          <w:rFonts w:ascii="Book Antiqua" w:eastAsia="宋体" w:hAnsi="Book Antiqua" w:cs="宋体"/>
          <w:b/>
          <w:bCs/>
          <w:bdr w:val="none" w:sz="0" w:space="0" w:color="auto"/>
          <w:lang w:eastAsia="zh-CN"/>
        </w:rPr>
        <w:t>Schulz T</w:t>
      </w:r>
      <w:r w:rsidRPr="002E654C">
        <w:rPr>
          <w:rFonts w:ascii="Book Antiqua" w:eastAsia="宋体" w:hAnsi="Book Antiqua" w:cs="宋体"/>
          <w:bdr w:val="none" w:sz="0" w:space="0" w:color="auto"/>
          <w:lang w:eastAsia="zh-CN"/>
        </w:rPr>
        <w:t>, Drgac J, Chmelar C, Höhler T, Agaimy A, Vieth M. [Plexiform angiomyxoid myofibroblastic tumour of the stomach]. </w:t>
      </w:r>
      <w:r w:rsidRPr="002E654C">
        <w:rPr>
          <w:rFonts w:ascii="Book Antiqua" w:eastAsia="宋体" w:hAnsi="Book Antiqua" w:cs="宋体"/>
          <w:i/>
          <w:iCs/>
          <w:bdr w:val="none" w:sz="0" w:space="0" w:color="auto"/>
          <w:lang w:eastAsia="zh-CN"/>
        </w:rPr>
        <w:t>Pathologe</w:t>
      </w:r>
      <w:r w:rsidRPr="002E654C">
        <w:rPr>
          <w:rFonts w:ascii="Book Antiqua" w:eastAsia="宋体" w:hAnsi="Book Antiqua" w:cs="宋体"/>
          <w:bdr w:val="none" w:sz="0" w:space="0" w:color="auto"/>
          <w:lang w:eastAsia="zh-CN"/>
        </w:rPr>
        <w:t> 2012; </w:t>
      </w:r>
      <w:r w:rsidRPr="002E654C">
        <w:rPr>
          <w:rFonts w:ascii="Book Antiqua" w:eastAsia="宋体" w:hAnsi="Book Antiqua" w:cs="宋体"/>
          <w:b/>
          <w:bCs/>
          <w:bdr w:val="none" w:sz="0" w:space="0" w:color="auto"/>
          <w:lang w:eastAsia="zh-CN"/>
        </w:rPr>
        <w:t>33</w:t>
      </w:r>
      <w:r w:rsidRPr="002E654C">
        <w:rPr>
          <w:rFonts w:ascii="Book Antiqua" w:eastAsia="宋体" w:hAnsi="Book Antiqua" w:cs="宋体"/>
          <w:bdr w:val="none" w:sz="0" w:space="0" w:color="auto"/>
          <w:lang w:eastAsia="zh-CN"/>
        </w:rPr>
        <w:t>: 65-69 [PMID: 22293792 DOI: 10.1007/s00292-011-1548-6]</w:t>
      </w:r>
    </w:p>
    <w:p w:rsidR="00DE1881" w:rsidRPr="002E654C" w:rsidRDefault="00DE1881" w:rsidP="00DE1881">
      <w:pPr>
        <w:pBdr>
          <w:top w:val="none" w:sz="0" w:space="0" w:color="auto"/>
          <w:left w:val="none" w:sz="0" w:space="0" w:color="auto"/>
          <w:bottom w:val="none" w:sz="0" w:space="0" w:color="auto"/>
          <w:right w:val="none" w:sz="0" w:space="0" w:color="auto"/>
          <w:between w:val="none" w:sz="0" w:space="0" w:color="auto"/>
          <w:bar w:val="none" w:sz="0" w:color="auto"/>
        </w:pBdr>
        <w:tabs>
          <w:tab w:val="left" w:pos="5805"/>
        </w:tabs>
        <w:spacing w:line="360" w:lineRule="auto"/>
        <w:jc w:val="both"/>
        <w:rPr>
          <w:rFonts w:ascii="Book Antiqua" w:eastAsia="宋体" w:hAnsi="Book Antiqua" w:cs="宋体"/>
          <w:bdr w:val="none" w:sz="0" w:space="0" w:color="auto"/>
          <w:lang w:eastAsia="zh-CN"/>
        </w:rPr>
      </w:pPr>
      <w:r w:rsidRPr="002E654C">
        <w:rPr>
          <w:rFonts w:ascii="Book Antiqua" w:eastAsia="宋体" w:hAnsi="Book Antiqua" w:cs="宋体"/>
          <w:bdr w:val="none" w:sz="0" w:space="0" w:color="auto"/>
          <w:lang w:eastAsia="zh-CN"/>
        </w:rPr>
        <w:t>13 </w:t>
      </w:r>
      <w:r w:rsidRPr="002E654C">
        <w:rPr>
          <w:rFonts w:ascii="Book Antiqua" w:eastAsia="宋体" w:hAnsi="Book Antiqua" w:cs="宋体"/>
          <w:b/>
          <w:bCs/>
          <w:bdr w:val="none" w:sz="0" w:space="0" w:color="auto"/>
          <w:lang w:eastAsia="zh-CN"/>
        </w:rPr>
        <w:t>Kim A</w:t>
      </w:r>
      <w:r w:rsidRPr="002E654C">
        <w:rPr>
          <w:rFonts w:ascii="Book Antiqua" w:eastAsia="宋体" w:hAnsi="Book Antiqua" w:cs="宋体"/>
          <w:bdr w:val="none" w:sz="0" w:space="0" w:color="auto"/>
          <w:lang w:eastAsia="zh-CN"/>
        </w:rPr>
        <w:t>, Bae YK, Shin HC, Choi JH. Plexiform angiomyxoid myofibroblastic tumor of the stomach: a case report. </w:t>
      </w:r>
      <w:r w:rsidRPr="002E654C">
        <w:rPr>
          <w:rFonts w:ascii="Book Antiqua" w:eastAsia="宋体" w:hAnsi="Book Antiqua" w:cs="宋体"/>
          <w:i/>
          <w:iCs/>
          <w:bdr w:val="none" w:sz="0" w:space="0" w:color="auto"/>
          <w:lang w:eastAsia="zh-CN"/>
        </w:rPr>
        <w:t>J Korean Med Sci</w:t>
      </w:r>
      <w:r w:rsidRPr="002E654C">
        <w:rPr>
          <w:rFonts w:ascii="Book Antiqua" w:eastAsia="宋体" w:hAnsi="Book Antiqua" w:cs="宋体"/>
          <w:bdr w:val="none" w:sz="0" w:space="0" w:color="auto"/>
          <w:lang w:eastAsia="zh-CN"/>
        </w:rPr>
        <w:t> 2011; </w:t>
      </w:r>
      <w:r w:rsidRPr="002E654C">
        <w:rPr>
          <w:rFonts w:ascii="Book Antiqua" w:eastAsia="宋体" w:hAnsi="Book Antiqua" w:cs="宋体"/>
          <w:b/>
          <w:bCs/>
          <w:bdr w:val="none" w:sz="0" w:space="0" w:color="auto"/>
          <w:lang w:eastAsia="zh-CN"/>
        </w:rPr>
        <w:t>26</w:t>
      </w:r>
      <w:r w:rsidRPr="002E654C">
        <w:rPr>
          <w:rFonts w:ascii="Book Antiqua" w:eastAsia="宋体" w:hAnsi="Book Antiqua" w:cs="宋体"/>
          <w:bdr w:val="none" w:sz="0" w:space="0" w:color="auto"/>
          <w:lang w:eastAsia="zh-CN"/>
        </w:rPr>
        <w:t>: 1508-1511 [PMID: 22065909 DOI: 10.3346/jkms.2011.26.11.1508]</w:t>
      </w:r>
    </w:p>
    <w:p w:rsidR="00DE1881" w:rsidRPr="002E654C" w:rsidRDefault="00DE1881" w:rsidP="00DE1881">
      <w:pPr>
        <w:pBdr>
          <w:top w:val="none" w:sz="0" w:space="0" w:color="auto"/>
          <w:left w:val="none" w:sz="0" w:space="0" w:color="auto"/>
          <w:bottom w:val="none" w:sz="0" w:space="0" w:color="auto"/>
          <w:right w:val="none" w:sz="0" w:space="0" w:color="auto"/>
          <w:between w:val="none" w:sz="0" w:space="0" w:color="auto"/>
          <w:bar w:val="none" w:sz="0" w:color="auto"/>
        </w:pBdr>
        <w:tabs>
          <w:tab w:val="left" w:pos="5805"/>
        </w:tabs>
        <w:spacing w:line="360" w:lineRule="auto"/>
        <w:jc w:val="both"/>
        <w:rPr>
          <w:rFonts w:ascii="Book Antiqua" w:eastAsia="宋体" w:hAnsi="Book Antiqua" w:cs="宋体"/>
          <w:bdr w:val="none" w:sz="0" w:space="0" w:color="auto"/>
          <w:lang w:eastAsia="zh-CN"/>
        </w:rPr>
      </w:pPr>
      <w:r w:rsidRPr="002E654C">
        <w:rPr>
          <w:rFonts w:ascii="Book Antiqua" w:eastAsia="宋体" w:hAnsi="Book Antiqua" w:cs="宋体"/>
          <w:bdr w:val="none" w:sz="0" w:space="0" w:color="auto"/>
          <w:lang w:eastAsia="zh-CN"/>
        </w:rPr>
        <w:t>14 </w:t>
      </w:r>
      <w:r w:rsidRPr="002E654C">
        <w:rPr>
          <w:rFonts w:ascii="Book Antiqua" w:eastAsia="宋体" w:hAnsi="Book Antiqua" w:cs="宋体"/>
          <w:b/>
          <w:bCs/>
          <w:bdr w:val="none" w:sz="0" w:space="0" w:color="auto"/>
          <w:lang w:eastAsia="zh-CN"/>
        </w:rPr>
        <w:t>Li P</w:t>
      </w:r>
      <w:r w:rsidRPr="002E654C">
        <w:rPr>
          <w:rFonts w:ascii="Book Antiqua" w:eastAsia="宋体" w:hAnsi="Book Antiqua" w:cs="宋体"/>
          <w:bdr w:val="none" w:sz="0" w:space="0" w:color="auto"/>
          <w:lang w:eastAsia="zh-CN"/>
        </w:rPr>
        <w:t>, Yang S, Wang C, Li Y, Geng M. Presence of smooth muscle cell differentiation in plexiform angiomyxoid myofibroblastic tumor of the stomach: a case report. </w:t>
      </w:r>
      <w:r w:rsidRPr="002E654C">
        <w:rPr>
          <w:rFonts w:ascii="Book Antiqua" w:eastAsia="宋体" w:hAnsi="Book Antiqua" w:cs="宋体"/>
          <w:i/>
          <w:iCs/>
          <w:bdr w:val="none" w:sz="0" w:space="0" w:color="auto"/>
          <w:lang w:eastAsia="zh-CN"/>
        </w:rPr>
        <w:t>Int J Clin Exp Pathol</w:t>
      </w:r>
      <w:r w:rsidRPr="002E654C">
        <w:rPr>
          <w:rFonts w:ascii="Book Antiqua" w:eastAsia="宋体" w:hAnsi="Book Antiqua" w:cs="宋体"/>
          <w:bdr w:val="none" w:sz="0" w:space="0" w:color="auto"/>
          <w:lang w:eastAsia="zh-CN"/>
        </w:rPr>
        <w:t> 2014; </w:t>
      </w:r>
      <w:r w:rsidRPr="002E654C">
        <w:rPr>
          <w:rFonts w:ascii="Book Antiqua" w:eastAsia="宋体" w:hAnsi="Book Antiqua" w:cs="宋体"/>
          <w:b/>
          <w:bCs/>
          <w:bdr w:val="none" w:sz="0" w:space="0" w:color="auto"/>
          <w:lang w:eastAsia="zh-CN"/>
        </w:rPr>
        <w:t>7</w:t>
      </w:r>
      <w:r w:rsidRPr="002E654C">
        <w:rPr>
          <w:rFonts w:ascii="Book Antiqua" w:eastAsia="宋体" w:hAnsi="Book Antiqua" w:cs="宋体"/>
          <w:bdr w:val="none" w:sz="0" w:space="0" w:color="auto"/>
          <w:lang w:eastAsia="zh-CN"/>
        </w:rPr>
        <w:t>: 823-827 [PMID: 24551311]</w:t>
      </w:r>
    </w:p>
    <w:p w:rsidR="00DE1881" w:rsidRPr="002E654C" w:rsidRDefault="00DE1881" w:rsidP="00DE1881">
      <w:pPr>
        <w:pBdr>
          <w:top w:val="none" w:sz="0" w:space="0" w:color="auto"/>
          <w:left w:val="none" w:sz="0" w:space="0" w:color="auto"/>
          <w:bottom w:val="none" w:sz="0" w:space="0" w:color="auto"/>
          <w:right w:val="none" w:sz="0" w:space="0" w:color="auto"/>
          <w:between w:val="none" w:sz="0" w:space="0" w:color="auto"/>
          <w:bar w:val="none" w:sz="0" w:color="auto"/>
        </w:pBdr>
        <w:tabs>
          <w:tab w:val="left" w:pos="5805"/>
        </w:tabs>
        <w:spacing w:line="360" w:lineRule="auto"/>
        <w:jc w:val="both"/>
        <w:rPr>
          <w:rFonts w:ascii="Book Antiqua" w:eastAsia="宋体" w:hAnsi="Book Antiqua" w:cs="宋体"/>
          <w:bdr w:val="none" w:sz="0" w:space="0" w:color="auto"/>
          <w:lang w:eastAsia="zh-CN"/>
        </w:rPr>
      </w:pPr>
      <w:r w:rsidRPr="002E654C">
        <w:rPr>
          <w:rFonts w:ascii="Book Antiqua" w:eastAsia="宋体" w:hAnsi="Book Antiqua" w:cs="宋体"/>
          <w:bdr w:val="none" w:sz="0" w:space="0" w:color="auto"/>
          <w:lang w:eastAsia="zh-CN"/>
        </w:rPr>
        <w:t>15 </w:t>
      </w:r>
      <w:r w:rsidRPr="002E654C">
        <w:rPr>
          <w:rFonts w:ascii="Book Antiqua" w:eastAsia="宋体" w:hAnsi="Book Antiqua" w:cs="宋体"/>
          <w:b/>
          <w:bCs/>
          <w:bdr w:val="none" w:sz="0" w:space="0" w:color="auto"/>
          <w:lang w:eastAsia="zh-CN"/>
        </w:rPr>
        <w:t>Banerjee N</w:t>
      </w:r>
      <w:r w:rsidRPr="002E654C">
        <w:rPr>
          <w:rFonts w:ascii="Book Antiqua" w:eastAsia="宋体" w:hAnsi="Book Antiqua" w:cs="宋体"/>
          <w:bdr w:val="none" w:sz="0" w:space="0" w:color="auto"/>
          <w:lang w:eastAsia="zh-CN"/>
        </w:rPr>
        <w:t>, Gupta S, Dash S, Ghosh S. Plexiform angiomyxoid myofibroblastic tumour of the duodenum: a rare entity. </w:t>
      </w:r>
      <w:r w:rsidRPr="002E654C">
        <w:rPr>
          <w:rFonts w:ascii="Book Antiqua" w:eastAsia="宋体" w:hAnsi="Book Antiqua" w:cs="宋体"/>
          <w:i/>
          <w:iCs/>
          <w:bdr w:val="none" w:sz="0" w:space="0" w:color="auto"/>
          <w:lang w:eastAsia="zh-CN"/>
        </w:rPr>
        <w:t>BMJ Case Rep</w:t>
      </w:r>
      <w:r w:rsidRPr="002E654C">
        <w:rPr>
          <w:rFonts w:ascii="Book Antiqua" w:eastAsia="宋体" w:hAnsi="Book Antiqua" w:cs="宋体"/>
          <w:bdr w:val="none" w:sz="0" w:space="0" w:color="auto"/>
          <w:lang w:eastAsia="zh-CN"/>
        </w:rPr>
        <w:t> 2015; </w:t>
      </w:r>
      <w:r w:rsidRPr="002E654C">
        <w:rPr>
          <w:rFonts w:ascii="Book Antiqua" w:eastAsia="宋体" w:hAnsi="Book Antiqua" w:cs="宋体"/>
          <w:b/>
          <w:bCs/>
          <w:bdr w:val="none" w:sz="0" w:space="0" w:color="auto"/>
          <w:lang w:eastAsia="zh-CN"/>
        </w:rPr>
        <w:t>2015</w:t>
      </w:r>
      <w:r w:rsidRPr="002E654C">
        <w:rPr>
          <w:rFonts w:ascii="Book Antiqua" w:eastAsia="宋体" w:hAnsi="Book Antiqua" w:cs="宋体"/>
          <w:bdr w:val="none" w:sz="0" w:space="0" w:color="auto"/>
          <w:lang w:eastAsia="zh-CN"/>
        </w:rPr>
        <w:t>: [PMID: 26216925 DOI: 10.1136/bcr-2015-210004]</w:t>
      </w:r>
    </w:p>
    <w:p w:rsidR="00DE1881" w:rsidRPr="002E654C" w:rsidRDefault="00DE1881" w:rsidP="00DE1881">
      <w:pPr>
        <w:pBdr>
          <w:top w:val="none" w:sz="0" w:space="0" w:color="auto"/>
          <w:left w:val="none" w:sz="0" w:space="0" w:color="auto"/>
          <w:bottom w:val="none" w:sz="0" w:space="0" w:color="auto"/>
          <w:right w:val="none" w:sz="0" w:space="0" w:color="auto"/>
          <w:between w:val="none" w:sz="0" w:space="0" w:color="auto"/>
          <w:bar w:val="none" w:sz="0" w:color="auto"/>
        </w:pBdr>
        <w:tabs>
          <w:tab w:val="left" w:pos="5805"/>
        </w:tabs>
        <w:spacing w:line="360" w:lineRule="auto"/>
        <w:jc w:val="both"/>
        <w:rPr>
          <w:rFonts w:ascii="Book Antiqua" w:eastAsia="宋体" w:hAnsi="Book Antiqua" w:cs="宋体"/>
          <w:bdr w:val="none" w:sz="0" w:space="0" w:color="auto"/>
          <w:lang w:eastAsia="zh-CN"/>
        </w:rPr>
      </w:pPr>
      <w:r w:rsidRPr="002E654C">
        <w:rPr>
          <w:rFonts w:ascii="Book Antiqua" w:eastAsia="宋体" w:hAnsi="Book Antiqua" w:cs="宋体"/>
          <w:bdr w:val="none" w:sz="0" w:space="0" w:color="auto"/>
          <w:lang w:eastAsia="zh-CN"/>
        </w:rPr>
        <w:t>16 </w:t>
      </w:r>
      <w:r w:rsidRPr="002E654C">
        <w:rPr>
          <w:rFonts w:ascii="Book Antiqua" w:eastAsia="宋体" w:hAnsi="Book Antiqua" w:cs="宋体"/>
          <w:b/>
          <w:bCs/>
          <w:bdr w:val="none" w:sz="0" w:space="0" w:color="auto"/>
          <w:lang w:eastAsia="zh-CN"/>
        </w:rPr>
        <w:t>Wang LM</w:t>
      </w:r>
      <w:r w:rsidRPr="002E654C">
        <w:rPr>
          <w:rFonts w:ascii="Book Antiqua" w:eastAsia="宋体" w:hAnsi="Book Antiqua" w:cs="宋体"/>
          <w:bdr w:val="none" w:sz="0" w:space="0" w:color="auto"/>
          <w:lang w:eastAsia="zh-CN"/>
        </w:rPr>
        <w:t>, Chetty R. Selected unusual tumors of the stomach: a review. </w:t>
      </w:r>
      <w:r w:rsidRPr="002E654C">
        <w:rPr>
          <w:rFonts w:ascii="Book Antiqua" w:eastAsia="宋体" w:hAnsi="Book Antiqua" w:cs="宋体"/>
          <w:i/>
          <w:iCs/>
          <w:bdr w:val="none" w:sz="0" w:space="0" w:color="auto"/>
          <w:lang w:eastAsia="zh-CN"/>
        </w:rPr>
        <w:t>Int J Surg Pathol</w:t>
      </w:r>
      <w:r w:rsidRPr="002E654C">
        <w:rPr>
          <w:rFonts w:ascii="Book Antiqua" w:eastAsia="宋体" w:hAnsi="Book Antiqua" w:cs="宋体"/>
          <w:bdr w:val="none" w:sz="0" w:space="0" w:color="auto"/>
          <w:lang w:eastAsia="zh-CN"/>
        </w:rPr>
        <w:t> 2012; </w:t>
      </w:r>
      <w:r w:rsidRPr="002E654C">
        <w:rPr>
          <w:rFonts w:ascii="Book Antiqua" w:eastAsia="宋体" w:hAnsi="Book Antiqua" w:cs="宋体"/>
          <w:b/>
          <w:bCs/>
          <w:bdr w:val="none" w:sz="0" w:space="0" w:color="auto"/>
          <w:lang w:eastAsia="zh-CN"/>
        </w:rPr>
        <w:t>20</w:t>
      </w:r>
      <w:r w:rsidRPr="002E654C">
        <w:rPr>
          <w:rFonts w:ascii="Book Antiqua" w:eastAsia="宋体" w:hAnsi="Book Antiqua" w:cs="宋体"/>
          <w:bdr w:val="none" w:sz="0" w:space="0" w:color="auto"/>
          <w:lang w:eastAsia="zh-CN"/>
        </w:rPr>
        <w:t>: 5-14 [PMID: 22134628 DOI: 10.1177/1066896911429300]</w:t>
      </w:r>
    </w:p>
    <w:p w:rsidR="00DE1881" w:rsidRPr="002E654C" w:rsidRDefault="00DE1881" w:rsidP="00DE1881">
      <w:pPr>
        <w:pBdr>
          <w:top w:val="none" w:sz="0" w:space="0" w:color="auto"/>
          <w:left w:val="none" w:sz="0" w:space="0" w:color="auto"/>
          <w:bottom w:val="none" w:sz="0" w:space="0" w:color="auto"/>
          <w:right w:val="none" w:sz="0" w:space="0" w:color="auto"/>
          <w:between w:val="none" w:sz="0" w:space="0" w:color="auto"/>
          <w:bar w:val="none" w:sz="0" w:color="auto"/>
        </w:pBdr>
        <w:tabs>
          <w:tab w:val="left" w:pos="5805"/>
        </w:tabs>
        <w:spacing w:line="360" w:lineRule="auto"/>
        <w:jc w:val="both"/>
        <w:rPr>
          <w:rFonts w:ascii="Book Antiqua" w:eastAsia="宋体" w:hAnsi="Book Antiqua" w:cs="宋体"/>
          <w:bdr w:val="none" w:sz="0" w:space="0" w:color="auto"/>
          <w:lang w:eastAsia="zh-CN"/>
        </w:rPr>
      </w:pPr>
    </w:p>
    <w:p w:rsidR="00DE1881" w:rsidRPr="002E654C" w:rsidRDefault="00DE1881" w:rsidP="00DE1881">
      <w:pPr>
        <w:widowControl w:val="0"/>
        <w:pBdr>
          <w:top w:val="none" w:sz="0" w:space="0" w:color="auto"/>
          <w:left w:val="none" w:sz="0" w:space="0" w:color="auto"/>
          <w:bottom w:val="none" w:sz="0" w:space="0" w:color="auto"/>
          <w:right w:val="none" w:sz="0" w:space="0" w:color="auto"/>
          <w:between w:val="none" w:sz="0" w:space="0" w:color="auto"/>
          <w:bar w:val="none" w:sz="0" w:color="auto"/>
        </w:pBdr>
        <w:wordWrap w:val="0"/>
        <w:spacing w:line="360" w:lineRule="auto"/>
        <w:jc w:val="right"/>
        <w:rPr>
          <w:rFonts w:ascii="Book Antiqua" w:eastAsia="宋体" w:hAnsi="Book Antiqua" w:cs="Courier New"/>
          <w:b/>
          <w:kern w:val="2"/>
          <w:bdr w:val="none" w:sz="0" w:space="0" w:color="auto"/>
          <w:lang w:eastAsia="zh-CN"/>
        </w:rPr>
      </w:pPr>
      <w:r w:rsidRPr="002E654C">
        <w:rPr>
          <w:rFonts w:ascii="Book Antiqua" w:eastAsia="宋体" w:hAnsi="Book Antiqua" w:cs="Courier New"/>
          <w:b/>
          <w:kern w:val="2"/>
          <w:bdr w:val="none" w:sz="0" w:space="0" w:color="auto"/>
          <w:lang w:eastAsia="zh-CN"/>
        </w:rPr>
        <w:t>P-Reviewer:</w:t>
      </w:r>
      <w:r w:rsidRPr="002E654C">
        <w:rPr>
          <w:rFonts w:ascii="宋体" w:eastAsia="宋体" w:hAnsi="Courier New" w:cs="Courier New"/>
          <w:kern w:val="2"/>
          <w:bdr w:val="none" w:sz="0" w:space="0" w:color="auto"/>
          <w:lang w:eastAsia="zh-CN"/>
        </w:rPr>
        <w:t xml:space="preserve"> </w:t>
      </w:r>
      <w:r w:rsidRPr="002E654C">
        <w:rPr>
          <w:rFonts w:ascii="Book Antiqua" w:eastAsia="宋体" w:hAnsi="Book Antiqua" w:cs="Courier New"/>
          <w:kern w:val="2"/>
          <w:bdr w:val="none" w:sz="0" w:space="0" w:color="auto"/>
          <w:lang w:eastAsia="zh-CN"/>
        </w:rPr>
        <w:t>Bae</w:t>
      </w:r>
      <w:r w:rsidRPr="002E654C">
        <w:rPr>
          <w:rFonts w:ascii="Book Antiqua" w:eastAsia="宋体" w:hAnsi="Book Antiqua" w:cs="Courier New" w:hint="eastAsia"/>
          <w:kern w:val="2"/>
          <w:bdr w:val="none" w:sz="0" w:space="0" w:color="auto"/>
          <w:lang w:eastAsia="zh-CN"/>
        </w:rPr>
        <w:t xml:space="preserve"> YK, </w:t>
      </w:r>
      <w:r w:rsidRPr="002E654C">
        <w:rPr>
          <w:rFonts w:ascii="Book Antiqua" w:eastAsia="宋体" w:hAnsi="Book Antiqua" w:cs="Courier New"/>
          <w:kern w:val="2"/>
          <w:bdr w:val="none" w:sz="0" w:space="0" w:color="auto"/>
          <w:lang w:eastAsia="zh-CN"/>
        </w:rPr>
        <w:t>Shen</w:t>
      </w:r>
      <w:r w:rsidRPr="002E654C">
        <w:rPr>
          <w:rFonts w:ascii="Book Antiqua" w:eastAsia="宋体" w:hAnsi="Book Antiqua" w:cs="Courier New" w:hint="eastAsia"/>
          <w:kern w:val="2"/>
          <w:bdr w:val="none" w:sz="0" w:space="0" w:color="auto"/>
          <w:lang w:eastAsia="zh-CN"/>
        </w:rPr>
        <w:t xml:space="preserve"> H, </w:t>
      </w:r>
      <w:r w:rsidRPr="002E654C">
        <w:rPr>
          <w:rFonts w:ascii="Book Antiqua" w:eastAsia="宋体" w:hAnsi="Book Antiqua" w:cs="Courier New"/>
          <w:kern w:val="2"/>
          <w:bdr w:val="none" w:sz="0" w:space="0" w:color="auto"/>
          <w:lang w:eastAsia="zh-CN"/>
        </w:rPr>
        <w:t>Tomazic</w:t>
      </w:r>
      <w:r w:rsidRPr="002E654C">
        <w:rPr>
          <w:rFonts w:ascii="Book Antiqua" w:eastAsia="宋体" w:hAnsi="Book Antiqua" w:cs="Courier New" w:hint="eastAsia"/>
          <w:kern w:val="2"/>
          <w:bdr w:val="none" w:sz="0" w:space="0" w:color="auto"/>
          <w:lang w:eastAsia="zh-CN"/>
        </w:rPr>
        <w:t xml:space="preserve"> A</w:t>
      </w:r>
      <w:r w:rsidRPr="002E654C">
        <w:rPr>
          <w:rFonts w:ascii="Book Antiqua" w:eastAsia="宋体" w:hAnsi="Book Antiqua" w:cs="Courier New" w:hint="eastAsia"/>
          <w:kern w:val="2"/>
          <w:bdr w:val="none" w:sz="0" w:space="0" w:color="auto"/>
          <w:lang w:val="fr-FR" w:eastAsia="zh-CN"/>
        </w:rPr>
        <w:t xml:space="preserve"> </w:t>
      </w:r>
      <w:r w:rsidRPr="002E654C">
        <w:rPr>
          <w:rFonts w:ascii="Book Antiqua" w:eastAsia="宋体" w:hAnsi="Book Antiqua" w:cs="Courier New"/>
          <w:b/>
          <w:kern w:val="2"/>
          <w:bdr w:val="none" w:sz="0" w:space="0" w:color="auto"/>
          <w:lang w:eastAsia="zh-CN"/>
        </w:rPr>
        <w:t xml:space="preserve">S-Editor: </w:t>
      </w:r>
      <w:r w:rsidRPr="002E654C">
        <w:rPr>
          <w:rFonts w:ascii="Book Antiqua" w:eastAsia="宋体" w:hAnsi="Book Antiqua" w:cs="Courier New"/>
          <w:kern w:val="2"/>
          <w:bdr w:val="none" w:sz="0" w:space="0" w:color="auto"/>
          <w:lang w:eastAsia="zh-CN"/>
        </w:rPr>
        <w:t>Qiu S</w:t>
      </w:r>
      <w:r w:rsidRPr="002E654C">
        <w:rPr>
          <w:rFonts w:ascii="Book Antiqua" w:eastAsia="宋体" w:hAnsi="Book Antiqua" w:cs="Courier New"/>
          <w:b/>
          <w:kern w:val="2"/>
          <w:bdr w:val="none" w:sz="0" w:space="0" w:color="auto"/>
          <w:lang w:eastAsia="zh-CN"/>
        </w:rPr>
        <w:t xml:space="preserve"> L-Editor: E-Editor:</w:t>
      </w:r>
      <w:bookmarkEnd w:id="8"/>
      <w:bookmarkEnd w:id="9"/>
      <w:bookmarkEnd w:id="10"/>
      <w:bookmarkEnd w:id="11"/>
      <w:bookmarkEnd w:id="12"/>
      <w:bookmarkEnd w:id="13"/>
    </w:p>
    <w:p w:rsidR="00DE1881" w:rsidRPr="002E654C" w:rsidRDefault="00DE1881">
      <w:pPr>
        <w:rPr>
          <w:rFonts w:ascii="Book Antiqua" w:hAnsi="Book Antiqua" w:cs="Calibri"/>
          <w:b/>
          <w:bCs/>
          <w:color w:val="000000"/>
          <w:u w:color="000000"/>
          <w:lang w:eastAsia="zh-CN"/>
        </w:rPr>
      </w:pPr>
      <w:r w:rsidRPr="002E654C">
        <w:rPr>
          <w:rFonts w:ascii="Book Antiqua" w:hAnsi="Book Antiqua"/>
          <w:b/>
          <w:bCs/>
          <w:lang w:eastAsia="zh-CN"/>
        </w:rPr>
        <w:br w:type="page"/>
      </w:r>
    </w:p>
    <w:p w:rsidR="00C02264" w:rsidRPr="002E654C" w:rsidRDefault="005645F8" w:rsidP="00A47399">
      <w:pPr>
        <w:pStyle w:val="Body"/>
        <w:spacing w:after="0" w:line="360" w:lineRule="auto"/>
        <w:jc w:val="both"/>
        <w:rPr>
          <w:rFonts w:ascii="Book Antiqua" w:hAnsi="Book Antiqua"/>
          <w:sz w:val="24"/>
          <w:szCs w:val="24"/>
        </w:rPr>
      </w:pPr>
      <w:r w:rsidRPr="002E654C">
        <w:rPr>
          <w:rFonts w:ascii="Book Antiqua" w:hAnsi="Book Antiqua"/>
          <w:noProof/>
          <w:sz w:val="24"/>
          <w:szCs w:val="24"/>
          <w:lang w:eastAsia="en-US"/>
        </w:rPr>
        <w:lastRenderedPageBreak/>
        <w:drawing>
          <wp:inline distT="0" distB="0" distL="0" distR="0" wp14:anchorId="3538E940" wp14:editId="63590F45">
            <wp:extent cx="2944530" cy="2521690"/>
            <wp:effectExtent l="0" t="0" r="8255" b="0"/>
            <wp:docPr id="1" name="Picture 14" descr="G:\Raulynaitienes vaizdai\20140509\OLYM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ulynaitienes vaizdai\20140509\OLYM00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1564" cy="2544842"/>
                    </a:xfrm>
                    <a:prstGeom prst="rect">
                      <a:avLst/>
                    </a:prstGeom>
                    <a:noFill/>
                    <a:ln>
                      <a:noFill/>
                    </a:ln>
                  </pic:spPr>
                </pic:pic>
              </a:graphicData>
            </a:graphic>
          </wp:inline>
        </w:drawing>
      </w:r>
      <w:r w:rsidRPr="002E654C">
        <w:rPr>
          <w:rFonts w:ascii="Book Antiqua" w:hAnsi="Book Antiqua"/>
          <w:noProof/>
          <w:sz w:val="24"/>
          <w:szCs w:val="24"/>
          <w:lang w:eastAsia="en-US"/>
        </w:rPr>
        <w:drawing>
          <wp:inline distT="0" distB="0" distL="0" distR="0" wp14:anchorId="6AABADCB" wp14:editId="57373BE2">
            <wp:extent cx="2939023" cy="2516976"/>
            <wp:effectExtent l="0" t="0" r="0" b="0"/>
            <wp:docPr id="8" name="Picture 15" descr="G:\Raulynaitienes vaizdai\20140509\OLYM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ulynaitienes vaizdai\20140509\OLYM0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7655" cy="2541497"/>
                    </a:xfrm>
                    <a:prstGeom prst="rect">
                      <a:avLst/>
                    </a:prstGeom>
                    <a:noFill/>
                    <a:ln>
                      <a:noFill/>
                    </a:ln>
                  </pic:spPr>
                </pic:pic>
              </a:graphicData>
            </a:graphic>
          </wp:inline>
        </w:drawing>
      </w:r>
    </w:p>
    <w:p w:rsidR="00CB5E2B" w:rsidRPr="002E654C" w:rsidRDefault="00CB5E2B" w:rsidP="00CB5E2B">
      <w:pPr>
        <w:pStyle w:val="Body"/>
        <w:spacing w:after="0" w:line="360" w:lineRule="auto"/>
        <w:jc w:val="both"/>
        <w:rPr>
          <w:rFonts w:ascii="Book Antiqua" w:hAnsi="Book Antiqua"/>
          <w:sz w:val="24"/>
          <w:szCs w:val="24"/>
        </w:rPr>
      </w:pPr>
      <w:r w:rsidRPr="002E654C">
        <w:rPr>
          <w:rFonts w:ascii="Book Antiqua" w:hAnsi="Book Antiqua"/>
          <w:b/>
          <w:sz w:val="24"/>
          <w:szCs w:val="24"/>
        </w:rPr>
        <w:t>Figure 1</w:t>
      </w:r>
      <w:r w:rsidRPr="002E654C">
        <w:rPr>
          <w:rFonts w:ascii="Book Antiqua" w:eastAsiaTheme="minorEastAsia" w:hAnsi="Book Antiqua" w:hint="eastAsia"/>
          <w:b/>
          <w:sz w:val="24"/>
          <w:szCs w:val="24"/>
          <w:lang w:eastAsia="zh-CN"/>
        </w:rPr>
        <w:t xml:space="preserve"> </w:t>
      </w:r>
      <w:r w:rsidRPr="002E654C">
        <w:rPr>
          <w:rFonts w:ascii="Book Antiqua" w:hAnsi="Book Antiqua"/>
          <w:b/>
          <w:sz w:val="24"/>
          <w:szCs w:val="24"/>
        </w:rPr>
        <w:t>Images from outpatient upper gastrointestinal endoscopy</w:t>
      </w:r>
      <w:r w:rsidRPr="002E654C">
        <w:rPr>
          <w:rFonts w:ascii="Book Antiqua" w:eastAsiaTheme="minorEastAsia" w:hAnsi="Book Antiqua" w:hint="eastAsia"/>
          <w:b/>
          <w:sz w:val="24"/>
          <w:szCs w:val="24"/>
          <w:lang w:eastAsia="zh-CN"/>
        </w:rPr>
        <w:t>.</w:t>
      </w:r>
      <w:r w:rsidRPr="002E654C">
        <w:rPr>
          <w:rFonts w:ascii="Book Antiqua" w:hAnsi="Book Antiqua"/>
          <w:sz w:val="24"/>
          <w:szCs w:val="24"/>
        </w:rPr>
        <w:t xml:space="preserve"> Submucosal tumor with intact overlying mucosa is located in the anterior wall of the antrum. It partially obstructs the gastric outlet.</w:t>
      </w:r>
    </w:p>
    <w:p w:rsidR="00CB5E2B" w:rsidRPr="002E654C" w:rsidRDefault="00CB5E2B">
      <w:pPr>
        <w:rPr>
          <w:rFonts w:ascii="Book Antiqua" w:eastAsia="Calibri" w:hAnsi="Book Antiqua" w:cs="Calibri"/>
          <w:color w:val="000000"/>
          <w:u w:color="000000"/>
          <w:lang w:eastAsia="lt-LT"/>
        </w:rPr>
      </w:pPr>
      <w:r w:rsidRPr="002E654C">
        <w:rPr>
          <w:rFonts w:ascii="Book Antiqua" w:hAnsi="Book Antiqua"/>
        </w:rPr>
        <w:br w:type="page"/>
      </w:r>
    </w:p>
    <w:p w:rsidR="00C02264" w:rsidRPr="002E654C" w:rsidRDefault="005645F8" w:rsidP="00A47399">
      <w:pPr>
        <w:pStyle w:val="Body"/>
        <w:spacing w:after="0" w:line="360" w:lineRule="auto"/>
        <w:jc w:val="both"/>
        <w:rPr>
          <w:rFonts w:ascii="Book Antiqua" w:hAnsi="Book Antiqua"/>
          <w:sz w:val="24"/>
          <w:szCs w:val="24"/>
        </w:rPr>
      </w:pPr>
      <w:r w:rsidRPr="002E654C">
        <w:rPr>
          <w:rFonts w:ascii="Book Antiqua" w:hAnsi="Book Antiqua"/>
          <w:noProof/>
          <w:sz w:val="24"/>
          <w:szCs w:val="24"/>
          <w:lang w:eastAsia="en-US"/>
        </w:rPr>
        <w:lastRenderedPageBreak/>
        <w:drawing>
          <wp:inline distT="0" distB="0" distL="0" distR="0" wp14:anchorId="7D011F98" wp14:editId="2F2609E6">
            <wp:extent cx="2902585" cy="2174875"/>
            <wp:effectExtent l="19050" t="0" r="0" b="0"/>
            <wp:docPr id="9" name="Picture 18" descr="rau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ul3"/>
                    <pic:cNvPicPr>
                      <a:picLocks noChangeAspect="1" noChangeArrowheads="1"/>
                    </pic:cNvPicPr>
                  </pic:nvPicPr>
                  <pic:blipFill>
                    <a:blip r:embed="rId13" cstate="print"/>
                    <a:srcRect/>
                    <a:stretch>
                      <a:fillRect/>
                    </a:stretch>
                  </pic:blipFill>
                  <pic:spPr bwMode="auto">
                    <a:xfrm>
                      <a:off x="0" y="0"/>
                      <a:ext cx="2902585" cy="2174875"/>
                    </a:xfrm>
                    <a:prstGeom prst="rect">
                      <a:avLst/>
                    </a:prstGeom>
                    <a:noFill/>
                    <a:ln w="9525">
                      <a:noFill/>
                      <a:miter lim="800000"/>
                      <a:headEnd/>
                      <a:tailEnd/>
                    </a:ln>
                  </pic:spPr>
                </pic:pic>
              </a:graphicData>
            </a:graphic>
          </wp:inline>
        </w:drawing>
      </w:r>
      <w:r w:rsidRPr="002E654C">
        <w:rPr>
          <w:rFonts w:ascii="Book Antiqua" w:hAnsi="Book Antiqua"/>
          <w:noProof/>
          <w:sz w:val="24"/>
          <w:szCs w:val="24"/>
          <w:lang w:eastAsia="en-US"/>
        </w:rPr>
        <w:drawing>
          <wp:inline distT="0" distB="0" distL="0" distR="0" wp14:anchorId="615683CF" wp14:editId="4F0B926F">
            <wp:extent cx="2895600" cy="2174875"/>
            <wp:effectExtent l="19050" t="0" r="0" b="0"/>
            <wp:docPr id="10" name="Picture 2" descr="rau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ul2"/>
                    <pic:cNvPicPr>
                      <a:picLocks noChangeAspect="1" noChangeArrowheads="1"/>
                    </pic:cNvPicPr>
                  </pic:nvPicPr>
                  <pic:blipFill>
                    <a:blip r:embed="rId14" cstate="print"/>
                    <a:srcRect/>
                    <a:stretch>
                      <a:fillRect/>
                    </a:stretch>
                  </pic:blipFill>
                  <pic:spPr bwMode="auto">
                    <a:xfrm>
                      <a:off x="0" y="0"/>
                      <a:ext cx="2895600" cy="2174875"/>
                    </a:xfrm>
                    <a:prstGeom prst="rect">
                      <a:avLst/>
                    </a:prstGeom>
                    <a:noFill/>
                    <a:ln w="9525">
                      <a:noFill/>
                      <a:miter lim="800000"/>
                      <a:headEnd/>
                      <a:tailEnd/>
                    </a:ln>
                  </pic:spPr>
                </pic:pic>
              </a:graphicData>
            </a:graphic>
          </wp:inline>
        </w:drawing>
      </w:r>
    </w:p>
    <w:p w:rsidR="00C02264" w:rsidRPr="002E654C" w:rsidRDefault="005645F8" w:rsidP="00A47399">
      <w:pPr>
        <w:pStyle w:val="Body"/>
        <w:spacing w:after="0" w:line="360" w:lineRule="auto"/>
        <w:jc w:val="both"/>
        <w:rPr>
          <w:rFonts w:ascii="Book Antiqua" w:eastAsiaTheme="minorEastAsia" w:hAnsi="Book Antiqua"/>
          <w:bCs/>
          <w:sz w:val="24"/>
          <w:szCs w:val="24"/>
          <w:lang w:eastAsia="zh-CN"/>
        </w:rPr>
      </w:pPr>
      <w:r w:rsidRPr="002E654C">
        <w:rPr>
          <w:rFonts w:ascii="Book Antiqua" w:hAnsi="Book Antiqua"/>
          <w:bCs/>
          <w:noProof/>
          <w:sz w:val="24"/>
          <w:szCs w:val="24"/>
          <w:lang w:eastAsia="en-US"/>
        </w:rPr>
        <w:drawing>
          <wp:inline distT="0" distB="0" distL="0" distR="0" wp14:anchorId="09FD9E4B" wp14:editId="61AE6149">
            <wp:extent cx="2922460" cy="2200275"/>
            <wp:effectExtent l="19050" t="0" r="0" b="0"/>
            <wp:docPr id="11" name="Picture 3" descr="rau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ul1"/>
                    <pic:cNvPicPr>
                      <a:picLocks noChangeAspect="1" noChangeArrowheads="1"/>
                    </pic:cNvPicPr>
                  </pic:nvPicPr>
                  <pic:blipFill>
                    <a:blip r:embed="rId15" cstate="print"/>
                    <a:srcRect/>
                    <a:stretch>
                      <a:fillRect/>
                    </a:stretch>
                  </pic:blipFill>
                  <pic:spPr bwMode="auto">
                    <a:xfrm>
                      <a:off x="0" y="0"/>
                      <a:ext cx="2925721" cy="2202730"/>
                    </a:xfrm>
                    <a:prstGeom prst="rect">
                      <a:avLst/>
                    </a:prstGeom>
                    <a:noFill/>
                    <a:ln w="9525">
                      <a:noFill/>
                      <a:miter lim="800000"/>
                      <a:headEnd/>
                      <a:tailEnd/>
                    </a:ln>
                  </pic:spPr>
                </pic:pic>
              </a:graphicData>
            </a:graphic>
          </wp:inline>
        </w:drawing>
      </w:r>
    </w:p>
    <w:p w:rsidR="00CB5E2B" w:rsidRPr="002E654C" w:rsidRDefault="00CB5E2B" w:rsidP="00CB5E2B">
      <w:pPr>
        <w:pStyle w:val="Body"/>
        <w:spacing w:after="0" w:line="360" w:lineRule="auto"/>
        <w:jc w:val="both"/>
        <w:rPr>
          <w:rFonts w:ascii="Book Antiqua" w:hAnsi="Book Antiqua"/>
          <w:sz w:val="24"/>
          <w:szCs w:val="24"/>
        </w:rPr>
      </w:pPr>
      <w:r w:rsidRPr="002E654C">
        <w:rPr>
          <w:rFonts w:ascii="Book Antiqua" w:hAnsi="Book Antiqua"/>
          <w:b/>
          <w:sz w:val="24"/>
          <w:szCs w:val="24"/>
        </w:rPr>
        <w:t>Figure 2</w:t>
      </w:r>
      <w:r w:rsidRPr="002E654C">
        <w:rPr>
          <w:rFonts w:ascii="Book Antiqua" w:eastAsiaTheme="minorEastAsia" w:hAnsi="Book Antiqua" w:hint="eastAsia"/>
          <w:b/>
          <w:sz w:val="24"/>
          <w:szCs w:val="24"/>
          <w:lang w:eastAsia="zh-CN"/>
        </w:rPr>
        <w:t xml:space="preserve"> </w:t>
      </w:r>
      <w:r w:rsidRPr="002E654C">
        <w:rPr>
          <w:rFonts w:ascii="Book Antiqua" w:hAnsi="Book Antiqua"/>
          <w:b/>
          <w:sz w:val="24"/>
          <w:szCs w:val="24"/>
        </w:rPr>
        <w:t xml:space="preserve">Endoscopic images from our case of </w:t>
      </w:r>
      <w:r w:rsidRPr="002E654C">
        <w:rPr>
          <w:rFonts w:ascii="Book Antiqua" w:hAnsi="Book Antiqua"/>
          <w:b/>
          <w:bCs/>
          <w:sz w:val="24"/>
          <w:szCs w:val="24"/>
        </w:rPr>
        <w:t>plexiform angiomyxoid myofibroblastic tumor</w:t>
      </w:r>
      <w:r w:rsidRPr="002E654C">
        <w:rPr>
          <w:rFonts w:ascii="Book Antiqua" w:hAnsi="Book Antiqua"/>
          <w:b/>
          <w:sz w:val="24"/>
          <w:szCs w:val="24"/>
        </w:rPr>
        <w:t xml:space="preserve"> show multinodular tumor-like mass protruding into the gastric lumen after performed buttonhole biopsy. </w:t>
      </w:r>
      <w:r w:rsidRPr="002E654C">
        <w:rPr>
          <w:rFonts w:ascii="Book Antiqua" w:hAnsi="Book Antiqua"/>
          <w:sz w:val="24"/>
          <w:szCs w:val="24"/>
        </w:rPr>
        <w:t>This mass blocks the pylorus resulting in the stasis of gastric content.</w:t>
      </w:r>
    </w:p>
    <w:p w:rsidR="00CB5E2B" w:rsidRPr="002E654C" w:rsidRDefault="00CB5E2B" w:rsidP="00A47399">
      <w:pPr>
        <w:pStyle w:val="Body"/>
        <w:spacing w:after="0" w:line="360" w:lineRule="auto"/>
        <w:jc w:val="both"/>
        <w:rPr>
          <w:rFonts w:ascii="Book Antiqua" w:eastAsiaTheme="minorEastAsia" w:hAnsi="Book Antiqua"/>
          <w:bCs/>
          <w:sz w:val="24"/>
          <w:szCs w:val="24"/>
          <w:lang w:eastAsia="zh-CN"/>
        </w:rPr>
      </w:pPr>
    </w:p>
    <w:p w:rsidR="00CB5E2B" w:rsidRPr="002E654C" w:rsidRDefault="00CB5E2B" w:rsidP="00A47399">
      <w:pPr>
        <w:pStyle w:val="Body"/>
        <w:spacing w:after="0" w:line="360" w:lineRule="auto"/>
        <w:jc w:val="both"/>
        <w:rPr>
          <w:rFonts w:ascii="Book Antiqua" w:eastAsiaTheme="minorEastAsia" w:hAnsi="Book Antiqua"/>
          <w:bCs/>
          <w:sz w:val="24"/>
          <w:szCs w:val="24"/>
          <w:lang w:eastAsia="zh-CN"/>
        </w:rPr>
      </w:pPr>
    </w:p>
    <w:p w:rsidR="00CB5E2B" w:rsidRPr="002E654C" w:rsidRDefault="00CB5E2B" w:rsidP="00A47399">
      <w:pPr>
        <w:pStyle w:val="Body"/>
        <w:spacing w:after="0" w:line="360" w:lineRule="auto"/>
        <w:jc w:val="both"/>
        <w:rPr>
          <w:rFonts w:ascii="Book Antiqua" w:eastAsiaTheme="minorEastAsia" w:hAnsi="Book Antiqua"/>
          <w:bCs/>
          <w:sz w:val="24"/>
          <w:szCs w:val="24"/>
          <w:lang w:eastAsia="zh-CN"/>
        </w:rPr>
      </w:pPr>
    </w:p>
    <w:p w:rsidR="00CB5E2B" w:rsidRPr="002E654C" w:rsidRDefault="00CB5E2B" w:rsidP="00A47399">
      <w:pPr>
        <w:pStyle w:val="Body"/>
        <w:spacing w:after="0" w:line="360" w:lineRule="auto"/>
        <w:jc w:val="both"/>
        <w:rPr>
          <w:rFonts w:ascii="Book Antiqua" w:eastAsiaTheme="minorEastAsia" w:hAnsi="Book Antiqua"/>
          <w:bCs/>
          <w:sz w:val="24"/>
          <w:szCs w:val="24"/>
          <w:lang w:eastAsia="zh-CN"/>
        </w:rPr>
      </w:pPr>
    </w:p>
    <w:p w:rsidR="00B74E20" w:rsidRPr="002E654C" w:rsidRDefault="00B74E20" w:rsidP="00A47399">
      <w:pPr>
        <w:pStyle w:val="Body"/>
        <w:spacing w:after="0" w:line="360" w:lineRule="auto"/>
        <w:jc w:val="both"/>
        <w:rPr>
          <w:rFonts w:ascii="Book Antiqua" w:eastAsia="Times New Roman" w:hAnsi="Book Antiqua"/>
          <w:bCs/>
          <w:sz w:val="24"/>
          <w:szCs w:val="24"/>
        </w:rPr>
      </w:pPr>
    </w:p>
    <w:p w:rsidR="00B74E20" w:rsidRPr="002E654C" w:rsidRDefault="00807439" w:rsidP="00A47399">
      <w:pPr>
        <w:pStyle w:val="Body"/>
        <w:spacing w:after="0" w:line="360" w:lineRule="auto"/>
        <w:jc w:val="both"/>
        <w:rPr>
          <w:rFonts w:ascii="Book Antiqua" w:eastAsia="Times New Roman" w:hAnsi="Book Antiqua"/>
          <w:bCs/>
          <w:sz w:val="24"/>
          <w:szCs w:val="24"/>
        </w:rPr>
      </w:pPr>
      <w:r>
        <w:rPr>
          <w:rFonts w:ascii="Book Antiqua" w:eastAsia="Times New Roman" w:hAnsi="Book Antiqua"/>
          <w:bCs/>
          <w:noProof/>
          <w:sz w:val="24"/>
          <w:szCs w:val="24"/>
          <w:lang w:eastAsia="en-US"/>
        </w:rPr>
        <w:lastRenderedPageBreak/>
        <mc:AlternateContent>
          <mc:Choice Requires="wps">
            <w:drawing>
              <wp:anchor distT="45720" distB="45720" distL="114300" distR="114300" simplePos="0" relativeHeight="251663360" behindDoc="0" locked="0" layoutInCell="1" allowOverlap="1">
                <wp:simplePos x="0" y="0"/>
                <wp:positionH relativeFrom="margin">
                  <wp:posOffset>3048000</wp:posOffset>
                </wp:positionH>
                <wp:positionV relativeFrom="paragraph">
                  <wp:posOffset>2013585</wp:posOffset>
                </wp:positionV>
                <wp:extent cx="333375" cy="323850"/>
                <wp:effectExtent l="0" t="0" r="0" b="635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E20" w:rsidRDefault="00B74E20" w:rsidP="00B74E20">
                            <w: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left:0;text-align:left;margin-left:240pt;margin-top:158.55pt;width:26.25pt;height:25.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" filled="f" stroked="f">
                <v:textbox>
                  <w:txbxContent>
                    <w:p w:rsidR="00B74E20" w:rsidRDefault="00B74E20" w:rsidP="00B74E20">
                      <w:r>
                        <w:t>b...</w:t>
                      </w:r>
                    </w:p>
                  </w:txbxContent>
                </v:textbox>
                <w10:wrap anchorx="margin"/>
              </v:shape>
            </w:pict>
          </mc:Fallback>
        </mc:AlternateContent>
      </w:r>
      <w:r>
        <w:rPr>
          <w:rFonts w:ascii="Book Antiqua" w:eastAsia="Times New Roman" w:hAnsi="Book Antiqua"/>
          <w:bCs/>
          <w:noProof/>
          <w:sz w:val="24"/>
          <w:szCs w:val="24"/>
          <w:lang w:eastAsia="en-US"/>
        </w:rPr>
        <mc:AlternateContent>
          <mc:Choice Requires="wps">
            <w:drawing>
              <wp:anchor distT="45720" distB="45720" distL="114300" distR="114300" simplePos="0" relativeHeight="251660288" behindDoc="0" locked="0" layoutInCell="1" allowOverlap="1">
                <wp:simplePos x="0" y="0"/>
                <wp:positionH relativeFrom="margin">
                  <wp:align>left</wp:align>
                </wp:positionH>
                <wp:positionV relativeFrom="paragraph">
                  <wp:posOffset>2032635</wp:posOffset>
                </wp:positionV>
                <wp:extent cx="304800" cy="26606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E20" w:rsidRDefault="00B74E20" w:rsidP="00B74E20">
                            <w: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0;margin-top:160.05pt;width:24pt;height:20.9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" filled="f" stroked="f">
                <v:textbox>
                  <w:txbxContent>
                    <w:p w:rsidR="00B74E20" w:rsidRDefault="00B74E20" w:rsidP="00B74E20">
                      <w:r>
                        <w:t>a.</w:t>
                      </w:r>
                    </w:p>
                  </w:txbxContent>
                </v:textbox>
                <w10:wrap anchorx="margin"/>
              </v:shape>
            </w:pict>
          </mc:Fallback>
        </mc:AlternateContent>
      </w:r>
      <w:r w:rsidR="00B74E20" w:rsidRPr="002E654C">
        <w:rPr>
          <w:rFonts w:ascii="Book Antiqua" w:eastAsia="Times New Roman" w:hAnsi="Book Antiqua"/>
          <w:bCs/>
          <w:noProof/>
          <w:sz w:val="24"/>
          <w:szCs w:val="24"/>
          <w:lang w:eastAsia="en-US"/>
        </w:rPr>
        <w:drawing>
          <wp:inline distT="0" distB="0" distL="0" distR="0" wp14:anchorId="79D716A4" wp14:editId="4B8C8BB6">
            <wp:extent cx="2978994" cy="2247900"/>
            <wp:effectExtent l="1905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2984834" cy="2252307"/>
                    </a:xfrm>
                    <a:prstGeom prst="rect">
                      <a:avLst/>
                    </a:prstGeom>
                    <a:noFill/>
                    <a:ln w="9525">
                      <a:noFill/>
                      <a:miter lim="800000"/>
                      <a:headEnd/>
                      <a:tailEnd/>
                    </a:ln>
                  </pic:spPr>
                </pic:pic>
              </a:graphicData>
            </a:graphic>
          </wp:inline>
        </w:drawing>
      </w:r>
      <w:r w:rsidR="00B74E20" w:rsidRPr="002E654C">
        <w:rPr>
          <w:rFonts w:ascii="Book Antiqua" w:eastAsia="Times New Roman" w:hAnsi="Book Antiqua"/>
          <w:bCs/>
          <w:noProof/>
          <w:sz w:val="24"/>
          <w:szCs w:val="24"/>
          <w:lang w:eastAsia="en-US"/>
        </w:rPr>
        <w:drawing>
          <wp:inline distT="0" distB="0" distL="0" distR="0" wp14:anchorId="69D8A1CD" wp14:editId="36C429C3">
            <wp:extent cx="2978994" cy="2247900"/>
            <wp:effectExtent l="1905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2986246" cy="2253372"/>
                    </a:xfrm>
                    <a:prstGeom prst="rect">
                      <a:avLst/>
                    </a:prstGeom>
                    <a:noFill/>
                    <a:ln w="9525">
                      <a:noFill/>
                      <a:miter lim="800000"/>
                      <a:headEnd/>
                      <a:tailEnd/>
                    </a:ln>
                  </pic:spPr>
                </pic:pic>
              </a:graphicData>
            </a:graphic>
          </wp:inline>
        </w:drawing>
      </w:r>
    </w:p>
    <w:p w:rsidR="00B74E20" w:rsidRPr="002E654C" w:rsidRDefault="00807439" w:rsidP="00A47399">
      <w:pPr>
        <w:pStyle w:val="Body"/>
        <w:spacing w:after="0" w:line="360" w:lineRule="auto"/>
        <w:jc w:val="both"/>
        <w:rPr>
          <w:rFonts w:ascii="Book Antiqua" w:eastAsia="Times New Roman" w:hAnsi="Book Antiqua"/>
          <w:bCs/>
          <w:sz w:val="24"/>
          <w:szCs w:val="24"/>
        </w:rPr>
      </w:pPr>
      <w:r>
        <w:rPr>
          <w:rFonts w:ascii="Book Antiqua" w:eastAsia="Times New Roman" w:hAnsi="Book Antiqua"/>
          <w:bCs/>
          <w:noProof/>
          <w:sz w:val="24"/>
          <w:szCs w:val="24"/>
          <w:lang w:eastAsia="en-US"/>
        </w:rPr>
        <mc:AlternateContent>
          <mc:Choice Requires="wps">
            <w:drawing>
              <wp:anchor distT="45720" distB="45720" distL="114300" distR="114300" simplePos="0" relativeHeight="251661312" behindDoc="0" locked="0" layoutInCell="1" allowOverlap="1">
                <wp:simplePos x="0" y="0"/>
                <wp:positionH relativeFrom="margin">
                  <wp:posOffset>3076575</wp:posOffset>
                </wp:positionH>
                <wp:positionV relativeFrom="paragraph">
                  <wp:posOffset>2013585</wp:posOffset>
                </wp:positionV>
                <wp:extent cx="352425" cy="323850"/>
                <wp:effectExtent l="0" t="0" r="0" b="635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E20" w:rsidRDefault="00B74E20" w:rsidP="00B74E20">
                            <w:r>
                              <w:t>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left:0;text-align:left;margin-left:242.25pt;margin-top:158.55pt;width:27.75pt;height:25.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" filled="f" stroked="f">
                <v:textbox>
                  <w:txbxContent>
                    <w:p w:rsidR="00B74E20" w:rsidRDefault="00B74E20" w:rsidP="00B74E20">
                      <w:r>
                        <w:t>d.</w:t>
                      </w:r>
                    </w:p>
                  </w:txbxContent>
                </v:textbox>
                <w10:wrap anchorx="margin"/>
              </v:shape>
            </w:pict>
          </mc:Fallback>
        </mc:AlternateContent>
      </w:r>
      <w:r>
        <w:rPr>
          <w:rFonts w:ascii="Book Antiqua" w:eastAsia="Times New Roman" w:hAnsi="Book Antiqua"/>
          <w:bCs/>
          <w:noProof/>
          <w:sz w:val="24"/>
          <w:szCs w:val="24"/>
          <w:lang w:eastAsia="en-US"/>
        </w:rPr>
        <mc:AlternateContent>
          <mc:Choice Requires="wps">
            <w:drawing>
              <wp:anchor distT="45720" distB="45720" distL="114300" distR="114300" simplePos="0" relativeHeight="251662336" behindDoc="0" locked="0" layoutInCell="1" allowOverlap="1">
                <wp:simplePos x="0" y="0"/>
                <wp:positionH relativeFrom="margin">
                  <wp:align>left</wp:align>
                </wp:positionH>
                <wp:positionV relativeFrom="paragraph">
                  <wp:posOffset>2035810</wp:posOffset>
                </wp:positionV>
                <wp:extent cx="304800" cy="266065"/>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E20" w:rsidRDefault="00B74E20" w:rsidP="00B74E20">
                            <w: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left:0;text-align:left;margin-left:0;margin-top:160.3pt;width:24pt;height:20.9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" filled="f" stroked="f">
                <v:textbox>
                  <w:txbxContent>
                    <w:p w:rsidR="00B74E20" w:rsidRDefault="00B74E20" w:rsidP="00B74E20">
                      <w:r>
                        <w:t>c.</w:t>
                      </w:r>
                    </w:p>
                  </w:txbxContent>
                </v:textbox>
                <w10:wrap anchorx="margin"/>
              </v:shape>
            </w:pict>
          </mc:Fallback>
        </mc:AlternateContent>
      </w:r>
      <w:r w:rsidR="00B74E20" w:rsidRPr="002E654C">
        <w:rPr>
          <w:rFonts w:ascii="Book Antiqua" w:eastAsia="Times New Roman" w:hAnsi="Book Antiqua"/>
          <w:bCs/>
          <w:noProof/>
          <w:sz w:val="24"/>
          <w:szCs w:val="24"/>
          <w:lang w:eastAsia="en-US"/>
        </w:rPr>
        <w:drawing>
          <wp:inline distT="0" distB="0" distL="0" distR="0" wp14:anchorId="1E82F416" wp14:editId="20DAA618">
            <wp:extent cx="3032911" cy="2288584"/>
            <wp:effectExtent l="19050" t="0" r="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3036726" cy="2291463"/>
                    </a:xfrm>
                    <a:prstGeom prst="rect">
                      <a:avLst/>
                    </a:prstGeom>
                    <a:noFill/>
                    <a:ln w="9525">
                      <a:noFill/>
                      <a:miter lim="800000"/>
                      <a:headEnd/>
                      <a:tailEnd/>
                    </a:ln>
                  </pic:spPr>
                </pic:pic>
              </a:graphicData>
            </a:graphic>
          </wp:inline>
        </w:drawing>
      </w:r>
      <w:r w:rsidR="00B74E20" w:rsidRPr="002E654C">
        <w:rPr>
          <w:rFonts w:ascii="Book Antiqua" w:eastAsia="Times New Roman" w:hAnsi="Book Antiqua"/>
          <w:bCs/>
          <w:noProof/>
          <w:sz w:val="24"/>
          <w:szCs w:val="24"/>
          <w:lang w:eastAsia="en-US"/>
        </w:rPr>
        <w:drawing>
          <wp:inline distT="0" distB="0" distL="0" distR="0" wp14:anchorId="7F229FBC" wp14:editId="6E56F843">
            <wp:extent cx="3038946" cy="2286174"/>
            <wp:effectExtent l="0" t="0" r="9525"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3040025" cy="2286986"/>
                    </a:xfrm>
                    <a:prstGeom prst="rect">
                      <a:avLst/>
                    </a:prstGeom>
                    <a:noFill/>
                    <a:ln w="9525">
                      <a:noFill/>
                      <a:miter lim="800000"/>
                      <a:headEnd/>
                      <a:tailEnd/>
                    </a:ln>
                  </pic:spPr>
                </pic:pic>
              </a:graphicData>
            </a:graphic>
          </wp:inline>
        </w:drawing>
      </w:r>
    </w:p>
    <w:p w:rsidR="00CB5E2B" w:rsidRPr="002E654C" w:rsidRDefault="00CB5E2B" w:rsidP="00CB5E2B">
      <w:pPr>
        <w:pStyle w:val="Body"/>
        <w:spacing w:after="0" w:line="360" w:lineRule="auto"/>
        <w:jc w:val="both"/>
        <w:rPr>
          <w:rFonts w:ascii="Book Antiqua" w:eastAsia="Times New Roman" w:hAnsi="Book Antiqua" w:cs="Times New Roman"/>
          <w:b/>
          <w:bCs/>
          <w:i/>
          <w:sz w:val="24"/>
          <w:szCs w:val="24"/>
          <w:lang w:val="lt-LT"/>
        </w:rPr>
      </w:pPr>
      <w:r w:rsidRPr="002E654C">
        <w:rPr>
          <w:rFonts w:ascii="Book Antiqua" w:hAnsi="Book Antiqua"/>
          <w:b/>
          <w:sz w:val="24"/>
          <w:szCs w:val="24"/>
        </w:rPr>
        <w:t>Figure 3</w:t>
      </w:r>
      <w:r w:rsidRPr="002E654C">
        <w:rPr>
          <w:rFonts w:ascii="Book Antiqua" w:eastAsiaTheme="minorEastAsia" w:hAnsi="Book Antiqua" w:hint="eastAsia"/>
          <w:b/>
          <w:sz w:val="24"/>
          <w:szCs w:val="24"/>
          <w:lang w:eastAsia="zh-CN"/>
        </w:rPr>
        <w:t xml:space="preserve"> </w:t>
      </w:r>
      <w:r w:rsidRPr="002E654C">
        <w:rPr>
          <w:rFonts w:ascii="Book Antiqua" w:eastAsia="Times New Roman" w:hAnsi="Book Antiqua" w:cs="Times New Roman"/>
          <w:b/>
          <w:bCs/>
          <w:sz w:val="24"/>
          <w:szCs w:val="24"/>
        </w:rPr>
        <w:t xml:space="preserve"> </w:t>
      </w:r>
      <w:r w:rsidRPr="002E654C">
        <w:rPr>
          <w:rFonts w:ascii="Book Antiqua" w:eastAsia="Times New Roman" w:hAnsi="Book Antiqua" w:cs="Times New Roman"/>
          <w:b/>
          <w:bCs/>
          <w:iCs/>
          <w:sz w:val="24"/>
          <w:szCs w:val="24"/>
        </w:rPr>
        <w:t>Multinodular plexiform growth pattern</w:t>
      </w:r>
      <w:r w:rsidRPr="002E654C">
        <w:rPr>
          <w:rFonts w:ascii="Book Antiqua" w:eastAsiaTheme="minorEastAsia" w:hAnsi="Book Antiqua" w:cs="Times New Roman" w:hint="eastAsia"/>
          <w:b/>
          <w:bCs/>
          <w:sz w:val="24"/>
          <w:szCs w:val="24"/>
          <w:lang w:eastAsia="zh-CN"/>
        </w:rPr>
        <w:t xml:space="preserve"> </w:t>
      </w:r>
      <w:r w:rsidR="002E654C" w:rsidRPr="002E654C">
        <w:rPr>
          <w:rFonts w:ascii="Book Antiqua" w:eastAsia="Times New Roman" w:hAnsi="Book Antiqua" w:cs="Times New Roman"/>
          <w:b/>
          <w:bCs/>
          <w:sz w:val="24"/>
          <w:szCs w:val="24"/>
        </w:rPr>
        <w:t>(A, B)</w:t>
      </w:r>
      <w:r w:rsidRPr="002E654C">
        <w:rPr>
          <w:rFonts w:ascii="Book Antiqua" w:eastAsiaTheme="minorEastAsia" w:hAnsi="Book Antiqua" w:cs="Times New Roman" w:hint="eastAsia"/>
          <w:b/>
          <w:bCs/>
          <w:sz w:val="24"/>
          <w:szCs w:val="24"/>
          <w:lang w:eastAsia="zh-CN"/>
        </w:rPr>
        <w:t>and</w:t>
      </w:r>
      <w:r w:rsidRPr="002E654C">
        <w:rPr>
          <w:rFonts w:ascii="Book Antiqua" w:eastAsia="Times New Roman" w:hAnsi="Book Antiqua" w:cs="Times New Roman"/>
          <w:b/>
          <w:bCs/>
          <w:sz w:val="24"/>
          <w:szCs w:val="24"/>
        </w:rPr>
        <w:t xml:space="preserve">  </w:t>
      </w:r>
      <w:r w:rsidR="002F2C59" w:rsidRPr="002E654C">
        <w:rPr>
          <w:rFonts w:ascii="Book Antiqua" w:eastAsia="Times New Roman" w:hAnsi="Book Antiqua" w:cs="Times New Roman"/>
          <w:b/>
          <w:bCs/>
          <w:sz w:val="24"/>
          <w:szCs w:val="24"/>
        </w:rPr>
        <w:t>m</w:t>
      </w:r>
      <w:r w:rsidRPr="002E654C">
        <w:rPr>
          <w:rFonts w:ascii="Book Antiqua" w:eastAsia="Times New Roman" w:hAnsi="Book Antiqua" w:cs="Times New Roman"/>
          <w:b/>
          <w:bCs/>
          <w:sz w:val="24"/>
          <w:szCs w:val="24"/>
        </w:rPr>
        <w:t xml:space="preserve">onomorphic spindle cells </w:t>
      </w:r>
      <w:r w:rsidR="002E654C" w:rsidRPr="002E654C">
        <w:rPr>
          <w:rFonts w:ascii="Book Antiqua" w:eastAsia="Times New Roman" w:hAnsi="Book Antiqua" w:cs="Times New Roman"/>
          <w:b/>
          <w:bCs/>
          <w:sz w:val="24"/>
          <w:szCs w:val="24"/>
        </w:rPr>
        <w:t>(C, D)</w:t>
      </w:r>
      <w:r w:rsidRPr="002E654C">
        <w:rPr>
          <w:rFonts w:ascii="Book Antiqua" w:eastAsia="Times New Roman" w:hAnsi="Book Antiqua" w:cs="Times New Roman"/>
          <w:b/>
          <w:bCs/>
          <w:sz w:val="24"/>
          <w:szCs w:val="24"/>
        </w:rPr>
        <w:t>accompanied by abundant myxoid stroma.</w:t>
      </w:r>
    </w:p>
    <w:p w:rsidR="00921ACB" w:rsidRPr="002E654C" w:rsidRDefault="00921ACB" w:rsidP="00A47399">
      <w:pPr>
        <w:spacing w:line="360" w:lineRule="auto"/>
        <w:jc w:val="both"/>
        <w:rPr>
          <w:lang w:val="lt-LT" w:eastAsia="lt-LT"/>
        </w:rPr>
      </w:pPr>
    </w:p>
    <w:sectPr w:rsidR="00921ACB" w:rsidRPr="002E654C" w:rsidSect="00BE460B">
      <w:footerReference w:type="default" r:id="rId20"/>
      <w:pgSz w:w="11900" w:h="16840"/>
      <w:pgMar w:top="1701" w:right="567" w:bottom="1134" w:left="1701" w:header="567" w:footer="567" w:gutter="0"/>
      <w:cols w:space="1296"/>
      <w:docGrid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B0718EF" w15:done="0"/>
  <w15:commentEx w15:paraId="31F2590E" w15:done="0"/>
  <w15:commentEx w15:paraId="7B38072E"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349C" w:rsidRDefault="00EB349C">
      <w:r>
        <w:separator/>
      </w:r>
    </w:p>
  </w:endnote>
  <w:endnote w:type="continuationSeparator" w:id="0">
    <w:p w:rsidR="00EB349C" w:rsidRDefault="00EB34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Helvetica">
    <w:panose1 w:val="000000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E1002AFF" w:usb1="C000605B" w:usb2="00000029" w:usb3="00000000" w:csb0="000101FF" w:csb1="00000000"/>
  </w:font>
  <w:font w:name="Courier New">
    <w:panose1 w:val="020703090202050204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NewRomanPS-BoldItalicMT">
    <w:altName w:val="Arial Unicode MS"/>
    <w:charset w:val="00"/>
    <w:family w:val="roman"/>
    <w:pitch w:val="default"/>
    <w:sig w:usb0="00000003" w:usb1="00000000" w:usb2="00000000" w:usb3="00000000" w:csb0="00000001" w:csb1="00000000"/>
  </w:font>
  <w:font w:name="黑体">
    <w:altName w:val="Arial Unicode MS"/>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6505801"/>
      <w:docPartObj>
        <w:docPartGallery w:val="Page Numbers (Bottom of Page)"/>
        <w:docPartUnique/>
      </w:docPartObj>
    </w:sdtPr>
    <w:sdtEndPr>
      <w:rPr>
        <w:noProof/>
      </w:rPr>
    </w:sdtEndPr>
    <w:sdtContent>
      <w:p w:rsidR="005645F8" w:rsidRDefault="00C629F0">
        <w:pPr>
          <w:pStyle w:val="Footer"/>
          <w:jc w:val="center"/>
        </w:pPr>
        <w:r>
          <w:fldChar w:fldCharType="begin"/>
        </w:r>
        <w:r w:rsidR="001B5616">
          <w:instrText xml:space="preserve"> PAGE   \* MERGEFORMAT </w:instrText>
        </w:r>
        <w:r>
          <w:fldChar w:fldCharType="separate"/>
        </w:r>
        <w:r w:rsidR="00807439">
          <w:rPr>
            <w:noProof/>
          </w:rPr>
          <w:t>14</w:t>
        </w:r>
        <w:r>
          <w:rPr>
            <w:noProof/>
          </w:rPr>
          <w:fldChar w:fldCharType="end"/>
        </w:r>
      </w:p>
    </w:sdtContent>
  </w:sdt>
  <w:p w:rsidR="005645F8" w:rsidRDefault="005645F8">
    <w:pPr>
      <w:pStyle w:val="Header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349C" w:rsidRDefault="00EB349C">
      <w:r>
        <w:separator/>
      </w:r>
    </w:p>
  </w:footnote>
  <w:footnote w:type="continuationSeparator" w:id="0">
    <w:p w:rsidR="00EB349C" w:rsidRDefault="00EB349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9A6D7D"/>
    <w:multiLevelType w:val="hybridMultilevel"/>
    <w:tmpl w:val="7BC844C0"/>
    <w:lvl w:ilvl="0" w:tplc="A27C09E8">
      <w:start w:val="1"/>
      <w:numFmt w:val="decimal"/>
      <w:lvlText w:val="%1."/>
      <w:lvlJc w:val="left"/>
      <w:pPr>
        <w:ind w:left="720" w:hanging="360"/>
      </w:pPr>
      <w:rPr>
        <w:rFonts w:eastAsia="Calibri" w:cs="Calibri"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nsid w:val="7A8D54B5"/>
    <w:multiLevelType w:val="hybridMultilevel"/>
    <w:tmpl w:val="268E8634"/>
    <w:lvl w:ilvl="0" w:tplc="0427000F">
      <w:start w:val="1"/>
      <w:numFmt w:val="decimal"/>
      <w:lvlText w:val="%1."/>
      <w:lvlJc w:val="left"/>
      <w:pPr>
        <w:ind w:left="644"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nsid w:val="7CB20C63"/>
    <w:multiLevelType w:val="hybridMultilevel"/>
    <w:tmpl w:val="719258C8"/>
    <w:lvl w:ilvl="0" w:tplc="0427000F">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ntel">
    <w15:presenceInfo w15:providerId="None" w15:userId="Int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hideSpellingErrors/>
  <w:hideGrammaticalErrors/>
  <w:defaultTabStop w:val="1247"/>
  <w:hyphenationZone w:val="396"/>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1E5E"/>
    <w:rsid w:val="00023113"/>
    <w:rsid w:val="00024BA6"/>
    <w:rsid w:val="000406C5"/>
    <w:rsid w:val="00041827"/>
    <w:rsid w:val="00042D19"/>
    <w:rsid w:val="000621AD"/>
    <w:rsid w:val="00064B33"/>
    <w:rsid w:val="00066C34"/>
    <w:rsid w:val="000723B5"/>
    <w:rsid w:val="000829C2"/>
    <w:rsid w:val="00086E00"/>
    <w:rsid w:val="000906E8"/>
    <w:rsid w:val="000A1C4B"/>
    <w:rsid w:val="000B1F84"/>
    <w:rsid w:val="000B22F9"/>
    <w:rsid w:val="000C4EFB"/>
    <w:rsid w:val="000C77E0"/>
    <w:rsid w:val="000D7CA5"/>
    <w:rsid w:val="000E03C0"/>
    <w:rsid w:val="000E2842"/>
    <w:rsid w:val="00111C10"/>
    <w:rsid w:val="00137FE2"/>
    <w:rsid w:val="00145414"/>
    <w:rsid w:val="001458C2"/>
    <w:rsid w:val="00145C15"/>
    <w:rsid w:val="00145DAC"/>
    <w:rsid w:val="00145EA0"/>
    <w:rsid w:val="00146F0A"/>
    <w:rsid w:val="00152DF6"/>
    <w:rsid w:val="00153844"/>
    <w:rsid w:val="001631FB"/>
    <w:rsid w:val="001649A8"/>
    <w:rsid w:val="00164D7C"/>
    <w:rsid w:val="001662B5"/>
    <w:rsid w:val="00170428"/>
    <w:rsid w:val="00170C0F"/>
    <w:rsid w:val="0018700A"/>
    <w:rsid w:val="00193EF4"/>
    <w:rsid w:val="00195623"/>
    <w:rsid w:val="001A1589"/>
    <w:rsid w:val="001B2988"/>
    <w:rsid w:val="001B415E"/>
    <w:rsid w:val="001B5616"/>
    <w:rsid w:val="001C7EA1"/>
    <w:rsid w:val="001F03CC"/>
    <w:rsid w:val="001F635A"/>
    <w:rsid w:val="00204518"/>
    <w:rsid w:val="002073B0"/>
    <w:rsid w:val="00217927"/>
    <w:rsid w:val="002274C2"/>
    <w:rsid w:val="00243D4C"/>
    <w:rsid w:val="00260675"/>
    <w:rsid w:val="00266476"/>
    <w:rsid w:val="00266FA6"/>
    <w:rsid w:val="002679EF"/>
    <w:rsid w:val="00273A49"/>
    <w:rsid w:val="00281E5E"/>
    <w:rsid w:val="002835EB"/>
    <w:rsid w:val="002A3FD6"/>
    <w:rsid w:val="002B211A"/>
    <w:rsid w:val="002B226B"/>
    <w:rsid w:val="002B27B0"/>
    <w:rsid w:val="002B319C"/>
    <w:rsid w:val="002C0BC7"/>
    <w:rsid w:val="002C6928"/>
    <w:rsid w:val="002D30F2"/>
    <w:rsid w:val="002E654C"/>
    <w:rsid w:val="002F1F75"/>
    <w:rsid w:val="002F2C59"/>
    <w:rsid w:val="002F44DF"/>
    <w:rsid w:val="00306B03"/>
    <w:rsid w:val="003104CD"/>
    <w:rsid w:val="00320E93"/>
    <w:rsid w:val="003221F5"/>
    <w:rsid w:val="00323459"/>
    <w:rsid w:val="0032565A"/>
    <w:rsid w:val="00360F23"/>
    <w:rsid w:val="003620B2"/>
    <w:rsid w:val="00375325"/>
    <w:rsid w:val="00385A21"/>
    <w:rsid w:val="00385AC8"/>
    <w:rsid w:val="0039418F"/>
    <w:rsid w:val="0039431F"/>
    <w:rsid w:val="003F0CAE"/>
    <w:rsid w:val="004066C0"/>
    <w:rsid w:val="00417B9B"/>
    <w:rsid w:val="004207A0"/>
    <w:rsid w:val="00421166"/>
    <w:rsid w:val="004221A7"/>
    <w:rsid w:val="00423F89"/>
    <w:rsid w:val="00430ADA"/>
    <w:rsid w:val="00430D5E"/>
    <w:rsid w:val="0043585B"/>
    <w:rsid w:val="004502C1"/>
    <w:rsid w:val="00451009"/>
    <w:rsid w:val="00456B7A"/>
    <w:rsid w:val="004572FD"/>
    <w:rsid w:val="004846CA"/>
    <w:rsid w:val="00487D25"/>
    <w:rsid w:val="00491773"/>
    <w:rsid w:val="00493D32"/>
    <w:rsid w:val="004A5B58"/>
    <w:rsid w:val="004B1C6C"/>
    <w:rsid w:val="004B380E"/>
    <w:rsid w:val="004C00FD"/>
    <w:rsid w:val="004C5365"/>
    <w:rsid w:val="004C550F"/>
    <w:rsid w:val="004D1CFC"/>
    <w:rsid w:val="004D332A"/>
    <w:rsid w:val="004D46DD"/>
    <w:rsid w:val="004F03B0"/>
    <w:rsid w:val="004F24DB"/>
    <w:rsid w:val="004F732F"/>
    <w:rsid w:val="00517321"/>
    <w:rsid w:val="00520A47"/>
    <w:rsid w:val="00522E32"/>
    <w:rsid w:val="00532DB4"/>
    <w:rsid w:val="0054009F"/>
    <w:rsid w:val="00540A42"/>
    <w:rsid w:val="00540F63"/>
    <w:rsid w:val="00551F7F"/>
    <w:rsid w:val="00564037"/>
    <w:rsid w:val="005645F8"/>
    <w:rsid w:val="0058003B"/>
    <w:rsid w:val="00587032"/>
    <w:rsid w:val="00592577"/>
    <w:rsid w:val="005A00DD"/>
    <w:rsid w:val="005A54A8"/>
    <w:rsid w:val="005A78E3"/>
    <w:rsid w:val="005A7D34"/>
    <w:rsid w:val="005C1945"/>
    <w:rsid w:val="005C2C04"/>
    <w:rsid w:val="005C2F90"/>
    <w:rsid w:val="005C5E37"/>
    <w:rsid w:val="005D3361"/>
    <w:rsid w:val="005D7C8D"/>
    <w:rsid w:val="005E110F"/>
    <w:rsid w:val="005E1C14"/>
    <w:rsid w:val="005E1D76"/>
    <w:rsid w:val="005E49EE"/>
    <w:rsid w:val="005F3E22"/>
    <w:rsid w:val="005F43E4"/>
    <w:rsid w:val="005F55F8"/>
    <w:rsid w:val="005F7E88"/>
    <w:rsid w:val="00611F15"/>
    <w:rsid w:val="0062028E"/>
    <w:rsid w:val="0063339E"/>
    <w:rsid w:val="00634AA6"/>
    <w:rsid w:val="00634D85"/>
    <w:rsid w:val="00635C11"/>
    <w:rsid w:val="006363FA"/>
    <w:rsid w:val="00640FCD"/>
    <w:rsid w:val="00644D9B"/>
    <w:rsid w:val="00650D73"/>
    <w:rsid w:val="00661263"/>
    <w:rsid w:val="00675E03"/>
    <w:rsid w:val="006766DC"/>
    <w:rsid w:val="00683E79"/>
    <w:rsid w:val="006928DA"/>
    <w:rsid w:val="00695D94"/>
    <w:rsid w:val="006A0D1D"/>
    <w:rsid w:val="006B2080"/>
    <w:rsid w:val="006B3928"/>
    <w:rsid w:val="006C7A15"/>
    <w:rsid w:val="006E20F5"/>
    <w:rsid w:val="006E4877"/>
    <w:rsid w:val="006F0FD8"/>
    <w:rsid w:val="006F2096"/>
    <w:rsid w:val="00706CC1"/>
    <w:rsid w:val="00707F53"/>
    <w:rsid w:val="007134B8"/>
    <w:rsid w:val="007171CC"/>
    <w:rsid w:val="00720CAE"/>
    <w:rsid w:val="00727610"/>
    <w:rsid w:val="007464EC"/>
    <w:rsid w:val="00765944"/>
    <w:rsid w:val="00765DD7"/>
    <w:rsid w:val="00774AAB"/>
    <w:rsid w:val="00776D3A"/>
    <w:rsid w:val="00784C88"/>
    <w:rsid w:val="0079657A"/>
    <w:rsid w:val="00796D52"/>
    <w:rsid w:val="00796D71"/>
    <w:rsid w:val="00797B9B"/>
    <w:rsid w:val="007A517B"/>
    <w:rsid w:val="007C0592"/>
    <w:rsid w:val="007E0A61"/>
    <w:rsid w:val="007F162F"/>
    <w:rsid w:val="007F2239"/>
    <w:rsid w:val="00807124"/>
    <w:rsid w:val="00807439"/>
    <w:rsid w:val="00812324"/>
    <w:rsid w:val="00823A13"/>
    <w:rsid w:val="008304C6"/>
    <w:rsid w:val="00831E92"/>
    <w:rsid w:val="00843FAF"/>
    <w:rsid w:val="00847998"/>
    <w:rsid w:val="00851B5F"/>
    <w:rsid w:val="008625C3"/>
    <w:rsid w:val="008640E8"/>
    <w:rsid w:val="00867B95"/>
    <w:rsid w:val="00873364"/>
    <w:rsid w:val="0089218D"/>
    <w:rsid w:val="008925A5"/>
    <w:rsid w:val="008A1DBE"/>
    <w:rsid w:val="008A6CE4"/>
    <w:rsid w:val="008B05C7"/>
    <w:rsid w:val="008C3B6C"/>
    <w:rsid w:val="008C7AF9"/>
    <w:rsid w:val="008D03B2"/>
    <w:rsid w:val="008D10D0"/>
    <w:rsid w:val="008D6B33"/>
    <w:rsid w:val="008F7F52"/>
    <w:rsid w:val="009024F2"/>
    <w:rsid w:val="0090267B"/>
    <w:rsid w:val="00921ACB"/>
    <w:rsid w:val="00925A5D"/>
    <w:rsid w:val="00934CB3"/>
    <w:rsid w:val="0094769E"/>
    <w:rsid w:val="0095553C"/>
    <w:rsid w:val="009609F6"/>
    <w:rsid w:val="00964A6D"/>
    <w:rsid w:val="00971999"/>
    <w:rsid w:val="0097254D"/>
    <w:rsid w:val="00980CCE"/>
    <w:rsid w:val="00981B0E"/>
    <w:rsid w:val="00991198"/>
    <w:rsid w:val="009A041D"/>
    <w:rsid w:val="009A2D6D"/>
    <w:rsid w:val="009A7736"/>
    <w:rsid w:val="009B3673"/>
    <w:rsid w:val="009C4014"/>
    <w:rsid w:val="009D7499"/>
    <w:rsid w:val="009E5DD1"/>
    <w:rsid w:val="00A01619"/>
    <w:rsid w:val="00A120B3"/>
    <w:rsid w:val="00A25C3B"/>
    <w:rsid w:val="00A4131D"/>
    <w:rsid w:val="00A44A5C"/>
    <w:rsid w:val="00A47399"/>
    <w:rsid w:val="00A5198D"/>
    <w:rsid w:val="00A51B22"/>
    <w:rsid w:val="00A67063"/>
    <w:rsid w:val="00A70C89"/>
    <w:rsid w:val="00A83DD6"/>
    <w:rsid w:val="00A84579"/>
    <w:rsid w:val="00A860AA"/>
    <w:rsid w:val="00A9675D"/>
    <w:rsid w:val="00AA2707"/>
    <w:rsid w:val="00AB2DF2"/>
    <w:rsid w:val="00AB637D"/>
    <w:rsid w:val="00AB7684"/>
    <w:rsid w:val="00AC1C3C"/>
    <w:rsid w:val="00AD123B"/>
    <w:rsid w:val="00AE613A"/>
    <w:rsid w:val="00AF4370"/>
    <w:rsid w:val="00AF6D40"/>
    <w:rsid w:val="00B11B87"/>
    <w:rsid w:val="00B13C48"/>
    <w:rsid w:val="00B33393"/>
    <w:rsid w:val="00B3374D"/>
    <w:rsid w:val="00B36191"/>
    <w:rsid w:val="00B52595"/>
    <w:rsid w:val="00B63D11"/>
    <w:rsid w:val="00B66625"/>
    <w:rsid w:val="00B66B3B"/>
    <w:rsid w:val="00B74E20"/>
    <w:rsid w:val="00B77950"/>
    <w:rsid w:val="00B833DF"/>
    <w:rsid w:val="00B92FBB"/>
    <w:rsid w:val="00BA11D9"/>
    <w:rsid w:val="00BA503C"/>
    <w:rsid w:val="00BA64F8"/>
    <w:rsid w:val="00BB3565"/>
    <w:rsid w:val="00BB495D"/>
    <w:rsid w:val="00BC5046"/>
    <w:rsid w:val="00BC5C8C"/>
    <w:rsid w:val="00BC6982"/>
    <w:rsid w:val="00BD0165"/>
    <w:rsid w:val="00BD3D51"/>
    <w:rsid w:val="00BD41C2"/>
    <w:rsid w:val="00BE04EF"/>
    <w:rsid w:val="00BE460B"/>
    <w:rsid w:val="00BF6B48"/>
    <w:rsid w:val="00C02264"/>
    <w:rsid w:val="00C35C0B"/>
    <w:rsid w:val="00C629F0"/>
    <w:rsid w:val="00C65751"/>
    <w:rsid w:val="00C709F4"/>
    <w:rsid w:val="00C76983"/>
    <w:rsid w:val="00C77DC2"/>
    <w:rsid w:val="00C95ED5"/>
    <w:rsid w:val="00C96F16"/>
    <w:rsid w:val="00CA2FA9"/>
    <w:rsid w:val="00CA32BF"/>
    <w:rsid w:val="00CB4383"/>
    <w:rsid w:val="00CB5E2B"/>
    <w:rsid w:val="00CB67ED"/>
    <w:rsid w:val="00CB6FE1"/>
    <w:rsid w:val="00CC349B"/>
    <w:rsid w:val="00CC46E1"/>
    <w:rsid w:val="00CD1DA9"/>
    <w:rsid w:val="00CD36B1"/>
    <w:rsid w:val="00CE4868"/>
    <w:rsid w:val="00CF2D16"/>
    <w:rsid w:val="00D003A6"/>
    <w:rsid w:val="00D02F62"/>
    <w:rsid w:val="00D10C03"/>
    <w:rsid w:val="00D14408"/>
    <w:rsid w:val="00D151C2"/>
    <w:rsid w:val="00D1668B"/>
    <w:rsid w:val="00D16ECF"/>
    <w:rsid w:val="00D177EA"/>
    <w:rsid w:val="00D23828"/>
    <w:rsid w:val="00D3177B"/>
    <w:rsid w:val="00D3501E"/>
    <w:rsid w:val="00D35C5E"/>
    <w:rsid w:val="00D5235A"/>
    <w:rsid w:val="00D52E0F"/>
    <w:rsid w:val="00D53BDD"/>
    <w:rsid w:val="00D575C6"/>
    <w:rsid w:val="00D643FE"/>
    <w:rsid w:val="00D76FB6"/>
    <w:rsid w:val="00D774BA"/>
    <w:rsid w:val="00D82EA7"/>
    <w:rsid w:val="00D84F6C"/>
    <w:rsid w:val="00D96E02"/>
    <w:rsid w:val="00D974D2"/>
    <w:rsid w:val="00DA40B6"/>
    <w:rsid w:val="00DB787C"/>
    <w:rsid w:val="00DC2FE6"/>
    <w:rsid w:val="00DC445D"/>
    <w:rsid w:val="00DE0ED4"/>
    <w:rsid w:val="00DE1881"/>
    <w:rsid w:val="00DE6795"/>
    <w:rsid w:val="00DF1645"/>
    <w:rsid w:val="00DF4D58"/>
    <w:rsid w:val="00E02357"/>
    <w:rsid w:val="00E15B2B"/>
    <w:rsid w:val="00E172A2"/>
    <w:rsid w:val="00E37797"/>
    <w:rsid w:val="00E41187"/>
    <w:rsid w:val="00E420B2"/>
    <w:rsid w:val="00E444E7"/>
    <w:rsid w:val="00E470CC"/>
    <w:rsid w:val="00E53DA4"/>
    <w:rsid w:val="00E56F6A"/>
    <w:rsid w:val="00E655CB"/>
    <w:rsid w:val="00E70457"/>
    <w:rsid w:val="00E726CD"/>
    <w:rsid w:val="00E734B8"/>
    <w:rsid w:val="00E92724"/>
    <w:rsid w:val="00E957A7"/>
    <w:rsid w:val="00E96BF7"/>
    <w:rsid w:val="00EA1F00"/>
    <w:rsid w:val="00EB349C"/>
    <w:rsid w:val="00EC013A"/>
    <w:rsid w:val="00ED7287"/>
    <w:rsid w:val="00EE06C3"/>
    <w:rsid w:val="00EE1253"/>
    <w:rsid w:val="00EF339D"/>
    <w:rsid w:val="00F07AC1"/>
    <w:rsid w:val="00F26B50"/>
    <w:rsid w:val="00F30248"/>
    <w:rsid w:val="00F333DD"/>
    <w:rsid w:val="00F415F4"/>
    <w:rsid w:val="00F419EE"/>
    <w:rsid w:val="00F41C46"/>
    <w:rsid w:val="00F43710"/>
    <w:rsid w:val="00F46D74"/>
    <w:rsid w:val="00F6567D"/>
    <w:rsid w:val="00F73FC8"/>
    <w:rsid w:val="00F80031"/>
    <w:rsid w:val="00F85B06"/>
    <w:rsid w:val="00FC0FC4"/>
    <w:rsid w:val="00FC6442"/>
    <w:rsid w:val="00FF1653"/>
    <w:rsid w:val="00FF5B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bdr w:val="nil"/>
        <w:lang w:val="lt-LT" w:eastAsia="lt-LT"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B3673"/>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B3673"/>
    <w:rPr>
      <w:u w:val="single"/>
    </w:rPr>
  </w:style>
  <w:style w:type="paragraph" w:customStyle="1" w:styleId="HeaderFooter">
    <w:name w:val="Header &amp; Footer"/>
    <w:rsid w:val="009B3673"/>
    <w:pPr>
      <w:tabs>
        <w:tab w:val="right" w:pos="9020"/>
      </w:tabs>
    </w:pPr>
    <w:rPr>
      <w:rFonts w:ascii="Helvetica" w:hAnsi="Arial Unicode MS" w:cs="Arial Unicode MS"/>
      <w:color w:val="000000"/>
      <w:sz w:val="24"/>
      <w:szCs w:val="24"/>
    </w:rPr>
  </w:style>
  <w:style w:type="paragraph" w:styleId="Title">
    <w:name w:val="Title"/>
    <w:next w:val="Body"/>
    <w:rsid w:val="009B3673"/>
    <w:pPr>
      <w:keepNext/>
    </w:pPr>
    <w:rPr>
      <w:rFonts w:ascii="Helvetica" w:hAnsi="Arial Unicode MS" w:cs="Arial Unicode MS"/>
      <w:b/>
      <w:bCs/>
      <w:color w:val="000000"/>
      <w:sz w:val="60"/>
      <w:szCs w:val="60"/>
      <w:lang w:val="en-US"/>
    </w:rPr>
  </w:style>
  <w:style w:type="paragraph" w:customStyle="1" w:styleId="Body">
    <w:name w:val="Body"/>
    <w:rsid w:val="009B3673"/>
    <w:pPr>
      <w:spacing w:after="200" w:line="276" w:lineRule="auto"/>
    </w:pPr>
    <w:rPr>
      <w:rFonts w:ascii="Calibri" w:eastAsia="Calibri" w:hAnsi="Calibri" w:cs="Calibri"/>
      <w:color w:val="000000"/>
      <w:sz w:val="22"/>
      <w:szCs w:val="22"/>
      <w:u w:color="000000"/>
      <w:lang w:val="en-US"/>
    </w:rPr>
  </w:style>
  <w:style w:type="character" w:customStyle="1" w:styleId="Hyperlink0">
    <w:name w:val="Hyperlink.0"/>
    <w:basedOn w:val="DefaultParagraphFont"/>
    <w:rsid w:val="00C709F4"/>
    <w:rPr>
      <w:u w:val="none"/>
    </w:rPr>
  </w:style>
  <w:style w:type="paragraph" w:styleId="Header">
    <w:name w:val="header"/>
    <w:basedOn w:val="Normal"/>
    <w:link w:val="HeaderChar"/>
    <w:uiPriority w:val="99"/>
    <w:unhideWhenUsed/>
    <w:rsid w:val="00BE460B"/>
    <w:pPr>
      <w:tabs>
        <w:tab w:val="center" w:pos="4819"/>
        <w:tab w:val="right" w:pos="9638"/>
      </w:tabs>
    </w:pPr>
  </w:style>
  <w:style w:type="character" w:customStyle="1" w:styleId="HeaderChar">
    <w:name w:val="Header Char"/>
    <w:basedOn w:val="DefaultParagraphFont"/>
    <w:link w:val="Header"/>
    <w:uiPriority w:val="99"/>
    <w:rsid w:val="00BE460B"/>
    <w:rPr>
      <w:sz w:val="24"/>
      <w:szCs w:val="24"/>
      <w:lang w:val="en-US" w:eastAsia="en-US"/>
    </w:rPr>
  </w:style>
  <w:style w:type="paragraph" w:styleId="Footer">
    <w:name w:val="footer"/>
    <w:basedOn w:val="Normal"/>
    <w:link w:val="FooterChar"/>
    <w:uiPriority w:val="99"/>
    <w:unhideWhenUsed/>
    <w:rsid w:val="00BE460B"/>
    <w:pPr>
      <w:tabs>
        <w:tab w:val="center" w:pos="4819"/>
        <w:tab w:val="right" w:pos="9638"/>
      </w:tabs>
    </w:pPr>
  </w:style>
  <w:style w:type="character" w:customStyle="1" w:styleId="FooterChar">
    <w:name w:val="Footer Char"/>
    <w:basedOn w:val="DefaultParagraphFont"/>
    <w:link w:val="Footer"/>
    <w:uiPriority w:val="99"/>
    <w:rsid w:val="00BE460B"/>
    <w:rPr>
      <w:sz w:val="24"/>
      <w:szCs w:val="24"/>
      <w:lang w:val="en-US" w:eastAsia="en-US"/>
    </w:rPr>
  </w:style>
  <w:style w:type="paragraph" w:styleId="BalloonText">
    <w:name w:val="Balloon Text"/>
    <w:basedOn w:val="Normal"/>
    <w:link w:val="BalloonTextChar"/>
    <w:uiPriority w:val="99"/>
    <w:semiHidden/>
    <w:unhideWhenUsed/>
    <w:rsid w:val="00CD36B1"/>
    <w:rPr>
      <w:rFonts w:ascii="Tahoma" w:hAnsi="Tahoma" w:cs="Tahoma"/>
      <w:sz w:val="16"/>
      <w:szCs w:val="16"/>
    </w:rPr>
  </w:style>
  <w:style w:type="character" w:customStyle="1" w:styleId="BalloonTextChar">
    <w:name w:val="Balloon Text Char"/>
    <w:basedOn w:val="DefaultParagraphFont"/>
    <w:link w:val="BalloonText"/>
    <w:uiPriority w:val="99"/>
    <w:semiHidden/>
    <w:rsid w:val="00CD36B1"/>
    <w:rPr>
      <w:rFonts w:ascii="Tahoma" w:hAnsi="Tahoma" w:cs="Tahoma"/>
      <w:sz w:val="16"/>
      <w:szCs w:val="16"/>
      <w:lang w:val="en-US" w:eastAsia="en-US"/>
    </w:rPr>
  </w:style>
  <w:style w:type="paragraph" w:customStyle="1" w:styleId="Title1">
    <w:name w:val="Title1"/>
    <w:basedOn w:val="Normal"/>
    <w:rsid w:val="004C550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lt-LT" w:eastAsia="ja-JP"/>
    </w:rPr>
  </w:style>
  <w:style w:type="paragraph" w:customStyle="1" w:styleId="desc">
    <w:name w:val="desc"/>
    <w:basedOn w:val="Normal"/>
    <w:rsid w:val="004C550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lt-LT" w:eastAsia="ja-JP"/>
    </w:rPr>
  </w:style>
  <w:style w:type="paragraph" w:customStyle="1" w:styleId="details">
    <w:name w:val="details"/>
    <w:basedOn w:val="Normal"/>
    <w:rsid w:val="004C550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lt-LT" w:eastAsia="ja-JP"/>
    </w:rPr>
  </w:style>
  <w:style w:type="character" w:customStyle="1" w:styleId="jrnl">
    <w:name w:val="jrnl"/>
    <w:basedOn w:val="DefaultParagraphFont"/>
    <w:rsid w:val="004C550F"/>
  </w:style>
  <w:style w:type="character" w:customStyle="1" w:styleId="apple-converted-space">
    <w:name w:val="apple-converted-space"/>
    <w:basedOn w:val="DefaultParagraphFont"/>
    <w:rsid w:val="00DF4D58"/>
  </w:style>
  <w:style w:type="paragraph" w:styleId="ListParagraph">
    <w:name w:val="List Paragraph"/>
    <w:basedOn w:val="Normal"/>
    <w:uiPriority w:val="34"/>
    <w:qFormat/>
    <w:rsid w:val="00DF4D58"/>
    <w:pPr>
      <w:ind w:left="720"/>
      <w:contextualSpacing/>
    </w:pPr>
  </w:style>
  <w:style w:type="character" w:customStyle="1" w:styleId="yiv3089392123">
    <w:name w:val="yiv3089392123"/>
    <w:basedOn w:val="DefaultParagraphFont"/>
    <w:rsid w:val="00487D25"/>
  </w:style>
  <w:style w:type="character" w:styleId="Strong">
    <w:name w:val="Strong"/>
    <w:basedOn w:val="DefaultParagraphFont"/>
    <w:qFormat/>
    <w:rsid w:val="00487D25"/>
    <w:rPr>
      <w:b/>
      <w:bCs/>
    </w:rPr>
  </w:style>
  <w:style w:type="paragraph" w:styleId="NormalWeb">
    <w:name w:val="Normal (Web)"/>
    <w:basedOn w:val="Normal"/>
    <w:uiPriority w:val="99"/>
    <w:unhideWhenUsed/>
    <w:rsid w:val="00487D2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lt-LT" w:eastAsia="lt-LT"/>
    </w:rPr>
  </w:style>
  <w:style w:type="character" w:customStyle="1" w:styleId="st1">
    <w:name w:val="st1"/>
    <w:basedOn w:val="DefaultParagraphFont"/>
    <w:rsid w:val="00DE6795"/>
  </w:style>
  <w:style w:type="character" w:styleId="CommentReference">
    <w:name w:val="annotation reference"/>
    <w:basedOn w:val="DefaultParagraphFont"/>
    <w:uiPriority w:val="99"/>
    <w:semiHidden/>
    <w:unhideWhenUsed/>
    <w:rsid w:val="00D10C03"/>
    <w:rPr>
      <w:sz w:val="21"/>
      <w:szCs w:val="21"/>
    </w:rPr>
  </w:style>
  <w:style w:type="paragraph" w:styleId="CommentText">
    <w:name w:val="annotation text"/>
    <w:basedOn w:val="Normal"/>
    <w:link w:val="CommentTextChar"/>
    <w:uiPriority w:val="99"/>
    <w:unhideWhenUsed/>
    <w:rsid w:val="00D10C03"/>
  </w:style>
  <w:style w:type="character" w:customStyle="1" w:styleId="CommentTextChar">
    <w:name w:val="Comment Text Char"/>
    <w:basedOn w:val="DefaultParagraphFont"/>
    <w:link w:val="CommentText"/>
    <w:uiPriority w:val="99"/>
    <w:semiHidden/>
    <w:rsid w:val="00D10C03"/>
    <w:rPr>
      <w:sz w:val="24"/>
      <w:szCs w:val="24"/>
      <w:lang w:val="en-US" w:eastAsia="en-US"/>
    </w:rPr>
  </w:style>
  <w:style w:type="paragraph" w:styleId="CommentSubject">
    <w:name w:val="annotation subject"/>
    <w:basedOn w:val="CommentText"/>
    <w:next w:val="CommentText"/>
    <w:link w:val="CommentSubjectChar"/>
    <w:uiPriority w:val="99"/>
    <w:semiHidden/>
    <w:unhideWhenUsed/>
    <w:rsid w:val="00D10C03"/>
    <w:rPr>
      <w:b/>
      <w:bCs/>
    </w:rPr>
  </w:style>
  <w:style w:type="character" w:customStyle="1" w:styleId="CommentSubjectChar">
    <w:name w:val="Comment Subject Char"/>
    <w:basedOn w:val="CommentTextChar"/>
    <w:link w:val="CommentSubject"/>
    <w:uiPriority w:val="99"/>
    <w:semiHidden/>
    <w:rsid w:val="00D10C03"/>
    <w:rPr>
      <w:b/>
      <w:bCs/>
      <w:sz w:val="24"/>
      <w:szCs w:val="24"/>
      <w:lang w:val="en-US" w:eastAsia="en-US"/>
    </w:rPr>
  </w:style>
  <w:style w:type="character" w:customStyle="1" w:styleId="Char1">
    <w:name w:val="批注文字 Char1"/>
    <w:uiPriority w:val="99"/>
    <w:rsid w:val="00D10C03"/>
    <w:rPr>
      <w:rFonts w:eastAsia="宋体"/>
      <w:kern w:val="2"/>
      <w:sz w:val="21"/>
      <w:szCs w:val="24"/>
      <w:lang w:val="en-US" w:eastAsia="zh-CN" w:bidi="ar-SA"/>
    </w:rPr>
  </w:style>
  <w:style w:type="character" w:customStyle="1" w:styleId="st">
    <w:name w:val="st"/>
    <w:basedOn w:val="DefaultParagraphFont"/>
    <w:rsid w:val="005E110F"/>
  </w:style>
  <w:style w:type="character" w:styleId="Emphasis">
    <w:name w:val="Emphasis"/>
    <w:qFormat/>
    <w:rsid w:val="005E110F"/>
    <w:rPr>
      <w:i/>
      <w:iCs/>
    </w:rPr>
  </w:style>
  <w:style w:type="paragraph" w:styleId="PlainText">
    <w:name w:val="Plain Text"/>
    <w:basedOn w:val="Normal"/>
    <w:link w:val="PlainTextChar"/>
    <w:rsid w:val="00A47399"/>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宋体" w:eastAsia="宋体" w:hAnsi="Courier New" w:cs="Courier New"/>
      <w:kern w:val="2"/>
      <w:sz w:val="21"/>
      <w:szCs w:val="21"/>
      <w:bdr w:val="none" w:sz="0" w:space="0" w:color="auto"/>
      <w:lang w:eastAsia="zh-CN"/>
    </w:rPr>
  </w:style>
  <w:style w:type="character" w:customStyle="1" w:styleId="PlainTextChar">
    <w:name w:val="Plain Text Char"/>
    <w:basedOn w:val="DefaultParagraphFont"/>
    <w:link w:val="PlainText"/>
    <w:rsid w:val="00A47399"/>
    <w:rPr>
      <w:rFonts w:ascii="宋体" w:eastAsia="宋体" w:hAnsi="Courier New" w:cs="Courier New"/>
      <w:kern w:val="2"/>
      <w:sz w:val="21"/>
      <w:szCs w:val="21"/>
      <w:bdr w:val="none" w:sz="0" w:space="0" w:color="auto"/>
      <w:lang w:val="en-US"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bdr w:val="nil"/>
        <w:lang w:val="lt-LT" w:eastAsia="lt-LT"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B3673"/>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B3673"/>
    <w:rPr>
      <w:u w:val="single"/>
    </w:rPr>
  </w:style>
  <w:style w:type="paragraph" w:customStyle="1" w:styleId="HeaderFooter">
    <w:name w:val="Header &amp; Footer"/>
    <w:rsid w:val="009B3673"/>
    <w:pPr>
      <w:tabs>
        <w:tab w:val="right" w:pos="9020"/>
      </w:tabs>
    </w:pPr>
    <w:rPr>
      <w:rFonts w:ascii="Helvetica" w:hAnsi="Arial Unicode MS" w:cs="Arial Unicode MS"/>
      <w:color w:val="000000"/>
      <w:sz w:val="24"/>
      <w:szCs w:val="24"/>
    </w:rPr>
  </w:style>
  <w:style w:type="paragraph" w:styleId="Title">
    <w:name w:val="Title"/>
    <w:next w:val="Body"/>
    <w:rsid w:val="009B3673"/>
    <w:pPr>
      <w:keepNext/>
    </w:pPr>
    <w:rPr>
      <w:rFonts w:ascii="Helvetica" w:hAnsi="Arial Unicode MS" w:cs="Arial Unicode MS"/>
      <w:b/>
      <w:bCs/>
      <w:color w:val="000000"/>
      <w:sz w:val="60"/>
      <w:szCs w:val="60"/>
      <w:lang w:val="en-US"/>
    </w:rPr>
  </w:style>
  <w:style w:type="paragraph" w:customStyle="1" w:styleId="Body">
    <w:name w:val="Body"/>
    <w:rsid w:val="009B3673"/>
    <w:pPr>
      <w:spacing w:after="200" w:line="276" w:lineRule="auto"/>
    </w:pPr>
    <w:rPr>
      <w:rFonts w:ascii="Calibri" w:eastAsia="Calibri" w:hAnsi="Calibri" w:cs="Calibri"/>
      <w:color w:val="000000"/>
      <w:sz w:val="22"/>
      <w:szCs w:val="22"/>
      <w:u w:color="000000"/>
      <w:lang w:val="en-US"/>
    </w:rPr>
  </w:style>
  <w:style w:type="character" w:customStyle="1" w:styleId="Hyperlink0">
    <w:name w:val="Hyperlink.0"/>
    <w:basedOn w:val="DefaultParagraphFont"/>
    <w:rsid w:val="00C709F4"/>
    <w:rPr>
      <w:u w:val="none"/>
    </w:rPr>
  </w:style>
  <w:style w:type="paragraph" w:styleId="Header">
    <w:name w:val="header"/>
    <w:basedOn w:val="Normal"/>
    <w:link w:val="HeaderChar"/>
    <w:uiPriority w:val="99"/>
    <w:unhideWhenUsed/>
    <w:rsid w:val="00BE460B"/>
    <w:pPr>
      <w:tabs>
        <w:tab w:val="center" w:pos="4819"/>
        <w:tab w:val="right" w:pos="9638"/>
      </w:tabs>
    </w:pPr>
  </w:style>
  <w:style w:type="character" w:customStyle="1" w:styleId="HeaderChar">
    <w:name w:val="Header Char"/>
    <w:basedOn w:val="DefaultParagraphFont"/>
    <w:link w:val="Header"/>
    <w:uiPriority w:val="99"/>
    <w:rsid w:val="00BE460B"/>
    <w:rPr>
      <w:sz w:val="24"/>
      <w:szCs w:val="24"/>
      <w:lang w:val="en-US" w:eastAsia="en-US"/>
    </w:rPr>
  </w:style>
  <w:style w:type="paragraph" w:styleId="Footer">
    <w:name w:val="footer"/>
    <w:basedOn w:val="Normal"/>
    <w:link w:val="FooterChar"/>
    <w:uiPriority w:val="99"/>
    <w:unhideWhenUsed/>
    <w:rsid w:val="00BE460B"/>
    <w:pPr>
      <w:tabs>
        <w:tab w:val="center" w:pos="4819"/>
        <w:tab w:val="right" w:pos="9638"/>
      </w:tabs>
    </w:pPr>
  </w:style>
  <w:style w:type="character" w:customStyle="1" w:styleId="FooterChar">
    <w:name w:val="Footer Char"/>
    <w:basedOn w:val="DefaultParagraphFont"/>
    <w:link w:val="Footer"/>
    <w:uiPriority w:val="99"/>
    <w:rsid w:val="00BE460B"/>
    <w:rPr>
      <w:sz w:val="24"/>
      <w:szCs w:val="24"/>
      <w:lang w:val="en-US" w:eastAsia="en-US"/>
    </w:rPr>
  </w:style>
  <w:style w:type="paragraph" w:styleId="BalloonText">
    <w:name w:val="Balloon Text"/>
    <w:basedOn w:val="Normal"/>
    <w:link w:val="BalloonTextChar"/>
    <w:uiPriority w:val="99"/>
    <w:semiHidden/>
    <w:unhideWhenUsed/>
    <w:rsid w:val="00CD36B1"/>
    <w:rPr>
      <w:rFonts w:ascii="Tahoma" w:hAnsi="Tahoma" w:cs="Tahoma"/>
      <w:sz w:val="16"/>
      <w:szCs w:val="16"/>
    </w:rPr>
  </w:style>
  <w:style w:type="character" w:customStyle="1" w:styleId="BalloonTextChar">
    <w:name w:val="Balloon Text Char"/>
    <w:basedOn w:val="DefaultParagraphFont"/>
    <w:link w:val="BalloonText"/>
    <w:uiPriority w:val="99"/>
    <w:semiHidden/>
    <w:rsid w:val="00CD36B1"/>
    <w:rPr>
      <w:rFonts w:ascii="Tahoma" w:hAnsi="Tahoma" w:cs="Tahoma"/>
      <w:sz w:val="16"/>
      <w:szCs w:val="16"/>
      <w:lang w:val="en-US" w:eastAsia="en-US"/>
    </w:rPr>
  </w:style>
  <w:style w:type="paragraph" w:customStyle="1" w:styleId="Title1">
    <w:name w:val="Title1"/>
    <w:basedOn w:val="Normal"/>
    <w:rsid w:val="004C550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lt-LT" w:eastAsia="ja-JP"/>
    </w:rPr>
  </w:style>
  <w:style w:type="paragraph" w:customStyle="1" w:styleId="desc">
    <w:name w:val="desc"/>
    <w:basedOn w:val="Normal"/>
    <w:rsid w:val="004C550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lt-LT" w:eastAsia="ja-JP"/>
    </w:rPr>
  </w:style>
  <w:style w:type="paragraph" w:customStyle="1" w:styleId="details">
    <w:name w:val="details"/>
    <w:basedOn w:val="Normal"/>
    <w:rsid w:val="004C550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lt-LT" w:eastAsia="ja-JP"/>
    </w:rPr>
  </w:style>
  <w:style w:type="character" w:customStyle="1" w:styleId="jrnl">
    <w:name w:val="jrnl"/>
    <w:basedOn w:val="DefaultParagraphFont"/>
    <w:rsid w:val="004C550F"/>
  </w:style>
  <w:style w:type="character" w:customStyle="1" w:styleId="apple-converted-space">
    <w:name w:val="apple-converted-space"/>
    <w:basedOn w:val="DefaultParagraphFont"/>
    <w:rsid w:val="00DF4D58"/>
  </w:style>
  <w:style w:type="paragraph" w:styleId="ListParagraph">
    <w:name w:val="List Paragraph"/>
    <w:basedOn w:val="Normal"/>
    <w:uiPriority w:val="34"/>
    <w:qFormat/>
    <w:rsid w:val="00DF4D58"/>
    <w:pPr>
      <w:ind w:left="720"/>
      <w:contextualSpacing/>
    </w:pPr>
  </w:style>
  <w:style w:type="character" w:customStyle="1" w:styleId="yiv3089392123">
    <w:name w:val="yiv3089392123"/>
    <w:basedOn w:val="DefaultParagraphFont"/>
    <w:rsid w:val="00487D25"/>
  </w:style>
  <w:style w:type="character" w:styleId="Strong">
    <w:name w:val="Strong"/>
    <w:basedOn w:val="DefaultParagraphFont"/>
    <w:qFormat/>
    <w:rsid w:val="00487D25"/>
    <w:rPr>
      <w:b/>
      <w:bCs/>
    </w:rPr>
  </w:style>
  <w:style w:type="paragraph" w:styleId="NormalWeb">
    <w:name w:val="Normal (Web)"/>
    <w:basedOn w:val="Normal"/>
    <w:uiPriority w:val="99"/>
    <w:unhideWhenUsed/>
    <w:rsid w:val="00487D2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lt-LT" w:eastAsia="lt-LT"/>
    </w:rPr>
  </w:style>
  <w:style w:type="character" w:customStyle="1" w:styleId="st1">
    <w:name w:val="st1"/>
    <w:basedOn w:val="DefaultParagraphFont"/>
    <w:rsid w:val="00DE6795"/>
  </w:style>
  <w:style w:type="character" w:styleId="CommentReference">
    <w:name w:val="annotation reference"/>
    <w:basedOn w:val="DefaultParagraphFont"/>
    <w:uiPriority w:val="99"/>
    <w:semiHidden/>
    <w:unhideWhenUsed/>
    <w:rsid w:val="00D10C03"/>
    <w:rPr>
      <w:sz w:val="21"/>
      <w:szCs w:val="21"/>
    </w:rPr>
  </w:style>
  <w:style w:type="paragraph" w:styleId="CommentText">
    <w:name w:val="annotation text"/>
    <w:basedOn w:val="Normal"/>
    <w:link w:val="CommentTextChar"/>
    <w:uiPriority w:val="99"/>
    <w:unhideWhenUsed/>
    <w:rsid w:val="00D10C03"/>
  </w:style>
  <w:style w:type="character" w:customStyle="1" w:styleId="CommentTextChar">
    <w:name w:val="Comment Text Char"/>
    <w:basedOn w:val="DefaultParagraphFont"/>
    <w:link w:val="CommentText"/>
    <w:uiPriority w:val="99"/>
    <w:semiHidden/>
    <w:rsid w:val="00D10C03"/>
    <w:rPr>
      <w:sz w:val="24"/>
      <w:szCs w:val="24"/>
      <w:lang w:val="en-US" w:eastAsia="en-US"/>
    </w:rPr>
  </w:style>
  <w:style w:type="paragraph" w:styleId="CommentSubject">
    <w:name w:val="annotation subject"/>
    <w:basedOn w:val="CommentText"/>
    <w:next w:val="CommentText"/>
    <w:link w:val="CommentSubjectChar"/>
    <w:uiPriority w:val="99"/>
    <w:semiHidden/>
    <w:unhideWhenUsed/>
    <w:rsid w:val="00D10C03"/>
    <w:rPr>
      <w:b/>
      <w:bCs/>
    </w:rPr>
  </w:style>
  <w:style w:type="character" w:customStyle="1" w:styleId="CommentSubjectChar">
    <w:name w:val="Comment Subject Char"/>
    <w:basedOn w:val="CommentTextChar"/>
    <w:link w:val="CommentSubject"/>
    <w:uiPriority w:val="99"/>
    <w:semiHidden/>
    <w:rsid w:val="00D10C03"/>
    <w:rPr>
      <w:b/>
      <w:bCs/>
      <w:sz w:val="24"/>
      <w:szCs w:val="24"/>
      <w:lang w:val="en-US" w:eastAsia="en-US"/>
    </w:rPr>
  </w:style>
  <w:style w:type="character" w:customStyle="1" w:styleId="Char1">
    <w:name w:val="批注文字 Char1"/>
    <w:uiPriority w:val="99"/>
    <w:rsid w:val="00D10C03"/>
    <w:rPr>
      <w:rFonts w:eastAsia="宋体"/>
      <w:kern w:val="2"/>
      <w:sz w:val="21"/>
      <w:szCs w:val="24"/>
      <w:lang w:val="en-US" w:eastAsia="zh-CN" w:bidi="ar-SA"/>
    </w:rPr>
  </w:style>
  <w:style w:type="character" w:customStyle="1" w:styleId="st">
    <w:name w:val="st"/>
    <w:basedOn w:val="DefaultParagraphFont"/>
    <w:rsid w:val="005E110F"/>
  </w:style>
  <w:style w:type="character" w:styleId="Emphasis">
    <w:name w:val="Emphasis"/>
    <w:qFormat/>
    <w:rsid w:val="005E110F"/>
    <w:rPr>
      <w:i/>
      <w:iCs/>
    </w:rPr>
  </w:style>
  <w:style w:type="paragraph" w:styleId="PlainText">
    <w:name w:val="Plain Text"/>
    <w:basedOn w:val="Normal"/>
    <w:link w:val="PlainTextChar"/>
    <w:rsid w:val="00A47399"/>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宋体" w:eastAsia="宋体" w:hAnsi="Courier New" w:cs="Courier New"/>
      <w:kern w:val="2"/>
      <w:sz w:val="21"/>
      <w:szCs w:val="21"/>
      <w:bdr w:val="none" w:sz="0" w:space="0" w:color="auto"/>
      <w:lang w:eastAsia="zh-CN"/>
    </w:rPr>
  </w:style>
  <w:style w:type="character" w:customStyle="1" w:styleId="PlainTextChar">
    <w:name w:val="Plain Text Char"/>
    <w:basedOn w:val="DefaultParagraphFont"/>
    <w:link w:val="PlainText"/>
    <w:rsid w:val="00A47399"/>
    <w:rPr>
      <w:rFonts w:ascii="宋体" w:eastAsia="宋体" w:hAnsi="Courier New" w:cs="Courier New"/>
      <w:kern w:val="2"/>
      <w:sz w:val="21"/>
      <w:szCs w:val="21"/>
      <w:bdr w:val="none" w:sz="0" w:space="0" w:color="auto"/>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289653">
      <w:bodyDiv w:val="1"/>
      <w:marLeft w:val="0"/>
      <w:marRight w:val="0"/>
      <w:marTop w:val="0"/>
      <w:marBottom w:val="0"/>
      <w:divBdr>
        <w:top w:val="none" w:sz="0" w:space="0" w:color="auto"/>
        <w:left w:val="none" w:sz="0" w:space="0" w:color="auto"/>
        <w:bottom w:val="none" w:sz="0" w:space="0" w:color="auto"/>
        <w:right w:val="none" w:sz="0" w:space="0" w:color="auto"/>
      </w:divBdr>
      <w:divsChild>
        <w:div w:id="1500542714">
          <w:marLeft w:val="0"/>
          <w:marRight w:val="1"/>
          <w:marTop w:val="0"/>
          <w:marBottom w:val="0"/>
          <w:divBdr>
            <w:top w:val="none" w:sz="0" w:space="0" w:color="auto"/>
            <w:left w:val="none" w:sz="0" w:space="0" w:color="auto"/>
            <w:bottom w:val="none" w:sz="0" w:space="0" w:color="auto"/>
            <w:right w:val="none" w:sz="0" w:space="0" w:color="auto"/>
          </w:divBdr>
          <w:divsChild>
            <w:div w:id="332102233">
              <w:marLeft w:val="0"/>
              <w:marRight w:val="0"/>
              <w:marTop w:val="0"/>
              <w:marBottom w:val="0"/>
              <w:divBdr>
                <w:top w:val="none" w:sz="0" w:space="0" w:color="auto"/>
                <w:left w:val="none" w:sz="0" w:space="0" w:color="auto"/>
                <w:bottom w:val="none" w:sz="0" w:space="0" w:color="auto"/>
                <w:right w:val="none" w:sz="0" w:space="0" w:color="auto"/>
              </w:divBdr>
              <w:divsChild>
                <w:div w:id="235358107">
                  <w:marLeft w:val="0"/>
                  <w:marRight w:val="1"/>
                  <w:marTop w:val="0"/>
                  <w:marBottom w:val="0"/>
                  <w:divBdr>
                    <w:top w:val="none" w:sz="0" w:space="0" w:color="auto"/>
                    <w:left w:val="none" w:sz="0" w:space="0" w:color="auto"/>
                    <w:bottom w:val="none" w:sz="0" w:space="0" w:color="auto"/>
                    <w:right w:val="none" w:sz="0" w:space="0" w:color="auto"/>
                  </w:divBdr>
                  <w:divsChild>
                    <w:div w:id="1179390454">
                      <w:marLeft w:val="0"/>
                      <w:marRight w:val="0"/>
                      <w:marTop w:val="0"/>
                      <w:marBottom w:val="0"/>
                      <w:divBdr>
                        <w:top w:val="none" w:sz="0" w:space="0" w:color="auto"/>
                        <w:left w:val="none" w:sz="0" w:space="0" w:color="auto"/>
                        <w:bottom w:val="none" w:sz="0" w:space="0" w:color="auto"/>
                        <w:right w:val="none" w:sz="0" w:space="0" w:color="auto"/>
                      </w:divBdr>
                      <w:divsChild>
                        <w:div w:id="2077514306">
                          <w:marLeft w:val="0"/>
                          <w:marRight w:val="0"/>
                          <w:marTop w:val="0"/>
                          <w:marBottom w:val="0"/>
                          <w:divBdr>
                            <w:top w:val="none" w:sz="0" w:space="0" w:color="auto"/>
                            <w:left w:val="none" w:sz="0" w:space="0" w:color="auto"/>
                            <w:bottom w:val="none" w:sz="0" w:space="0" w:color="auto"/>
                            <w:right w:val="none" w:sz="0" w:space="0" w:color="auto"/>
                          </w:divBdr>
                          <w:divsChild>
                            <w:div w:id="508981306">
                              <w:marLeft w:val="0"/>
                              <w:marRight w:val="0"/>
                              <w:marTop w:val="120"/>
                              <w:marBottom w:val="360"/>
                              <w:divBdr>
                                <w:top w:val="none" w:sz="0" w:space="0" w:color="auto"/>
                                <w:left w:val="none" w:sz="0" w:space="0" w:color="auto"/>
                                <w:bottom w:val="none" w:sz="0" w:space="0" w:color="auto"/>
                                <w:right w:val="none" w:sz="0" w:space="0" w:color="auto"/>
                              </w:divBdr>
                              <w:divsChild>
                                <w:div w:id="311524565">
                                  <w:marLeft w:val="0"/>
                                  <w:marRight w:val="0"/>
                                  <w:marTop w:val="0"/>
                                  <w:marBottom w:val="0"/>
                                  <w:divBdr>
                                    <w:top w:val="none" w:sz="0" w:space="0" w:color="auto"/>
                                    <w:left w:val="none" w:sz="0" w:space="0" w:color="auto"/>
                                    <w:bottom w:val="none" w:sz="0" w:space="0" w:color="auto"/>
                                    <w:right w:val="none" w:sz="0" w:space="0" w:color="auto"/>
                                  </w:divBdr>
                                  <w:divsChild>
                                    <w:div w:id="18755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86071">
      <w:bodyDiv w:val="1"/>
      <w:marLeft w:val="0"/>
      <w:marRight w:val="0"/>
      <w:marTop w:val="0"/>
      <w:marBottom w:val="0"/>
      <w:divBdr>
        <w:top w:val="none" w:sz="0" w:space="0" w:color="auto"/>
        <w:left w:val="none" w:sz="0" w:space="0" w:color="auto"/>
        <w:bottom w:val="none" w:sz="0" w:space="0" w:color="auto"/>
        <w:right w:val="none" w:sz="0" w:space="0" w:color="auto"/>
      </w:divBdr>
    </w:div>
    <w:div w:id="245237683">
      <w:bodyDiv w:val="1"/>
      <w:marLeft w:val="0"/>
      <w:marRight w:val="0"/>
      <w:marTop w:val="0"/>
      <w:marBottom w:val="0"/>
      <w:divBdr>
        <w:top w:val="none" w:sz="0" w:space="0" w:color="auto"/>
        <w:left w:val="none" w:sz="0" w:space="0" w:color="auto"/>
        <w:bottom w:val="none" w:sz="0" w:space="0" w:color="auto"/>
        <w:right w:val="none" w:sz="0" w:space="0" w:color="auto"/>
      </w:divBdr>
      <w:divsChild>
        <w:div w:id="1181160953">
          <w:marLeft w:val="0"/>
          <w:marRight w:val="1"/>
          <w:marTop w:val="0"/>
          <w:marBottom w:val="0"/>
          <w:divBdr>
            <w:top w:val="none" w:sz="0" w:space="0" w:color="auto"/>
            <w:left w:val="none" w:sz="0" w:space="0" w:color="auto"/>
            <w:bottom w:val="none" w:sz="0" w:space="0" w:color="auto"/>
            <w:right w:val="none" w:sz="0" w:space="0" w:color="auto"/>
          </w:divBdr>
          <w:divsChild>
            <w:div w:id="809399763">
              <w:marLeft w:val="0"/>
              <w:marRight w:val="0"/>
              <w:marTop w:val="0"/>
              <w:marBottom w:val="0"/>
              <w:divBdr>
                <w:top w:val="none" w:sz="0" w:space="0" w:color="auto"/>
                <w:left w:val="none" w:sz="0" w:space="0" w:color="auto"/>
                <w:bottom w:val="none" w:sz="0" w:space="0" w:color="auto"/>
                <w:right w:val="none" w:sz="0" w:space="0" w:color="auto"/>
              </w:divBdr>
              <w:divsChild>
                <w:div w:id="665285661">
                  <w:marLeft w:val="0"/>
                  <w:marRight w:val="0"/>
                  <w:marTop w:val="0"/>
                  <w:marBottom w:val="0"/>
                  <w:divBdr>
                    <w:top w:val="none" w:sz="0" w:space="0" w:color="auto"/>
                    <w:left w:val="none" w:sz="0" w:space="0" w:color="auto"/>
                    <w:bottom w:val="none" w:sz="0" w:space="0" w:color="auto"/>
                    <w:right w:val="none" w:sz="0" w:space="0" w:color="auto"/>
                  </w:divBdr>
                  <w:divsChild>
                    <w:div w:id="2041083019">
                      <w:marLeft w:val="295"/>
                      <w:marRight w:val="295"/>
                      <w:marTop w:val="0"/>
                      <w:marBottom w:val="0"/>
                      <w:divBdr>
                        <w:top w:val="none" w:sz="0" w:space="0" w:color="auto"/>
                        <w:left w:val="none" w:sz="0" w:space="0" w:color="auto"/>
                        <w:bottom w:val="none" w:sz="0" w:space="0" w:color="auto"/>
                        <w:right w:val="none" w:sz="0" w:space="0" w:color="auto"/>
                      </w:divBdr>
                      <w:divsChild>
                        <w:div w:id="1592619019">
                          <w:marLeft w:val="0"/>
                          <w:marRight w:val="0"/>
                          <w:marTop w:val="0"/>
                          <w:marBottom w:val="0"/>
                          <w:divBdr>
                            <w:top w:val="none" w:sz="0" w:space="0" w:color="auto"/>
                            <w:left w:val="none" w:sz="0" w:space="0" w:color="auto"/>
                            <w:bottom w:val="none" w:sz="0" w:space="0" w:color="auto"/>
                            <w:right w:val="none" w:sz="0" w:space="0" w:color="auto"/>
                          </w:divBdr>
                          <w:divsChild>
                            <w:div w:id="170317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948228">
      <w:bodyDiv w:val="1"/>
      <w:marLeft w:val="0"/>
      <w:marRight w:val="0"/>
      <w:marTop w:val="0"/>
      <w:marBottom w:val="0"/>
      <w:divBdr>
        <w:top w:val="none" w:sz="0" w:space="0" w:color="auto"/>
        <w:left w:val="none" w:sz="0" w:space="0" w:color="auto"/>
        <w:bottom w:val="none" w:sz="0" w:space="0" w:color="auto"/>
        <w:right w:val="none" w:sz="0" w:space="0" w:color="auto"/>
      </w:divBdr>
    </w:div>
    <w:div w:id="508373788">
      <w:bodyDiv w:val="1"/>
      <w:marLeft w:val="0"/>
      <w:marRight w:val="0"/>
      <w:marTop w:val="0"/>
      <w:marBottom w:val="0"/>
      <w:divBdr>
        <w:top w:val="none" w:sz="0" w:space="0" w:color="auto"/>
        <w:left w:val="none" w:sz="0" w:space="0" w:color="auto"/>
        <w:bottom w:val="none" w:sz="0" w:space="0" w:color="auto"/>
        <w:right w:val="none" w:sz="0" w:space="0" w:color="auto"/>
      </w:divBdr>
    </w:div>
    <w:div w:id="795946207">
      <w:bodyDiv w:val="1"/>
      <w:marLeft w:val="0"/>
      <w:marRight w:val="0"/>
      <w:marTop w:val="0"/>
      <w:marBottom w:val="0"/>
      <w:divBdr>
        <w:top w:val="none" w:sz="0" w:space="0" w:color="auto"/>
        <w:left w:val="none" w:sz="0" w:space="0" w:color="auto"/>
        <w:bottom w:val="none" w:sz="0" w:space="0" w:color="auto"/>
        <w:right w:val="none" w:sz="0" w:space="0" w:color="auto"/>
      </w:divBdr>
      <w:divsChild>
        <w:div w:id="1380399633">
          <w:marLeft w:val="0"/>
          <w:marRight w:val="1"/>
          <w:marTop w:val="0"/>
          <w:marBottom w:val="0"/>
          <w:divBdr>
            <w:top w:val="none" w:sz="0" w:space="0" w:color="auto"/>
            <w:left w:val="none" w:sz="0" w:space="0" w:color="auto"/>
            <w:bottom w:val="none" w:sz="0" w:space="0" w:color="auto"/>
            <w:right w:val="none" w:sz="0" w:space="0" w:color="auto"/>
          </w:divBdr>
          <w:divsChild>
            <w:div w:id="2038962590">
              <w:marLeft w:val="0"/>
              <w:marRight w:val="0"/>
              <w:marTop w:val="0"/>
              <w:marBottom w:val="0"/>
              <w:divBdr>
                <w:top w:val="none" w:sz="0" w:space="0" w:color="auto"/>
                <w:left w:val="none" w:sz="0" w:space="0" w:color="auto"/>
                <w:bottom w:val="none" w:sz="0" w:space="0" w:color="auto"/>
                <w:right w:val="none" w:sz="0" w:space="0" w:color="auto"/>
              </w:divBdr>
              <w:divsChild>
                <w:div w:id="2109157993">
                  <w:marLeft w:val="0"/>
                  <w:marRight w:val="1"/>
                  <w:marTop w:val="0"/>
                  <w:marBottom w:val="0"/>
                  <w:divBdr>
                    <w:top w:val="none" w:sz="0" w:space="0" w:color="auto"/>
                    <w:left w:val="none" w:sz="0" w:space="0" w:color="auto"/>
                    <w:bottom w:val="none" w:sz="0" w:space="0" w:color="auto"/>
                    <w:right w:val="none" w:sz="0" w:space="0" w:color="auto"/>
                  </w:divBdr>
                  <w:divsChild>
                    <w:div w:id="720398860">
                      <w:marLeft w:val="0"/>
                      <w:marRight w:val="0"/>
                      <w:marTop w:val="0"/>
                      <w:marBottom w:val="0"/>
                      <w:divBdr>
                        <w:top w:val="none" w:sz="0" w:space="0" w:color="auto"/>
                        <w:left w:val="none" w:sz="0" w:space="0" w:color="auto"/>
                        <w:bottom w:val="none" w:sz="0" w:space="0" w:color="auto"/>
                        <w:right w:val="none" w:sz="0" w:space="0" w:color="auto"/>
                      </w:divBdr>
                      <w:divsChild>
                        <w:div w:id="1378581524">
                          <w:marLeft w:val="0"/>
                          <w:marRight w:val="0"/>
                          <w:marTop w:val="0"/>
                          <w:marBottom w:val="0"/>
                          <w:divBdr>
                            <w:top w:val="none" w:sz="0" w:space="0" w:color="auto"/>
                            <w:left w:val="none" w:sz="0" w:space="0" w:color="auto"/>
                            <w:bottom w:val="none" w:sz="0" w:space="0" w:color="auto"/>
                            <w:right w:val="none" w:sz="0" w:space="0" w:color="auto"/>
                          </w:divBdr>
                          <w:divsChild>
                            <w:div w:id="1657536684">
                              <w:marLeft w:val="0"/>
                              <w:marRight w:val="0"/>
                              <w:marTop w:val="120"/>
                              <w:marBottom w:val="360"/>
                              <w:divBdr>
                                <w:top w:val="none" w:sz="0" w:space="0" w:color="auto"/>
                                <w:left w:val="none" w:sz="0" w:space="0" w:color="auto"/>
                                <w:bottom w:val="none" w:sz="0" w:space="0" w:color="auto"/>
                                <w:right w:val="none" w:sz="0" w:space="0" w:color="auto"/>
                              </w:divBdr>
                              <w:divsChild>
                                <w:div w:id="991787976">
                                  <w:marLeft w:val="0"/>
                                  <w:marRight w:val="0"/>
                                  <w:marTop w:val="0"/>
                                  <w:marBottom w:val="0"/>
                                  <w:divBdr>
                                    <w:top w:val="none" w:sz="0" w:space="0" w:color="auto"/>
                                    <w:left w:val="none" w:sz="0" w:space="0" w:color="auto"/>
                                    <w:bottom w:val="none" w:sz="0" w:space="0" w:color="auto"/>
                                    <w:right w:val="none" w:sz="0" w:space="0" w:color="auto"/>
                                  </w:divBdr>
                                  <w:divsChild>
                                    <w:div w:id="95652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3391016">
      <w:bodyDiv w:val="1"/>
      <w:marLeft w:val="0"/>
      <w:marRight w:val="0"/>
      <w:marTop w:val="0"/>
      <w:marBottom w:val="0"/>
      <w:divBdr>
        <w:top w:val="none" w:sz="0" w:space="0" w:color="auto"/>
        <w:left w:val="none" w:sz="0" w:space="0" w:color="auto"/>
        <w:bottom w:val="none" w:sz="0" w:space="0" w:color="auto"/>
        <w:right w:val="none" w:sz="0" w:space="0" w:color="auto"/>
      </w:divBdr>
      <w:divsChild>
        <w:div w:id="1462579135">
          <w:marLeft w:val="0"/>
          <w:marRight w:val="0"/>
          <w:marTop w:val="0"/>
          <w:marBottom w:val="0"/>
          <w:divBdr>
            <w:top w:val="none" w:sz="0" w:space="0" w:color="auto"/>
            <w:left w:val="none" w:sz="0" w:space="0" w:color="auto"/>
            <w:bottom w:val="none" w:sz="0" w:space="0" w:color="auto"/>
            <w:right w:val="none" w:sz="0" w:space="0" w:color="auto"/>
          </w:divBdr>
        </w:div>
      </w:divsChild>
    </w:div>
    <w:div w:id="1165364572">
      <w:bodyDiv w:val="1"/>
      <w:marLeft w:val="0"/>
      <w:marRight w:val="0"/>
      <w:marTop w:val="0"/>
      <w:marBottom w:val="0"/>
      <w:divBdr>
        <w:top w:val="none" w:sz="0" w:space="0" w:color="auto"/>
        <w:left w:val="none" w:sz="0" w:space="0" w:color="auto"/>
        <w:bottom w:val="none" w:sz="0" w:space="0" w:color="auto"/>
        <w:right w:val="none" w:sz="0" w:space="0" w:color="auto"/>
      </w:divBdr>
      <w:divsChild>
        <w:div w:id="1758013284">
          <w:marLeft w:val="0"/>
          <w:marRight w:val="1"/>
          <w:marTop w:val="0"/>
          <w:marBottom w:val="0"/>
          <w:divBdr>
            <w:top w:val="none" w:sz="0" w:space="0" w:color="auto"/>
            <w:left w:val="none" w:sz="0" w:space="0" w:color="auto"/>
            <w:bottom w:val="none" w:sz="0" w:space="0" w:color="auto"/>
            <w:right w:val="none" w:sz="0" w:space="0" w:color="auto"/>
          </w:divBdr>
          <w:divsChild>
            <w:div w:id="1212033270">
              <w:marLeft w:val="0"/>
              <w:marRight w:val="0"/>
              <w:marTop w:val="0"/>
              <w:marBottom w:val="0"/>
              <w:divBdr>
                <w:top w:val="none" w:sz="0" w:space="0" w:color="auto"/>
                <w:left w:val="none" w:sz="0" w:space="0" w:color="auto"/>
                <w:bottom w:val="none" w:sz="0" w:space="0" w:color="auto"/>
                <w:right w:val="none" w:sz="0" w:space="0" w:color="auto"/>
              </w:divBdr>
              <w:divsChild>
                <w:div w:id="237448070">
                  <w:marLeft w:val="0"/>
                  <w:marRight w:val="1"/>
                  <w:marTop w:val="0"/>
                  <w:marBottom w:val="0"/>
                  <w:divBdr>
                    <w:top w:val="none" w:sz="0" w:space="0" w:color="auto"/>
                    <w:left w:val="none" w:sz="0" w:space="0" w:color="auto"/>
                    <w:bottom w:val="none" w:sz="0" w:space="0" w:color="auto"/>
                    <w:right w:val="none" w:sz="0" w:space="0" w:color="auto"/>
                  </w:divBdr>
                  <w:divsChild>
                    <w:div w:id="1097169622">
                      <w:marLeft w:val="0"/>
                      <w:marRight w:val="0"/>
                      <w:marTop w:val="0"/>
                      <w:marBottom w:val="0"/>
                      <w:divBdr>
                        <w:top w:val="none" w:sz="0" w:space="0" w:color="auto"/>
                        <w:left w:val="none" w:sz="0" w:space="0" w:color="auto"/>
                        <w:bottom w:val="none" w:sz="0" w:space="0" w:color="auto"/>
                        <w:right w:val="none" w:sz="0" w:space="0" w:color="auto"/>
                      </w:divBdr>
                      <w:divsChild>
                        <w:div w:id="488446249">
                          <w:marLeft w:val="0"/>
                          <w:marRight w:val="0"/>
                          <w:marTop w:val="0"/>
                          <w:marBottom w:val="0"/>
                          <w:divBdr>
                            <w:top w:val="none" w:sz="0" w:space="0" w:color="auto"/>
                            <w:left w:val="none" w:sz="0" w:space="0" w:color="auto"/>
                            <w:bottom w:val="none" w:sz="0" w:space="0" w:color="auto"/>
                            <w:right w:val="none" w:sz="0" w:space="0" w:color="auto"/>
                          </w:divBdr>
                          <w:divsChild>
                            <w:div w:id="1056079271">
                              <w:marLeft w:val="0"/>
                              <w:marRight w:val="0"/>
                              <w:marTop w:val="120"/>
                              <w:marBottom w:val="360"/>
                              <w:divBdr>
                                <w:top w:val="none" w:sz="0" w:space="0" w:color="auto"/>
                                <w:left w:val="none" w:sz="0" w:space="0" w:color="auto"/>
                                <w:bottom w:val="none" w:sz="0" w:space="0" w:color="auto"/>
                                <w:right w:val="none" w:sz="0" w:space="0" w:color="auto"/>
                              </w:divBdr>
                              <w:divsChild>
                                <w:div w:id="1068503903">
                                  <w:marLeft w:val="0"/>
                                  <w:marRight w:val="0"/>
                                  <w:marTop w:val="0"/>
                                  <w:marBottom w:val="0"/>
                                  <w:divBdr>
                                    <w:top w:val="none" w:sz="0" w:space="0" w:color="auto"/>
                                    <w:left w:val="none" w:sz="0" w:space="0" w:color="auto"/>
                                    <w:bottom w:val="none" w:sz="0" w:space="0" w:color="auto"/>
                                    <w:right w:val="none" w:sz="0" w:space="0" w:color="auto"/>
                                  </w:divBdr>
                                  <w:divsChild>
                                    <w:div w:id="30921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8223704">
      <w:bodyDiv w:val="1"/>
      <w:marLeft w:val="0"/>
      <w:marRight w:val="0"/>
      <w:marTop w:val="0"/>
      <w:marBottom w:val="0"/>
      <w:divBdr>
        <w:top w:val="none" w:sz="0" w:space="0" w:color="auto"/>
        <w:left w:val="none" w:sz="0" w:space="0" w:color="auto"/>
        <w:bottom w:val="none" w:sz="0" w:space="0" w:color="auto"/>
        <w:right w:val="none" w:sz="0" w:space="0" w:color="auto"/>
      </w:divBdr>
    </w:div>
    <w:div w:id="1404182191">
      <w:bodyDiv w:val="1"/>
      <w:marLeft w:val="0"/>
      <w:marRight w:val="0"/>
      <w:marTop w:val="0"/>
      <w:marBottom w:val="0"/>
      <w:divBdr>
        <w:top w:val="none" w:sz="0" w:space="0" w:color="auto"/>
        <w:left w:val="none" w:sz="0" w:space="0" w:color="auto"/>
        <w:bottom w:val="none" w:sz="0" w:space="0" w:color="auto"/>
        <w:right w:val="none" w:sz="0" w:space="0" w:color="auto"/>
      </w:divBdr>
    </w:div>
    <w:div w:id="1501458071">
      <w:bodyDiv w:val="1"/>
      <w:marLeft w:val="0"/>
      <w:marRight w:val="0"/>
      <w:marTop w:val="0"/>
      <w:marBottom w:val="0"/>
      <w:divBdr>
        <w:top w:val="none" w:sz="0" w:space="0" w:color="auto"/>
        <w:left w:val="none" w:sz="0" w:space="0" w:color="auto"/>
        <w:bottom w:val="none" w:sz="0" w:space="0" w:color="auto"/>
        <w:right w:val="none" w:sz="0" w:space="0" w:color="auto"/>
      </w:divBdr>
      <w:divsChild>
        <w:div w:id="2104495604">
          <w:marLeft w:val="0"/>
          <w:marRight w:val="0"/>
          <w:marTop w:val="0"/>
          <w:marBottom w:val="0"/>
          <w:divBdr>
            <w:top w:val="none" w:sz="0" w:space="0" w:color="auto"/>
            <w:left w:val="none" w:sz="0" w:space="0" w:color="auto"/>
            <w:bottom w:val="none" w:sz="0" w:space="0" w:color="auto"/>
            <w:right w:val="none" w:sz="0" w:space="0" w:color="auto"/>
          </w:divBdr>
        </w:div>
      </w:divsChild>
    </w:div>
    <w:div w:id="1859347009">
      <w:bodyDiv w:val="1"/>
      <w:marLeft w:val="0"/>
      <w:marRight w:val="0"/>
      <w:marTop w:val="0"/>
      <w:marBottom w:val="0"/>
      <w:divBdr>
        <w:top w:val="none" w:sz="0" w:space="0" w:color="auto"/>
        <w:left w:val="none" w:sz="0" w:space="0" w:color="auto"/>
        <w:bottom w:val="none" w:sz="0" w:space="0" w:color="auto"/>
        <w:right w:val="none" w:sz="0" w:space="0" w:color="auto"/>
      </w:divBdr>
      <w:divsChild>
        <w:div w:id="1469543872">
          <w:marLeft w:val="0"/>
          <w:marRight w:val="0"/>
          <w:marTop w:val="0"/>
          <w:marBottom w:val="0"/>
          <w:divBdr>
            <w:top w:val="none" w:sz="0" w:space="0" w:color="auto"/>
            <w:left w:val="none" w:sz="0" w:space="0" w:color="auto"/>
            <w:bottom w:val="none" w:sz="0" w:space="0" w:color="auto"/>
            <w:right w:val="none" w:sz="0" w:space="0" w:color="auto"/>
          </w:divBdr>
        </w:div>
      </w:divsChild>
    </w:div>
    <w:div w:id="2062051464">
      <w:bodyDiv w:val="1"/>
      <w:marLeft w:val="0"/>
      <w:marRight w:val="0"/>
      <w:marTop w:val="0"/>
      <w:marBottom w:val="0"/>
      <w:divBdr>
        <w:top w:val="none" w:sz="0" w:space="0" w:color="auto"/>
        <w:left w:val="none" w:sz="0" w:space="0" w:color="auto"/>
        <w:bottom w:val="none" w:sz="0" w:space="0" w:color="auto"/>
        <w:right w:val="none" w:sz="0" w:space="0" w:color="auto"/>
      </w:divBdr>
      <w:divsChild>
        <w:div w:id="202712774">
          <w:marLeft w:val="0"/>
          <w:marRight w:val="1"/>
          <w:marTop w:val="0"/>
          <w:marBottom w:val="0"/>
          <w:divBdr>
            <w:top w:val="none" w:sz="0" w:space="0" w:color="auto"/>
            <w:left w:val="none" w:sz="0" w:space="0" w:color="auto"/>
            <w:bottom w:val="none" w:sz="0" w:space="0" w:color="auto"/>
            <w:right w:val="none" w:sz="0" w:space="0" w:color="auto"/>
          </w:divBdr>
          <w:divsChild>
            <w:div w:id="2038195991">
              <w:marLeft w:val="0"/>
              <w:marRight w:val="0"/>
              <w:marTop w:val="0"/>
              <w:marBottom w:val="0"/>
              <w:divBdr>
                <w:top w:val="none" w:sz="0" w:space="0" w:color="auto"/>
                <w:left w:val="none" w:sz="0" w:space="0" w:color="auto"/>
                <w:bottom w:val="none" w:sz="0" w:space="0" w:color="auto"/>
                <w:right w:val="none" w:sz="0" w:space="0" w:color="auto"/>
              </w:divBdr>
              <w:divsChild>
                <w:div w:id="475073079">
                  <w:marLeft w:val="0"/>
                  <w:marRight w:val="1"/>
                  <w:marTop w:val="0"/>
                  <w:marBottom w:val="0"/>
                  <w:divBdr>
                    <w:top w:val="none" w:sz="0" w:space="0" w:color="auto"/>
                    <w:left w:val="none" w:sz="0" w:space="0" w:color="auto"/>
                    <w:bottom w:val="none" w:sz="0" w:space="0" w:color="auto"/>
                    <w:right w:val="none" w:sz="0" w:space="0" w:color="auto"/>
                  </w:divBdr>
                  <w:divsChild>
                    <w:div w:id="321734935">
                      <w:marLeft w:val="0"/>
                      <w:marRight w:val="0"/>
                      <w:marTop w:val="0"/>
                      <w:marBottom w:val="0"/>
                      <w:divBdr>
                        <w:top w:val="none" w:sz="0" w:space="0" w:color="auto"/>
                        <w:left w:val="none" w:sz="0" w:space="0" w:color="auto"/>
                        <w:bottom w:val="none" w:sz="0" w:space="0" w:color="auto"/>
                        <w:right w:val="none" w:sz="0" w:space="0" w:color="auto"/>
                      </w:divBdr>
                      <w:divsChild>
                        <w:div w:id="939945632">
                          <w:marLeft w:val="0"/>
                          <w:marRight w:val="0"/>
                          <w:marTop w:val="0"/>
                          <w:marBottom w:val="0"/>
                          <w:divBdr>
                            <w:top w:val="none" w:sz="0" w:space="0" w:color="auto"/>
                            <w:left w:val="none" w:sz="0" w:space="0" w:color="auto"/>
                            <w:bottom w:val="none" w:sz="0" w:space="0" w:color="auto"/>
                            <w:right w:val="none" w:sz="0" w:space="0" w:color="auto"/>
                          </w:divBdr>
                          <w:divsChild>
                            <w:div w:id="1476608543">
                              <w:marLeft w:val="0"/>
                              <w:marRight w:val="0"/>
                              <w:marTop w:val="120"/>
                              <w:marBottom w:val="360"/>
                              <w:divBdr>
                                <w:top w:val="none" w:sz="0" w:space="0" w:color="auto"/>
                                <w:left w:val="none" w:sz="0" w:space="0" w:color="auto"/>
                                <w:bottom w:val="none" w:sz="0" w:space="0" w:color="auto"/>
                                <w:right w:val="none" w:sz="0" w:space="0" w:color="auto"/>
                              </w:divBdr>
                              <w:divsChild>
                                <w:div w:id="522675169">
                                  <w:marLeft w:val="0"/>
                                  <w:marRight w:val="0"/>
                                  <w:marTop w:val="0"/>
                                  <w:marBottom w:val="0"/>
                                  <w:divBdr>
                                    <w:top w:val="none" w:sz="0" w:space="0" w:color="auto"/>
                                    <w:left w:val="none" w:sz="0" w:space="0" w:color="auto"/>
                                    <w:bottom w:val="none" w:sz="0" w:space="0" w:color="auto"/>
                                    <w:right w:val="none" w:sz="0" w:space="0" w:color="auto"/>
                                  </w:divBdr>
                                  <w:divsChild>
                                    <w:div w:id="92696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76694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reativecommons.org/licenses/by-nc/4.0/" TargetMode="External"/><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30" Type="http://schemas.microsoft.com/office/2011/relationships/commentsExtended" Target="commentsExtended.xml"/><Relationship Id="rId31" Type="http://schemas.microsoft.com/office/2011/relationships/people" Target="people.xml"/><Relationship Id="rId10" Type="http://schemas.openxmlformats.org/officeDocument/2006/relationships/hyperlink" Target="mailto:laimasj@takas.lt" TargetMode="External"/><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黑体"/>
        <a:cs typeface="Helvetica"/>
      </a:majorFont>
      <a:minorFont>
        <a:latin typeface="Helvetica"/>
        <a:ea typeface="宋体"/>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791844"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952833-ED04-D945-9757-C839E7FCF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2663</Words>
  <Characters>15184</Characters>
  <Application>Microsoft Macintosh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Namai</dc:creator>
  <cp:lastModifiedBy>Na Ma</cp:lastModifiedBy>
  <cp:revision>2</cp:revision>
  <dcterms:created xsi:type="dcterms:W3CDTF">2016-08-12T19:27:00Z</dcterms:created>
  <dcterms:modified xsi:type="dcterms:W3CDTF">2016-08-12T19:27:00Z</dcterms:modified>
</cp:coreProperties>
</file>