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BBE412" w14:textId="77777777" w:rsidR="00464306" w:rsidRPr="006F4631" w:rsidRDefault="00464306" w:rsidP="003C4C55">
      <w:pPr>
        <w:adjustRightInd w:val="0"/>
        <w:snapToGrid w:val="0"/>
        <w:spacing w:line="360" w:lineRule="auto"/>
        <w:jc w:val="both"/>
        <w:outlineLvl w:val="0"/>
        <w:rPr>
          <w:rFonts w:ascii="Book Antiqua" w:eastAsia="Times New Roman" w:hAnsi="Book Antiqua" w:cs="宋体"/>
          <w:b/>
          <w:i/>
          <w:sz w:val="24"/>
        </w:rPr>
      </w:pPr>
      <w:bookmarkStart w:id="0" w:name="OLE_LINK545"/>
      <w:bookmarkStart w:id="1" w:name="OLE_LINK546"/>
      <w:bookmarkStart w:id="2" w:name="OLE_LINK592"/>
      <w:r w:rsidRPr="006F4631">
        <w:rPr>
          <w:rFonts w:ascii="Book Antiqua" w:eastAsia="Times New Roman" w:hAnsi="Book Antiqua" w:cs="宋体"/>
          <w:b/>
          <w:sz w:val="24"/>
        </w:rPr>
        <w:t xml:space="preserve">Name of journal: </w:t>
      </w:r>
      <w:r w:rsidRPr="006F4631">
        <w:rPr>
          <w:rFonts w:ascii="Book Antiqua" w:eastAsia="Times New Roman" w:hAnsi="Book Antiqua" w:cs="宋体"/>
          <w:b/>
          <w:i/>
          <w:sz w:val="24"/>
        </w:rPr>
        <w:t>World Journal of Gastrointestinal Pharmacology and Therapeutics</w:t>
      </w:r>
    </w:p>
    <w:p w14:paraId="2F296F37" w14:textId="77777777" w:rsidR="00464306" w:rsidRPr="006F4631" w:rsidRDefault="00464306" w:rsidP="003C4C55">
      <w:pPr>
        <w:adjustRightInd w:val="0"/>
        <w:snapToGrid w:val="0"/>
        <w:spacing w:line="360" w:lineRule="auto"/>
        <w:jc w:val="both"/>
        <w:outlineLvl w:val="0"/>
        <w:rPr>
          <w:rFonts w:ascii="Book Antiqua" w:hAnsi="Book Antiqua" w:cs="Arial"/>
          <w:sz w:val="24"/>
          <w:lang w:val="en" w:eastAsia="zh-CN"/>
        </w:rPr>
      </w:pPr>
      <w:r w:rsidRPr="006F4631">
        <w:rPr>
          <w:rFonts w:ascii="Book Antiqua" w:hAnsi="Book Antiqua" w:cs="Arial"/>
          <w:b/>
          <w:sz w:val="24"/>
          <w:lang w:val="en"/>
        </w:rPr>
        <w:t xml:space="preserve">ESPS Manuscript NO: </w:t>
      </w:r>
      <w:r w:rsidRPr="006F4631">
        <w:rPr>
          <w:rFonts w:ascii="Book Antiqua" w:hAnsi="Book Antiqua" w:cs="Arial" w:hint="eastAsia"/>
          <w:b/>
          <w:sz w:val="24"/>
          <w:lang w:val="en" w:eastAsia="zh-CN"/>
        </w:rPr>
        <w:t>26593</w:t>
      </w:r>
    </w:p>
    <w:p w14:paraId="639C614D" w14:textId="77777777" w:rsidR="00464306" w:rsidRPr="006F4631" w:rsidRDefault="00464306" w:rsidP="003C4C55">
      <w:pPr>
        <w:spacing w:line="360" w:lineRule="auto"/>
        <w:jc w:val="both"/>
        <w:outlineLvl w:val="0"/>
        <w:rPr>
          <w:rFonts w:ascii="Book Antiqua" w:hAnsi="Book Antiqua"/>
          <w:b/>
          <w:sz w:val="24"/>
        </w:rPr>
      </w:pPr>
      <w:r w:rsidRPr="006F4631">
        <w:rPr>
          <w:rFonts w:ascii="Book Antiqua" w:hAnsi="Book Antiqua"/>
          <w:b/>
          <w:sz w:val="24"/>
        </w:rPr>
        <w:t>Manuscript Type</w:t>
      </w:r>
      <w:r w:rsidRPr="006F4631">
        <w:rPr>
          <w:rFonts w:ascii="Book Antiqua" w:hAnsi="Book Antiqua" w:hint="eastAsia"/>
          <w:b/>
          <w:sz w:val="24"/>
        </w:rPr>
        <w:t xml:space="preserve">: </w:t>
      </w:r>
      <w:r w:rsidRPr="006F4631">
        <w:rPr>
          <w:rFonts w:ascii="Book Antiqua" w:hAnsi="Book Antiqua"/>
          <w:b/>
          <w:sz w:val="24"/>
        </w:rPr>
        <w:t>Review</w:t>
      </w:r>
    </w:p>
    <w:bookmarkEnd w:id="0"/>
    <w:bookmarkEnd w:id="1"/>
    <w:bookmarkEnd w:id="2"/>
    <w:p w14:paraId="014DBC64" w14:textId="77777777" w:rsidR="00BB1CBA" w:rsidRPr="006F4631" w:rsidRDefault="00BB1CBA" w:rsidP="00EF6A5A">
      <w:pPr>
        <w:spacing w:line="360" w:lineRule="auto"/>
        <w:jc w:val="both"/>
        <w:rPr>
          <w:rFonts w:ascii="Book Antiqua" w:hAnsi="Book Antiqua" w:cstheme="minorHAnsi"/>
          <w:b/>
          <w:sz w:val="24"/>
          <w:szCs w:val="24"/>
        </w:rPr>
      </w:pPr>
    </w:p>
    <w:p w14:paraId="1E40EDA5" w14:textId="23E17607" w:rsidR="00267511" w:rsidRDefault="00914CD8" w:rsidP="00EF6A5A">
      <w:pPr>
        <w:spacing w:line="360" w:lineRule="auto"/>
        <w:jc w:val="both"/>
        <w:rPr>
          <w:rFonts w:ascii="Book Antiqua" w:hAnsi="Book Antiqua" w:cstheme="minorHAnsi"/>
          <w:b/>
          <w:sz w:val="24"/>
          <w:szCs w:val="24"/>
          <w:lang w:eastAsia="zh-CN"/>
        </w:rPr>
      </w:pPr>
      <w:r>
        <w:rPr>
          <w:rFonts w:ascii="Book Antiqua" w:hAnsi="Book Antiqua" w:cstheme="minorHAnsi"/>
          <w:b/>
          <w:sz w:val="24"/>
          <w:szCs w:val="24"/>
        </w:rPr>
        <w:t xml:space="preserve">Clinical </w:t>
      </w:r>
      <w:r w:rsidR="00267511" w:rsidRPr="006F4631">
        <w:rPr>
          <w:rFonts w:ascii="Book Antiqua" w:hAnsi="Book Antiqua" w:cstheme="minorHAnsi"/>
          <w:b/>
          <w:sz w:val="24"/>
          <w:szCs w:val="24"/>
        </w:rPr>
        <w:t xml:space="preserve">significance </w:t>
      </w:r>
      <w:r w:rsidR="00386B08" w:rsidRPr="006F4631">
        <w:rPr>
          <w:rFonts w:ascii="Book Antiqua" w:hAnsi="Book Antiqua" w:cstheme="minorHAnsi"/>
          <w:b/>
          <w:sz w:val="24"/>
          <w:szCs w:val="24"/>
        </w:rPr>
        <w:t>and</w:t>
      </w:r>
      <w:r w:rsidR="006F4631" w:rsidRPr="006F4631">
        <w:rPr>
          <w:rFonts w:ascii="Book Antiqua" w:hAnsi="Book Antiqua" w:cstheme="minorHAnsi"/>
          <w:b/>
          <w:sz w:val="24"/>
          <w:szCs w:val="24"/>
        </w:rPr>
        <w:t xml:space="preserve"> managemen</w:t>
      </w:r>
      <w:r w:rsidR="00386B08" w:rsidRPr="006F4631">
        <w:rPr>
          <w:rFonts w:ascii="Book Antiqua" w:hAnsi="Book Antiqua" w:cstheme="minorHAnsi"/>
          <w:b/>
          <w:sz w:val="24"/>
          <w:szCs w:val="24"/>
        </w:rPr>
        <w:t xml:space="preserve">t </w:t>
      </w:r>
      <w:r w:rsidR="00267511" w:rsidRPr="006F4631">
        <w:rPr>
          <w:rFonts w:ascii="Book Antiqua" w:hAnsi="Book Antiqua" w:cstheme="minorHAnsi"/>
          <w:b/>
          <w:sz w:val="24"/>
          <w:szCs w:val="24"/>
        </w:rPr>
        <w:t>of Barrett’s esophagus with epithelial changes indefinite for dysplasia</w:t>
      </w:r>
      <w:r w:rsidR="007531F5" w:rsidRPr="006F4631">
        <w:rPr>
          <w:rFonts w:ascii="Book Antiqua" w:hAnsi="Book Antiqua" w:cstheme="minorHAnsi"/>
          <w:b/>
          <w:sz w:val="24"/>
          <w:szCs w:val="24"/>
        </w:rPr>
        <w:t xml:space="preserve"> </w:t>
      </w:r>
    </w:p>
    <w:p w14:paraId="74C37FEE" w14:textId="77777777" w:rsidR="006F4631" w:rsidRPr="006F4631" w:rsidRDefault="006F4631" w:rsidP="00EF6A5A">
      <w:pPr>
        <w:spacing w:line="360" w:lineRule="auto"/>
        <w:jc w:val="both"/>
        <w:rPr>
          <w:rFonts w:ascii="Book Antiqua" w:hAnsi="Book Antiqua" w:cstheme="minorHAnsi"/>
          <w:b/>
          <w:sz w:val="24"/>
          <w:szCs w:val="24"/>
          <w:lang w:eastAsia="zh-CN"/>
        </w:rPr>
      </w:pPr>
    </w:p>
    <w:p w14:paraId="3BE997F4" w14:textId="14BB9F58" w:rsidR="00872EC2" w:rsidRPr="006F4631" w:rsidRDefault="006F4631" w:rsidP="003C4C55">
      <w:pPr>
        <w:spacing w:line="360" w:lineRule="auto"/>
        <w:jc w:val="both"/>
        <w:outlineLvl w:val="0"/>
        <w:rPr>
          <w:rFonts w:ascii="Book Antiqua" w:hAnsi="Book Antiqua" w:cstheme="minorHAnsi"/>
          <w:sz w:val="24"/>
          <w:szCs w:val="24"/>
        </w:rPr>
      </w:pPr>
      <w:proofErr w:type="spellStart"/>
      <w:r w:rsidRPr="006F4631">
        <w:rPr>
          <w:rFonts w:ascii="Book Antiqua" w:hAnsi="Book Antiqua" w:cstheme="minorHAnsi"/>
          <w:sz w:val="24"/>
          <w:szCs w:val="24"/>
        </w:rPr>
        <w:t>Thota</w:t>
      </w:r>
      <w:proofErr w:type="spellEnd"/>
      <w:r w:rsidRPr="006F4631">
        <w:rPr>
          <w:rFonts w:ascii="Book Antiqua" w:hAnsi="Book Antiqua" w:cstheme="minorHAnsi"/>
          <w:sz w:val="24"/>
          <w:szCs w:val="24"/>
        </w:rPr>
        <w:t xml:space="preserve"> </w:t>
      </w:r>
      <w:r>
        <w:rPr>
          <w:rFonts w:ascii="Book Antiqua" w:hAnsi="Book Antiqua" w:cstheme="minorHAnsi" w:hint="eastAsia"/>
          <w:sz w:val="24"/>
          <w:szCs w:val="24"/>
          <w:lang w:eastAsia="zh-CN"/>
        </w:rPr>
        <w:t xml:space="preserve">PN </w:t>
      </w:r>
      <w:r w:rsidRPr="006F4631">
        <w:rPr>
          <w:rFonts w:ascii="Book Antiqua" w:hAnsi="Book Antiqua" w:cstheme="minorHAnsi" w:hint="eastAsia"/>
          <w:i/>
          <w:sz w:val="24"/>
          <w:szCs w:val="24"/>
          <w:lang w:eastAsia="zh-CN"/>
        </w:rPr>
        <w:t>et al.</w:t>
      </w:r>
      <w:r>
        <w:rPr>
          <w:rFonts w:ascii="Book Antiqua" w:hAnsi="Book Antiqua" w:cstheme="minorHAnsi" w:hint="eastAsia"/>
          <w:sz w:val="24"/>
          <w:szCs w:val="24"/>
          <w:lang w:eastAsia="zh-CN"/>
        </w:rPr>
        <w:t xml:space="preserve"> </w:t>
      </w:r>
      <w:r w:rsidR="00386B08" w:rsidRPr="006F4631">
        <w:rPr>
          <w:rFonts w:ascii="Book Antiqua" w:hAnsi="Book Antiqua" w:cstheme="minorHAnsi"/>
          <w:sz w:val="24"/>
          <w:szCs w:val="24"/>
        </w:rPr>
        <w:t xml:space="preserve">Significance and </w:t>
      </w:r>
      <w:r w:rsidR="00B114F5">
        <w:rPr>
          <w:rFonts w:ascii="Book Antiqua" w:hAnsi="Book Antiqua" w:cstheme="minorHAnsi" w:hint="eastAsia"/>
          <w:sz w:val="24"/>
          <w:szCs w:val="24"/>
          <w:lang w:eastAsia="zh-CN"/>
        </w:rPr>
        <w:t>m</w:t>
      </w:r>
      <w:r w:rsidR="00386B08" w:rsidRPr="006F4631">
        <w:rPr>
          <w:rFonts w:ascii="Book Antiqua" w:hAnsi="Book Antiqua" w:cstheme="minorHAnsi"/>
          <w:sz w:val="24"/>
          <w:szCs w:val="24"/>
        </w:rPr>
        <w:t xml:space="preserve">anagement </w:t>
      </w:r>
      <w:r w:rsidR="004D2504" w:rsidRPr="006F4631">
        <w:rPr>
          <w:rFonts w:ascii="Book Antiqua" w:hAnsi="Book Antiqua" w:cstheme="minorHAnsi"/>
          <w:sz w:val="24"/>
          <w:szCs w:val="24"/>
        </w:rPr>
        <w:t xml:space="preserve">of Barrett’s </w:t>
      </w:r>
      <w:r w:rsidR="00267511" w:rsidRPr="006F4631">
        <w:rPr>
          <w:rFonts w:ascii="Book Antiqua" w:hAnsi="Book Antiqua" w:cstheme="minorHAnsi"/>
          <w:sz w:val="24"/>
          <w:szCs w:val="24"/>
        </w:rPr>
        <w:t>indefinite for dysplasia</w:t>
      </w:r>
    </w:p>
    <w:p w14:paraId="0B7735C9" w14:textId="77777777" w:rsidR="00267511" w:rsidRPr="006F4631" w:rsidRDefault="00267511" w:rsidP="00EF6A5A">
      <w:pPr>
        <w:spacing w:line="360" w:lineRule="auto"/>
        <w:jc w:val="both"/>
        <w:rPr>
          <w:rFonts w:ascii="Book Antiqua" w:hAnsi="Book Antiqua" w:cstheme="minorHAnsi"/>
          <w:sz w:val="24"/>
          <w:szCs w:val="24"/>
        </w:rPr>
      </w:pPr>
    </w:p>
    <w:p w14:paraId="77571C69" w14:textId="55B6D194" w:rsidR="0089540B" w:rsidRPr="006F4631" w:rsidRDefault="001E03CB" w:rsidP="00EF6A5A">
      <w:pPr>
        <w:spacing w:after="0" w:line="360" w:lineRule="auto"/>
        <w:jc w:val="both"/>
        <w:rPr>
          <w:rFonts w:ascii="Book Antiqua" w:hAnsi="Book Antiqua" w:cstheme="minorHAnsi"/>
          <w:b/>
          <w:sz w:val="24"/>
          <w:szCs w:val="24"/>
        </w:rPr>
      </w:pPr>
      <w:proofErr w:type="spellStart"/>
      <w:r w:rsidRPr="006F4631">
        <w:rPr>
          <w:rFonts w:ascii="Book Antiqua" w:hAnsi="Book Antiqua" w:cstheme="minorHAnsi"/>
          <w:b/>
          <w:sz w:val="24"/>
          <w:szCs w:val="24"/>
        </w:rPr>
        <w:t>Prashanthi</w:t>
      </w:r>
      <w:proofErr w:type="spellEnd"/>
      <w:r w:rsidRPr="006F4631">
        <w:rPr>
          <w:rFonts w:ascii="Book Antiqua" w:hAnsi="Book Antiqua" w:cstheme="minorHAnsi"/>
          <w:b/>
          <w:sz w:val="24"/>
          <w:szCs w:val="24"/>
        </w:rPr>
        <w:t xml:space="preserve"> N </w:t>
      </w:r>
      <w:proofErr w:type="spellStart"/>
      <w:r w:rsidR="00DE0ABE" w:rsidRPr="006F4631">
        <w:rPr>
          <w:rFonts w:ascii="Book Antiqua" w:hAnsi="Book Antiqua" w:cstheme="minorHAnsi"/>
          <w:b/>
          <w:sz w:val="24"/>
          <w:szCs w:val="24"/>
        </w:rPr>
        <w:t>Thota</w:t>
      </w:r>
      <w:proofErr w:type="spellEnd"/>
      <w:r w:rsidRPr="006F4631">
        <w:rPr>
          <w:rFonts w:ascii="Book Antiqua" w:hAnsi="Book Antiqua" w:cstheme="minorHAnsi"/>
          <w:b/>
          <w:sz w:val="24"/>
          <w:szCs w:val="24"/>
        </w:rPr>
        <w:t>,</w:t>
      </w:r>
      <w:r w:rsidR="00386B08" w:rsidRPr="006F4631">
        <w:rPr>
          <w:rFonts w:ascii="Book Antiqua" w:hAnsi="Book Antiqua" w:cstheme="minorHAnsi"/>
          <w:b/>
          <w:sz w:val="24"/>
          <w:szCs w:val="24"/>
        </w:rPr>
        <w:t xml:space="preserve"> Gaurav </w:t>
      </w:r>
      <w:proofErr w:type="spellStart"/>
      <w:r w:rsidR="00386B08" w:rsidRPr="006F4631">
        <w:rPr>
          <w:rFonts w:ascii="Book Antiqua" w:hAnsi="Book Antiqua" w:cstheme="minorHAnsi"/>
          <w:b/>
          <w:sz w:val="24"/>
          <w:szCs w:val="24"/>
        </w:rPr>
        <w:t>Kistangari</w:t>
      </w:r>
      <w:proofErr w:type="spellEnd"/>
      <w:r w:rsidR="006F4631" w:rsidRPr="006F4631">
        <w:rPr>
          <w:rFonts w:ascii="Book Antiqua" w:hAnsi="Book Antiqua" w:cstheme="minorHAnsi"/>
          <w:b/>
          <w:sz w:val="24"/>
          <w:szCs w:val="24"/>
        </w:rPr>
        <w:t>, Ashwini K</w:t>
      </w:r>
      <w:r w:rsidR="0089540B" w:rsidRPr="006F4631">
        <w:rPr>
          <w:rFonts w:ascii="Book Antiqua" w:hAnsi="Book Antiqua" w:cstheme="minorHAnsi"/>
          <w:b/>
          <w:sz w:val="24"/>
          <w:szCs w:val="24"/>
        </w:rPr>
        <w:t xml:space="preserve"> </w:t>
      </w:r>
      <w:proofErr w:type="spellStart"/>
      <w:r w:rsidR="0089540B" w:rsidRPr="006F4631">
        <w:rPr>
          <w:rFonts w:ascii="Book Antiqua" w:hAnsi="Book Antiqua" w:cstheme="minorHAnsi"/>
          <w:b/>
          <w:sz w:val="24"/>
          <w:szCs w:val="24"/>
        </w:rPr>
        <w:t>Esnakula</w:t>
      </w:r>
      <w:proofErr w:type="spellEnd"/>
      <w:r w:rsidR="0089540B" w:rsidRPr="006F4631">
        <w:rPr>
          <w:rFonts w:ascii="Book Antiqua" w:hAnsi="Book Antiqua" w:cstheme="minorHAnsi"/>
          <w:b/>
          <w:sz w:val="24"/>
          <w:szCs w:val="24"/>
        </w:rPr>
        <w:t xml:space="preserve">, David Hernandez Gonzalo, </w:t>
      </w:r>
      <w:proofErr w:type="spellStart"/>
      <w:r w:rsidR="00DE0ABE" w:rsidRPr="006F4631">
        <w:rPr>
          <w:rFonts w:ascii="Book Antiqua" w:hAnsi="Book Antiqua" w:cstheme="minorHAnsi"/>
          <w:b/>
          <w:sz w:val="24"/>
          <w:szCs w:val="24"/>
        </w:rPr>
        <w:t>Xiu</w:t>
      </w:r>
      <w:proofErr w:type="spellEnd"/>
      <w:r w:rsidR="006F4631" w:rsidRPr="006F4631">
        <w:rPr>
          <w:rFonts w:ascii="Book Antiqua" w:hAnsi="Book Antiqua" w:cstheme="minorHAnsi" w:hint="eastAsia"/>
          <w:b/>
          <w:sz w:val="24"/>
          <w:szCs w:val="24"/>
          <w:lang w:eastAsia="zh-CN"/>
        </w:rPr>
        <w:t>-</w:t>
      </w:r>
      <w:r w:rsidR="006F4631" w:rsidRPr="006F4631">
        <w:rPr>
          <w:rFonts w:ascii="Book Antiqua" w:hAnsi="Book Antiqua" w:cstheme="minorHAnsi"/>
          <w:b/>
          <w:sz w:val="24"/>
          <w:szCs w:val="24"/>
        </w:rPr>
        <w:t xml:space="preserve">Li </w:t>
      </w:r>
      <w:r w:rsidR="00DE0ABE" w:rsidRPr="006F4631">
        <w:rPr>
          <w:rFonts w:ascii="Book Antiqua" w:hAnsi="Book Antiqua" w:cstheme="minorHAnsi"/>
          <w:b/>
          <w:sz w:val="24"/>
          <w:szCs w:val="24"/>
        </w:rPr>
        <w:t>Liu</w:t>
      </w:r>
    </w:p>
    <w:p w14:paraId="63E9D16B" w14:textId="77777777" w:rsidR="00872EC2" w:rsidRPr="006F4631" w:rsidRDefault="00872EC2" w:rsidP="00EF6A5A">
      <w:pPr>
        <w:spacing w:after="0" w:line="360" w:lineRule="auto"/>
        <w:jc w:val="both"/>
        <w:rPr>
          <w:rFonts w:ascii="Book Antiqua" w:hAnsi="Book Antiqua" w:cstheme="minorHAnsi"/>
          <w:sz w:val="24"/>
          <w:szCs w:val="24"/>
        </w:rPr>
      </w:pPr>
    </w:p>
    <w:p w14:paraId="1C13D7A8" w14:textId="663F6735" w:rsidR="0089540B" w:rsidRDefault="006F4631" w:rsidP="00EF6A5A">
      <w:pPr>
        <w:spacing w:after="0" w:line="360" w:lineRule="auto"/>
        <w:jc w:val="both"/>
        <w:rPr>
          <w:rFonts w:ascii="Book Antiqua" w:hAnsi="Book Antiqua" w:cstheme="minorHAnsi"/>
          <w:sz w:val="24"/>
          <w:szCs w:val="24"/>
          <w:lang w:eastAsia="zh-CN"/>
        </w:rPr>
      </w:pPr>
      <w:proofErr w:type="spellStart"/>
      <w:r w:rsidRPr="006F4631">
        <w:rPr>
          <w:rFonts w:ascii="Book Antiqua" w:hAnsi="Book Antiqua" w:cstheme="minorHAnsi"/>
          <w:b/>
          <w:sz w:val="24"/>
          <w:szCs w:val="24"/>
        </w:rPr>
        <w:t>Prashanthi</w:t>
      </w:r>
      <w:proofErr w:type="spellEnd"/>
      <w:r w:rsidRPr="006F4631">
        <w:rPr>
          <w:rFonts w:ascii="Book Antiqua" w:hAnsi="Book Antiqua" w:cstheme="minorHAnsi"/>
          <w:b/>
          <w:sz w:val="24"/>
          <w:szCs w:val="24"/>
        </w:rPr>
        <w:t xml:space="preserve"> N </w:t>
      </w:r>
      <w:proofErr w:type="spellStart"/>
      <w:r w:rsidRPr="006F4631">
        <w:rPr>
          <w:rFonts w:ascii="Book Antiqua" w:hAnsi="Book Antiqua" w:cstheme="minorHAnsi"/>
          <w:b/>
          <w:sz w:val="24"/>
          <w:szCs w:val="24"/>
        </w:rPr>
        <w:t>Thota</w:t>
      </w:r>
      <w:proofErr w:type="spellEnd"/>
      <w:r w:rsidRPr="006F4631">
        <w:rPr>
          <w:rFonts w:ascii="Book Antiqua" w:hAnsi="Book Antiqua" w:cstheme="minorHAnsi"/>
          <w:b/>
          <w:sz w:val="24"/>
          <w:szCs w:val="24"/>
        </w:rPr>
        <w:t xml:space="preserve">,   Gaurav </w:t>
      </w:r>
      <w:proofErr w:type="spellStart"/>
      <w:r w:rsidRPr="006F4631">
        <w:rPr>
          <w:rFonts w:ascii="Book Antiqua" w:hAnsi="Book Antiqua" w:cstheme="minorHAnsi"/>
          <w:b/>
          <w:sz w:val="24"/>
          <w:szCs w:val="24"/>
        </w:rPr>
        <w:t>Kistangari</w:t>
      </w:r>
      <w:proofErr w:type="spellEnd"/>
      <w:r w:rsidRPr="006F4631">
        <w:rPr>
          <w:rFonts w:ascii="Book Antiqua" w:hAnsi="Book Antiqua" w:cstheme="minorHAnsi"/>
          <w:b/>
          <w:sz w:val="24"/>
          <w:szCs w:val="24"/>
        </w:rPr>
        <w:t>,</w:t>
      </w:r>
      <w:r w:rsidRPr="006F4631">
        <w:rPr>
          <w:rFonts w:ascii="Book Antiqua" w:hAnsi="Book Antiqua" w:cstheme="minorHAnsi" w:hint="eastAsia"/>
          <w:b/>
          <w:sz w:val="24"/>
          <w:szCs w:val="24"/>
          <w:lang w:eastAsia="zh-CN"/>
        </w:rPr>
        <w:t xml:space="preserve"> </w:t>
      </w:r>
      <w:r w:rsidR="00DE0ABE" w:rsidRPr="006F4631">
        <w:rPr>
          <w:rFonts w:ascii="Book Antiqua" w:hAnsi="Book Antiqua" w:cstheme="minorHAnsi"/>
          <w:sz w:val="24"/>
          <w:szCs w:val="24"/>
        </w:rPr>
        <w:t>Department of Gastroenterology, Digestive Disease Institute, Cleveland Clinic, Cleveland, OH</w:t>
      </w:r>
      <w:r w:rsidR="00267511" w:rsidRPr="006F4631">
        <w:rPr>
          <w:rFonts w:ascii="Book Antiqua" w:hAnsi="Book Antiqua" w:cstheme="minorHAnsi"/>
          <w:sz w:val="24"/>
          <w:szCs w:val="24"/>
        </w:rPr>
        <w:t xml:space="preserve"> </w:t>
      </w:r>
      <w:r w:rsidR="0089540B" w:rsidRPr="006F4631">
        <w:rPr>
          <w:rFonts w:ascii="Book Antiqua" w:hAnsi="Book Antiqua" w:cstheme="minorHAnsi"/>
          <w:sz w:val="24"/>
          <w:szCs w:val="24"/>
        </w:rPr>
        <w:t>44195, United States</w:t>
      </w:r>
    </w:p>
    <w:p w14:paraId="6059838A" w14:textId="77777777" w:rsidR="006F4631" w:rsidRPr="006F4631" w:rsidRDefault="006F4631" w:rsidP="00EF6A5A">
      <w:pPr>
        <w:spacing w:after="0" w:line="360" w:lineRule="auto"/>
        <w:jc w:val="both"/>
        <w:rPr>
          <w:rFonts w:ascii="Book Antiqua" w:hAnsi="Book Antiqua" w:cstheme="minorHAnsi"/>
          <w:sz w:val="24"/>
          <w:szCs w:val="24"/>
          <w:lang w:eastAsia="zh-CN"/>
        </w:rPr>
      </w:pPr>
    </w:p>
    <w:p w14:paraId="4044FD15" w14:textId="75A3A393" w:rsidR="00D45206" w:rsidRDefault="006F4631" w:rsidP="00EF6A5A">
      <w:pPr>
        <w:spacing w:line="360" w:lineRule="auto"/>
        <w:jc w:val="both"/>
        <w:rPr>
          <w:rFonts w:ascii="Book Antiqua" w:hAnsi="Book Antiqua" w:cs="Tahoma"/>
          <w:noProof/>
          <w:sz w:val="24"/>
          <w:szCs w:val="24"/>
          <w:lang w:eastAsia="zh-CN"/>
        </w:rPr>
      </w:pPr>
      <w:r w:rsidRPr="006F4631">
        <w:rPr>
          <w:rFonts w:ascii="Book Antiqua" w:hAnsi="Book Antiqua" w:cstheme="minorHAnsi"/>
          <w:b/>
          <w:sz w:val="24"/>
          <w:szCs w:val="24"/>
        </w:rPr>
        <w:t xml:space="preserve">Ashwini K </w:t>
      </w:r>
      <w:proofErr w:type="spellStart"/>
      <w:r w:rsidRPr="006F4631">
        <w:rPr>
          <w:rFonts w:ascii="Book Antiqua" w:hAnsi="Book Antiqua" w:cstheme="minorHAnsi"/>
          <w:b/>
          <w:sz w:val="24"/>
          <w:szCs w:val="24"/>
        </w:rPr>
        <w:t>Esnakula</w:t>
      </w:r>
      <w:proofErr w:type="spellEnd"/>
      <w:r w:rsidRPr="006F4631">
        <w:rPr>
          <w:rFonts w:ascii="Book Antiqua" w:hAnsi="Book Antiqua" w:cstheme="minorHAnsi"/>
          <w:b/>
          <w:sz w:val="24"/>
          <w:szCs w:val="24"/>
        </w:rPr>
        <w:t xml:space="preserve">, David Hernandez Gonzalo, </w:t>
      </w:r>
      <w:proofErr w:type="spellStart"/>
      <w:r w:rsidRPr="006F4631">
        <w:rPr>
          <w:rFonts w:ascii="Book Antiqua" w:hAnsi="Book Antiqua" w:cstheme="minorHAnsi"/>
          <w:b/>
          <w:sz w:val="24"/>
          <w:szCs w:val="24"/>
        </w:rPr>
        <w:t>Xiu</w:t>
      </w:r>
      <w:proofErr w:type="spellEnd"/>
      <w:r w:rsidRPr="006F4631">
        <w:rPr>
          <w:rFonts w:ascii="Book Antiqua" w:hAnsi="Book Antiqua" w:cstheme="minorHAnsi" w:hint="eastAsia"/>
          <w:b/>
          <w:sz w:val="24"/>
          <w:szCs w:val="24"/>
          <w:lang w:eastAsia="zh-CN"/>
        </w:rPr>
        <w:t>-</w:t>
      </w:r>
      <w:r w:rsidRPr="006F4631">
        <w:rPr>
          <w:rFonts w:ascii="Book Antiqua" w:hAnsi="Book Antiqua" w:cstheme="minorHAnsi"/>
          <w:b/>
          <w:sz w:val="24"/>
          <w:szCs w:val="24"/>
        </w:rPr>
        <w:t>Li Liu</w:t>
      </w:r>
      <w:r w:rsidRPr="006F4631">
        <w:rPr>
          <w:rFonts w:ascii="Book Antiqua" w:hAnsi="Book Antiqua" w:cstheme="minorHAnsi" w:hint="eastAsia"/>
          <w:b/>
          <w:sz w:val="24"/>
          <w:szCs w:val="24"/>
          <w:lang w:eastAsia="zh-CN"/>
        </w:rPr>
        <w:t xml:space="preserve">, </w:t>
      </w:r>
      <w:r w:rsidR="0089540B" w:rsidRPr="006F4631">
        <w:rPr>
          <w:rFonts w:ascii="Book Antiqua" w:hAnsi="Book Antiqua" w:cs="Tahoma"/>
          <w:noProof/>
          <w:sz w:val="24"/>
          <w:szCs w:val="24"/>
        </w:rPr>
        <w:t>Department of Pathology, Immunology and Laboratory Medicine</w:t>
      </w:r>
      <w:r w:rsidR="00D45206" w:rsidRPr="006F4631">
        <w:rPr>
          <w:rFonts w:ascii="Book Antiqua" w:hAnsi="Book Antiqua" w:cs="Tahoma"/>
          <w:noProof/>
          <w:sz w:val="24"/>
          <w:szCs w:val="24"/>
        </w:rPr>
        <w:t>,</w:t>
      </w:r>
      <w:r w:rsidR="0089540B" w:rsidRPr="006F4631">
        <w:rPr>
          <w:rFonts w:ascii="Book Antiqua" w:hAnsi="Book Antiqua" w:cs="Tahoma"/>
          <w:noProof/>
          <w:sz w:val="24"/>
          <w:szCs w:val="24"/>
        </w:rPr>
        <w:t xml:space="preserve">University of Florida College of Medicine, </w:t>
      </w:r>
      <w:r>
        <w:rPr>
          <w:rFonts w:ascii="Book Antiqua" w:hAnsi="Book Antiqua" w:cs="Tahoma"/>
          <w:noProof/>
          <w:sz w:val="24"/>
          <w:szCs w:val="24"/>
        </w:rPr>
        <w:t>Gainesville, FL</w:t>
      </w:r>
      <w:r w:rsidR="0089540B" w:rsidRPr="006F4631">
        <w:rPr>
          <w:rFonts w:ascii="Book Antiqua" w:hAnsi="Book Antiqua" w:cs="Tahoma"/>
          <w:noProof/>
          <w:sz w:val="24"/>
          <w:szCs w:val="24"/>
        </w:rPr>
        <w:t xml:space="preserve"> 32610-0275</w:t>
      </w:r>
      <w:r>
        <w:rPr>
          <w:rFonts w:ascii="Book Antiqua" w:hAnsi="Book Antiqua" w:cs="Tahoma" w:hint="eastAsia"/>
          <w:noProof/>
          <w:sz w:val="24"/>
          <w:szCs w:val="24"/>
          <w:lang w:eastAsia="zh-CN"/>
        </w:rPr>
        <w:t>,</w:t>
      </w:r>
      <w:r w:rsidRPr="006F4631">
        <w:rPr>
          <w:rFonts w:ascii="Book Antiqua" w:hAnsi="Book Antiqua" w:cstheme="minorHAnsi"/>
          <w:sz w:val="24"/>
          <w:szCs w:val="24"/>
        </w:rPr>
        <w:t xml:space="preserve"> United States</w:t>
      </w:r>
    </w:p>
    <w:p w14:paraId="6518379F" w14:textId="77777777" w:rsidR="006F4631" w:rsidRPr="006F4631" w:rsidRDefault="006F4631" w:rsidP="00EF6A5A">
      <w:pPr>
        <w:spacing w:line="360" w:lineRule="auto"/>
        <w:jc w:val="both"/>
        <w:rPr>
          <w:rFonts w:ascii="Book Antiqua" w:hAnsi="Book Antiqua" w:cs="Tahoma"/>
          <w:noProof/>
          <w:sz w:val="24"/>
          <w:szCs w:val="24"/>
          <w:lang w:eastAsia="zh-CN"/>
        </w:rPr>
      </w:pPr>
    </w:p>
    <w:p w14:paraId="31ADD92F" w14:textId="5C58213C" w:rsidR="00872EC2" w:rsidRPr="006F4631" w:rsidRDefault="006F4631" w:rsidP="00EF6A5A">
      <w:pPr>
        <w:spacing w:line="360" w:lineRule="auto"/>
        <w:jc w:val="both"/>
        <w:rPr>
          <w:rFonts w:ascii="Book Antiqua" w:hAnsi="Book Antiqua"/>
          <w:b/>
          <w:sz w:val="24"/>
        </w:rPr>
      </w:pPr>
      <w:bookmarkStart w:id="3" w:name="OLE_LINK28"/>
      <w:bookmarkStart w:id="4" w:name="OLE_LINK29"/>
      <w:bookmarkStart w:id="5" w:name="OLE_LINK81"/>
      <w:bookmarkStart w:id="6" w:name="OLE_LINK125"/>
      <w:bookmarkStart w:id="7" w:name="OLE_LINK152"/>
      <w:bookmarkStart w:id="8" w:name="OLE_LINK173"/>
      <w:bookmarkStart w:id="9" w:name="OLE_LINK190"/>
      <w:bookmarkStart w:id="10" w:name="OLE_LINK228"/>
      <w:bookmarkStart w:id="11" w:name="OLE_LINK296"/>
      <w:bookmarkStart w:id="12" w:name="OLE_LINK581"/>
      <w:r w:rsidRPr="00712F63">
        <w:rPr>
          <w:rFonts w:ascii="Book Antiqua" w:eastAsia="MS Mincho" w:hAnsi="Book Antiqua"/>
          <w:b/>
          <w:sz w:val="24"/>
          <w:lang w:eastAsia="ja-JP"/>
        </w:rPr>
        <w:t>Author contributions:</w:t>
      </w:r>
      <w:bookmarkEnd w:id="3"/>
      <w:bookmarkEnd w:id="4"/>
      <w:bookmarkEnd w:id="5"/>
      <w:bookmarkEnd w:id="6"/>
      <w:bookmarkEnd w:id="7"/>
      <w:bookmarkEnd w:id="8"/>
      <w:bookmarkEnd w:id="9"/>
      <w:bookmarkEnd w:id="10"/>
      <w:bookmarkEnd w:id="11"/>
      <w:bookmarkEnd w:id="12"/>
      <w:r>
        <w:rPr>
          <w:rFonts w:ascii="Book Antiqua" w:hAnsi="Book Antiqua" w:hint="eastAsia"/>
          <w:b/>
          <w:sz w:val="24"/>
          <w:lang w:eastAsia="zh-CN"/>
        </w:rPr>
        <w:t xml:space="preserve"> </w:t>
      </w:r>
      <w:r w:rsidR="00AD1EAD" w:rsidRPr="006F4631">
        <w:rPr>
          <w:rFonts w:ascii="Book Antiqua" w:hAnsi="Book Antiqua" w:cstheme="minorHAnsi"/>
          <w:sz w:val="24"/>
          <w:szCs w:val="24"/>
        </w:rPr>
        <w:t>All authors have contributed to conception and design of the study, data acquisition and interpretation and drafting and critical revision of the manuscript. All authors approve the final manuscript.</w:t>
      </w:r>
    </w:p>
    <w:p w14:paraId="7571AFA5" w14:textId="77777777" w:rsidR="00AD1EAD" w:rsidRPr="006F4631" w:rsidRDefault="00AD1EAD" w:rsidP="00EF6A5A">
      <w:pPr>
        <w:spacing w:after="0" w:line="360" w:lineRule="auto"/>
        <w:jc w:val="both"/>
        <w:rPr>
          <w:rFonts w:ascii="Book Antiqua" w:hAnsi="Book Antiqua" w:cstheme="minorHAnsi"/>
          <w:sz w:val="24"/>
          <w:szCs w:val="24"/>
        </w:rPr>
      </w:pPr>
    </w:p>
    <w:p w14:paraId="256C4966" w14:textId="3BFFD323" w:rsidR="00872EC2" w:rsidRPr="006F4631" w:rsidRDefault="00464306" w:rsidP="00EF6A5A">
      <w:pPr>
        <w:spacing w:after="0" w:line="360" w:lineRule="auto"/>
        <w:jc w:val="both"/>
        <w:rPr>
          <w:rFonts w:ascii="Book Antiqua" w:hAnsi="Book Antiqua" w:cstheme="minorHAnsi"/>
          <w:sz w:val="24"/>
          <w:szCs w:val="24"/>
          <w:lang w:eastAsia="zh-CN"/>
        </w:rPr>
      </w:pPr>
      <w:bookmarkStart w:id="13" w:name="OLE_LINK526"/>
      <w:bookmarkStart w:id="14" w:name="OLE_LINK527"/>
      <w:r w:rsidRPr="006F4631">
        <w:rPr>
          <w:rFonts w:ascii="Book Antiqua" w:hAnsi="Book Antiqua" w:cs="TimesNewRomanPS-BoldItalicMT"/>
          <w:b/>
          <w:bCs/>
          <w:iCs/>
          <w:sz w:val="24"/>
        </w:rPr>
        <w:t>Conflict-of-interest</w:t>
      </w:r>
      <w:r w:rsidRPr="006F4631">
        <w:rPr>
          <w:rFonts w:ascii="Book Antiqua" w:hAnsi="Book Antiqua"/>
          <w:b/>
          <w:bCs/>
          <w:iCs/>
          <w:sz w:val="24"/>
        </w:rPr>
        <w:t xml:space="preserve"> statement</w:t>
      </w:r>
      <w:r w:rsidRPr="006F4631">
        <w:rPr>
          <w:rFonts w:ascii="Book Antiqua" w:hAnsi="Book Antiqua" w:cs="TimesNewRomanPS-BoldItalicMT" w:hint="eastAsia"/>
          <w:b/>
          <w:bCs/>
          <w:iCs/>
          <w:sz w:val="24"/>
        </w:rPr>
        <w:t>:</w:t>
      </w:r>
      <w:bookmarkEnd w:id="13"/>
      <w:bookmarkEnd w:id="14"/>
      <w:r w:rsidR="006F4631">
        <w:rPr>
          <w:rFonts w:ascii="Book Antiqua" w:hAnsi="Book Antiqua" w:cs="TimesNewRomanPS-BoldItalicMT" w:hint="eastAsia"/>
          <w:b/>
          <w:bCs/>
          <w:iCs/>
          <w:sz w:val="24"/>
          <w:lang w:eastAsia="zh-CN"/>
        </w:rPr>
        <w:t xml:space="preserve"> </w:t>
      </w:r>
      <w:r w:rsidR="00267511" w:rsidRPr="006F4631">
        <w:rPr>
          <w:rFonts w:ascii="Book Antiqua" w:hAnsi="Book Antiqua" w:cstheme="minorHAnsi"/>
          <w:sz w:val="24"/>
          <w:szCs w:val="24"/>
        </w:rPr>
        <w:t>No potential conflicts of interest. No financial support.</w:t>
      </w:r>
    </w:p>
    <w:p w14:paraId="46489CA8" w14:textId="525EA631" w:rsidR="00464306" w:rsidRDefault="00464306" w:rsidP="00EF6A5A">
      <w:pPr>
        <w:spacing w:line="360" w:lineRule="auto"/>
        <w:jc w:val="both"/>
        <w:rPr>
          <w:rFonts w:ascii="Book Antiqua" w:hAnsi="Book Antiqua"/>
          <w:sz w:val="24"/>
          <w:lang w:eastAsia="zh-CN"/>
        </w:rPr>
      </w:pPr>
      <w:bookmarkStart w:id="15" w:name="OLE_LINK155"/>
      <w:bookmarkStart w:id="16" w:name="OLE_LINK183"/>
      <w:bookmarkStart w:id="17" w:name="OLE_LINK441"/>
      <w:r w:rsidRPr="006F4631">
        <w:rPr>
          <w:rFonts w:ascii="Book Antiqua" w:hAnsi="Book Antiqua"/>
          <w:b/>
          <w:sz w:val="24"/>
        </w:rPr>
        <w:lastRenderedPageBreak/>
        <w:t xml:space="preserve">Open-Access: </w:t>
      </w:r>
      <w:r w:rsidRPr="006F4631">
        <w:rPr>
          <w:rFonts w:ascii="Book Antiqua" w:hAnsi="Book Antiqua"/>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00FB4777" w:rsidRPr="00116F8B">
          <w:rPr>
            <w:rStyle w:val="Hyperlink"/>
            <w:rFonts w:ascii="Book Antiqua" w:hAnsi="Book Antiqua"/>
            <w:sz w:val="24"/>
          </w:rPr>
          <w:t>http://creativecommons.org/licenses/by-nc/4.0/</w:t>
        </w:r>
      </w:hyperlink>
    </w:p>
    <w:p w14:paraId="694AB8F7" w14:textId="77777777" w:rsidR="00FB4777" w:rsidRPr="00FB4777" w:rsidRDefault="00FB4777" w:rsidP="00EF6A5A">
      <w:pPr>
        <w:spacing w:line="360" w:lineRule="auto"/>
        <w:jc w:val="both"/>
        <w:rPr>
          <w:rFonts w:ascii="Book Antiqua" w:hAnsi="Book Antiqua"/>
          <w:b/>
          <w:sz w:val="24"/>
          <w:lang w:eastAsia="zh-CN"/>
        </w:rPr>
      </w:pPr>
    </w:p>
    <w:bookmarkEnd w:id="15"/>
    <w:bookmarkEnd w:id="16"/>
    <w:bookmarkEnd w:id="17"/>
    <w:p w14:paraId="6AAEA143" w14:textId="77777777" w:rsidR="00464306" w:rsidRPr="006F4631" w:rsidRDefault="00464306" w:rsidP="003C4C55">
      <w:pPr>
        <w:spacing w:line="360" w:lineRule="auto"/>
        <w:jc w:val="both"/>
        <w:outlineLvl w:val="0"/>
        <w:rPr>
          <w:rFonts w:ascii="Book Antiqua" w:hAnsi="Book Antiqua" w:cs="Arial Unicode MS"/>
          <w:sz w:val="24"/>
        </w:rPr>
      </w:pPr>
      <w:r w:rsidRPr="006F4631">
        <w:rPr>
          <w:rFonts w:ascii="Book Antiqua" w:hAnsi="Book Antiqua" w:cs="Arial Unicode MS"/>
          <w:b/>
          <w:sz w:val="24"/>
        </w:rPr>
        <w:t>Manuscript source:</w:t>
      </w:r>
      <w:r w:rsidRPr="006F4631">
        <w:rPr>
          <w:rFonts w:ascii="Book Antiqua" w:hAnsi="Book Antiqua" w:cs="Arial Unicode MS"/>
          <w:sz w:val="24"/>
        </w:rPr>
        <w:t xml:space="preserve"> Invited manuscript</w:t>
      </w:r>
    </w:p>
    <w:p w14:paraId="27CB6CA9" w14:textId="77777777" w:rsidR="00872EC2" w:rsidRPr="006F4631" w:rsidRDefault="00872EC2" w:rsidP="00EF6A5A">
      <w:pPr>
        <w:spacing w:after="0" w:line="360" w:lineRule="auto"/>
        <w:jc w:val="both"/>
        <w:rPr>
          <w:rFonts w:ascii="Book Antiqua" w:hAnsi="Book Antiqua" w:cstheme="minorHAnsi"/>
          <w:sz w:val="24"/>
          <w:szCs w:val="24"/>
        </w:rPr>
      </w:pPr>
    </w:p>
    <w:p w14:paraId="2925E671" w14:textId="3D247B33" w:rsidR="00267511" w:rsidRPr="006F4631" w:rsidRDefault="00872EC2" w:rsidP="00EF6A5A">
      <w:pPr>
        <w:spacing w:after="0" w:line="360" w:lineRule="auto"/>
        <w:jc w:val="both"/>
        <w:rPr>
          <w:rFonts w:ascii="Book Antiqua" w:hAnsi="Book Antiqua" w:cstheme="minorHAnsi"/>
          <w:b/>
          <w:sz w:val="24"/>
          <w:szCs w:val="24"/>
          <w:lang w:eastAsia="zh-CN"/>
        </w:rPr>
      </w:pPr>
      <w:r w:rsidRPr="006F4631">
        <w:rPr>
          <w:rFonts w:ascii="Book Antiqua" w:hAnsi="Book Antiqua" w:cstheme="minorHAnsi"/>
          <w:b/>
          <w:sz w:val="24"/>
          <w:szCs w:val="24"/>
        </w:rPr>
        <w:t>Correspondence</w:t>
      </w:r>
      <w:r w:rsidR="00464306" w:rsidRPr="006F4631">
        <w:rPr>
          <w:rFonts w:ascii="Book Antiqua" w:hAnsi="Book Antiqua" w:cstheme="minorHAnsi" w:hint="eastAsia"/>
          <w:b/>
          <w:sz w:val="24"/>
          <w:szCs w:val="24"/>
          <w:lang w:eastAsia="zh-CN"/>
        </w:rPr>
        <w:t xml:space="preserve"> to</w:t>
      </w:r>
      <w:r w:rsidRPr="006F4631">
        <w:rPr>
          <w:rFonts w:ascii="Book Antiqua" w:hAnsi="Book Antiqua" w:cstheme="minorHAnsi"/>
          <w:b/>
          <w:sz w:val="24"/>
          <w:szCs w:val="24"/>
        </w:rPr>
        <w:t>:</w:t>
      </w:r>
      <w:r w:rsidR="006F4631">
        <w:rPr>
          <w:rFonts w:ascii="Book Antiqua" w:hAnsi="Book Antiqua" w:cstheme="minorHAnsi" w:hint="eastAsia"/>
          <w:b/>
          <w:sz w:val="24"/>
          <w:szCs w:val="24"/>
          <w:lang w:eastAsia="zh-CN"/>
        </w:rPr>
        <w:t xml:space="preserve"> </w:t>
      </w:r>
      <w:proofErr w:type="spellStart"/>
      <w:r w:rsidRPr="006F4631">
        <w:rPr>
          <w:rFonts w:ascii="Book Antiqua" w:hAnsi="Book Antiqua" w:cstheme="minorHAnsi"/>
          <w:b/>
          <w:sz w:val="24"/>
          <w:szCs w:val="24"/>
        </w:rPr>
        <w:t>Xiu</w:t>
      </w:r>
      <w:proofErr w:type="spellEnd"/>
      <w:r w:rsidR="006F4631">
        <w:rPr>
          <w:rFonts w:ascii="Book Antiqua" w:hAnsi="Book Antiqua" w:cstheme="minorHAnsi" w:hint="eastAsia"/>
          <w:b/>
          <w:sz w:val="24"/>
          <w:szCs w:val="24"/>
          <w:lang w:eastAsia="zh-CN"/>
        </w:rPr>
        <w:t>-</w:t>
      </w:r>
      <w:r w:rsidR="006F4631" w:rsidRPr="006F4631">
        <w:rPr>
          <w:rFonts w:ascii="Book Antiqua" w:hAnsi="Book Antiqua" w:cstheme="minorHAnsi"/>
          <w:b/>
          <w:sz w:val="24"/>
          <w:szCs w:val="24"/>
        </w:rPr>
        <w:t xml:space="preserve">Li </w:t>
      </w:r>
      <w:r w:rsidRPr="006F4631">
        <w:rPr>
          <w:rFonts w:ascii="Book Antiqua" w:hAnsi="Book Antiqua" w:cstheme="minorHAnsi"/>
          <w:b/>
          <w:sz w:val="24"/>
          <w:szCs w:val="24"/>
        </w:rPr>
        <w:t>Liu, MD, PhD</w:t>
      </w:r>
      <w:r w:rsidR="00267511" w:rsidRPr="006F4631">
        <w:rPr>
          <w:rFonts w:ascii="Book Antiqua" w:hAnsi="Book Antiqua" w:cstheme="minorHAnsi"/>
          <w:sz w:val="24"/>
          <w:szCs w:val="24"/>
        </w:rPr>
        <w:t>,</w:t>
      </w:r>
      <w:r w:rsidR="00267511" w:rsidRPr="006F4631">
        <w:rPr>
          <w:rFonts w:ascii="Book Antiqua" w:hAnsi="Book Antiqua" w:cstheme="minorHAnsi"/>
          <w:sz w:val="24"/>
          <w:szCs w:val="24"/>
          <w:vertAlign w:val="superscript"/>
        </w:rPr>
        <w:t xml:space="preserve"> </w:t>
      </w:r>
      <w:r w:rsidR="00267511" w:rsidRPr="006F4631">
        <w:rPr>
          <w:rFonts w:ascii="Book Antiqua" w:hAnsi="Book Antiqua" w:cstheme="minorHAnsi"/>
          <w:sz w:val="24"/>
          <w:szCs w:val="24"/>
        </w:rPr>
        <w:t>Department of Pathology, Immunology and Laboratory Medicine,</w:t>
      </w:r>
      <w:r w:rsidR="00E0721D" w:rsidRPr="006F4631">
        <w:rPr>
          <w:rFonts w:ascii="Book Antiqua" w:hAnsi="Book Antiqua" w:cstheme="minorHAnsi"/>
          <w:sz w:val="24"/>
          <w:szCs w:val="24"/>
        </w:rPr>
        <w:t xml:space="preserve"> </w:t>
      </w:r>
      <w:r w:rsidR="00267511" w:rsidRPr="006F4631">
        <w:rPr>
          <w:rFonts w:ascii="Book Antiqua" w:hAnsi="Book Antiqua" w:cstheme="minorHAnsi"/>
          <w:sz w:val="24"/>
          <w:szCs w:val="24"/>
        </w:rPr>
        <w:t xml:space="preserve">University of Florida College of Medicine, </w:t>
      </w:r>
      <w:r w:rsidR="00E0721D" w:rsidRPr="006F4631">
        <w:rPr>
          <w:rFonts w:ascii="Book Antiqua" w:hAnsi="Book Antiqua" w:cstheme="minorHAnsi"/>
          <w:sz w:val="24"/>
          <w:szCs w:val="24"/>
        </w:rPr>
        <w:t xml:space="preserve"> </w:t>
      </w:r>
      <w:r w:rsidR="00267511" w:rsidRPr="006F4631">
        <w:rPr>
          <w:rFonts w:ascii="Book Antiqua" w:hAnsi="Book Antiqua" w:cstheme="minorHAnsi"/>
          <w:sz w:val="24"/>
          <w:szCs w:val="24"/>
        </w:rPr>
        <w:t>P.O. Box 100275,</w:t>
      </w:r>
      <w:r w:rsidR="00E0721D" w:rsidRPr="006F4631">
        <w:rPr>
          <w:rFonts w:ascii="Book Antiqua" w:hAnsi="Book Antiqua" w:cstheme="minorHAnsi"/>
          <w:sz w:val="24"/>
          <w:szCs w:val="24"/>
        </w:rPr>
        <w:t xml:space="preserve"> </w:t>
      </w:r>
      <w:r w:rsidR="00267511" w:rsidRPr="006F4631">
        <w:rPr>
          <w:rFonts w:ascii="Book Antiqua" w:hAnsi="Book Antiqua" w:cstheme="minorHAnsi"/>
          <w:sz w:val="24"/>
          <w:szCs w:val="24"/>
        </w:rPr>
        <w:t xml:space="preserve">1600 </w:t>
      </w:r>
      <w:r w:rsidR="006F4631">
        <w:rPr>
          <w:rFonts w:ascii="Book Antiqua" w:hAnsi="Book Antiqua" w:cstheme="minorHAnsi"/>
          <w:sz w:val="24"/>
          <w:szCs w:val="24"/>
        </w:rPr>
        <w:t>SW Archer Road, Gainesville, FL</w:t>
      </w:r>
      <w:r w:rsidR="00267511" w:rsidRPr="006F4631">
        <w:rPr>
          <w:rFonts w:ascii="Book Antiqua" w:hAnsi="Book Antiqua" w:cstheme="minorHAnsi"/>
          <w:sz w:val="24"/>
          <w:szCs w:val="24"/>
        </w:rPr>
        <w:t xml:space="preserve"> 32610-0275</w:t>
      </w:r>
      <w:r w:rsidR="00E0721D" w:rsidRPr="006F4631">
        <w:rPr>
          <w:rFonts w:ascii="Book Antiqua" w:hAnsi="Book Antiqua" w:cstheme="minorHAnsi"/>
          <w:sz w:val="24"/>
          <w:szCs w:val="24"/>
        </w:rPr>
        <w:t xml:space="preserve">, </w:t>
      </w:r>
      <w:r w:rsidR="006F4631" w:rsidRPr="006F4631">
        <w:rPr>
          <w:rFonts w:ascii="Book Antiqua" w:hAnsi="Book Antiqua" w:cstheme="minorHAnsi"/>
          <w:sz w:val="24"/>
          <w:szCs w:val="24"/>
        </w:rPr>
        <w:t>United States</w:t>
      </w:r>
      <w:r w:rsidR="00E0721D" w:rsidRPr="006F4631">
        <w:rPr>
          <w:rFonts w:ascii="Book Antiqua" w:hAnsi="Book Antiqua" w:cstheme="minorHAnsi"/>
          <w:sz w:val="24"/>
          <w:szCs w:val="24"/>
        </w:rPr>
        <w:t>. xiuliliu@ufl.edu</w:t>
      </w:r>
    </w:p>
    <w:p w14:paraId="2E064BBA" w14:textId="3943CF03" w:rsidR="00267511" w:rsidRPr="006F4631" w:rsidRDefault="006F4631" w:rsidP="00EF6A5A">
      <w:pPr>
        <w:spacing w:after="0" w:line="360" w:lineRule="auto"/>
        <w:jc w:val="both"/>
        <w:rPr>
          <w:rFonts w:ascii="Book Antiqua" w:hAnsi="Book Antiqua" w:cstheme="minorHAnsi"/>
          <w:sz w:val="24"/>
          <w:szCs w:val="24"/>
        </w:rPr>
      </w:pPr>
      <w:r w:rsidRPr="006F4631">
        <w:rPr>
          <w:rFonts w:ascii="Book Antiqua" w:hAnsi="Book Antiqua" w:cstheme="minorHAnsi" w:hint="eastAsia"/>
          <w:b/>
          <w:sz w:val="24"/>
          <w:szCs w:val="24"/>
          <w:lang w:eastAsia="zh-CN"/>
        </w:rPr>
        <w:t>Tele</w:t>
      </w:r>
      <w:r w:rsidRPr="006F4631">
        <w:rPr>
          <w:rFonts w:ascii="Book Antiqua" w:hAnsi="Book Antiqua" w:cstheme="minorHAnsi"/>
          <w:b/>
          <w:sz w:val="24"/>
          <w:szCs w:val="24"/>
        </w:rPr>
        <w:t>p</w:t>
      </w:r>
      <w:r w:rsidR="00267511" w:rsidRPr="006F4631">
        <w:rPr>
          <w:rFonts w:ascii="Book Antiqua" w:hAnsi="Book Antiqua" w:cstheme="minorHAnsi"/>
          <w:b/>
          <w:sz w:val="24"/>
          <w:szCs w:val="24"/>
        </w:rPr>
        <w:t>hone</w:t>
      </w:r>
      <w:r w:rsidR="00267511" w:rsidRPr="006F4631">
        <w:rPr>
          <w:rFonts w:ascii="Book Antiqua" w:hAnsi="Book Antiqua" w:cstheme="minorHAnsi"/>
          <w:sz w:val="24"/>
          <w:szCs w:val="24"/>
        </w:rPr>
        <w:t xml:space="preserve">: </w:t>
      </w:r>
      <w:r w:rsidR="00E0721D" w:rsidRPr="006F4631">
        <w:rPr>
          <w:rFonts w:ascii="Book Antiqua" w:hAnsi="Book Antiqua" w:cstheme="minorHAnsi"/>
          <w:sz w:val="24"/>
          <w:szCs w:val="24"/>
        </w:rPr>
        <w:t>+1-</w:t>
      </w:r>
      <w:r>
        <w:rPr>
          <w:rFonts w:ascii="Book Antiqua" w:hAnsi="Book Antiqua" w:cstheme="minorHAnsi"/>
          <w:sz w:val="24"/>
          <w:szCs w:val="24"/>
        </w:rPr>
        <w:t>352-627</w:t>
      </w:r>
      <w:r w:rsidR="00E0721D" w:rsidRPr="006F4631">
        <w:rPr>
          <w:rFonts w:ascii="Book Antiqua" w:hAnsi="Book Antiqua" w:cstheme="minorHAnsi"/>
          <w:sz w:val="24"/>
          <w:szCs w:val="24"/>
        </w:rPr>
        <w:t>9257</w:t>
      </w:r>
    </w:p>
    <w:p w14:paraId="4293EDC5" w14:textId="6947C57A" w:rsidR="00267511" w:rsidRPr="006F4631" w:rsidRDefault="00267511" w:rsidP="00EF6A5A">
      <w:pPr>
        <w:spacing w:after="0" w:line="360" w:lineRule="auto"/>
        <w:jc w:val="both"/>
        <w:rPr>
          <w:rFonts w:ascii="Book Antiqua" w:hAnsi="Book Antiqua" w:cstheme="minorHAnsi"/>
          <w:sz w:val="24"/>
          <w:szCs w:val="24"/>
        </w:rPr>
      </w:pPr>
      <w:r w:rsidRPr="006F4631">
        <w:rPr>
          <w:rFonts w:ascii="Book Antiqua" w:hAnsi="Book Antiqua" w:cstheme="minorHAnsi"/>
          <w:b/>
          <w:sz w:val="24"/>
          <w:szCs w:val="24"/>
        </w:rPr>
        <w:t>Fax</w:t>
      </w:r>
      <w:r w:rsidRPr="006F4631">
        <w:rPr>
          <w:rFonts w:ascii="Book Antiqua" w:hAnsi="Book Antiqua" w:cstheme="minorHAnsi"/>
          <w:sz w:val="24"/>
          <w:szCs w:val="24"/>
        </w:rPr>
        <w:t>:</w:t>
      </w:r>
      <w:r w:rsidR="00E0721D" w:rsidRPr="006F4631">
        <w:rPr>
          <w:rFonts w:ascii="Book Antiqua" w:hAnsi="Book Antiqua" w:cstheme="minorHAnsi"/>
          <w:sz w:val="24"/>
          <w:szCs w:val="24"/>
          <w:vertAlign w:val="superscript"/>
        </w:rPr>
        <w:t xml:space="preserve"> </w:t>
      </w:r>
      <w:r w:rsidR="006F4631">
        <w:rPr>
          <w:rFonts w:ascii="Book Antiqua" w:hAnsi="Book Antiqua" w:cstheme="minorHAnsi"/>
          <w:sz w:val="24"/>
          <w:szCs w:val="24"/>
        </w:rPr>
        <w:t>+1-352-627</w:t>
      </w:r>
      <w:r w:rsidR="00E0721D" w:rsidRPr="006F4631">
        <w:rPr>
          <w:rFonts w:ascii="Book Antiqua" w:hAnsi="Book Antiqua" w:cstheme="minorHAnsi"/>
          <w:sz w:val="24"/>
          <w:szCs w:val="24"/>
        </w:rPr>
        <w:t>9242</w:t>
      </w:r>
    </w:p>
    <w:p w14:paraId="4015782E" w14:textId="77777777" w:rsidR="00464306" w:rsidRPr="006F4631" w:rsidRDefault="00267511" w:rsidP="00EF6A5A">
      <w:pPr>
        <w:spacing w:line="360" w:lineRule="auto"/>
        <w:jc w:val="both"/>
        <w:rPr>
          <w:rFonts w:ascii="Book Antiqua" w:hAnsi="Book Antiqua"/>
          <w:b/>
          <w:sz w:val="24"/>
        </w:rPr>
      </w:pPr>
      <w:r w:rsidRPr="006F4631">
        <w:rPr>
          <w:rFonts w:ascii="Book Antiqua" w:hAnsi="Book Antiqua" w:cstheme="minorHAnsi"/>
          <w:sz w:val="24"/>
          <w:szCs w:val="24"/>
        </w:rPr>
        <w:t xml:space="preserve"> </w:t>
      </w:r>
    </w:p>
    <w:p w14:paraId="12B05FD8" w14:textId="68197EE8" w:rsidR="00464306" w:rsidRPr="00914CD8" w:rsidRDefault="00464306" w:rsidP="003C4C55">
      <w:pPr>
        <w:spacing w:after="0" w:line="360" w:lineRule="auto"/>
        <w:jc w:val="both"/>
        <w:outlineLvl w:val="0"/>
        <w:rPr>
          <w:rFonts w:ascii="Book Antiqua" w:hAnsi="Book Antiqua"/>
          <w:sz w:val="24"/>
          <w:lang w:eastAsia="zh-CN"/>
        </w:rPr>
      </w:pPr>
      <w:bookmarkStart w:id="18" w:name="OLE_LINK476"/>
      <w:bookmarkStart w:id="19" w:name="OLE_LINK477"/>
      <w:bookmarkStart w:id="20" w:name="OLE_LINK117"/>
      <w:bookmarkStart w:id="21" w:name="OLE_LINK528"/>
      <w:bookmarkStart w:id="22" w:name="OLE_LINK557"/>
      <w:r w:rsidRPr="006F4631">
        <w:rPr>
          <w:rFonts w:ascii="Book Antiqua" w:hAnsi="Book Antiqua"/>
          <w:b/>
          <w:sz w:val="24"/>
        </w:rPr>
        <w:t>Received:</w:t>
      </w:r>
      <w:r w:rsidR="00914CD8">
        <w:rPr>
          <w:rFonts w:ascii="Book Antiqua" w:hAnsi="Book Antiqua" w:hint="eastAsia"/>
          <w:b/>
          <w:sz w:val="24"/>
          <w:lang w:eastAsia="zh-CN"/>
        </w:rPr>
        <w:t xml:space="preserve"> </w:t>
      </w:r>
      <w:r w:rsidR="00914CD8" w:rsidRPr="00914CD8">
        <w:rPr>
          <w:rFonts w:ascii="Book Antiqua" w:hAnsi="Book Antiqua" w:hint="eastAsia"/>
          <w:sz w:val="24"/>
          <w:lang w:eastAsia="zh-CN"/>
        </w:rPr>
        <w:t>April 18, 2016</w:t>
      </w:r>
    </w:p>
    <w:p w14:paraId="1359A0DC" w14:textId="4C84D109" w:rsidR="00464306" w:rsidRPr="00914CD8" w:rsidRDefault="00464306" w:rsidP="003C4C55">
      <w:pPr>
        <w:spacing w:after="0" w:line="360" w:lineRule="auto"/>
        <w:jc w:val="both"/>
        <w:outlineLvl w:val="0"/>
        <w:rPr>
          <w:rFonts w:ascii="Book Antiqua" w:hAnsi="Book Antiqua"/>
          <w:sz w:val="24"/>
          <w:lang w:eastAsia="zh-CN"/>
        </w:rPr>
      </w:pPr>
      <w:r w:rsidRPr="006F4631">
        <w:rPr>
          <w:rFonts w:ascii="Book Antiqua" w:hAnsi="Book Antiqua" w:hint="eastAsia"/>
          <w:b/>
          <w:sz w:val="24"/>
        </w:rPr>
        <w:t>Peer-review started</w:t>
      </w:r>
      <w:r w:rsidRPr="006F4631">
        <w:rPr>
          <w:rFonts w:ascii="Book Antiqua" w:hAnsi="Book Antiqua"/>
          <w:b/>
          <w:sz w:val="24"/>
        </w:rPr>
        <w:t>:</w:t>
      </w:r>
      <w:r w:rsidR="00914CD8">
        <w:rPr>
          <w:rFonts w:ascii="Book Antiqua" w:hAnsi="Book Antiqua" w:hint="eastAsia"/>
          <w:b/>
          <w:sz w:val="24"/>
          <w:lang w:eastAsia="zh-CN"/>
        </w:rPr>
        <w:t xml:space="preserve"> </w:t>
      </w:r>
      <w:r w:rsidR="00914CD8" w:rsidRPr="00914CD8">
        <w:rPr>
          <w:rFonts w:ascii="Book Antiqua" w:hAnsi="Book Antiqua" w:hint="eastAsia"/>
          <w:sz w:val="24"/>
          <w:lang w:eastAsia="zh-CN"/>
        </w:rPr>
        <w:t>April 18, 2016</w:t>
      </w:r>
    </w:p>
    <w:p w14:paraId="707CE505" w14:textId="4ED3D404" w:rsidR="00464306" w:rsidRPr="006F4631" w:rsidRDefault="00464306" w:rsidP="003C4C55">
      <w:pPr>
        <w:spacing w:after="0" w:line="360" w:lineRule="auto"/>
        <w:jc w:val="both"/>
        <w:outlineLvl w:val="0"/>
        <w:rPr>
          <w:rFonts w:ascii="Book Antiqua" w:hAnsi="Book Antiqua"/>
          <w:b/>
          <w:sz w:val="24"/>
        </w:rPr>
      </w:pPr>
      <w:r w:rsidRPr="006F4631">
        <w:rPr>
          <w:rFonts w:ascii="Book Antiqua" w:hAnsi="Book Antiqua"/>
          <w:b/>
          <w:sz w:val="24"/>
        </w:rPr>
        <w:t>First decision:</w:t>
      </w:r>
      <w:r w:rsidR="00914CD8" w:rsidRPr="00914CD8">
        <w:rPr>
          <w:rFonts w:ascii="Book Antiqua" w:hAnsi="Book Antiqua" w:hint="eastAsia"/>
          <w:sz w:val="24"/>
          <w:lang w:eastAsia="zh-CN"/>
        </w:rPr>
        <w:t xml:space="preserve"> May 17, 2016</w:t>
      </w:r>
    </w:p>
    <w:p w14:paraId="026AED80" w14:textId="1E54310B" w:rsidR="00464306" w:rsidRPr="00914CD8" w:rsidRDefault="00464306" w:rsidP="00EF6A5A">
      <w:pPr>
        <w:spacing w:after="0" w:line="360" w:lineRule="auto"/>
        <w:jc w:val="both"/>
        <w:rPr>
          <w:rFonts w:ascii="Book Antiqua" w:hAnsi="Book Antiqua"/>
          <w:sz w:val="24"/>
          <w:lang w:eastAsia="zh-CN"/>
        </w:rPr>
      </w:pPr>
      <w:r w:rsidRPr="006F4631">
        <w:rPr>
          <w:rFonts w:ascii="Book Antiqua" w:hAnsi="Book Antiqua"/>
          <w:b/>
          <w:sz w:val="24"/>
        </w:rPr>
        <w:t>Revised:</w:t>
      </w:r>
      <w:r w:rsidR="00914CD8">
        <w:rPr>
          <w:rFonts w:ascii="Book Antiqua" w:hAnsi="Book Antiqua" w:hint="eastAsia"/>
          <w:b/>
          <w:sz w:val="24"/>
          <w:lang w:eastAsia="zh-CN"/>
        </w:rPr>
        <w:t xml:space="preserve"> </w:t>
      </w:r>
      <w:r w:rsidR="00914CD8" w:rsidRPr="00914CD8">
        <w:rPr>
          <w:rFonts w:ascii="Book Antiqua" w:hAnsi="Book Antiqua" w:hint="eastAsia"/>
          <w:sz w:val="24"/>
          <w:lang w:eastAsia="zh-CN"/>
        </w:rPr>
        <w:t>May 27, 2016</w:t>
      </w:r>
    </w:p>
    <w:p w14:paraId="5B260491" w14:textId="115385AD" w:rsidR="00464306" w:rsidRPr="003C4C55" w:rsidRDefault="00464306" w:rsidP="003C4C55">
      <w:pPr>
        <w:rPr>
          <w:rFonts w:ascii="Book Antiqua" w:hAnsi="Book Antiqua"/>
          <w:iCs/>
          <w:sz w:val="24"/>
        </w:rPr>
      </w:pPr>
      <w:r w:rsidRPr="006F4631">
        <w:rPr>
          <w:rFonts w:ascii="Book Antiqua" w:hAnsi="Book Antiqua"/>
          <w:b/>
          <w:sz w:val="24"/>
        </w:rPr>
        <w:t>Accepted:</w:t>
      </w:r>
      <w:r w:rsidRPr="006F4631">
        <w:rPr>
          <w:rFonts w:ascii="Book Antiqua" w:hAnsi="Book Antiqua" w:hint="eastAsia"/>
          <w:b/>
          <w:sz w:val="24"/>
        </w:rPr>
        <w:t xml:space="preserve"> </w:t>
      </w:r>
      <w:r w:rsidR="003C4C55">
        <w:rPr>
          <w:rStyle w:val="Emphasis"/>
        </w:rPr>
        <w:t>June 27</w:t>
      </w:r>
      <w:r w:rsidR="003C4C55" w:rsidRPr="00235CD4">
        <w:rPr>
          <w:rStyle w:val="Emphasis"/>
        </w:rPr>
        <w:t>,</w:t>
      </w:r>
      <w:r w:rsidR="003C4C55">
        <w:rPr>
          <w:rStyle w:val="Emphasis"/>
        </w:rPr>
        <w:t xml:space="preserve"> 2016</w:t>
      </w:r>
    </w:p>
    <w:p w14:paraId="5C8A09F0" w14:textId="77777777" w:rsidR="00464306" w:rsidRPr="006F4631" w:rsidRDefault="00464306" w:rsidP="003C4C55">
      <w:pPr>
        <w:spacing w:after="0" w:line="360" w:lineRule="auto"/>
        <w:jc w:val="both"/>
        <w:outlineLvl w:val="0"/>
        <w:rPr>
          <w:rFonts w:ascii="Book Antiqua" w:hAnsi="Book Antiqua"/>
          <w:b/>
          <w:sz w:val="24"/>
        </w:rPr>
      </w:pPr>
      <w:r w:rsidRPr="006F4631">
        <w:rPr>
          <w:rFonts w:ascii="Book Antiqua" w:hAnsi="Book Antiqua"/>
          <w:b/>
          <w:sz w:val="24"/>
        </w:rPr>
        <w:t>Article in press:</w:t>
      </w:r>
    </w:p>
    <w:p w14:paraId="36AC362C" w14:textId="77777777" w:rsidR="00464306" w:rsidRPr="006F4631" w:rsidRDefault="00464306" w:rsidP="003C4C55">
      <w:pPr>
        <w:spacing w:after="0" w:line="360" w:lineRule="auto"/>
        <w:jc w:val="both"/>
        <w:outlineLvl w:val="0"/>
        <w:rPr>
          <w:rFonts w:ascii="Book Antiqua" w:hAnsi="Book Antiqua"/>
          <w:b/>
          <w:sz w:val="24"/>
        </w:rPr>
      </w:pPr>
      <w:r w:rsidRPr="006F4631">
        <w:rPr>
          <w:rFonts w:ascii="Book Antiqua" w:hAnsi="Book Antiqua"/>
          <w:b/>
          <w:sz w:val="24"/>
        </w:rPr>
        <w:t>Published online:</w:t>
      </w:r>
    </w:p>
    <w:bookmarkEnd w:id="18"/>
    <w:bookmarkEnd w:id="19"/>
    <w:bookmarkEnd w:id="20"/>
    <w:bookmarkEnd w:id="21"/>
    <w:bookmarkEnd w:id="22"/>
    <w:p w14:paraId="07A704BD" w14:textId="77777777" w:rsidR="00267511" w:rsidRPr="006F4631" w:rsidRDefault="00267511" w:rsidP="00EF6A5A">
      <w:pPr>
        <w:spacing w:after="0" w:line="360" w:lineRule="auto"/>
        <w:jc w:val="both"/>
        <w:rPr>
          <w:rFonts w:ascii="Book Antiqua" w:hAnsi="Book Antiqua" w:cstheme="minorHAnsi"/>
          <w:sz w:val="24"/>
          <w:szCs w:val="24"/>
        </w:rPr>
      </w:pPr>
    </w:p>
    <w:p w14:paraId="2D6D7677" w14:textId="77777777" w:rsidR="00267511" w:rsidRPr="006F4631" w:rsidRDefault="00267511" w:rsidP="00EF6A5A">
      <w:pPr>
        <w:spacing w:after="0" w:line="360" w:lineRule="auto"/>
        <w:jc w:val="both"/>
        <w:rPr>
          <w:rFonts w:ascii="Book Antiqua" w:hAnsi="Book Antiqua" w:cstheme="minorHAnsi"/>
          <w:sz w:val="24"/>
          <w:szCs w:val="24"/>
        </w:rPr>
      </w:pPr>
    </w:p>
    <w:p w14:paraId="5B6688B9" w14:textId="77777777" w:rsidR="004D2504" w:rsidRPr="006F4631" w:rsidRDefault="004D2504" w:rsidP="00EF6A5A">
      <w:pPr>
        <w:autoSpaceDE w:val="0"/>
        <w:autoSpaceDN w:val="0"/>
        <w:adjustRightInd w:val="0"/>
        <w:spacing w:after="0" w:line="360" w:lineRule="auto"/>
        <w:jc w:val="both"/>
        <w:rPr>
          <w:rFonts w:ascii="Book Antiqua" w:hAnsi="Book Antiqua" w:cstheme="minorHAnsi"/>
          <w:b/>
          <w:sz w:val="24"/>
          <w:szCs w:val="24"/>
          <w:lang w:val="fr-FR"/>
        </w:rPr>
      </w:pPr>
    </w:p>
    <w:p w14:paraId="1D5BBABF" w14:textId="77777777" w:rsidR="006F4631" w:rsidRDefault="006F4631" w:rsidP="00EF6A5A">
      <w:pPr>
        <w:jc w:val="both"/>
        <w:rPr>
          <w:rFonts w:ascii="Book Antiqua" w:hAnsi="Book Antiqua" w:cstheme="minorHAnsi"/>
          <w:b/>
          <w:sz w:val="24"/>
          <w:szCs w:val="24"/>
          <w:lang w:val="fr-FR"/>
        </w:rPr>
      </w:pPr>
      <w:r>
        <w:rPr>
          <w:rFonts w:ascii="Book Antiqua" w:hAnsi="Book Antiqua" w:cstheme="minorHAnsi"/>
          <w:b/>
          <w:sz w:val="24"/>
          <w:szCs w:val="24"/>
          <w:lang w:val="fr-FR"/>
        </w:rPr>
        <w:br w:type="page"/>
      </w:r>
    </w:p>
    <w:p w14:paraId="12214FC9" w14:textId="77777777" w:rsidR="00914CD8" w:rsidRDefault="006D24C8" w:rsidP="003C4C55">
      <w:pPr>
        <w:autoSpaceDE w:val="0"/>
        <w:autoSpaceDN w:val="0"/>
        <w:adjustRightInd w:val="0"/>
        <w:spacing w:after="0" w:line="360" w:lineRule="auto"/>
        <w:jc w:val="both"/>
        <w:outlineLvl w:val="0"/>
        <w:rPr>
          <w:rFonts w:ascii="Book Antiqua" w:hAnsi="Book Antiqua" w:cstheme="minorHAnsi"/>
          <w:b/>
          <w:sz w:val="24"/>
          <w:szCs w:val="24"/>
          <w:lang w:val="fr-FR" w:eastAsia="zh-CN"/>
        </w:rPr>
      </w:pPr>
      <w:r w:rsidRPr="006F4631">
        <w:rPr>
          <w:rFonts w:ascii="Book Antiqua" w:hAnsi="Book Antiqua" w:cstheme="minorHAnsi"/>
          <w:b/>
          <w:sz w:val="24"/>
          <w:szCs w:val="24"/>
          <w:lang w:val="fr-FR"/>
        </w:rPr>
        <w:lastRenderedPageBreak/>
        <w:t>Abstract</w:t>
      </w:r>
    </w:p>
    <w:p w14:paraId="079804B7" w14:textId="269857C6" w:rsidR="00542538" w:rsidRPr="006F4631" w:rsidRDefault="00914CD8" w:rsidP="00EF6A5A">
      <w:pPr>
        <w:autoSpaceDE w:val="0"/>
        <w:autoSpaceDN w:val="0"/>
        <w:adjustRightInd w:val="0"/>
        <w:spacing w:after="0" w:line="360" w:lineRule="auto"/>
        <w:jc w:val="both"/>
        <w:rPr>
          <w:rFonts w:ascii="Book Antiqua" w:hAnsi="Book Antiqua" w:cstheme="minorHAnsi"/>
          <w:sz w:val="24"/>
          <w:szCs w:val="24"/>
          <w:lang w:val="fr-FR"/>
        </w:rPr>
      </w:pPr>
      <w:r>
        <w:rPr>
          <w:rFonts w:ascii="Book Antiqua" w:hAnsi="Book Antiqua" w:cstheme="minorHAnsi"/>
          <w:sz w:val="24"/>
          <w:szCs w:val="24"/>
          <w:lang w:val="fr-FR"/>
        </w:rPr>
        <w:t>Barrett’s esophagus (BE)</w:t>
      </w:r>
      <w:r w:rsidR="00386B08" w:rsidRPr="006F4631">
        <w:rPr>
          <w:rFonts w:ascii="Book Antiqua" w:hAnsi="Book Antiqua" w:cstheme="minorHAnsi"/>
          <w:sz w:val="24"/>
          <w:szCs w:val="24"/>
          <w:lang w:val="fr-FR"/>
        </w:rPr>
        <w:t xml:space="preserve"> is defined as the extension of salmon-colored mucosa into the tubular esophagus </w:t>
      </w:r>
      <w:r>
        <w:rPr>
          <w:rFonts w:ascii="Book Antiqua" w:hAnsi="Book Antiqua" w:cstheme="minorHAnsi" w:hint="eastAsia"/>
          <w:sz w:val="24"/>
          <w:szCs w:val="24"/>
          <w:lang w:val="fr-FR"/>
        </w:rPr>
        <w:sym w:font="Symbol" w:char="F0B3"/>
      </w:r>
      <w:r>
        <w:rPr>
          <w:rFonts w:ascii="Book Antiqua" w:hAnsi="Book Antiqua" w:cstheme="minorHAnsi" w:hint="eastAsia"/>
          <w:sz w:val="24"/>
          <w:szCs w:val="24"/>
          <w:lang w:val="fr-FR" w:eastAsia="zh-CN"/>
        </w:rPr>
        <w:t xml:space="preserve"> </w:t>
      </w:r>
      <w:r w:rsidR="00386B08" w:rsidRPr="006F4631">
        <w:rPr>
          <w:rFonts w:ascii="Book Antiqua" w:hAnsi="Book Antiqua" w:cstheme="minorHAnsi"/>
          <w:sz w:val="24"/>
          <w:szCs w:val="24"/>
          <w:lang w:val="fr-FR"/>
        </w:rPr>
        <w:t>1</w:t>
      </w:r>
      <w:r w:rsidR="00386B08" w:rsidRPr="006F4631">
        <w:rPr>
          <w:rFonts w:ascii="Times New Roman" w:hAnsi="Times New Roman" w:cs="Times New Roman"/>
          <w:sz w:val="24"/>
          <w:szCs w:val="24"/>
          <w:lang w:val="fr-FR"/>
        </w:rPr>
        <w:t> </w:t>
      </w:r>
      <w:r w:rsidR="00386B08" w:rsidRPr="006F4631">
        <w:rPr>
          <w:rFonts w:ascii="Book Antiqua" w:hAnsi="Book Antiqua" w:cstheme="minorHAnsi"/>
          <w:sz w:val="24"/>
          <w:szCs w:val="24"/>
          <w:lang w:val="fr-FR"/>
        </w:rPr>
        <w:t>cm proximal to the gastroesophageal junction</w:t>
      </w:r>
      <w:r>
        <w:rPr>
          <w:rFonts w:ascii="Book Antiqua" w:hAnsi="Book Antiqua" w:cstheme="minorHAnsi" w:hint="eastAsia"/>
          <w:sz w:val="24"/>
          <w:szCs w:val="24"/>
          <w:lang w:val="fr-FR" w:eastAsia="zh-CN"/>
        </w:rPr>
        <w:t xml:space="preserve"> </w:t>
      </w:r>
      <w:r w:rsidR="00386B08" w:rsidRPr="006F4631">
        <w:rPr>
          <w:rFonts w:ascii="Book Antiqua" w:hAnsi="Book Antiqua" w:cstheme="minorHAnsi"/>
          <w:sz w:val="24"/>
          <w:szCs w:val="24"/>
          <w:lang w:val="fr-FR"/>
        </w:rPr>
        <w:t>with biopsy confirmation of intestinal metaplasia. Patients with BE are at increased risk of esophageal adenocarcinoma (EAC), and undergo endoscopic surveillance biopsies  to detect dysplasia or early EAC. Dysplasia in BE is classified as  no dysplasia, indefinite for dysplasia (IND), low grade</w:t>
      </w:r>
      <w:r>
        <w:rPr>
          <w:rFonts w:ascii="Book Antiqua" w:hAnsi="Book Antiqua" w:cstheme="minorHAnsi"/>
          <w:sz w:val="24"/>
          <w:szCs w:val="24"/>
          <w:lang w:val="fr-FR"/>
        </w:rPr>
        <w:t xml:space="preserve"> dysplasia (LGD) or</w:t>
      </w:r>
      <w:r>
        <w:rPr>
          <w:rFonts w:ascii="Book Antiqua" w:hAnsi="Book Antiqua" w:cstheme="minorHAnsi" w:hint="eastAsia"/>
          <w:sz w:val="24"/>
          <w:szCs w:val="24"/>
          <w:lang w:val="fr-FR" w:eastAsia="zh-CN"/>
        </w:rPr>
        <w:t xml:space="preserve"> </w:t>
      </w:r>
      <w:r w:rsidR="00386B08" w:rsidRPr="006F4631">
        <w:rPr>
          <w:rFonts w:ascii="Book Antiqua" w:hAnsi="Book Antiqua" w:cstheme="minorHAnsi"/>
          <w:sz w:val="24"/>
          <w:szCs w:val="24"/>
          <w:lang w:val="fr-FR"/>
        </w:rPr>
        <w:t>high grade dysplasia (HGD) .Biopsies are diagnosed as IND when the epithelial abnormalities are not sufficient to diagnose dysplasia or the nature of the epithelial abnormalities is uncertain due to inflammation or technical issues.  Specific diagnostic criteria for indefinite for dysplasia (IND) are not well established and its clinical significance and management  has not been well studied.  Previous studies have focused on  HGD in BE and led to changes and improvement in the management of BE with HGD and early EAC. Only recently, IND and LGD  in BE have  be</w:t>
      </w:r>
      <w:r w:rsidR="00B114F5">
        <w:rPr>
          <w:rFonts w:ascii="Book Antiqua" w:hAnsi="Book Antiqua" w:cstheme="minorHAnsi"/>
          <w:sz w:val="24"/>
          <w:szCs w:val="24"/>
          <w:lang w:val="fr-FR"/>
        </w:rPr>
        <w:t>come focus of  intense study.</w:t>
      </w:r>
      <w:r w:rsidR="00B114F5">
        <w:rPr>
          <w:rFonts w:ascii="Book Antiqua" w:hAnsi="Book Antiqua" w:cstheme="minorHAnsi" w:hint="eastAsia"/>
          <w:sz w:val="24"/>
          <w:szCs w:val="24"/>
          <w:lang w:val="fr-FR" w:eastAsia="zh-CN"/>
        </w:rPr>
        <w:t xml:space="preserve"> </w:t>
      </w:r>
      <w:r w:rsidR="00386B08" w:rsidRPr="006F4631">
        <w:rPr>
          <w:rFonts w:ascii="Book Antiqua" w:hAnsi="Book Antiqua" w:cstheme="minorHAnsi"/>
          <w:sz w:val="24"/>
          <w:szCs w:val="24"/>
          <w:lang w:val="fr-FR"/>
        </w:rPr>
        <w:t xml:space="preserve">This review summarizes  the definition, neoplastic risk and  clinical management of BE IND.   </w:t>
      </w:r>
    </w:p>
    <w:p w14:paraId="6DF99C58" w14:textId="77777777" w:rsidR="00386B08" w:rsidRPr="006F4631" w:rsidRDefault="00386B08" w:rsidP="00EF6A5A">
      <w:pPr>
        <w:autoSpaceDE w:val="0"/>
        <w:autoSpaceDN w:val="0"/>
        <w:adjustRightInd w:val="0"/>
        <w:spacing w:after="0" w:line="360" w:lineRule="auto"/>
        <w:jc w:val="both"/>
        <w:rPr>
          <w:rFonts w:ascii="Book Antiqua" w:hAnsi="Book Antiqua" w:cstheme="minorHAnsi"/>
          <w:sz w:val="24"/>
          <w:szCs w:val="24"/>
          <w:lang w:val="fr-FR"/>
        </w:rPr>
      </w:pPr>
    </w:p>
    <w:p w14:paraId="1BEFE132" w14:textId="326691AC" w:rsidR="00E0721D" w:rsidRPr="006F4631" w:rsidRDefault="00E0721D" w:rsidP="00EF6A5A">
      <w:pPr>
        <w:autoSpaceDE w:val="0"/>
        <w:autoSpaceDN w:val="0"/>
        <w:adjustRightInd w:val="0"/>
        <w:spacing w:after="0" w:line="360" w:lineRule="auto"/>
        <w:jc w:val="both"/>
        <w:rPr>
          <w:rFonts w:ascii="Book Antiqua" w:hAnsi="Book Antiqua" w:cstheme="minorHAnsi"/>
          <w:sz w:val="24"/>
          <w:szCs w:val="24"/>
          <w:lang w:eastAsia="zh-CN"/>
        </w:rPr>
      </w:pPr>
      <w:r w:rsidRPr="006F4631">
        <w:rPr>
          <w:rFonts w:ascii="Book Antiqua" w:hAnsi="Book Antiqua" w:cstheme="minorHAnsi"/>
          <w:b/>
          <w:sz w:val="24"/>
          <w:szCs w:val="24"/>
        </w:rPr>
        <w:t>K</w:t>
      </w:r>
      <w:r w:rsidR="00914CD8" w:rsidRPr="006F4631">
        <w:rPr>
          <w:rFonts w:ascii="Book Antiqua" w:hAnsi="Book Antiqua" w:cstheme="minorHAnsi"/>
          <w:b/>
          <w:sz w:val="24"/>
          <w:szCs w:val="24"/>
        </w:rPr>
        <w:t>ey</w:t>
      </w:r>
      <w:r w:rsidR="00914CD8">
        <w:rPr>
          <w:rFonts w:ascii="Book Antiqua" w:hAnsi="Book Antiqua" w:cstheme="minorHAnsi" w:hint="eastAsia"/>
          <w:b/>
          <w:sz w:val="24"/>
          <w:szCs w:val="24"/>
          <w:lang w:eastAsia="zh-CN"/>
        </w:rPr>
        <w:t xml:space="preserve"> </w:t>
      </w:r>
      <w:r w:rsidR="00914CD8" w:rsidRPr="006F4631">
        <w:rPr>
          <w:rFonts w:ascii="Book Antiqua" w:hAnsi="Book Antiqua" w:cstheme="minorHAnsi"/>
          <w:b/>
          <w:sz w:val="24"/>
          <w:szCs w:val="24"/>
        </w:rPr>
        <w:t>words</w:t>
      </w:r>
      <w:r w:rsidRPr="006F4631">
        <w:rPr>
          <w:rFonts w:ascii="Book Antiqua" w:hAnsi="Book Antiqua" w:cstheme="minorHAnsi"/>
          <w:sz w:val="24"/>
          <w:szCs w:val="24"/>
        </w:rPr>
        <w:t>: Barrett’s esophagus; Dysplasia; Progression; Biomark</w:t>
      </w:r>
      <w:r w:rsidR="00914CD8">
        <w:rPr>
          <w:rFonts w:ascii="Book Antiqua" w:hAnsi="Book Antiqua" w:cstheme="minorHAnsi"/>
          <w:sz w:val="24"/>
          <w:szCs w:val="24"/>
        </w:rPr>
        <w:t>ers</w:t>
      </w:r>
      <w:r w:rsidR="003C4C55">
        <w:rPr>
          <w:rFonts w:ascii="Book Antiqua" w:hAnsi="Book Antiqua" w:cstheme="minorHAnsi"/>
          <w:sz w:val="24"/>
          <w:szCs w:val="24"/>
        </w:rPr>
        <w:t>;</w:t>
      </w:r>
      <w:r w:rsidR="00914CD8">
        <w:rPr>
          <w:rFonts w:ascii="Book Antiqua" w:hAnsi="Book Antiqua" w:cstheme="minorHAnsi"/>
          <w:sz w:val="24"/>
          <w:szCs w:val="24"/>
        </w:rPr>
        <w:t xml:space="preserve"> Esophageal adenocarcinoma</w:t>
      </w:r>
      <w:r w:rsidR="00EC4ECE">
        <w:rPr>
          <w:rFonts w:ascii="Book Antiqua" w:hAnsi="Book Antiqua" w:cstheme="minorHAnsi" w:hint="eastAsia"/>
          <w:sz w:val="24"/>
          <w:szCs w:val="24"/>
          <w:lang w:eastAsia="zh-CN"/>
        </w:rPr>
        <w:t>;</w:t>
      </w:r>
      <w:r w:rsidRPr="006F4631">
        <w:rPr>
          <w:rFonts w:ascii="Book Antiqua" w:hAnsi="Book Antiqua" w:cstheme="minorHAnsi"/>
          <w:sz w:val="24"/>
          <w:szCs w:val="24"/>
        </w:rPr>
        <w:t xml:space="preserve"> Indefinite for dysplasia </w:t>
      </w:r>
    </w:p>
    <w:p w14:paraId="5C9EED24" w14:textId="77777777" w:rsidR="00464306" w:rsidRPr="006F4631" w:rsidRDefault="00464306" w:rsidP="00EF6A5A">
      <w:pPr>
        <w:autoSpaceDE w:val="0"/>
        <w:autoSpaceDN w:val="0"/>
        <w:adjustRightInd w:val="0"/>
        <w:spacing w:after="0" w:line="360" w:lineRule="auto"/>
        <w:jc w:val="both"/>
        <w:rPr>
          <w:rFonts w:ascii="Book Antiqua" w:hAnsi="Book Antiqua" w:cstheme="minorHAnsi"/>
          <w:sz w:val="24"/>
          <w:szCs w:val="24"/>
          <w:lang w:eastAsia="zh-CN"/>
        </w:rPr>
      </w:pPr>
    </w:p>
    <w:p w14:paraId="57FC5DD6" w14:textId="77777777" w:rsidR="00464306" w:rsidRDefault="00464306" w:rsidP="00EF6A5A">
      <w:pPr>
        <w:spacing w:line="360" w:lineRule="auto"/>
        <w:jc w:val="both"/>
        <w:rPr>
          <w:rFonts w:ascii="Book Antiqua" w:hAnsi="Book Antiqua" w:cs="Arial"/>
          <w:sz w:val="24"/>
          <w:lang w:eastAsia="zh-CN"/>
        </w:rPr>
      </w:pPr>
      <w:bookmarkStart w:id="23" w:name="OLE_LINK55"/>
      <w:bookmarkStart w:id="24" w:name="OLE_LINK56"/>
      <w:bookmarkStart w:id="25" w:name="OLE_LINK105"/>
      <w:bookmarkStart w:id="26" w:name="OLE_LINK116"/>
      <w:bookmarkStart w:id="27" w:name="OLE_LINK89"/>
      <w:proofErr w:type="gramStart"/>
      <w:r w:rsidRPr="006F4631">
        <w:rPr>
          <w:rFonts w:ascii="Book Antiqua" w:hAnsi="Book Antiqua"/>
          <w:b/>
          <w:sz w:val="24"/>
        </w:rPr>
        <w:t>©</w:t>
      </w:r>
      <w:bookmarkEnd w:id="23"/>
      <w:bookmarkEnd w:id="24"/>
      <w:r w:rsidRPr="006F4631">
        <w:rPr>
          <w:rFonts w:ascii="Book Antiqua" w:hAnsi="Book Antiqua" w:hint="eastAsia"/>
          <w:b/>
          <w:sz w:val="24"/>
        </w:rPr>
        <w:t xml:space="preserve"> </w:t>
      </w:r>
      <w:r w:rsidRPr="006F4631">
        <w:rPr>
          <w:rFonts w:ascii="Book Antiqua" w:hAnsi="Book Antiqua" w:cs="Arial"/>
          <w:b/>
          <w:sz w:val="24"/>
        </w:rPr>
        <w:t>The Author(s) 201</w:t>
      </w:r>
      <w:r w:rsidRPr="006F4631">
        <w:rPr>
          <w:rFonts w:ascii="Book Antiqua" w:hAnsi="Book Antiqua" w:cs="Arial" w:hint="eastAsia"/>
          <w:b/>
          <w:sz w:val="24"/>
        </w:rPr>
        <w:t>6</w:t>
      </w:r>
      <w:r w:rsidRPr="006F4631">
        <w:rPr>
          <w:rFonts w:ascii="Book Antiqua" w:hAnsi="Book Antiqua" w:cs="Arial"/>
          <w:b/>
          <w:sz w:val="24"/>
        </w:rPr>
        <w:t>.</w:t>
      </w:r>
      <w:proofErr w:type="gramEnd"/>
      <w:r w:rsidRPr="006F4631">
        <w:rPr>
          <w:rFonts w:ascii="Book Antiqua" w:hAnsi="Book Antiqua" w:cs="Arial"/>
          <w:b/>
          <w:sz w:val="24"/>
        </w:rPr>
        <w:t xml:space="preserve"> </w:t>
      </w:r>
      <w:r w:rsidRPr="006F4631">
        <w:rPr>
          <w:rFonts w:ascii="Book Antiqua" w:hAnsi="Book Antiqua" w:cs="Arial"/>
          <w:sz w:val="24"/>
        </w:rPr>
        <w:t xml:space="preserve">Published by </w:t>
      </w:r>
      <w:proofErr w:type="spellStart"/>
      <w:r w:rsidRPr="006F4631">
        <w:rPr>
          <w:rFonts w:ascii="Book Antiqua" w:hAnsi="Book Antiqua" w:cs="Arial"/>
          <w:sz w:val="24"/>
        </w:rPr>
        <w:t>Baishideng</w:t>
      </w:r>
      <w:proofErr w:type="spellEnd"/>
      <w:r w:rsidRPr="006F4631">
        <w:rPr>
          <w:rFonts w:ascii="Book Antiqua" w:hAnsi="Book Antiqua" w:cs="Arial"/>
          <w:sz w:val="24"/>
        </w:rPr>
        <w:t xml:space="preserve"> Publishing Group Inc. All rights reserved.</w:t>
      </w:r>
    </w:p>
    <w:p w14:paraId="5B869AD8" w14:textId="77777777" w:rsidR="00914CD8" w:rsidRPr="006F4631" w:rsidRDefault="00914CD8" w:rsidP="00EF6A5A">
      <w:pPr>
        <w:spacing w:line="360" w:lineRule="auto"/>
        <w:jc w:val="both"/>
        <w:rPr>
          <w:rFonts w:ascii="Book Antiqua" w:hAnsi="Book Antiqua" w:cs="Arial"/>
          <w:sz w:val="24"/>
          <w:lang w:eastAsia="zh-CN"/>
        </w:rPr>
      </w:pPr>
    </w:p>
    <w:bookmarkEnd w:id="25"/>
    <w:bookmarkEnd w:id="26"/>
    <w:bookmarkEnd w:id="27"/>
    <w:p w14:paraId="07A8B9D4" w14:textId="4635E8F2" w:rsidR="00E0721D" w:rsidRDefault="004D2504" w:rsidP="00EF6A5A">
      <w:pPr>
        <w:autoSpaceDE w:val="0"/>
        <w:autoSpaceDN w:val="0"/>
        <w:adjustRightInd w:val="0"/>
        <w:spacing w:after="0" w:line="360" w:lineRule="auto"/>
        <w:jc w:val="both"/>
        <w:rPr>
          <w:rFonts w:ascii="Book Antiqua" w:hAnsi="Book Antiqua" w:cstheme="minorHAnsi"/>
          <w:sz w:val="24"/>
          <w:szCs w:val="24"/>
          <w:lang w:eastAsia="zh-CN"/>
        </w:rPr>
      </w:pPr>
      <w:r w:rsidRPr="006F4631">
        <w:rPr>
          <w:rFonts w:ascii="Book Antiqua" w:hAnsi="Book Antiqua" w:cstheme="minorHAnsi"/>
          <w:b/>
          <w:sz w:val="24"/>
          <w:szCs w:val="24"/>
        </w:rPr>
        <w:t>C</w:t>
      </w:r>
      <w:r w:rsidR="00914CD8" w:rsidRPr="006F4631">
        <w:rPr>
          <w:rFonts w:ascii="Book Antiqua" w:hAnsi="Book Antiqua" w:cstheme="minorHAnsi"/>
          <w:b/>
          <w:sz w:val="24"/>
          <w:szCs w:val="24"/>
        </w:rPr>
        <w:t>ore tip</w:t>
      </w:r>
      <w:r w:rsidR="00E0721D" w:rsidRPr="006F4631">
        <w:rPr>
          <w:rFonts w:ascii="Book Antiqua" w:hAnsi="Book Antiqua" w:cstheme="minorHAnsi"/>
          <w:b/>
          <w:sz w:val="24"/>
          <w:szCs w:val="24"/>
        </w:rPr>
        <w:t>:</w:t>
      </w:r>
      <w:r w:rsidR="00E0721D" w:rsidRPr="006F4631">
        <w:rPr>
          <w:rFonts w:ascii="Book Antiqua" w:hAnsi="Book Antiqua" w:cstheme="minorHAnsi"/>
          <w:sz w:val="24"/>
          <w:szCs w:val="24"/>
        </w:rPr>
        <w:t xml:space="preserve"> Barrett’s esophagus</w:t>
      </w:r>
      <w:r w:rsidRPr="006F4631">
        <w:rPr>
          <w:rFonts w:ascii="Book Antiqua" w:hAnsi="Book Antiqua" w:cstheme="minorHAnsi"/>
          <w:sz w:val="24"/>
          <w:szCs w:val="24"/>
        </w:rPr>
        <w:t xml:space="preserve"> (</w:t>
      </w:r>
      <w:r w:rsidR="00E143B6" w:rsidRPr="006F4631">
        <w:rPr>
          <w:rFonts w:ascii="Book Antiqua" w:hAnsi="Book Antiqua" w:cstheme="minorHAnsi"/>
          <w:sz w:val="24"/>
          <w:szCs w:val="24"/>
        </w:rPr>
        <w:t xml:space="preserve">BE) </w:t>
      </w:r>
      <w:r w:rsidRPr="006F4631">
        <w:rPr>
          <w:rFonts w:ascii="Book Antiqua" w:hAnsi="Book Antiqua" w:cstheme="minorHAnsi"/>
          <w:sz w:val="24"/>
          <w:szCs w:val="24"/>
        </w:rPr>
        <w:t xml:space="preserve">with </w:t>
      </w:r>
      <w:r w:rsidR="00914CD8">
        <w:rPr>
          <w:rFonts w:ascii="Book Antiqua" w:hAnsi="Book Antiqua" w:cstheme="minorHAnsi"/>
          <w:sz w:val="24"/>
          <w:szCs w:val="24"/>
        </w:rPr>
        <w:t>indefinite for dysplasia (IND)</w:t>
      </w:r>
      <w:r w:rsidRPr="006F4631">
        <w:rPr>
          <w:rFonts w:ascii="Book Antiqua" w:hAnsi="Book Antiqua" w:cstheme="minorHAnsi"/>
          <w:sz w:val="24"/>
          <w:szCs w:val="24"/>
        </w:rPr>
        <w:t xml:space="preserve"> is diagnosed </w:t>
      </w:r>
      <w:r w:rsidR="00E143B6" w:rsidRPr="006F4631">
        <w:rPr>
          <w:rFonts w:ascii="Book Antiqua" w:hAnsi="Book Antiqua" w:cstheme="minorHAnsi"/>
          <w:sz w:val="24"/>
          <w:szCs w:val="24"/>
        </w:rPr>
        <w:t xml:space="preserve">when the epithelial abnormalities are not sufficient to diagnose dysplasia or the nature of the epithelial abnormalities is uncertain due to inflammation. </w:t>
      </w:r>
      <w:r w:rsidRPr="006F4631">
        <w:rPr>
          <w:rFonts w:ascii="Book Antiqua" w:hAnsi="Book Antiqua" w:cstheme="minorHAnsi"/>
          <w:sz w:val="24"/>
          <w:szCs w:val="24"/>
        </w:rPr>
        <w:t xml:space="preserve">The risk of prevalent neoplasia in BE with IND varies between 1.9% and 15%.  The progression to advanced neoplasia </w:t>
      </w:r>
      <w:r w:rsidR="000B1F11" w:rsidRPr="006F4631">
        <w:rPr>
          <w:rFonts w:ascii="Book Antiqua" w:hAnsi="Book Antiqua" w:cstheme="minorHAnsi"/>
          <w:sz w:val="24"/>
          <w:szCs w:val="24"/>
        </w:rPr>
        <w:t xml:space="preserve">reported </w:t>
      </w:r>
      <w:r w:rsidR="00386B08" w:rsidRPr="006F4631">
        <w:rPr>
          <w:rFonts w:ascii="Book Antiqua" w:hAnsi="Book Antiqua" w:cstheme="minorHAnsi"/>
          <w:sz w:val="24"/>
          <w:szCs w:val="24"/>
        </w:rPr>
        <w:t>varies from</w:t>
      </w:r>
      <w:r w:rsidRPr="006F4631">
        <w:rPr>
          <w:rFonts w:ascii="Book Antiqua" w:hAnsi="Book Antiqua" w:cstheme="minorHAnsi"/>
          <w:sz w:val="24"/>
          <w:szCs w:val="24"/>
        </w:rPr>
        <w:t xml:space="preserve"> 0.43 to 1.2 cases per 100 person-years at risk.  Predictors such as the length of BE</w:t>
      </w:r>
      <w:r w:rsidR="00386B08" w:rsidRPr="006F4631">
        <w:rPr>
          <w:rFonts w:ascii="Book Antiqua" w:hAnsi="Book Antiqua" w:cstheme="minorHAnsi"/>
          <w:sz w:val="24"/>
          <w:szCs w:val="24"/>
        </w:rPr>
        <w:t xml:space="preserve"> segment</w:t>
      </w:r>
      <w:r w:rsidRPr="006F4631">
        <w:rPr>
          <w:rFonts w:ascii="Book Antiqua" w:hAnsi="Book Antiqua" w:cstheme="minorHAnsi"/>
          <w:sz w:val="24"/>
          <w:szCs w:val="24"/>
        </w:rPr>
        <w:t>, multi-</w:t>
      </w:r>
      <w:proofErr w:type="spellStart"/>
      <w:r w:rsidRPr="006F4631">
        <w:rPr>
          <w:rFonts w:ascii="Book Antiqua" w:hAnsi="Book Antiqua" w:cstheme="minorHAnsi"/>
          <w:sz w:val="24"/>
          <w:szCs w:val="24"/>
        </w:rPr>
        <w:t>focality</w:t>
      </w:r>
      <w:proofErr w:type="spellEnd"/>
      <w:r w:rsidRPr="006F4631">
        <w:rPr>
          <w:rFonts w:ascii="Book Antiqua" w:hAnsi="Book Antiqua" w:cstheme="minorHAnsi"/>
          <w:sz w:val="24"/>
          <w:szCs w:val="24"/>
        </w:rPr>
        <w:t xml:space="preserve"> of BE IND, Age &gt;</w:t>
      </w:r>
      <w:r w:rsidR="00914CD8">
        <w:rPr>
          <w:rFonts w:ascii="Book Antiqua" w:hAnsi="Book Antiqua" w:cstheme="minorHAnsi" w:hint="eastAsia"/>
          <w:sz w:val="24"/>
          <w:szCs w:val="24"/>
          <w:lang w:eastAsia="zh-CN"/>
        </w:rPr>
        <w:t xml:space="preserve"> </w:t>
      </w:r>
      <w:r w:rsidRPr="006F4631">
        <w:rPr>
          <w:rFonts w:ascii="Book Antiqua" w:hAnsi="Book Antiqua" w:cstheme="minorHAnsi"/>
          <w:sz w:val="24"/>
          <w:szCs w:val="24"/>
        </w:rPr>
        <w:t xml:space="preserve">60 years, abnormal </w:t>
      </w:r>
      <w:r w:rsidRPr="006F4631">
        <w:rPr>
          <w:rFonts w:ascii="Book Antiqua" w:hAnsi="Book Antiqua" w:cstheme="minorHAnsi"/>
          <w:sz w:val="24"/>
          <w:szCs w:val="24"/>
        </w:rPr>
        <w:lastRenderedPageBreak/>
        <w:t>p53 expression, active inflammation, and abnormal DNA content as detected by</w:t>
      </w:r>
      <w:r w:rsidR="00386B08" w:rsidRPr="006F4631">
        <w:rPr>
          <w:rFonts w:ascii="Book Antiqua" w:hAnsi="Book Antiqua" w:cstheme="minorHAnsi"/>
          <w:sz w:val="24"/>
          <w:szCs w:val="24"/>
        </w:rPr>
        <w:t xml:space="preserve"> flow cytometry may help in risk-stratifying </w:t>
      </w:r>
      <w:r w:rsidRPr="006F4631">
        <w:rPr>
          <w:rFonts w:ascii="Book Antiqua" w:hAnsi="Book Antiqua" w:cstheme="minorHAnsi"/>
          <w:sz w:val="24"/>
          <w:szCs w:val="24"/>
        </w:rPr>
        <w:t xml:space="preserve">this patient population. </w:t>
      </w:r>
    </w:p>
    <w:p w14:paraId="1D366B9A" w14:textId="77777777" w:rsidR="00914CD8" w:rsidRPr="006F4631" w:rsidRDefault="00914CD8" w:rsidP="00EF6A5A">
      <w:pPr>
        <w:autoSpaceDE w:val="0"/>
        <w:autoSpaceDN w:val="0"/>
        <w:adjustRightInd w:val="0"/>
        <w:spacing w:after="0" w:line="360" w:lineRule="auto"/>
        <w:jc w:val="both"/>
        <w:rPr>
          <w:rFonts w:ascii="Book Antiqua" w:hAnsi="Book Antiqua" w:cstheme="minorHAnsi"/>
          <w:b/>
          <w:sz w:val="24"/>
          <w:szCs w:val="24"/>
          <w:lang w:eastAsia="zh-CN"/>
        </w:rPr>
      </w:pPr>
    </w:p>
    <w:p w14:paraId="6EEDC0BF" w14:textId="298DD8B2" w:rsidR="00E0721D" w:rsidRPr="006F4631" w:rsidRDefault="001D391C" w:rsidP="00EF6A5A">
      <w:pPr>
        <w:autoSpaceDE w:val="0"/>
        <w:autoSpaceDN w:val="0"/>
        <w:adjustRightInd w:val="0"/>
        <w:spacing w:after="0" w:line="360" w:lineRule="auto"/>
        <w:jc w:val="both"/>
        <w:rPr>
          <w:rFonts w:ascii="Book Antiqua" w:hAnsi="Book Antiqua" w:cstheme="minorHAnsi"/>
          <w:b/>
          <w:sz w:val="24"/>
          <w:szCs w:val="24"/>
          <w:lang w:eastAsia="zh-CN"/>
        </w:rPr>
      </w:pPr>
      <w:proofErr w:type="spellStart"/>
      <w:r w:rsidRPr="00914CD8">
        <w:rPr>
          <w:rFonts w:ascii="Book Antiqua" w:hAnsi="Book Antiqua" w:cstheme="minorHAnsi"/>
          <w:sz w:val="24"/>
          <w:szCs w:val="24"/>
        </w:rPr>
        <w:t>Thota</w:t>
      </w:r>
      <w:proofErr w:type="spellEnd"/>
      <w:r w:rsidRPr="00914CD8">
        <w:rPr>
          <w:rFonts w:ascii="Book Antiqua" w:hAnsi="Book Antiqua" w:cstheme="minorHAnsi"/>
          <w:sz w:val="24"/>
          <w:szCs w:val="24"/>
        </w:rPr>
        <w:t xml:space="preserve"> PN, </w:t>
      </w:r>
      <w:proofErr w:type="spellStart"/>
      <w:r w:rsidR="00914CD8">
        <w:rPr>
          <w:rFonts w:ascii="Book Antiqua" w:hAnsi="Book Antiqua" w:cstheme="minorHAnsi"/>
          <w:sz w:val="24"/>
          <w:szCs w:val="24"/>
        </w:rPr>
        <w:t>Kistangari</w:t>
      </w:r>
      <w:proofErr w:type="spellEnd"/>
      <w:r w:rsidR="00914CD8">
        <w:rPr>
          <w:rFonts w:ascii="Book Antiqua" w:hAnsi="Book Antiqua" w:cstheme="minorHAnsi"/>
          <w:sz w:val="24"/>
          <w:szCs w:val="24"/>
        </w:rPr>
        <w:t xml:space="preserve"> G, </w:t>
      </w:r>
      <w:proofErr w:type="spellStart"/>
      <w:r w:rsidR="00914CD8">
        <w:rPr>
          <w:rFonts w:ascii="Book Antiqua" w:hAnsi="Book Antiqua" w:cstheme="minorHAnsi"/>
          <w:sz w:val="24"/>
          <w:szCs w:val="24"/>
        </w:rPr>
        <w:t>Esnakula</w:t>
      </w:r>
      <w:proofErr w:type="spellEnd"/>
      <w:r w:rsidR="00914CD8">
        <w:rPr>
          <w:rFonts w:ascii="Book Antiqua" w:hAnsi="Book Antiqua" w:cstheme="minorHAnsi"/>
          <w:sz w:val="24"/>
          <w:szCs w:val="24"/>
        </w:rPr>
        <w:t xml:space="preserve"> AK, Gonzalo DH, </w:t>
      </w:r>
      <w:r w:rsidRPr="006F4631">
        <w:rPr>
          <w:rFonts w:ascii="Book Antiqua" w:hAnsi="Book Antiqua" w:cstheme="minorHAnsi"/>
          <w:sz w:val="24"/>
          <w:szCs w:val="24"/>
        </w:rPr>
        <w:t>Liu</w:t>
      </w:r>
      <w:r w:rsidR="00386B08" w:rsidRPr="006F4631">
        <w:rPr>
          <w:rFonts w:ascii="Book Antiqua" w:hAnsi="Book Antiqua" w:cstheme="minorHAnsi"/>
          <w:sz w:val="24"/>
          <w:szCs w:val="24"/>
        </w:rPr>
        <w:t xml:space="preserve"> X</w:t>
      </w:r>
      <w:r w:rsidR="00914CD8">
        <w:rPr>
          <w:rFonts w:ascii="Book Antiqua" w:hAnsi="Book Antiqua" w:cstheme="minorHAnsi" w:hint="eastAsia"/>
          <w:sz w:val="24"/>
          <w:szCs w:val="24"/>
          <w:lang w:eastAsia="zh-CN"/>
        </w:rPr>
        <w:t>L</w:t>
      </w:r>
      <w:r w:rsidR="00386B08" w:rsidRPr="006F4631">
        <w:rPr>
          <w:rFonts w:ascii="Book Antiqua" w:hAnsi="Book Antiqua" w:cstheme="minorHAnsi"/>
          <w:sz w:val="24"/>
          <w:szCs w:val="24"/>
        </w:rPr>
        <w:t>.</w:t>
      </w:r>
      <w:r w:rsidRPr="006F4631">
        <w:rPr>
          <w:rFonts w:ascii="Book Antiqua" w:hAnsi="Book Antiqua" w:cstheme="minorHAnsi"/>
          <w:sz w:val="24"/>
          <w:szCs w:val="24"/>
        </w:rPr>
        <w:t xml:space="preserve"> </w:t>
      </w:r>
      <w:proofErr w:type="gramStart"/>
      <w:r w:rsidR="00914CD8">
        <w:rPr>
          <w:rFonts w:ascii="Book Antiqua" w:hAnsi="Book Antiqua" w:cstheme="minorHAnsi"/>
          <w:sz w:val="24"/>
          <w:szCs w:val="24"/>
        </w:rPr>
        <w:t xml:space="preserve">Clinical </w:t>
      </w:r>
      <w:r w:rsidRPr="006F4631">
        <w:rPr>
          <w:rFonts w:ascii="Book Antiqua" w:hAnsi="Book Antiqua" w:cstheme="minorHAnsi"/>
          <w:sz w:val="24"/>
          <w:szCs w:val="24"/>
        </w:rPr>
        <w:t xml:space="preserve">significance </w:t>
      </w:r>
      <w:r w:rsidR="00386B08" w:rsidRPr="006F4631">
        <w:rPr>
          <w:rFonts w:ascii="Book Antiqua" w:hAnsi="Book Antiqua" w:cstheme="minorHAnsi"/>
          <w:sz w:val="24"/>
          <w:szCs w:val="24"/>
        </w:rPr>
        <w:t xml:space="preserve">and Management </w:t>
      </w:r>
      <w:r w:rsidRPr="006F4631">
        <w:rPr>
          <w:rFonts w:ascii="Book Antiqua" w:hAnsi="Book Antiqua" w:cstheme="minorHAnsi"/>
          <w:sz w:val="24"/>
          <w:szCs w:val="24"/>
        </w:rPr>
        <w:t>of Barrett’s esophagus with epithelial changes indefinite for dysplasia</w:t>
      </w:r>
      <w:r w:rsidR="00386B08" w:rsidRPr="006F4631">
        <w:rPr>
          <w:rFonts w:ascii="Book Antiqua" w:hAnsi="Book Antiqua" w:cstheme="minorHAnsi"/>
          <w:sz w:val="24"/>
          <w:szCs w:val="24"/>
        </w:rPr>
        <w:t>.</w:t>
      </w:r>
      <w:proofErr w:type="gramEnd"/>
      <w:r w:rsidR="00CA286C">
        <w:rPr>
          <w:rFonts w:ascii="Book Antiqua" w:hAnsi="Book Antiqua" w:cstheme="minorHAnsi" w:hint="eastAsia"/>
          <w:sz w:val="24"/>
          <w:szCs w:val="24"/>
          <w:lang w:eastAsia="zh-CN"/>
        </w:rPr>
        <w:t xml:space="preserve"> </w:t>
      </w:r>
      <w:r w:rsidR="00CA286C" w:rsidRPr="00CA286C">
        <w:rPr>
          <w:rFonts w:ascii="Book Antiqua" w:hAnsi="Book Antiqua" w:cstheme="minorHAnsi"/>
          <w:i/>
          <w:sz w:val="24"/>
          <w:szCs w:val="24"/>
          <w:lang w:eastAsia="zh-CN"/>
        </w:rPr>
        <w:t xml:space="preserve">World J </w:t>
      </w:r>
      <w:proofErr w:type="spellStart"/>
      <w:r w:rsidR="00CA286C" w:rsidRPr="00CA286C">
        <w:rPr>
          <w:rFonts w:ascii="Book Antiqua" w:hAnsi="Book Antiqua" w:cstheme="minorHAnsi"/>
          <w:i/>
          <w:sz w:val="24"/>
          <w:szCs w:val="24"/>
          <w:lang w:eastAsia="zh-CN"/>
        </w:rPr>
        <w:t>Gastrointest</w:t>
      </w:r>
      <w:proofErr w:type="spellEnd"/>
      <w:r w:rsidR="00CA286C" w:rsidRPr="00CA286C">
        <w:rPr>
          <w:rFonts w:ascii="Book Antiqua" w:hAnsi="Book Antiqua" w:cstheme="minorHAnsi"/>
          <w:i/>
          <w:sz w:val="24"/>
          <w:szCs w:val="24"/>
          <w:lang w:eastAsia="zh-CN"/>
        </w:rPr>
        <w:t xml:space="preserve"> </w:t>
      </w:r>
      <w:proofErr w:type="spellStart"/>
      <w:r w:rsidR="00CA286C" w:rsidRPr="00CA286C">
        <w:rPr>
          <w:rFonts w:ascii="Book Antiqua" w:hAnsi="Book Antiqua" w:cstheme="minorHAnsi"/>
          <w:i/>
          <w:sz w:val="24"/>
          <w:szCs w:val="24"/>
          <w:lang w:eastAsia="zh-CN"/>
        </w:rPr>
        <w:t>Pharmacol</w:t>
      </w:r>
      <w:proofErr w:type="spellEnd"/>
      <w:r w:rsidR="00CA286C" w:rsidRPr="00CA286C">
        <w:rPr>
          <w:rFonts w:ascii="Book Antiqua" w:hAnsi="Book Antiqua" w:cstheme="minorHAnsi" w:hint="eastAsia"/>
          <w:i/>
          <w:sz w:val="24"/>
          <w:szCs w:val="24"/>
          <w:lang w:eastAsia="zh-CN"/>
        </w:rPr>
        <w:t xml:space="preserve"> </w:t>
      </w:r>
      <w:proofErr w:type="spellStart"/>
      <w:r w:rsidR="00CA286C" w:rsidRPr="00CA286C">
        <w:rPr>
          <w:rFonts w:ascii="Book Antiqua" w:hAnsi="Book Antiqua" w:cstheme="minorHAnsi"/>
          <w:i/>
          <w:sz w:val="24"/>
          <w:szCs w:val="24"/>
          <w:lang w:eastAsia="zh-CN"/>
        </w:rPr>
        <w:t>Therap</w:t>
      </w:r>
      <w:proofErr w:type="spellEnd"/>
      <w:r w:rsidR="00CA286C" w:rsidRPr="00CA286C">
        <w:rPr>
          <w:rFonts w:ascii="Book Antiqua" w:hAnsi="Book Antiqua" w:cstheme="minorHAnsi" w:hint="eastAsia"/>
          <w:i/>
          <w:sz w:val="24"/>
          <w:szCs w:val="24"/>
          <w:lang w:eastAsia="zh-CN"/>
        </w:rPr>
        <w:t xml:space="preserve"> </w:t>
      </w:r>
      <w:r w:rsidR="00CA286C">
        <w:rPr>
          <w:rFonts w:ascii="Book Antiqua" w:hAnsi="Book Antiqua" w:cstheme="minorHAnsi" w:hint="eastAsia"/>
          <w:sz w:val="24"/>
          <w:szCs w:val="24"/>
          <w:lang w:eastAsia="zh-CN"/>
        </w:rPr>
        <w:t xml:space="preserve">2016; </w:t>
      </w:r>
      <w:proofErr w:type="gramStart"/>
      <w:r w:rsidR="00CA286C">
        <w:rPr>
          <w:rFonts w:ascii="Book Antiqua" w:hAnsi="Book Antiqua" w:cstheme="minorHAnsi" w:hint="eastAsia"/>
          <w:sz w:val="24"/>
          <w:szCs w:val="24"/>
          <w:lang w:eastAsia="zh-CN"/>
        </w:rPr>
        <w:t>In</w:t>
      </w:r>
      <w:proofErr w:type="gramEnd"/>
      <w:r w:rsidR="00CA286C">
        <w:rPr>
          <w:rFonts w:ascii="Book Antiqua" w:hAnsi="Book Antiqua" w:cstheme="minorHAnsi" w:hint="eastAsia"/>
          <w:sz w:val="24"/>
          <w:szCs w:val="24"/>
          <w:lang w:eastAsia="zh-CN"/>
        </w:rPr>
        <w:t xml:space="preserve"> press</w:t>
      </w:r>
    </w:p>
    <w:p w14:paraId="32084B36" w14:textId="77777777" w:rsidR="00464306" w:rsidRPr="006F4631" w:rsidRDefault="00464306" w:rsidP="00EF6A5A">
      <w:pPr>
        <w:jc w:val="both"/>
        <w:rPr>
          <w:rFonts w:ascii="Book Antiqua" w:hAnsi="Book Antiqua" w:cstheme="minorHAnsi"/>
          <w:b/>
          <w:sz w:val="24"/>
          <w:szCs w:val="24"/>
          <w:lang w:val="fr-FR"/>
        </w:rPr>
      </w:pPr>
      <w:r w:rsidRPr="006F4631">
        <w:rPr>
          <w:rFonts w:ascii="Book Antiqua" w:hAnsi="Book Antiqua" w:cstheme="minorHAnsi"/>
          <w:b/>
          <w:sz w:val="24"/>
          <w:szCs w:val="24"/>
          <w:lang w:val="fr-FR"/>
        </w:rPr>
        <w:br w:type="page"/>
      </w:r>
    </w:p>
    <w:p w14:paraId="033A18C8" w14:textId="77777777" w:rsidR="004D1454" w:rsidRPr="006F4631" w:rsidRDefault="00464306" w:rsidP="003C4C55">
      <w:pPr>
        <w:spacing w:line="360" w:lineRule="auto"/>
        <w:jc w:val="both"/>
        <w:outlineLvl w:val="0"/>
        <w:rPr>
          <w:rFonts w:ascii="Book Antiqua" w:hAnsi="Book Antiqua" w:cstheme="minorHAnsi"/>
          <w:sz w:val="24"/>
          <w:szCs w:val="24"/>
          <w:lang w:val="fr-FR"/>
        </w:rPr>
      </w:pPr>
      <w:r w:rsidRPr="006F4631">
        <w:rPr>
          <w:rFonts w:ascii="Book Antiqua" w:hAnsi="Book Antiqua" w:cstheme="minorHAnsi"/>
          <w:b/>
          <w:sz w:val="24"/>
          <w:szCs w:val="24"/>
          <w:lang w:val="fr-FR"/>
        </w:rPr>
        <w:lastRenderedPageBreak/>
        <w:t>INTRODUCTION</w:t>
      </w:r>
    </w:p>
    <w:p w14:paraId="66D5730A" w14:textId="4558FD1A" w:rsidR="00386B08" w:rsidRPr="006F4631" w:rsidRDefault="00386B08" w:rsidP="00EF6A5A">
      <w:pPr>
        <w:autoSpaceDE w:val="0"/>
        <w:autoSpaceDN w:val="0"/>
        <w:adjustRightInd w:val="0"/>
        <w:spacing w:after="0" w:line="360" w:lineRule="auto"/>
        <w:jc w:val="both"/>
        <w:rPr>
          <w:rFonts w:ascii="Book Antiqua" w:eastAsiaTheme="minorHAnsi" w:hAnsi="Book Antiqua" w:cstheme="minorHAnsi"/>
          <w:sz w:val="24"/>
          <w:szCs w:val="24"/>
        </w:rPr>
      </w:pPr>
      <w:r w:rsidRPr="006F4631">
        <w:rPr>
          <w:rFonts w:ascii="Book Antiqua" w:eastAsiaTheme="minorHAnsi" w:hAnsi="Book Antiqua" w:cstheme="minorHAnsi"/>
          <w:sz w:val="24"/>
          <w:szCs w:val="24"/>
        </w:rPr>
        <w:t xml:space="preserve">Barrett`s esophagus (BE) is a complication of chronic esophageal injury from gastroesophageal reflux disease (GERD) and develops when reflux damaged esophageal squamous cells are replaced by mucous-secreting columnar cells. A definitive diagnosis of BE is established by the </w:t>
      </w:r>
      <w:r w:rsidRPr="006F4631">
        <w:rPr>
          <w:rFonts w:ascii="Book Antiqua" w:eastAsiaTheme="minorHAnsi" w:hAnsi="Book Antiqua" w:cstheme="minorHAnsi"/>
          <w:sz w:val="24"/>
          <w:szCs w:val="24"/>
          <w:lang w:val="en"/>
        </w:rPr>
        <w:t>extension of salmon-colored mucosa into the tubular esophagus  ≥</w:t>
      </w:r>
      <w:r w:rsidR="00CA286C">
        <w:rPr>
          <w:rFonts w:ascii="Book Antiqua" w:hAnsi="Book Antiqua" w:cstheme="minorHAnsi" w:hint="eastAsia"/>
          <w:sz w:val="24"/>
          <w:szCs w:val="24"/>
          <w:lang w:val="en" w:eastAsia="zh-CN"/>
        </w:rPr>
        <w:t xml:space="preserve"> </w:t>
      </w:r>
      <w:r w:rsidRPr="006F4631">
        <w:rPr>
          <w:rFonts w:ascii="Book Antiqua" w:eastAsiaTheme="minorHAnsi" w:hAnsi="Book Antiqua" w:cstheme="minorHAnsi"/>
          <w:sz w:val="24"/>
          <w:szCs w:val="24"/>
          <w:lang w:val="en"/>
        </w:rPr>
        <w:t>1</w:t>
      </w:r>
      <w:r w:rsidRPr="006F4631">
        <w:rPr>
          <w:rFonts w:ascii="Times New Roman" w:eastAsiaTheme="minorHAnsi" w:hAnsi="Times New Roman" w:cs="Times New Roman"/>
          <w:sz w:val="24"/>
          <w:szCs w:val="24"/>
          <w:lang w:val="en"/>
        </w:rPr>
        <w:t> </w:t>
      </w:r>
      <w:r w:rsidRPr="006F4631">
        <w:rPr>
          <w:rFonts w:ascii="Book Antiqua" w:eastAsiaTheme="minorHAnsi" w:hAnsi="Book Antiqua" w:cstheme="minorHAnsi"/>
          <w:sz w:val="24"/>
          <w:szCs w:val="24"/>
          <w:lang w:val="en"/>
        </w:rPr>
        <w:t>cm proximal to the gastroesophageal junction (GEJ) with esophageal biopsy showing  intestinal metaplasia, defined by the presence of goblet cells</w:t>
      </w:r>
      <w:r w:rsidRPr="006F4631">
        <w:rPr>
          <w:rFonts w:ascii="Book Antiqua" w:eastAsiaTheme="minorHAnsi" w:hAnsi="Book Antiqua" w:cstheme="minorHAnsi"/>
          <w:sz w:val="24"/>
          <w:szCs w:val="24"/>
          <w:vertAlign w:val="superscript"/>
        </w:rPr>
        <w:t>[1]</w:t>
      </w:r>
      <w:r w:rsidRPr="006F4631">
        <w:rPr>
          <w:rFonts w:ascii="Book Antiqua" w:eastAsiaTheme="minorHAnsi" w:hAnsi="Book Antiqua" w:cstheme="minorHAnsi"/>
          <w:sz w:val="24"/>
          <w:szCs w:val="24"/>
        </w:rPr>
        <w:t xml:space="preserve">. Intestinal metaplasia in BE </w:t>
      </w:r>
      <w:r w:rsidR="00CA286C">
        <w:rPr>
          <w:rFonts w:ascii="Book Antiqua" w:eastAsiaTheme="minorHAnsi" w:hAnsi="Book Antiqua" w:cstheme="minorHAnsi"/>
          <w:sz w:val="24"/>
          <w:szCs w:val="24"/>
        </w:rPr>
        <w:t>is a well-established marker of</w:t>
      </w:r>
      <w:r w:rsidRPr="006F4631">
        <w:rPr>
          <w:rFonts w:ascii="Book Antiqua" w:eastAsiaTheme="minorHAnsi" w:hAnsi="Book Antiqua" w:cstheme="minorHAnsi"/>
          <w:sz w:val="24"/>
          <w:szCs w:val="24"/>
        </w:rPr>
        <w:t xml:space="preserve"> esophageal adenocarcinoma (EAC), and as such patients diagnosed with BE undergo regular endoscopic su</w:t>
      </w:r>
      <w:r w:rsidR="00CA286C">
        <w:rPr>
          <w:rFonts w:ascii="Book Antiqua" w:eastAsiaTheme="minorHAnsi" w:hAnsi="Book Antiqua" w:cstheme="minorHAnsi"/>
          <w:sz w:val="24"/>
          <w:szCs w:val="24"/>
        </w:rPr>
        <w:t>rveillance and biopsy to detect</w:t>
      </w:r>
      <w:r w:rsidRPr="006F4631">
        <w:rPr>
          <w:rFonts w:ascii="Book Antiqua" w:eastAsiaTheme="minorHAnsi" w:hAnsi="Book Antiqua" w:cstheme="minorHAnsi"/>
          <w:sz w:val="24"/>
          <w:szCs w:val="24"/>
        </w:rPr>
        <w:t xml:space="preserve"> dysplasia or curable neoplas</w:t>
      </w:r>
      <w:r w:rsidR="00CA286C">
        <w:rPr>
          <w:rFonts w:ascii="Book Antiqua" w:eastAsiaTheme="minorHAnsi" w:hAnsi="Book Antiqua" w:cstheme="minorHAnsi"/>
          <w:sz w:val="24"/>
          <w:szCs w:val="24"/>
        </w:rPr>
        <w:t>ia.  According to the published</w:t>
      </w:r>
      <w:r w:rsidRPr="006F4631">
        <w:rPr>
          <w:rFonts w:ascii="Book Antiqua" w:eastAsiaTheme="minorHAnsi" w:hAnsi="Book Antiqua" w:cstheme="minorHAnsi"/>
          <w:sz w:val="24"/>
          <w:szCs w:val="24"/>
        </w:rPr>
        <w:t xml:space="preserve"> criteria by Reid </w:t>
      </w:r>
      <w:r w:rsidRPr="006F4631">
        <w:rPr>
          <w:rFonts w:ascii="Book Antiqua" w:eastAsiaTheme="minorHAnsi" w:hAnsi="Book Antiqua" w:cstheme="minorHAnsi"/>
          <w:i/>
          <w:iCs/>
          <w:sz w:val="24"/>
          <w:szCs w:val="24"/>
        </w:rPr>
        <w:t xml:space="preserve">et </w:t>
      </w:r>
      <w:proofErr w:type="gramStart"/>
      <w:r w:rsidRPr="006F4631">
        <w:rPr>
          <w:rFonts w:ascii="Book Antiqua" w:eastAsiaTheme="minorHAnsi" w:hAnsi="Book Antiqua" w:cstheme="minorHAnsi"/>
          <w:i/>
          <w:iCs/>
          <w:sz w:val="24"/>
          <w:szCs w:val="24"/>
        </w:rPr>
        <w:t>a</w:t>
      </w:r>
      <w:r w:rsidR="00CA286C">
        <w:rPr>
          <w:rFonts w:ascii="Book Antiqua" w:eastAsiaTheme="minorHAnsi" w:hAnsi="Book Antiqua" w:cstheme="minorHAnsi"/>
          <w:i/>
          <w:iCs/>
          <w:sz w:val="24"/>
          <w:szCs w:val="24"/>
        </w:rPr>
        <w:t>l</w:t>
      </w:r>
      <w:r w:rsidRPr="006F4631">
        <w:rPr>
          <w:rFonts w:ascii="Book Antiqua" w:eastAsiaTheme="minorHAnsi" w:hAnsi="Book Antiqua" w:cstheme="minorHAnsi"/>
          <w:sz w:val="24"/>
          <w:szCs w:val="24"/>
          <w:vertAlign w:val="superscript"/>
        </w:rPr>
        <w:t>[</w:t>
      </w:r>
      <w:proofErr w:type="gramEnd"/>
      <w:r w:rsidRPr="006F4631">
        <w:rPr>
          <w:rFonts w:ascii="Book Antiqua" w:eastAsiaTheme="minorHAnsi" w:hAnsi="Book Antiqua" w:cstheme="minorHAnsi"/>
          <w:sz w:val="24"/>
          <w:szCs w:val="24"/>
          <w:vertAlign w:val="superscript"/>
        </w:rPr>
        <w:t>2]</w:t>
      </w:r>
      <w:r w:rsidRPr="006F4631">
        <w:rPr>
          <w:rFonts w:ascii="Book Antiqua" w:eastAsiaTheme="minorHAnsi" w:hAnsi="Book Antiqua" w:cstheme="minorHAnsi"/>
          <w:sz w:val="24"/>
          <w:szCs w:val="24"/>
        </w:rPr>
        <w:t xml:space="preserve"> the biopsies are classified based on five-tiered histologic classification of dysplasia as negative for dysplasia, indefinite for dysplasia (IND), low- grade dysplasia (LGD), high-grade dysplasia (HGD) and </w:t>
      </w:r>
      <w:proofErr w:type="spellStart"/>
      <w:r w:rsidRPr="006F4631">
        <w:rPr>
          <w:rFonts w:ascii="Book Antiqua" w:eastAsiaTheme="minorHAnsi" w:hAnsi="Book Antiqua" w:cstheme="minorHAnsi"/>
          <w:sz w:val="24"/>
          <w:szCs w:val="24"/>
        </w:rPr>
        <w:t>intramucosal</w:t>
      </w:r>
      <w:proofErr w:type="spellEnd"/>
      <w:r w:rsidRPr="006F4631">
        <w:rPr>
          <w:rFonts w:ascii="Book Antiqua" w:eastAsiaTheme="minorHAnsi" w:hAnsi="Book Antiqua" w:cstheme="minorHAnsi"/>
          <w:sz w:val="24"/>
          <w:szCs w:val="24"/>
        </w:rPr>
        <w:t xml:space="preserve"> adenocarcinoma (IMAC).  </w:t>
      </w:r>
    </w:p>
    <w:p w14:paraId="25AB444B" w14:textId="36F0022D" w:rsidR="00386B08" w:rsidRPr="006F4631" w:rsidRDefault="00386B08" w:rsidP="00EF6A5A">
      <w:pPr>
        <w:autoSpaceDE w:val="0"/>
        <w:autoSpaceDN w:val="0"/>
        <w:adjustRightInd w:val="0"/>
        <w:spacing w:after="0" w:line="360" w:lineRule="auto"/>
        <w:ind w:firstLine="720"/>
        <w:jc w:val="both"/>
        <w:rPr>
          <w:rFonts w:ascii="Book Antiqua" w:eastAsiaTheme="minorHAnsi" w:hAnsi="Book Antiqua" w:cstheme="minorHAnsi"/>
          <w:sz w:val="24"/>
          <w:szCs w:val="24"/>
        </w:rPr>
      </w:pPr>
      <w:r w:rsidRPr="006F4631">
        <w:rPr>
          <w:rFonts w:ascii="Book Antiqua" w:eastAsiaTheme="minorHAnsi" w:hAnsi="Book Antiqua" w:cstheme="minorHAnsi"/>
          <w:sz w:val="24"/>
          <w:szCs w:val="24"/>
        </w:rPr>
        <w:t>Dysplasia remains the best available clinical marker for cancer risk. Published guidelines have recommended endoscopic surveillance and treatment strategies based on the grade of dysplasia. The management of LGD and HGD in BE has been reviewed extensively and discussed in many published guidelines. Many studies have focused on the high end of neoplasia in BE, HGD and IMAC, leading to a much improv</w:t>
      </w:r>
      <w:r w:rsidR="00CA286C">
        <w:rPr>
          <w:rFonts w:ascii="Book Antiqua" w:eastAsiaTheme="minorHAnsi" w:hAnsi="Book Antiqua" w:cstheme="minorHAnsi"/>
          <w:sz w:val="24"/>
          <w:szCs w:val="24"/>
        </w:rPr>
        <w:t xml:space="preserve">ed and less invasive </w:t>
      </w:r>
      <w:proofErr w:type="gramStart"/>
      <w:r w:rsidR="00CA286C">
        <w:rPr>
          <w:rFonts w:ascii="Book Antiqua" w:eastAsiaTheme="minorHAnsi" w:hAnsi="Book Antiqua" w:cstheme="minorHAnsi"/>
          <w:sz w:val="24"/>
          <w:szCs w:val="24"/>
        </w:rPr>
        <w:t>management</w:t>
      </w:r>
      <w:r w:rsidRPr="006F4631">
        <w:rPr>
          <w:rFonts w:ascii="Book Antiqua" w:eastAsiaTheme="minorHAnsi" w:hAnsi="Book Antiqua" w:cstheme="minorHAnsi"/>
          <w:sz w:val="24"/>
          <w:szCs w:val="24"/>
          <w:vertAlign w:val="superscript"/>
        </w:rPr>
        <w:t>[</w:t>
      </w:r>
      <w:proofErr w:type="gramEnd"/>
      <w:r w:rsidRPr="006F4631">
        <w:rPr>
          <w:rFonts w:ascii="Book Antiqua" w:eastAsiaTheme="minorHAnsi" w:hAnsi="Book Antiqua" w:cstheme="minorHAnsi"/>
          <w:sz w:val="24"/>
          <w:szCs w:val="24"/>
          <w:vertAlign w:val="superscript"/>
        </w:rPr>
        <w:t>3</w:t>
      </w:r>
      <w:r w:rsidR="00CA286C">
        <w:rPr>
          <w:rFonts w:ascii="Book Antiqua" w:hAnsi="Book Antiqua" w:cstheme="minorHAnsi" w:hint="eastAsia"/>
          <w:sz w:val="24"/>
          <w:szCs w:val="24"/>
          <w:vertAlign w:val="superscript"/>
          <w:lang w:eastAsia="zh-CN"/>
        </w:rPr>
        <w:t>-</w:t>
      </w:r>
      <w:r w:rsidRPr="006F4631">
        <w:rPr>
          <w:rFonts w:ascii="Book Antiqua" w:eastAsiaTheme="minorHAnsi" w:hAnsi="Book Antiqua" w:cstheme="minorHAnsi"/>
          <w:sz w:val="24"/>
          <w:szCs w:val="24"/>
          <w:vertAlign w:val="superscript"/>
        </w:rPr>
        <w:t>5]</w:t>
      </w:r>
      <w:r w:rsidR="00CA286C">
        <w:rPr>
          <w:rFonts w:ascii="Book Antiqua" w:eastAsiaTheme="minorHAnsi" w:hAnsi="Book Antiqua" w:cstheme="minorHAnsi"/>
          <w:sz w:val="24"/>
          <w:szCs w:val="24"/>
        </w:rPr>
        <w:t xml:space="preserve">. </w:t>
      </w:r>
      <w:r w:rsidRPr="006F4631">
        <w:rPr>
          <w:rFonts w:ascii="Book Antiqua" w:eastAsiaTheme="minorHAnsi" w:hAnsi="Book Antiqua" w:cstheme="minorHAnsi"/>
          <w:sz w:val="24"/>
          <w:szCs w:val="24"/>
        </w:rPr>
        <w:t xml:space="preserve">However, there is a paucity of data to guide the management of BE patients with IND. Besides, due to lack of definitive criteria for diagnosis, and greatest inter-observer variability, and uncertain clinical significance,  natural history of progression of BE with IND and management are not clear.  </w:t>
      </w:r>
    </w:p>
    <w:p w14:paraId="3667ACD1" w14:textId="349B7158" w:rsidR="00386B08" w:rsidRDefault="00386B08" w:rsidP="00EF6A5A">
      <w:pPr>
        <w:autoSpaceDE w:val="0"/>
        <w:autoSpaceDN w:val="0"/>
        <w:adjustRightInd w:val="0"/>
        <w:spacing w:after="0" w:line="360" w:lineRule="auto"/>
        <w:ind w:firstLine="720"/>
        <w:jc w:val="both"/>
        <w:rPr>
          <w:rFonts w:ascii="Book Antiqua" w:hAnsi="Book Antiqua"/>
          <w:sz w:val="24"/>
          <w:szCs w:val="24"/>
          <w:lang w:eastAsia="zh-CN"/>
        </w:rPr>
      </w:pPr>
      <w:r w:rsidRPr="006F4631">
        <w:rPr>
          <w:rFonts w:ascii="Book Antiqua" w:eastAsiaTheme="minorHAnsi" w:hAnsi="Book Antiqua" w:cstheme="minorHAnsi"/>
          <w:sz w:val="24"/>
          <w:szCs w:val="24"/>
        </w:rPr>
        <w:t xml:space="preserve">This paper discusses the current literature and examines available evidence for the histologic criteria for diagnosis, its clinical significance, prevalence and risk of progression to cancer, and also the </w:t>
      </w:r>
      <w:proofErr w:type="spellStart"/>
      <w:r w:rsidRPr="006F4631">
        <w:rPr>
          <w:rFonts w:ascii="Book Antiqua" w:eastAsiaTheme="minorHAnsi" w:hAnsi="Book Antiqua" w:cstheme="minorHAnsi"/>
          <w:sz w:val="24"/>
          <w:szCs w:val="24"/>
        </w:rPr>
        <w:t>clinicopathologic</w:t>
      </w:r>
      <w:proofErr w:type="spellEnd"/>
      <w:r w:rsidRPr="006F4631">
        <w:rPr>
          <w:rFonts w:ascii="Book Antiqua" w:eastAsiaTheme="minorHAnsi" w:hAnsi="Book Antiqua" w:cstheme="minorHAnsi"/>
          <w:sz w:val="24"/>
          <w:szCs w:val="24"/>
        </w:rPr>
        <w:t xml:space="preserve"> and biomarker predictors that are associated with dysplasia progression among patients diagnosed with BE with IND. </w:t>
      </w:r>
      <w:r w:rsidRPr="006F4631">
        <w:rPr>
          <w:rFonts w:ascii="Book Antiqua" w:eastAsiaTheme="minorHAnsi" w:hAnsi="Book Antiqua"/>
          <w:sz w:val="24"/>
          <w:szCs w:val="24"/>
        </w:rPr>
        <w:t xml:space="preserve">PubMed search was performed for the term  "Barrett’s esophagus indefinite for dysplasia” as of November 1, 2015 and studies were reviewed for prevalence and </w:t>
      </w:r>
      <w:r w:rsidRPr="006F4631">
        <w:rPr>
          <w:rFonts w:ascii="Book Antiqua" w:eastAsiaTheme="minorHAnsi" w:hAnsi="Book Antiqua"/>
          <w:sz w:val="24"/>
          <w:szCs w:val="24"/>
        </w:rPr>
        <w:lastRenderedPageBreak/>
        <w:t xml:space="preserve">incidence rates of HGD/EAC in BE IND as well as predictors for progression in IND. One study shared part of the same database and was </w:t>
      </w:r>
      <w:proofErr w:type="gramStart"/>
      <w:r w:rsidRPr="006F4631">
        <w:rPr>
          <w:rFonts w:ascii="Book Antiqua" w:eastAsiaTheme="minorHAnsi" w:hAnsi="Book Antiqua"/>
          <w:sz w:val="24"/>
          <w:szCs w:val="24"/>
        </w:rPr>
        <w:t>excluded</w:t>
      </w:r>
      <w:r w:rsidR="00CA286C" w:rsidRPr="00CA286C">
        <w:rPr>
          <w:rFonts w:ascii="Book Antiqua" w:eastAsiaTheme="minorHAnsi" w:hAnsi="Book Antiqua"/>
          <w:sz w:val="24"/>
          <w:szCs w:val="24"/>
          <w:vertAlign w:val="superscript"/>
        </w:rPr>
        <w:t>[</w:t>
      </w:r>
      <w:proofErr w:type="gramEnd"/>
      <w:r w:rsidRPr="006F4631">
        <w:rPr>
          <w:rFonts w:ascii="Book Antiqua" w:eastAsiaTheme="minorHAnsi" w:hAnsi="Book Antiqua"/>
          <w:sz w:val="24"/>
          <w:szCs w:val="24"/>
          <w:vertAlign w:val="superscript"/>
        </w:rPr>
        <w:t>6]</w:t>
      </w:r>
      <w:r w:rsidRPr="006F4631">
        <w:rPr>
          <w:rFonts w:ascii="Book Antiqua" w:eastAsiaTheme="minorHAnsi" w:hAnsi="Book Antiqua"/>
          <w:sz w:val="24"/>
          <w:szCs w:val="24"/>
        </w:rPr>
        <w:t xml:space="preserve">. </w:t>
      </w:r>
    </w:p>
    <w:p w14:paraId="30905C9A" w14:textId="77777777" w:rsidR="00CA286C" w:rsidRPr="00CA286C" w:rsidRDefault="00CA286C" w:rsidP="00EF6A5A">
      <w:pPr>
        <w:autoSpaceDE w:val="0"/>
        <w:autoSpaceDN w:val="0"/>
        <w:adjustRightInd w:val="0"/>
        <w:spacing w:after="0" w:line="360" w:lineRule="auto"/>
        <w:ind w:firstLine="720"/>
        <w:jc w:val="both"/>
        <w:rPr>
          <w:rFonts w:ascii="Book Antiqua" w:hAnsi="Book Antiqua" w:cstheme="minorHAnsi"/>
          <w:sz w:val="24"/>
          <w:szCs w:val="24"/>
          <w:lang w:eastAsia="zh-CN"/>
        </w:rPr>
      </w:pPr>
    </w:p>
    <w:p w14:paraId="425D90E9" w14:textId="68A69FA7" w:rsidR="00386B08" w:rsidRPr="00CA286C" w:rsidRDefault="00CA286C" w:rsidP="003C4C55">
      <w:pPr>
        <w:spacing w:line="360" w:lineRule="auto"/>
        <w:jc w:val="both"/>
        <w:outlineLvl w:val="0"/>
        <w:rPr>
          <w:rFonts w:ascii="Book Antiqua" w:hAnsi="Book Antiqua"/>
          <w:sz w:val="24"/>
          <w:szCs w:val="24"/>
          <w:lang w:eastAsia="zh-CN"/>
        </w:rPr>
      </w:pPr>
      <w:r>
        <w:rPr>
          <w:rFonts w:ascii="Book Antiqua" w:eastAsiaTheme="minorHAnsi" w:hAnsi="Book Antiqua"/>
          <w:b/>
          <w:sz w:val="24"/>
          <w:szCs w:val="24"/>
        </w:rPr>
        <w:t>DIAGNOSIS OF BE WITH IND</w:t>
      </w:r>
    </w:p>
    <w:p w14:paraId="1A8D2352" w14:textId="5F7851A7" w:rsidR="00386B08" w:rsidRPr="006F4631" w:rsidRDefault="00386B08" w:rsidP="00EF6A5A">
      <w:pPr>
        <w:spacing w:line="360" w:lineRule="auto"/>
        <w:jc w:val="both"/>
        <w:rPr>
          <w:rFonts w:ascii="Book Antiqua" w:eastAsiaTheme="minorHAnsi" w:hAnsi="Book Antiqua"/>
          <w:sz w:val="24"/>
          <w:szCs w:val="24"/>
        </w:rPr>
      </w:pPr>
      <w:r w:rsidRPr="006F4631">
        <w:rPr>
          <w:rFonts w:ascii="Book Antiqua" w:eastAsiaTheme="minorHAnsi" w:hAnsi="Book Antiqua"/>
          <w:sz w:val="24"/>
          <w:szCs w:val="24"/>
        </w:rPr>
        <w:t>The diagnosis “indefinite for dysplasia” is used when the biopsy findings are too marked for being negative, but not absolutely sufficient for the presence of dysplasia. The background regenerative changes may be related to inflammation or ulceration and may overlap with low- grade dysplasia that often makes it difficult to differentiate from true dysplasia.  Less commonly technical factors related to biopsy specimen handling such as biopsy crushing artifact, thick tissue sectioning, marked thermal artifact and tangential embedding and sectioning also prevents accurate diagnosis of dysplasia and are categorized as BE with IND;  In certain circumstances pathologists unaccustomed to certain typ</w:t>
      </w:r>
      <w:r w:rsidR="00EF6A5A">
        <w:rPr>
          <w:rFonts w:ascii="Book Antiqua" w:eastAsiaTheme="minorHAnsi" w:hAnsi="Book Antiqua"/>
          <w:sz w:val="24"/>
          <w:szCs w:val="24"/>
        </w:rPr>
        <w:t xml:space="preserve">es of fixatives, for example, </w:t>
      </w:r>
      <w:r w:rsidRPr="006F4631">
        <w:rPr>
          <w:rFonts w:ascii="Book Antiqua" w:eastAsiaTheme="minorHAnsi" w:hAnsi="Book Antiqua"/>
          <w:sz w:val="24"/>
          <w:szCs w:val="24"/>
        </w:rPr>
        <w:t xml:space="preserve">Hollande’s and </w:t>
      </w:r>
      <w:proofErr w:type="spellStart"/>
      <w:r w:rsidRPr="006F4631">
        <w:rPr>
          <w:rFonts w:ascii="Book Antiqua" w:eastAsiaTheme="minorHAnsi" w:hAnsi="Book Antiqua"/>
          <w:sz w:val="24"/>
          <w:szCs w:val="24"/>
        </w:rPr>
        <w:t>Bouin</w:t>
      </w:r>
      <w:proofErr w:type="spellEnd"/>
      <w:r w:rsidRPr="006F4631">
        <w:rPr>
          <w:rFonts w:ascii="Book Antiqua" w:eastAsiaTheme="minorHAnsi" w:hAnsi="Book Antiqua"/>
          <w:sz w:val="24"/>
          <w:szCs w:val="24"/>
        </w:rPr>
        <w:t xml:space="preserve"> fixatives that results in vesicular nu</w:t>
      </w:r>
      <w:r w:rsidR="00EF6A5A">
        <w:rPr>
          <w:rFonts w:ascii="Book Antiqua" w:eastAsiaTheme="minorHAnsi" w:hAnsi="Book Antiqua"/>
          <w:sz w:val="24"/>
          <w:szCs w:val="24"/>
        </w:rPr>
        <w:t>cleus and prominent nucleolus,</w:t>
      </w:r>
      <w:r w:rsidR="00EF6A5A">
        <w:rPr>
          <w:rFonts w:ascii="Book Antiqua" w:hAnsi="Book Antiqua" w:hint="eastAsia"/>
          <w:sz w:val="24"/>
          <w:szCs w:val="24"/>
          <w:lang w:eastAsia="zh-CN"/>
        </w:rPr>
        <w:t xml:space="preserve"> </w:t>
      </w:r>
      <w:r w:rsidRPr="006F4631">
        <w:rPr>
          <w:rFonts w:ascii="Book Antiqua" w:eastAsiaTheme="minorHAnsi" w:hAnsi="Book Antiqua"/>
          <w:sz w:val="24"/>
          <w:szCs w:val="24"/>
        </w:rPr>
        <w:t xml:space="preserve">may </w:t>
      </w:r>
      <w:proofErr w:type="spellStart"/>
      <w:r w:rsidRPr="006F4631">
        <w:rPr>
          <w:rFonts w:ascii="Book Antiqua" w:eastAsiaTheme="minorHAnsi" w:hAnsi="Book Antiqua"/>
          <w:sz w:val="24"/>
          <w:szCs w:val="24"/>
        </w:rPr>
        <w:t>overinterpret</w:t>
      </w:r>
      <w:proofErr w:type="spellEnd"/>
      <w:r w:rsidRPr="006F4631">
        <w:rPr>
          <w:rFonts w:ascii="Book Antiqua" w:eastAsiaTheme="minorHAnsi" w:hAnsi="Book Antiqua"/>
          <w:sz w:val="24"/>
          <w:szCs w:val="24"/>
        </w:rPr>
        <w:t xml:space="preserve">  the changes as indicative of BE with IND</w:t>
      </w:r>
      <w:r w:rsidR="00CA286C" w:rsidRPr="00CA286C">
        <w:rPr>
          <w:rFonts w:ascii="Book Antiqua" w:eastAsiaTheme="minorHAnsi" w:hAnsi="Book Antiqua"/>
          <w:sz w:val="24"/>
          <w:szCs w:val="24"/>
          <w:vertAlign w:val="superscript"/>
        </w:rPr>
        <w:t>[</w:t>
      </w:r>
      <w:r w:rsidRPr="006F4631">
        <w:rPr>
          <w:rFonts w:ascii="Book Antiqua" w:eastAsiaTheme="minorHAnsi" w:hAnsi="Book Antiqua"/>
          <w:sz w:val="24"/>
          <w:szCs w:val="24"/>
          <w:vertAlign w:val="superscript"/>
        </w:rPr>
        <w:t>7]</w:t>
      </w:r>
      <w:r w:rsidRPr="006F4631">
        <w:rPr>
          <w:rFonts w:ascii="Book Antiqua" w:eastAsiaTheme="minorHAnsi" w:hAnsi="Book Antiqua"/>
          <w:sz w:val="24"/>
          <w:szCs w:val="24"/>
        </w:rPr>
        <w:t>. Rarely, the diagnosis of IND may be due to the dysplasia like changes pr</w:t>
      </w:r>
      <w:r w:rsidR="00CA286C">
        <w:rPr>
          <w:rFonts w:ascii="Book Antiqua" w:eastAsiaTheme="minorHAnsi" w:hAnsi="Book Antiqua"/>
          <w:sz w:val="24"/>
          <w:szCs w:val="24"/>
        </w:rPr>
        <w:t xml:space="preserve">esent only in the bases of the </w:t>
      </w:r>
      <w:r w:rsidRPr="006F4631">
        <w:rPr>
          <w:rFonts w:ascii="Book Antiqua" w:eastAsiaTheme="minorHAnsi" w:hAnsi="Book Antiqua"/>
          <w:sz w:val="24"/>
          <w:szCs w:val="24"/>
        </w:rPr>
        <w:t xml:space="preserve">crypts, also called “basal crypt dysplasia-like atypia”, where the </w:t>
      </w:r>
      <w:r w:rsidRPr="006F4631">
        <w:rPr>
          <w:rFonts w:ascii="Book Antiqua" w:eastAsiaTheme="minorHAnsi" w:hAnsi="Book Antiqua" w:cs="Arial"/>
          <w:sz w:val="24"/>
          <w:szCs w:val="24"/>
        </w:rPr>
        <w:t xml:space="preserve">surface epithelium may not be </w:t>
      </w:r>
      <w:proofErr w:type="gramStart"/>
      <w:r w:rsidRPr="006F4631">
        <w:rPr>
          <w:rFonts w:ascii="Book Antiqua" w:eastAsiaTheme="minorHAnsi" w:hAnsi="Book Antiqua" w:cs="Arial"/>
          <w:sz w:val="24"/>
          <w:szCs w:val="24"/>
        </w:rPr>
        <w:t>involved</w:t>
      </w:r>
      <w:r w:rsidRPr="006F4631">
        <w:rPr>
          <w:rFonts w:ascii="Book Antiqua" w:eastAsiaTheme="minorHAnsi" w:hAnsi="Book Antiqua"/>
          <w:sz w:val="24"/>
          <w:szCs w:val="24"/>
          <w:vertAlign w:val="superscript"/>
        </w:rPr>
        <w:t>[</w:t>
      </w:r>
      <w:proofErr w:type="gramEnd"/>
      <w:r w:rsidRPr="006F4631">
        <w:rPr>
          <w:rFonts w:ascii="Book Antiqua" w:eastAsiaTheme="minorHAnsi" w:hAnsi="Book Antiqua"/>
          <w:sz w:val="24"/>
          <w:szCs w:val="24"/>
          <w:vertAlign w:val="superscript"/>
        </w:rPr>
        <w:t>8]</w:t>
      </w:r>
      <w:r w:rsidRPr="006F4631">
        <w:rPr>
          <w:rFonts w:ascii="Book Antiqua" w:eastAsiaTheme="minorHAnsi" w:hAnsi="Book Antiqua"/>
          <w:sz w:val="24"/>
          <w:szCs w:val="24"/>
        </w:rPr>
        <w:t xml:space="preserve">.  </w:t>
      </w:r>
    </w:p>
    <w:p w14:paraId="3390D11D" w14:textId="392ADD6C" w:rsidR="00386B08" w:rsidRDefault="00386B08" w:rsidP="00EF6A5A">
      <w:pPr>
        <w:spacing w:line="360" w:lineRule="auto"/>
        <w:jc w:val="both"/>
        <w:rPr>
          <w:rFonts w:ascii="Book Antiqua" w:hAnsi="Book Antiqua"/>
          <w:sz w:val="24"/>
          <w:szCs w:val="24"/>
          <w:lang w:eastAsia="zh-CN"/>
        </w:rPr>
      </w:pPr>
      <w:r w:rsidRPr="006F4631">
        <w:rPr>
          <w:rFonts w:ascii="Book Antiqua" w:eastAsiaTheme="minorHAnsi" w:hAnsi="Book Antiqua"/>
          <w:sz w:val="24"/>
          <w:szCs w:val="24"/>
        </w:rPr>
        <w:tab/>
        <w:t>BE IND is diagnostically challenging and it is clear that its dia</w:t>
      </w:r>
      <w:r w:rsidR="00CA286C">
        <w:rPr>
          <w:rFonts w:ascii="Book Antiqua" w:eastAsiaTheme="minorHAnsi" w:hAnsi="Book Antiqua"/>
          <w:sz w:val="24"/>
          <w:szCs w:val="24"/>
        </w:rPr>
        <w:t xml:space="preserve">gnostic reproducibility is </w:t>
      </w:r>
      <w:proofErr w:type="gramStart"/>
      <w:r w:rsidR="00CA286C">
        <w:rPr>
          <w:rFonts w:ascii="Book Antiqua" w:eastAsiaTheme="minorHAnsi" w:hAnsi="Book Antiqua"/>
          <w:sz w:val="24"/>
          <w:szCs w:val="24"/>
        </w:rPr>
        <w:t>poor</w:t>
      </w:r>
      <w:r w:rsidRPr="006F4631">
        <w:rPr>
          <w:rFonts w:ascii="Book Antiqua" w:eastAsiaTheme="minorHAnsi" w:hAnsi="Book Antiqua"/>
          <w:sz w:val="24"/>
          <w:szCs w:val="24"/>
          <w:vertAlign w:val="superscript"/>
        </w:rPr>
        <w:t>[</w:t>
      </w:r>
      <w:proofErr w:type="gramEnd"/>
      <w:r w:rsidRPr="006F4631">
        <w:rPr>
          <w:rFonts w:ascii="Book Antiqua" w:eastAsiaTheme="minorHAnsi" w:hAnsi="Book Antiqua"/>
          <w:sz w:val="24"/>
          <w:szCs w:val="24"/>
          <w:vertAlign w:val="superscript"/>
        </w:rPr>
        <w:t>7,9,10]</w:t>
      </w:r>
      <w:r w:rsidRPr="006F4631">
        <w:rPr>
          <w:rFonts w:ascii="Book Antiqua" w:eastAsiaTheme="minorHAnsi" w:hAnsi="Book Antiqua"/>
          <w:sz w:val="24"/>
          <w:szCs w:val="24"/>
        </w:rPr>
        <w:t xml:space="preserve">.  Histologic criteria used to diagnose BE IND varied in different studies (Table 1) and even more so by pathologists in routine practice.  For instance, the criteria for IND described by Reid et al included moderate architectural distortion, nuclear abnormalities less marked than those seen in dysplasia, frequent  dystrophic goblet cells, more extensive nuclear stratification, diminished or absent mucus production, increased cytoplasmic </w:t>
      </w:r>
      <w:proofErr w:type="spellStart"/>
      <w:r w:rsidRPr="006F4631">
        <w:rPr>
          <w:rFonts w:ascii="Book Antiqua" w:eastAsiaTheme="minorHAnsi" w:hAnsi="Book Antiqua"/>
          <w:sz w:val="24"/>
          <w:szCs w:val="24"/>
        </w:rPr>
        <w:t>basophilia</w:t>
      </w:r>
      <w:proofErr w:type="spellEnd"/>
      <w:r w:rsidRPr="006F4631">
        <w:rPr>
          <w:rFonts w:ascii="Book Antiqua" w:eastAsiaTheme="minorHAnsi" w:hAnsi="Book Antiqua"/>
          <w:sz w:val="24"/>
          <w:szCs w:val="24"/>
        </w:rPr>
        <w:t xml:space="preserve">, and increased mitoses </w:t>
      </w:r>
      <w:r w:rsidR="00CA286C">
        <w:rPr>
          <w:rFonts w:ascii="Book Antiqua" w:hAnsi="Book Antiqua" w:hint="eastAsia"/>
          <w:sz w:val="24"/>
          <w:szCs w:val="24"/>
          <w:lang w:eastAsia="zh-CN"/>
        </w:rPr>
        <w:t>(</w:t>
      </w:r>
      <w:r w:rsidRPr="006F4631">
        <w:rPr>
          <w:rFonts w:ascii="Book Antiqua" w:eastAsiaTheme="minorHAnsi" w:hAnsi="Book Antiqua"/>
          <w:sz w:val="24"/>
          <w:szCs w:val="24"/>
        </w:rPr>
        <w:t>Figure 1A</w:t>
      </w:r>
      <w:r w:rsidR="00CA286C">
        <w:rPr>
          <w:rFonts w:ascii="Book Antiqua" w:hAnsi="Book Antiqua" w:hint="eastAsia"/>
          <w:sz w:val="24"/>
          <w:szCs w:val="24"/>
          <w:lang w:eastAsia="zh-CN"/>
        </w:rPr>
        <w:t>)</w:t>
      </w:r>
      <w:r w:rsidRPr="006F4631">
        <w:rPr>
          <w:rFonts w:ascii="Book Antiqua" w:eastAsiaTheme="minorHAnsi" w:hAnsi="Book Antiqua"/>
          <w:sz w:val="24"/>
          <w:szCs w:val="24"/>
        </w:rPr>
        <w:t xml:space="preserve">.  The diagnosis of IND should be limited to cases in which the changes are worrisome but not sufficient for the diagnosis of </w:t>
      </w:r>
      <w:proofErr w:type="gramStart"/>
      <w:r w:rsidRPr="006F4631">
        <w:rPr>
          <w:rFonts w:ascii="Book Antiqua" w:eastAsiaTheme="minorHAnsi" w:hAnsi="Book Antiqua"/>
          <w:sz w:val="24"/>
          <w:szCs w:val="24"/>
        </w:rPr>
        <w:t>dysplasia</w:t>
      </w:r>
      <w:r w:rsidR="00CA286C" w:rsidRPr="00CA286C">
        <w:rPr>
          <w:rFonts w:ascii="Book Antiqua" w:eastAsiaTheme="minorHAnsi" w:hAnsi="Book Antiqua"/>
          <w:sz w:val="24"/>
          <w:szCs w:val="24"/>
          <w:vertAlign w:val="superscript"/>
        </w:rPr>
        <w:t>[</w:t>
      </w:r>
      <w:proofErr w:type="gramEnd"/>
      <w:r w:rsidRPr="006F4631">
        <w:rPr>
          <w:rFonts w:ascii="Book Antiqua" w:eastAsiaTheme="minorHAnsi" w:hAnsi="Book Antiqua"/>
          <w:sz w:val="24"/>
          <w:szCs w:val="24"/>
          <w:vertAlign w:val="superscript"/>
        </w:rPr>
        <w:t>2]</w:t>
      </w:r>
      <w:r w:rsidR="00CA286C">
        <w:rPr>
          <w:rFonts w:ascii="Book Antiqua" w:hAnsi="Book Antiqua" w:hint="eastAsia"/>
          <w:sz w:val="24"/>
          <w:szCs w:val="24"/>
          <w:vertAlign w:val="superscript"/>
          <w:lang w:eastAsia="zh-CN"/>
        </w:rPr>
        <w:t xml:space="preserve"> </w:t>
      </w:r>
      <w:r w:rsidR="00CA286C">
        <w:rPr>
          <w:rFonts w:ascii="Book Antiqua" w:hAnsi="Book Antiqua" w:hint="eastAsia"/>
          <w:sz w:val="24"/>
          <w:szCs w:val="24"/>
          <w:lang w:eastAsia="zh-CN"/>
        </w:rPr>
        <w:t>(</w:t>
      </w:r>
      <w:r w:rsidR="00CA286C" w:rsidRPr="006F4631">
        <w:rPr>
          <w:rFonts w:ascii="Book Antiqua" w:eastAsiaTheme="minorHAnsi" w:hAnsi="Book Antiqua"/>
          <w:sz w:val="24"/>
          <w:szCs w:val="24"/>
        </w:rPr>
        <w:t>Figure 1</w:t>
      </w:r>
      <w:r w:rsidR="00CA286C">
        <w:rPr>
          <w:rFonts w:ascii="Book Antiqua" w:hAnsi="Book Antiqua" w:hint="eastAsia"/>
          <w:sz w:val="24"/>
          <w:szCs w:val="24"/>
          <w:lang w:eastAsia="zh-CN"/>
        </w:rPr>
        <w:t>B)</w:t>
      </w:r>
      <w:r w:rsidRPr="006F4631">
        <w:rPr>
          <w:rFonts w:ascii="Book Antiqua" w:eastAsiaTheme="minorHAnsi" w:hAnsi="Book Antiqua"/>
          <w:sz w:val="24"/>
          <w:szCs w:val="24"/>
        </w:rPr>
        <w:t xml:space="preserve">.  Using similar criteria, other groups performed </w:t>
      </w:r>
      <w:proofErr w:type="spellStart"/>
      <w:r w:rsidRPr="006F4631">
        <w:rPr>
          <w:rFonts w:ascii="Book Antiqua" w:eastAsiaTheme="minorHAnsi" w:hAnsi="Book Antiqua"/>
          <w:sz w:val="24"/>
          <w:szCs w:val="24"/>
        </w:rPr>
        <w:t>intraobserver</w:t>
      </w:r>
      <w:proofErr w:type="spellEnd"/>
      <w:r w:rsidRPr="006F4631">
        <w:rPr>
          <w:rFonts w:ascii="Book Antiqua" w:eastAsiaTheme="minorHAnsi" w:hAnsi="Book Antiqua"/>
          <w:sz w:val="24"/>
          <w:szCs w:val="24"/>
        </w:rPr>
        <w:t xml:space="preserve"> and </w:t>
      </w:r>
      <w:proofErr w:type="spellStart"/>
      <w:r w:rsidRPr="006F4631">
        <w:rPr>
          <w:rFonts w:ascii="Book Antiqua" w:eastAsiaTheme="minorHAnsi" w:hAnsi="Book Antiqua"/>
          <w:sz w:val="24"/>
          <w:szCs w:val="24"/>
        </w:rPr>
        <w:t>interobserver</w:t>
      </w:r>
      <w:proofErr w:type="spellEnd"/>
      <w:r w:rsidRPr="006F4631">
        <w:rPr>
          <w:rFonts w:ascii="Book Antiqua" w:eastAsiaTheme="minorHAnsi" w:hAnsi="Book Antiqua"/>
          <w:sz w:val="24"/>
          <w:szCs w:val="24"/>
        </w:rPr>
        <w:t xml:space="preserve"> reproducibility studies and found that BE IND has significant </w:t>
      </w:r>
      <w:proofErr w:type="spellStart"/>
      <w:r w:rsidRPr="006F4631">
        <w:rPr>
          <w:rFonts w:ascii="Book Antiqua" w:eastAsiaTheme="minorHAnsi" w:hAnsi="Book Antiqua"/>
          <w:sz w:val="24"/>
          <w:szCs w:val="24"/>
        </w:rPr>
        <w:t>interobserver</w:t>
      </w:r>
      <w:proofErr w:type="spellEnd"/>
      <w:r w:rsidRPr="006F4631">
        <w:rPr>
          <w:rFonts w:ascii="Book Antiqua" w:eastAsiaTheme="minorHAnsi" w:hAnsi="Book Antiqua"/>
          <w:sz w:val="24"/>
          <w:szCs w:val="24"/>
        </w:rPr>
        <w:t xml:space="preserve"> </w:t>
      </w:r>
      <w:proofErr w:type="gramStart"/>
      <w:r w:rsidRPr="006F4631">
        <w:rPr>
          <w:rFonts w:ascii="Book Antiqua" w:eastAsiaTheme="minorHAnsi" w:hAnsi="Book Antiqua"/>
          <w:sz w:val="24"/>
          <w:szCs w:val="24"/>
        </w:rPr>
        <w:t>variability</w:t>
      </w:r>
      <w:r w:rsidR="00CA286C" w:rsidRPr="00CA286C">
        <w:rPr>
          <w:rFonts w:ascii="Book Antiqua" w:eastAsiaTheme="minorHAnsi" w:hAnsi="Book Antiqua"/>
          <w:sz w:val="24"/>
          <w:szCs w:val="24"/>
          <w:vertAlign w:val="superscript"/>
        </w:rPr>
        <w:t>[</w:t>
      </w:r>
      <w:proofErr w:type="gramEnd"/>
      <w:r w:rsidRPr="006F4631">
        <w:rPr>
          <w:rFonts w:ascii="Book Antiqua" w:eastAsiaTheme="minorHAnsi" w:hAnsi="Book Antiqua"/>
          <w:sz w:val="24"/>
          <w:szCs w:val="24"/>
          <w:vertAlign w:val="superscript"/>
        </w:rPr>
        <w:t>7,11]</w:t>
      </w:r>
      <w:r w:rsidR="00CA286C">
        <w:rPr>
          <w:rFonts w:ascii="Book Antiqua" w:eastAsiaTheme="minorHAnsi" w:hAnsi="Book Antiqua"/>
          <w:sz w:val="24"/>
          <w:szCs w:val="24"/>
        </w:rPr>
        <w:t xml:space="preserve">. </w:t>
      </w:r>
      <w:r w:rsidRPr="006F4631">
        <w:rPr>
          <w:rFonts w:ascii="Book Antiqua" w:eastAsiaTheme="minorHAnsi" w:hAnsi="Book Antiqua"/>
          <w:sz w:val="24"/>
          <w:szCs w:val="24"/>
        </w:rPr>
        <w:t xml:space="preserve">In daily pathology practice, the BE IND category appears to expand, one such example being basal crypt </w:t>
      </w:r>
      <w:r w:rsidRPr="006F4631">
        <w:rPr>
          <w:rFonts w:ascii="Book Antiqua" w:eastAsiaTheme="minorHAnsi" w:hAnsi="Book Antiqua"/>
          <w:sz w:val="24"/>
          <w:szCs w:val="24"/>
        </w:rPr>
        <w:lastRenderedPageBreak/>
        <w:t xml:space="preserve">dysplasia-like atypia.  The concept of basal crypt dysplasia-like atypia remains controversial and is interpreted by some groups as IND while others believe that it truly represents dysplasia without surface involvement.      </w:t>
      </w:r>
    </w:p>
    <w:p w14:paraId="3C7D42F0" w14:textId="77777777" w:rsidR="00CA286C" w:rsidRPr="00CA286C" w:rsidRDefault="00CA286C" w:rsidP="00EF6A5A">
      <w:pPr>
        <w:spacing w:line="360" w:lineRule="auto"/>
        <w:jc w:val="both"/>
        <w:rPr>
          <w:rFonts w:ascii="Book Antiqua" w:hAnsi="Book Antiqua"/>
          <w:sz w:val="24"/>
          <w:szCs w:val="24"/>
          <w:lang w:eastAsia="zh-CN"/>
        </w:rPr>
      </w:pPr>
    </w:p>
    <w:p w14:paraId="5C306503" w14:textId="02B5C265" w:rsidR="00CA286C" w:rsidRDefault="00CA286C" w:rsidP="003C4C55">
      <w:pPr>
        <w:spacing w:line="360" w:lineRule="auto"/>
        <w:jc w:val="both"/>
        <w:outlineLvl w:val="0"/>
        <w:rPr>
          <w:rFonts w:ascii="Book Antiqua" w:hAnsi="Book Antiqua"/>
          <w:sz w:val="24"/>
          <w:szCs w:val="24"/>
          <w:lang w:eastAsia="zh-CN"/>
        </w:rPr>
      </w:pPr>
      <w:r>
        <w:rPr>
          <w:rFonts w:ascii="Book Antiqua" w:eastAsiaTheme="minorHAnsi" w:hAnsi="Book Antiqua"/>
          <w:b/>
          <w:sz w:val="24"/>
          <w:szCs w:val="24"/>
        </w:rPr>
        <w:t xml:space="preserve">NEOPLASTIC RISK </w:t>
      </w:r>
      <w:r w:rsidRPr="006F4631">
        <w:rPr>
          <w:rFonts w:ascii="Book Antiqua" w:eastAsiaTheme="minorHAnsi" w:hAnsi="Book Antiqua"/>
          <w:b/>
          <w:sz w:val="24"/>
          <w:szCs w:val="24"/>
        </w:rPr>
        <w:t>OF BE IND</w:t>
      </w:r>
    </w:p>
    <w:p w14:paraId="55B31495" w14:textId="47A004AC" w:rsidR="00386B08" w:rsidRDefault="00386B08" w:rsidP="00EF6A5A">
      <w:pPr>
        <w:spacing w:line="360" w:lineRule="auto"/>
        <w:jc w:val="both"/>
        <w:rPr>
          <w:rFonts w:ascii="Book Antiqua" w:hAnsi="Book Antiqua"/>
          <w:sz w:val="24"/>
          <w:szCs w:val="24"/>
          <w:lang w:eastAsia="zh-CN"/>
        </w:rPr>
      </w:pPr>
      <w:r w:rsidRPr="006F4631">
        <w:rPr>
          <w:rFonts w:ascii="Book Antiqua" w:eastAsiaTheme="minorHAnsi" w:hAnsi="Book Antiqua"/>
          <w:sz w:val="24"/>
          <w:szCs w:val="24"/>
        </w:rPr>
        <w:t xml:space="preserve">Regardless of the definition, illustration, and </w:t>
      </w:r>
      <w:proofErr w:type="spellStart"/>
      <w:r w:rsidRPr="006F4631">
        <w:rPr>
          <w:rFonts w:ascii="Book Antiqua" w:eastAsiaTheme="minorHAnsi" w:hAnsi="Book Antiqua"/>
          <w:sz w:val="24"/>
          <w:szCs w:val="24"/>
        </w:rPr>
        <w:t>intraobserver</w:t>
      </w:r>
      <w:proofErr w:type="spellEnd"/>
      <w:r w:rsidRPr="006F4631">
        <w:rPr>
          <w:rFonts w:ascii="Book Antiqua" w:eastAsiaTheme="minorHAnsi" w:hAnsi="Book Antiqua"/>
          <w:sz w:val="24"/>
          <w:szCs w:val="24"/>
        </w:rPr>
        <w:t xml:space="preserve"> /</w:t>
      </w:r>
      <w:proofErr w:type="spellStart"/>
      <w:r w:rsidRPr="006F4631">
        <w:rPr>
          <w:rFonts w:ascii="Book Antiqua" w:eastAsiaTheme="minorHAnsi" w:hAnsi="Book Antiqua"/>
          <w:sz w:val="24"/>
          <w:szCs w:val="24"/>
        </w:rPr>
        <w:t>interobserver</w:t>
      </w:r>
      <w:proofErr w:type="spellEnd"/>
      <w:r w:rsidRPr="006F4631">
        <w:rPr>
          <w:rFonts w:ascii="Book Antiqua" w:eastAsiaTheme="minorHAnsi" w:hAnsi="Book Antiqua"/>
          <w:sz w:val="24"/>
          <w:szCs w:val="24"/>
        </w:rPr>
        <w:t xml:space="preserve"> variability, BE IND category is not uncommonly used in daily pathology practice.  Several studies recently investigated the clinical significance of BE IND and the results are reviewed and summarized in Tables 2 and 3.  </w:t>
      </w:r>
    </w:p>
    <w:p w14:paraId="11EF3F03" w14:textId="77777777" w:rsidR="00CA286C" w:rsidRPr="00CA286C" w:rsidRDefault="00CA286C" w:rsidP="00EF6A5A">
      <w:pPr>
        <w:spacing w:line="360" w:lineRule="auto"/>
        <w:jc w:val="both"/>
        <w:rPr>
          <w:rFonts w:ascii="Book Antiqua" w:hAnsi="Book Antiqua"/>
          <w:sz w:val="24"/>
          <w:szCs w:val="24"/>
          <w:lang w:eastAsia="zh-CN"/>
        </w:rPr>
      </w:pPr>
    </w:p>
    <w:p w14:paraId="52298A2B" w14:textId="20FE2F5C" w:rsidR="00386B08" w:rsidRPr="00CA286C" w:rsidRDefault="00CA286C" w:rsidP="003C4C55">
      <w:pPr>
        <w:spacing w:line="360" w:lineRule="auto"/>
        <w:jc w:val="both"/>
        <w:outlineLvl w:val="0"/>
        <w:rPr>
          <w:rFonts w:ascii="Book Antiqua" w:hAnsi="Book Antiqua"/>
          <w:b/>
          <w:sz w:val="24"/>
          <w:szCs w:val="24"/>
          <w:lang w:eastAsia="zh-CN"/>
        </w:rPr>
      </w:pPr>
      <w:r w:rsidRPr="006F4631">
        <w:rPr>
          <w:rFonts w:ascii="Book Antiqua" w:eastAsiaTheme="minorHAnsi" w:hAnsi="Book Antiqua"/>
          <w:b/>
          <w:sz w:val="24"/>
          <w:szCs w:val="24"/>
        </w:rPr>
        <w:t>RISK O</w:t>
      </w:r>
      <w:r>
        <w:rPr>
          <w:rFonts w:ascii="Book Antiqua" w:eastAsiaTheme="minorHAnsi" w:hAnsi="Book Antiqua"/>
          <w:b/>
          <w:sz w:val="24"/>
          <w:szCs w:val="24"/>
        </w:rPr>
        <w:t>F PREVALENT NEOPLASIA IN BE IND</w:t>
      </w:r>
    </w:p>
    <w:p w14:paraId="1EA67EFF" w14:textId="472968BF" w:rsidR="00386B08" w:rsidRDefault="00386B08" w:rsidP="00EF6A5A">
      <w:pPr>
        <w:spacing w:line="360" w:lineRule="auto"/>
        <w:jc w:val="both"/>
        <w:rPr>
          <w:rFonts w:ascii="Book Antiqua" w:hAnsi="Book Antiqua"/>
          <w:sz w:val="24"/>
          <w:szCs w:val="24"/>
          <w:lang w:eastAsia="zh-CN"/>
        </w:rPr>
      </w:pPr>
      <w:r w:rsidRPr="006F4631">
        <w:rPr>
          <w:rFonts w:ascii="Book Antiqua" w:eastAsiaTheme="minorHAnsi" w:hAnsi="Book Antiqua"/>
          <w:sz w:val="24"/>
          <w:szCs w:val="24"/>
        </w:rPr>
        <w:t xml:space="preserve">Only few studies investigated the risk of neoplasia in BE IND. Prevalent neoplasia risk, defined as LGD, HGD or EAC detected within 1 year of the diagnosis of BE IND, was reported in 3 studies and ranged from 12.9% to 25%.  </w:t>
      </w:r>
      <w:r w:rsidR="003C4C55" w:rsidRPr="006F4631">
        <w:rPr>
          <w:rFonts w:ascii="Book Antiqua" w:eastAsiaTheme="minorHAnsi" w:hAnsi="Book Antiqua"/>
          <w:sz w:val="24"/>
          <w:szCs w:val="24"/>
        </w:rPr>
        <w:t>Prevalence</w:t>
      </w:r>
      <w:r w:rsidRPr="006F4631">
        <w:rPr>
          <w:rFonts w:ascii="Book Antiqua" w:eastAsiaTheme="minorHAnsi" w:hAnsi="Book Antiqua"/>
          <w:sz w:val="24"/>
          <w:szCs w:val="24"/>
        </w:rPr>
        <w:t xml:space="preserve"> of advanced neoplasia, </w:t>
      </w:r>
      <w:proofErr w:type="spellStart"/>
      <w:r w:rsidRPr="006F4631">
        <w:rPr>
          <w:rFonts w:ascii="Book Antiqua" w:eastAsiaTheme="minorHAnsi" w:hAnsi="Book Antiqua"/>
          <w:sz w:val="24"/>
          <w:szCs w:val="24"/>
        </w:rPr>
        <w:t>i.e</w:t>
      </w:r>
      <w:proofErr w:type="spellEnd"/>
      <w:r w:rsidRPr="006F4631">
        <w:rPr>
          <w:rFonts w:ascii="Book Antiqua" w:eastAsiaTheme="minorHAnsi" w:hAnsi="Book Antiqua"/>
          <w:sz w:val="24"/>
          <w:szCs w:val="24"/>
        </w:rPr>
        <w:t xml:space="preserve"> detection of HGD or EAC within 1 year of the diagnosis of BE IND, varied between 1.9% and 15%</w:t>
      </w:r>
      <w:r w:rsidR="00CA286C" w:rsidRPr="00CA286C">
        <w:rPr>
          <w:rFonts w:ascii="Book Antiqua" w:hAnsi="Book Antiqua" w:hint="eastAsia"/>
          <w:sz w:val="24"/>
          <w:szCs w:val="24"/>
          <w:vertAlign w:val="superscript"/>
          <w:lang w:eastAsia="zh-CN"/>
        </w:rPr>
        <w:t>[</w:t>
      </w:r>
      <w:r w:rsidRPr="00CA286C">
        <w:rPr>
          <w:rFonts w:ascii="Book Antiqua" w:eastAsiaTheme="minorHAnsi" w:hAnsi="Book Antiqua"/>
          <w:sz w:val="24"/>
          <w:szCs w:val="24"/>
          <w:vertAlign w:val="superscript"/>
        </w:rPr>
        <w:t>9,11,12,14,17</w:t>
      </w:r>
      <w:r w:rsidR="00CA286C" w:rsidRPr="00CA286C">
        <w:rPr>
          <w:rFonts w:ascii="Book Antiqua" w:hAnsi="Book Antiqua" w:hint="eastAsia"/>
          <w:sz w:val="24"/>
          <w:szCs w:val="24"/>
          <w:vertAlign w:val="superscript"/>
          <w:lang w:eastAsia="zh-CN"/>
        </w:rPr>
        <w:t>]</w:t>
      </w:r>
      <w:r w:rsidRPr="006F4631">
        <w:rPr>
          <w:rFonts w:ascii="Book Antiqua" w:eastAsiaTheme="minorHAnsi" w:hAnsi="Book Antiqua"/>
          <w:sz w:val="24"/>
          <w:szCs w:val="24"/>
        </w:rPr>
        <w:t>.  When a 6-month interval was used as a cut-off, the prevalence of LGD and advanced neoplasia in BE IND was at least 2.8%</w:t>
      </w:r>
      <w:r w:rsidR="00CA286C" w:rsidRPr="00CA286C">
        <w:rPr>
          <w:rFonts w:ascii="Book Antiqua" w:eastAsiaTheme="minorHAnsi" w:hAnsi="Book Antiqua"/>
          <w:sz w:val="24"/>
          <w:szCs w:val="24"/>
          <w:vertAlign w:val="superscript"/>
        </w:rPr>
        <w:t>[</w:t>
      </w:r>
      <w:r w:rsidRPr="006F4631">
        <w:rPr>
          <w:rFonts w:ascii="Book Antiqua" w:eastAsiaTheme="minorHAnsi" w:hAnsi="Book Antiqua"/>
          <w:sz w:val="24"/>
          <w:szCs w:val="24"/>
          <w:vertAlign w:val="superscript"/>
        </w:rPr>
        <w:t>9</w:t>
      </w:r>
      <w:proofErr w:type="gramStart"/>
      <w:r w:rsidRPr="006F4631">
        <w:rPr>
          <w:rFonts w:ascii="Book Antiqua" w:eastAsiaTheme="minorHAnsi" w:hAnsi="Book Antiqua"/>
          <w:sz w:val="24"/>
          <w:szCs w:val="24"/>
          <w:vertAlign w:val="superscript"/>
        </w:rPr>
        <w:t>]</w:t>
      </w:r>
      <w:r w:rsidRPr="006F4631">
        <w:rPr>
          <w:rFonts w:ascii="Book Antiqua" w:eastAsiaTheme="minorHAnsi" w:hAnsi="Book Antiqua"/>
          <w:sz w:val="24"/>
          <w:szCs w:val="24"/>
        </w:rPr>
        <w:t xml:space="preserve"> .</w:t>
      </w:r>
      <w:proofErr w:type="gramEnd"/>
      <w:r w:rsidRPr="006F4631">
        <w:rPr>
          <w:rFonts w:ascii="Book Antiqua" w:eastAsiaTheme="minorHAnsi" w:hAnsi="Book Antiqua"/>
          <w:sz w:val="24"/>
          <w:szCs w:val="24"/>
        </w:rPr>
        <w:t xml:space="preserve"> In one case, the mucosal ulceration was associated with </w:t>
      </w:r>
      <w:proofErr w:type="gramStart"/>
      <w:r w:rsidRPr="006F4631">
        <w:rPr>
          <w:rFonts w:ascii="Book Antiqua" w:eastAsiaTheme="minorHAnsi" w:hAnsi="Book Antiqua"/>
          <w:sz w:val="24"/>
          <w:szCs w:val="24"/>
        </w:rPr>
        <w:t>EAC</w:t>
      </w:r>
      <w:r w:rsidR="00CA286C" w:rsidRPr="00CA286C">
        <w:rPr>
          <w:rFonts w:ascii="Book Antiqua" w:eastAsiaTheme="minorHAnsi" w:hAnsi="Book Antiqua"/>
          <w:sz w:val="24"/>
          <w:szCs w:val="24"/>
          <w:vertAlign w:val="superscript"/>
        </w:rPr>
        <w:t>[</w:t>
      </w:r>
      <w:proofErr w:type="gramEnd"/>
      <w:r w:rsidRPr="006F4631">
        <w:rPr>
          <w:rFonts w:ascii="Book Antiqua" w:eastAsiaTheme="minorHAnsi" w:hAnsi="Book Antiqua"/>
          <w:sz w:val="24"/>
          <w:szCs w:val="24"/>
          <w:vertAlign w:val="superscript"/>
        </w:rPr>
        <w:t>11]</w:t>
      </w:r>
      <w:r w:rsidRPr="006F4631">
        <w:rPr>
          <w:rFonts w:ascii="Book Antiqua" w:eastAsiaTheme="minorHAnsi" w:hAnsi="Book Antiqua"/>
          <w:sz w:val="24"/>
          <w:szCs w:val="24"/>
        </w:rPr>
        <w:t xml:space="preserve"> .</w:t>
      </w:r>
    </w:p>
    <w:p w14:paraId="296BDA52" w14:textId="77777777" w:rsidR="00CA286C" w:rsidRPr="00CA286C" w:rsidRDefault="00CA286C" w:rsidP="00EF6A5A">
      <w:pPr>
        <w:spacing w:line="360" w:lineRule="auto"/>
        <w:jc w:val="both"/>
        <w:rPr>
          <w:rFonts w:ascii="Book Antiqua" w:hAnsi="Book Antiqua"/>
          <w:sz w:val="24"/>
          <w:szCs w:val="24"/>
          <w:lang w:eastAsia="zh-CN"/>
        </w:rPr>
      </w:pPr>
    </w:p>
    <w:p w14:paraId="7462BB46" w14:textId="01C85037" w:rsidR="00386B08" w:rsidRPr="00CA286C" w:rsidRDefault="00CA286C" w:rsidP="003C4C55">
      <w:pPr>
        <w:spacing w:line="360" w:lineRule="auto"/>
        <w:jc w:val="both"/>
        <w:outlineLvl w:val="0"/>
        <w:rPr>
          <w:rFonts w:ascii="Book Antiqua" w:hAnsi="Book Antiqua"/>
          <w:sz w:val="24"/>
          <w:szCs w:val="24"/>
          <w:lang w:eastAsia="zh-CN"/>
        </w:rPr>
      </w:pPr>
      <w:r w:rsidRPr="006F4631">
        <w:rPr>
          <w:rFonts w:ascii="Book Antiqua" w:eastAsiaTheme="minorHAnsi" w:hAnsi="Book Antiqua"/>
          <w:b/>
          <w:sz w:val="24"/>
          <w:szCs w:val="24"/>
        </w:rPr>
        <w:t xml:space="preserve"> RISK OF</w:t>
      </w:r>
      <w:r w:rsidRPr="006F4631">
        <w:rPr>
          <w:rFonts w:ascii="Book Antiqua" w:eastAsiaTheme="minorHAnsi" w:hAnsi="Book Antiqua"/>
          <w:sz w:val="24"/>
          <w:szCs w:val="24"/>
        </w:rPr>
        <w:t xml:space="preserve"> </w:t>
      </w:r>
      <w:r w:rsidRPr="006F4631">
        <w:rPr>
          <w:rFonts w:ascii="Book Antiqua" w:eastAsiaTheme="minorHAnsi" w:hAnsi="Book Antiqua"/>
          <w:b/>
          <w:sz w:val="24"/>
          <w:szCs w:val="24"/>
        </w:rPr>
        <w:t>INCIDENT NEOPLASIA IN BE IND</w:t>
      </w:r>
    </w:p>
    <w:p w14:paraId="0AB766F1" w14:textId="27E05CD8" w:rsidR="00386B08" w:rsidRPr="006F4631" w:rsidRDefault="00CA286C" w:rsidP="00EF6A5A">
      <w:pPr>
        <w:spacing w:line="360" w:lineRule="auto"/>
        <w:jc w:val="both"/>
        <w:rPr>
          <w:rFonts w:ascii="Book Antiqua" w:eastAsiaTheme="minorHAnsi" w:hAnsi="Book Antiqua"/>
          <w:sz w:val="24"/>
          <w:szCs w:val="24"/>
        </w:rPr>
      </w:pPr>
      <w:r>
        <w:rPr>
          <w:rFonts w:ascii="Book Antiqua" w:eastAsiaTheme="minorHAnsi" w:hAnsi="Book Antiqua"/>
          <w:sz w:val="24"/>
          <w:szCs w:val="24"/>
        </w:rPr>
        <w:t xml:space="preserve">The incidence of neoplasia in </w:t>
      </w:r>
      <w:r w:rsidR="00386B08" w:rsidRPr="006F4631">
        <w:rPr>
          <w:rFonts w:ascii="Book Antiqua" w:eastAsiaTheme="minorHAnsi" w:hAnsi="Book Antiqua"/>
          <w:sz w:val="24"/>
          <w:szCs w:val="24"/>
        </w:rPr>
        <w:t xml:space="preserve">BE IND </w:t>
      </w:r>
      <w:r w:rsidR="003C4C55" w:rsidRPr="006F4631">
        <w:rPr>
          <w:rFonts w:ascii="Book Antiqua" w:eastAsiaTheme="minorHAnsi" w:hAnsi="Book Antiqua"/>
          <w:sz w:val="24"/>
          <w:szCs w:val="24"/>
        </w:rPr>
        <w:t>is summarized</w:t>
      </w:r>
      <w:r w:rsidR="00386B08" w:rsidRPr="006F4631">
        <w:rPr>
          <w:rFonts w:ascii="Book Antiqua" w:eastAsiaTheme="minorHAnsi" w:hAnsi="Book Antiqua"/>
          <w:sz w:val="24"/>
          <w:szCs w:val="24"/>
        </w:rPr>
        <w:t xml:space="preserve"> in Table 3.  The incidence of all neoplasia in BE-IND is reported to be 4.5 cases per 100 person-years at risk.  The progression to advanced neoplasia was 0.43 to 1.2 cases per 100 person-years at risk.  The progression to EAC varied between 0.18 to 1.10 cases per 100 person-years at risk. In a study of 82 patients with BE IND, the mean length of BE segment was 6 cm in </w:t>
      </w:r>
      <w:proofErr w:type="spellStart"/>
      <w:r w:rsidR="00386B08" w:rsidRPr="006F4631">
        <w:rPr>
          <w:rFonts w:ascii="Book Antiqua" w:eastAsiaTheme="minorHAnsi" w:hAnsi="Book Antiqua"/>
          <w:sz w:val="24"/>
          <w:szCs w:val="24"/>
        </w:rPr>
        <w:t>progressors</w:t>
      </w:r>
      <w:proofErr w:type="spellEnd"/>
      <w:r w:rsidR="00386B08" w:rsidRPr="006F4631">
        <w:rPr>
          <w:rFonts w:ascii="Book Antiqua" w:eastAsiaTheme="minorHAnsi" w:hAnsi="Book Antiqua"/>
          <w:sz w:val="24"/>
          <w:szCs w:val="24"/>
        </w:rPr>
        <w:t xml:space="preserve"> v</w:t>
      </w:r>
      <w:r>
        <w:rPr>
          <w:rFonts w:ascii="Book Antiqua" w:eastAsiaTheme="minorHAnsi" w:hAnsi="Book Antiqua"/>
          <w:sz w:val="24"/>
          <w:szCs w:val="24"/>
        </w:rPr>
        <w:t xml:space="preserve">ersus 3 cm in non </w:t>
      </w:r>
      <w:proofErr w:type="spellStart"/>
      <w:r>
        <w:rPr>
          <w:rFonts w:ascii="Book Antiqua" w:eastAsiaTheme="minorHAnsi" w:hAnsi="Book Antiqua"/>
          <w:sz w:val="24"/>
          <w:szCs w:val="24"/>
        </w:rPr>
        <w:t>progressors</w:t>
      </w:r>
      <w:proofErr w:type="spellEnd"/>
      <w:r>
        <w:rPr>
          <w:rFonts w:ascii="Book Antiqua" w:eastAsiaTheme="minorHAnsi" w:hAnsi="Book Antiqua"/>
          <w:sz w:val="24"/>
          <w:szCs w:val="24"/>
        </w:rPr>
        <w:t xml:space="preserve"> (</w:t>
      </w:r>
      <w:r w:rsidRPr="00CA286C">
        <w:rPr>
          <w:rFonts w:ascii="Book Antiqua" w:eastAsiaTheme="minorHAnsi" w:hAnsi="Book Antiqua"/>
          <w:i/>
          <w:sz w:val="24"/>
          <w:szCs w:val="24"/>
        </w:rPr>
        <w:t>P</w:t>
      </w:r>
      <w:r w:rsidRPr="00CA286C">
        <w:rPr>
          <w:rFonts w:ascii="Book Antiqua" w:hAnsi="Book Antiqua"/>
          <w:i/>
          <w:sz w:val="24"/>
          <w:szCs w:val="24"/>
          <w:lang w:eastAsia="zh-CN"/>
        </w:rPr>
        <w:t xml:space="preserve"> </w:t>
      </w:r>
      <w:r w:rsidR="00386B08" w:rsidRPr="006F4631">
        <w:rPr>
          <w:rFonts w:ascii="Book Antiqua" w:eastAsiaTheme="minorHAnsi" w:hAnsi="Book Antiqua"/>
          <w:sz w:val="24"/>
          <w:szCs w:val="24"/>
        </w:rPr>
        <w:t xml:space="preserve">= 0.01). The length of BE segment (HR </w:t>
      </w:r>
      <w:r>
        <w:rPr>
          <w:rFonts w:ascii="Book Antiqua" w:hAnsi="Book Antiqua" w:hint="eastAsia"/>
          <w:sz w:val="24"/>
          <w:szCs w:val="24"/>
          <w:lang w:eastAsia="zh-CN"/>
        </w:rPr>
        <w:t xml:space="preserve">= </w:t>
      </w:r>
      <w:r w:rsidR="00386B08" w:rsidRPr="006F4631">
        <w:rPr>
          <w:rFonts w:ascii="Book Antiqua" w:eastAsiaTheme="minorHAnsi" w:hAnsi="Book Antiqua"/>
          <w:sz w:val="24"/>
          <w:szCs w:val="24"/>
        </w:rPr>
        <w:lastRenderedPageBreak/>
        <w:t>1.2, 1.03-1.3) and multi-</w:t>
      </w:r>
      <w:proofErr w:type="spellStart"/>
      <w:r w:rsidR="00386B08" w:rsidRPr="006F4631">
        <w:rPr>
          <w:rFonts w:ascii="Book Antiqua" w:eastAsiaTheme="minorHAnsi" w:hAnsi="Book Antiqua"/>
          <w:sz w:val="24"/>
          <w:szCs w:val="24"/>
        </w:rPr>
        <w:t>focality</w:t>
      </w:r>
      <w:proofErr w:type="spellEnd"/>
      <w:r w:rsidR="00386B08" w:rsidRPr="006F4631">
        <w:rPr>
          <w:rFonts w:ascii="Book Antiqua" w:eastAsiaTheme="minorHAnsi" w:hAnsi="Book Antiqua"/>
          <w:sz w:val="24"/>
          <w:szCs w:val="24"/>
        </w:rPr>
        <w:t xml:space="preserve"> of BE IND (HR </w:t>
      </w:r>
      <w:r>
        <w:rPr>
          <w:rFonts w:ascii="Book Antiqua" w:hAnsi="Book Antiqua" w:hint="eastAsia"/>
          <w:sz w:val="24"/>
          <w:szCs w:val="24"/>
          <w:lang w:eastAsia="zh-CN"/>
        </w:rPr>
        <w:t xml:space="preserve">= </w:t>
      </w:r>
      <w:r w:rsidR="00386B08" w:rsidRPr="006F4631">
        <w:rPr>
          <w:rFonts w:ascii="Book Antiqua" w:eastAsiaTheme="minorHAnsi" w:hAnsi="Book Antiqua"/>
          <w:sz w:val="24"/>
          <w:szCs w:val="24"/>
        </w:rPr>
        <w:t xml:space="preserve">2.9, 1.09-7.6) were significantly associated with a higher risk of </w:t>
      </w:r>
      <w:proofErr w:type="gramStart"/>
      <w:r w:rsidR="00386B08" w:rsidRPr="006F4631">
        <w:rPr>
          <w:rFonts w:ascii="Book Antiqua" w:eastAsiaTheme="minorHAnsi" w:hAnsi="Book Antiqua"/>
          <w:sz w:val="24"/>
          <w:szCs w:val="24"/>
        </w:rPr>
        <w:t>progression</w:t>
      </w:r>
      <w:r w:rsidRPr="00CA286C">
        <w:rPr>
          <w:rFonts w:ascii="Book Antiqua" w:eastAsiaTheme="minorHAnsi" w:hAnsi="Book Antiqua"/>
          <w:sz w:val="24"/>
          <w:szCs w:val="24"/>
          <w:vertAlign w:val="superscript"/>
        </w:rPr>
        <w:t>[</w:t>
      </w:r>
      <w:proofErr w:type="gramEnd"/>
      <w:r w:rsidR="00386B08" w:rsidRPr="006F4631">
        <w:rPr>
          <w:rFonts w:ascii="Book Antiqua" w:eastAsiaTheme="minorHAnsi" w:hAnsi="Book Antiqua"/>
          <w:sz w:val="24"/>
          <w:szCs w:val="24"/>
          <w:vertAlign w:val="superscript"/>
        </w:rPr>
        <w:t>12]</w:t>
      </w:r>
      <w:r w:rsidR="00386B08" w:rsidRPr="006F4631">
        <w:rPr>
          <w:rFonts w:ascii="Book Antiqua" w:eastAsiaTheme="minorHAnsi" w:hAnsi="Book Antiqua"/>
          <w:sz w:val="24"/>
          <w:szCs w:val="24"/>
        </w:rPr>
        <w:t>. One study examined the progression to advanced neoplasia in a cohort of BE IND (</w:t>
      </w:r>
      <w:r w:rsidR="00386B08" w:rsidRPr="00CA286C">
        <w:rPr>
          <w:rFonts w:ascii="Book Antiqua" w:eastAsiaTheme="minorHAnsi" w:hAnsi="Book Antiqua"/>
          <w:i/>
          <w:sz w:val="24"/>
          <w:szCs w:val="24"/>
        </w:rPr>
        <w:t>n</w:t>
      </w:r>
      <w:r>
        <w:rPr>
          <w:rFonts w:ascii="Book Antiqua" w:hAnsi="Book Antiqua" w:hint="eastAsia"/>
          <w:sz w:val="24"/>
          <w:szCs w:val="24"/>
          <w:lang w:eastAsia="zh-CN"/>
        </w:rPr>
        <w:t xml:space="preserve"> </w:t>
      </w:r>
      <w:r w:rsidR="00386B08" w:rsidRPr="006F4631">
        <w:rPr>
          <w:rFonts w:ascii="Book Antiqua" w:eastAsiaTheme="minorHAnsi" w:hAnsi="Book Antiqua"/>
          <w:sz w:val="24"/>
          <w:szCs w:val="24"/>
        </w:rPr>
        <w:t>=</w:t>
      </w:r>
      <w:r>
        <w:rPr>
          <w:rFonts w:ascii="Book Antiqua" w:hAnsi="Book Antiqua" w:hint="eastAsia"/>
          <w:sz w:val="24"/>
          <w:szCs w:val="24"/>
          <w:lang w:eastAsia="zh-CN"/>
        </w:rPr>
        <w:t xml:space="preserve"> </w:t>
      </w:r>
      <w:r w:rsidR="00386B08" w:rsidRPr="006F4631">
        <w:rPr>
          <w:rFonts w:ascii="Book Antiqua" w:eastAsiaTheme="minorHAnsi" w:hAnsi="Book Antiqua"/>
          <w:sz w:val="24"/>
          <w:szCs w:val="24"/>
        </w:rPr>
        <w:t>36) which</w:t>
      </w:r>
      <w:bookmarkStart w:id="28" w:name="_GoBack"/>
      <w:bookmarkEnd w:id="28"/>
      <w:r w:rsidR="00386B08" w:rsidRPr="006F4631">
        <w:rPr>
          <w:rFonts w:ascii="Book Antiqua" w:eastAsiaTheme="minorHAnsi" w:hAnsi="Book Antiqua"/>
          <w:sz w:val="24"/>
          <w:szCs w:val="24"/>
        </w:rPr>
        <w:t xml:space="preserve"> was downgraded from an original diagnosis of BE LGD and reported an advanced neoplasia incidence of 0.9 cases per 100 person-years at risk, similar to a rate of 0.6 cases per 100 person-years at risk in patients with BE negative for dysplasia (</w:t>
      </w:r>
      <w:r w:rsidR="00843578" w:rsidRPr="00CA286C">
        <w:rPr>
          <w:rFonts w:ascii="Book Antiqua" w:eastAsiaTheme="minorHAnsi" w:hAnsi="Book Antiqua"/>
          <w:i/>
          <w:sz w:val="24"/>
          <w:szCs w:val="24"/>
        </w:rPr>
        <w:t>n</w:t>
      </w:r>
      <w:r w:rsidR="00843578">
        <w:rPr>
          <w:rFonts w:ascii="Book Antiqua" w:hAnsi="Book Antiqua" w:hint="eastAsia"/>
          <w:sz w:val="24"/>
          <w:szCs w:val="24"/>
          <w:lang w:eastAsia="zh-CN"/>
        </w:rPr>
        <w:t xml:space="preserve"> </w:t>
      </w:r>
      <w:r w:rsidR="00386B08" w:rsidRPr="006F4631">
        <w:rPr>
          <w:rFonts w:ascii="Book Antiqua" w:eastAsiaTheme="minorHAnsi" w:hAnsi="Book Antiqua"/>
          <w:sz w:val="24"/>
          <w:szCs w:val="24"/>
        </w:rPr>
        <w:t>=</w:t>
      </w:r>
      <w:r w:rsidR="00843578">
        <w:rPr>
          <w:rFonts w:ascii="Book Antiqua" w:hAnsi="Book Antiqua" w:hint="eastAsia"/>
          <w:sz w:val="24"/>
          <w:szCs w:val="24"/>
          <w:lang w:eastAsia="zh-CN"/>
        </w:rPr>
        <w:t xml:space="preserve"> </w:t>
      </w:r>
      <w:r w:rsidR="00386B08" w:rsidRPr="006F4631">
        <w:rPr>
          <w:rFonts w:ascii="Book Antiqua" w:eastAsiaTheme="minorHAnsi" w:hAnsi="Book Antiqua"/>
          <w:sz w:val="24"/>
          <w:szCs w:val="24"/>
        </w:rPr>
        <w:t>153)</w:t>
      </w:r>
      <w:r w:rsidRPr="00CA286C">
        <w:rPr>
          <w:rFonts w:ascii="Book Antiqua" w:eastAsiaTheme="minorHAnsi" w:hAnsi="Book Antiqua"/>
          <w:sz w:val="24"/>
          <w:szCs w:val="24"/>
          <w:vertAlign w:val="superscript"/>
        </w:rPr>
        <w:t>[</w:t>
      </w:r>
      <w:r w:rsidR="00386B08" w:rsidRPr="006F4631">
        <w:rPr>
          <w:rFonts w:ascii="Book Antiqua" w:eastAsiaTheme="minorHAnsi" w:hAnsi="Book Antiqua"/>
          <w:sz w:val="24"/>
          <w:szCs w:val="24"/>
          <w:vertAlign w:val="superscript"/>
        </w:rPr>
        <w:t>13]</w:t>
      </w:r>
      <w:r w:rsidR="00386B08" w:rsidRPr="006F4631">
        <w:rPr>
          <w:rFonts w:ascii="Book Antiqua" w:eastAsiaTheme="minorHAnsi" w:hAnsi="Book Antiqua"/>
          <w:sz w:val="24"/>
          <w:szCs w:val="24"/>
        </w:rPr>
        <w:t>. In contrast, BE LGD (</w:t>
      </w:r>
      <w:r w:rsidR="00386B08" w:rsidRPr="00843578">
        <w:rPr>
          <w:rFonts w:ascii="Book Antiqua" w:eastAsiaTheme="minorHAnsi" w:hAnsi="Book Antiqua"/>
          <w:i/>
          <w:sz w:val="24"/>
          <w:szCs w:val="24"/>
        </w:rPr>
        <w:t>n</w:t>
      </w:r>
      <w:r w:rsidR="00843578">
        <w:rPr>
          <w:rFonts w:ascii="Book Antiqua" w:hAnsi="Book Antiqua" w:hint="eastAsia"/>
          <w:sz w:val="24"/>
          <w:szCs w:val="24"/>
          <w:lang w:eastAsia="zh-CN"/>
        </w:rPr>
        <w:t xml:space="preserve"> </w:t>
      </w:r>
      <w:r w:rsidR="00386B08" w:rsidRPr="006F4631">
        <w:rPr>
          <w:rFonts w:ascii="Book Antiqua" w:eastAsiaTheme="minorHAnsi" w:hAnsi="Book Antiqua"/>
          <w:sz w:val="24"/>
          <w:szCs w:val="24"/>
        </w:rPr>
        <w:t>=</w:t>
      </w:r>
      <w:r w:rsidR="00843578">
        <w:rPr>
          <w:rFonts w:ascii="Book Antiqua" w:hAnsi="Book Antiqua" w:hint="eastAsia"/>
          <w:sz w:val="24"/>
          <w:szCs w:val="24"/>
          <w:lang w:eastAsia="zh-CN"/>
        </w:rPr>
        <w:t xml:space="preserve"> </w:t>
      </w:r>
      <w:r w:rsidR="00386B08" w:rsidRPr="006F4631">
        <w:rPr>
          <w:rFonts w:ascii="Book Antiqua" w:eastAsiaTheme="minorHAnsi" w:hAnsi="Book Antiqua"/>
          <w:sz w:val="24"/>
          <w:szCs w:val="24"/>
        </w:rPr>
        <w:t xml:space="preserve">75) agreed upon by a panel of expert pathologists had an advanced neoplasia incidence of 9.1 cases per 100 person-years at </w:t>
      </w:r>
      <w:proofErr w:type="gramStart"/>
      <w:r w:rsidR="00386B08" w:rsidRPr="006F4631">
        <w:rPr>
          <w:rFonts w:ascii="Book Antiqua" w:eastAsiaTheme="minorHAnsi" w:hAnsi="Book Antiqua"/>
          <w:sz w:val="24"/>
          <w:szCs w:val="24"/>
        </w:rPr>
        <w:t>risk</w:t>
      </w:r>
      <w:r w:rsidRPr="00CA286C">
        <w:rPr>
          <w:rFonts w:ascii="Book Antiqua" w:eastAsiaTheme="minorHAnsi" w:hAnsi="Book Antiqua"/>
          <w:sz w:val="24"/>
          <w:szCs w:val="24"/>
          <w:vertAlign w:val="superscript"/>
        </w:rPr>
        <w:t>[</w:t>
      </w:r>
      <w:proofErr w:type="gramEnd"/>
      <w:r w:rsidR="00386B08" w:rsidRPr="006F4631">
        <w:rPr>
          <w:rFonts w:ascii="Book Antiqua" w:eastAsiaTheme="minorHAnsi" w:hAnsi="Book Antiqua"/>
          <w:sz w:val="24"/>
          <w:szCs w:val="24"/>
          <w:vertAlign w:val="superscript"/>
        </w:rPr>
        <w:t>13]</w:t>
      </w:r>
      <w:r w:rsidR="00386B08" w:rsidRPr="006F4631">
        <w:rPr>
          <w:rFonts w:ascii="Book Antiqua" w:eastAsiaTheme="minorHAnsi" w:hAnsi="Book Antiqua"/>
          <w:sz w:val="24"/>
          <w:szCs w:val="24"/>
        </w:rPr>
        <w:t xml:space="preserve">.  Using 6-month follow-up as a cutoff, </w:t>
      </w:r>
      <w:proofErr w:type="spellStart"/>
      <w:r w:rsidR="00386B08" w:rsidRPr="006F4631">
        <w:rPr>
          <w:rFonts w:ascii="Book Antiqua" w:eastAsiaTheme="minorHAnsi" w:hAnsi="Book Antiqua"/>
          <w:sz w:val="24"/>
          <w:szCs w:val="24"/>
        </w:rPr>
        <w:t>Sonwalkar</w:t>
      </w:r>
      <w:proofErr w:type="spellEnd"/>
      <w:r w:rsidR="00386B08" w:rsidRPr="006F4631">
        <w:rPr>
          <w:rFonts w:ascii="Book Antiqua" w:eastAsiaTheme="minorHAnsi" w:hAnsi="Book Antiqua"/>
          <w:sz w:val="24"/>
          <w:szCs w:val="24"/>
        </w:rPr>
        <w:t xml:space="preserve"> </w:t>
      </w:r>
      <w:r w:rsidR="00386B08" w:rsidRPr="00843578">
        <w:rPr>
          <w:rFonts w:ascii="Book Antiqua" w:eastAsiaTheme="minorHAnsi" w:hAnsi="Book Antiqua"/>
          <w:i/>
          <w:sz w:val="24"/>
          <w:szCs w:val="24"/>
        </w:rPr>
        <w:t>et al</w:t>
      </w:r>
      <w:r w:rsidR="00843578" w:rsidRPr="00CA286C">
        <w:rPr>
          <w:rFonts w:ascii="Book Antiqua" w:eastAsiaTheme="minorHAnsi" w:hAnsi="Book Antiqua"/>
          <w:sz w:val="24"/>
          <w:szCs w:val="24"/>
          <w:vertAlign w:val="superscript"/>
        </w:rPr>
        <w:t>[</w:t>
      </w:r>
      <w:r w:rsidR="00843578" w:rsidRPr="006F4631">
        <w:rPr>
          <w:rFonts w:ascii="Book Antiqua" w:eastAsiaTheme="minorHAnsi" w:hAnsi="Book Antiqua"/>
          <w:sz w:val="24"/>
          <w:szCs w:val="24"/>
          <w:vertAlign w:val="superscript"/>
        </w:rPr>
        <w:t>9]</w:t>
      </w:r>
      <w:r w:rsidR="00843578">
        <w:rPr>
          <w:rFonts w:ascii="Book Antiqua" w:hAnsi="Book Antiqua" w:hint="eastAsia"/>
          <w:sz w:val="24"/>
          <w:szCs w:val="24"/>
          <w:vertAlign w:val="superscript"/>
          <w:lang w:eastAsia="zh-CN"/>
        </w:rPr>
        <w:t xml:space="preserve"> </w:t>
      </w:r>
      <w:r w:rsidR="00386B08" w:rsidRPr="006F4631">
        <w:rPr>
          <w:rFonts w:ascii="Book Antiqua" w:eastAsiaTheme="minorHAnsi" w:hAnsi="Book Antiqua"/>
          <w:sz w:val="24"/>
          <w:szCs w:val="24"/>
        </w:rPr>
        <w:t xml:space="preserve"> (2010) reported that 8.1% of BE IND patients progressed to LGD and 8.1% BE IND progressed to EAC during a median follow up of 38.7 </w:t>
      </w:r>
      <w:proofErr w:type="spellStart"/>
      <w:r w:rsidR="00843578">
        <w:rPr>
          <w:rFonts w:ascii="Book Antiqua" w:hAnsi="Book Antiqua" w:hint="eastAsia"/>
          <w:sz w:val="24"/>
          <w:szCs w:val="24"/>
          <w:lang w:eastAsia="zh-CN"/>
        </w:rPr>
        <w:t>mo</w:t>
      </w:r>
      <w:proofErr w:type="spellEnd"/>
      <w:r w:rsidR="00386B08" w:rsidRPr="006F4631">
        <w:rPr>
          <w:rFonts w:ascii="Book Antiqua" w:eastAsiaTheme="minorHAnsi" w:hAnsi="Book Antiqua"/>
          <w:sz w:val="24"/>
          <w:szCs w:val="24"/>
        </w:rPr>
        <w:t xml:space="preserve"> (range: 6-122). Interestingly, none of the 6 patients with BE IND progression had a consensus diagnosis of IND by all three reviewing pathologists.             </w:t>
      </w:r>
    </w:p>
    <w:p w14:paraId="38F4DE6E" w14:textId="7DA0D46E" w:rsidR="00386B08" w:rsidRDefault="00386B08" w:rsidP="00EF6A5A">
      <w:pPr>
        <w:spacing w:line="360" w:lineRule="auto"/>
        <w:jc w:val="both"/>
        <w:rPr>
          <w:rFonts w:ascii="Book Antiqua" w:hAnsi="Book Antiqua"/>
          <w:sz w:val="24"/>
          <w:szCs w:val="24"/>
          <w:lang w:eastAsia="zh-CN"/>
        </w:rPr>
      </w:pPr>
      <w:r w:rsidRPr="006F4631">
        <w:rPr>
          <w:rFonts w:ascii="Book Antiqua" w:eastAsiaTheme="minorHAnsi" w:hAnsi="Book Antiqua"/>
          <w:sz w:val="24"/>
          <w:szCs w:val="24"/>
        </w:rPr>
        <w:tab/>
        <w:t>Some studies did not distinguish between incident and prevalent dysplasia in BE IND. In a study by Montgomer</w:t>
      </w:r>
      <w:r w:rsidRPr="00843578">
        <w:rPr>
          <w:rFonts w:ascii="Book Antiqua" w:eastAsiaTheme="minorHAnsi" w:hAnsi="Book Antiqua"/>
          <w:i/>
          <w:sz w:val="24"/>
          <w:szCs w:val="24"/>
        </w:rPr>
        <w:t>y et al</w:t>
      </w:r>
      <w:r w:rsidR="00843578" w:rsidRPr="00CA286C">
        <w:rPr>
          <w:rFonts w:ascii="Book Antiqua" w:eastAsiaTheme="minorHAnsi" w:hAnsi="Book Antiqua"/>
          <w:sz w:val="24"/>
          <w:szCs w:val="24"/>
          <w:vertAlign w:val="superscript"/>
        </w:rPr>
        <w:t>[</w:t>
      </w:r>
      <w:r w:rsidR="00843578" w:rsidRPr="006F4631">
        <w:rPr>
          <w:rFonts w:ascii="Book Antiqua" w:eastAsiaTheme="minorHAnsi" w:hAnsi="Book Antiqua"/>
          <w:sz w:val="24"/>
          <w:szCs w:val="24"/>
          <w:vertAlign w:val="superscript"/>
        </w:rPr>
        <w:t xml:space="preserve">11] </w:t>
      </w:r>
      <w:r w:rsidR="00843578">
        <w:rPr>
          <w:rFonts w:ascii="Book Antiqua" w:hAnsi="Book Antiqua" w:hint="eastAsia"/>
          <w:sz w:val="24"/>
          <w:szCs w:val="24"/>
          <w:vertAlign w:val="superscript"/>
          <w:lang w:eastAsia="zh-CN"/>
        </w:rPr>
        <w:t xml:space="preserve"> </w:t>
      </w:r>
      <w:r w:rsidRPr="006F4631">
        <w:rPr>
          <w:rFonts w:ascii="Book Antiqua" w:eastAsiaTheme="minorHAnsi" w:hAnsi="Book Antiqua"/>
          <w:sz w:val="24"/>
          <w:szCs w:val="24"/>
        </w:rPr>
        <w:t xml:space="preserve">the neoplasia detection rate among patients with BE IND  during a median  follow-up of 36 </w:t>
      </w:r>
      <w:proofErr w:type="spellStart"/>
      <w:r w:rsidR="00843578">
        <w:rPr>
          <w:rFonts w:ascii="Book Antiqua" w:hAnsi="Book Antiqua" w:hint="eastAsia"/>
          <w:sz w:val="24"/>
          <w:szCs w:val="24"/>
          <w:lang w:eastAsia="zh-CN"/>
        </w:rPr>
        <w:t>mo</w:t>
      </w:r>
      <w:proofErr w:type="spellEnd"/>
      <w:r w:rsidRPr="006F4631">
        <w:rPr>
          <w:rFonts w:ascii="Book Antiqua" w:eastAsiaTheme="minorHAnsi" w:hAnsi="Book Antiqua"/>
          <w:sz w:val="24"/>
          <w:szCs w:val="24"/>
        </w:rPr>
        <w:t xml:space="preserve"> was 18% where 4 of 22 patients developed carcinoma. In another study, Choi</w:t>
      </w:r>
      <w:r w:rsidRPr="00843578">
        <w:rPr>
          <w:rFonts w:ascii="Book Antiqua" w:eastAsiaTheme="minorHAnsi" w:hAnsi="Book Antiqua"/>
          <w:i/>
          <w:sz w:val="24"/>
          <w:szCs w:val="24"/>
        </w:rPr>
        <w:t xml:space="preserve"> et </w:t>
      </w:r>
      <w:proofErr w:type="gramStart"/>
      <w:r w:rsidRPr="00843578">
        <w:rPr>
          <w:rFonts w:ascii="Book Antiqua" w:eastAsiaTheme="minorHAnsi" w:hAnsi="Book Antiqua"/>
          <w:i/>
          <w:sz w:val="24"/>
          <w:szCs w:val="24"/>
        </w:rPr>
        <w:t>al</w:t>
      </w:r>
      <w:r w:rsidR="00843578" w:rsidRPr="00CA286C">
        <w:rPr>
          <w:rFonts w:ascii="Book Antiqua" w:eastAsiaTheme="minorHAnsi" w:hAnsi="Book Antiqua"/>
          <w:sz w:val="24"/>
          <w:szCs w:val="24"/>
          <w:vertAlign w:val="superscript"/>
        </w:rPr>
        <w:t>[</w:t>
      </w:r>
      <w:proofErr w:type="gramEnd"/>
      <w:r w:rsidR="00843578" w:rsidRPr="006F4631">
        <w:rPr>
          <w:rFonts w:ascii="Book Antiqua" w:eastAsiaTheme="minorHAnsi" w:hAnsi="Book Antiqua"/>
          <w:sz w:val="24"/>
          <w:szCs w:val="24"/>
          <w:vertAlign w:val="superscript"/>
        </w:rPr>
        <w:t>14]</w:t>
      </w:r>
      <w:r w:rsidRPr="006F4631">
        <w:rPr>
          <w:rFonts w:ascii="Book Antiqua" w:eastAsiaTheme="minorHAnsi" w:hAnsi="Book Antiqua"/>
          <w:sz w:val="24"/>
          <w:szCs w:val="24"/>
        </w:rPr>
        <w:t xml:space="preserve"> reported 1-, 2-, and 3-year detection rates of HGD or EAC among patients with BE IND as 10%, 13% and 20%, respectively.  </w:t>
      </w:r>
    </w:p>
    <w:p w14:paraId="6D7B03BC" w14:textId="77777777" w:rsidR="00843578" w:rsidRPr="00843578" w:rsidRDefault="00843578" w:rsidP="00EF6A5A">
      <w:pPr>
        <w:spacing w:line="360" w:lineRule="auto"/>
        <w:jc w:val="both"/>
        <w:rPr>
          <w:rFonts w:ascii="Book Antiqua" w:hAnsi="Book Antiqua"/>
          <w:sz w:val="24"/>
          <w:szCs w:val="24"/>
          <w:lang w:eastAsia="zh-CN"/>
        </w:rPr>
      </w:pPr>
    </w:p>
    <w:p w14:paraId="2505E240" w14:textId="2E372F34" w:rsidR="00386B08" w:rsidRPr="00843578" w:rsidRDefault="00843578" w:rsidP="003C4C55">
      <w:pPr>
        <w:spacing w:line="360" w:lineRule="auto"/>
        <w:jc w:val="both"/>
        <w:outlineLvl w:val="0"/>
        <w:rPr>
          <w:rFonts w:ascii="Book Antiqua" w:hAnsi="Book Antiqua"/>
          <w:sz w:val="24"/>
          <w:szCs w:val="24"/>
          <w:lang w:eastAsia="zh-CN"/>
        </w:rPr>
      </w:pPr>
      <w:r w:rsidRPr="006F4631">
        <w:rPr>
          <w:rFonts w:ascii="Book Antiqua" w:eastAsiaTheme="minorHAnsi" w:hAnsi="Book Antiqua"/>
          <w:b/>
          <w:sz w:val="24"/>
          <w:szCs w:val="24"/>
        </w:rPr>
        <w:t>BIOMARKERS FO</w:t>
      </w:r>
      <w:r>
        <w:rPr>
          <w:rFonts w:ascii="Book Antiqua" w:eastAsiaTheme="minorHAnsi" w:hAnsi="Book Antiqua"/>
          <w:b/>
          <w:sz w:val="24"/>
          <w:szCs w:val="24"/>
        </w:rPr>
        <w:t>R RISK STRATIFICATION OF BE IND</w:t>
      </w:r>
    </w:p>
    <w:p w14:paraId="6DC5853E" w14:textId="49B43835" w:rsidR="00386B08" w:rsidRDefault="00386B08" w:rsidP="00EF6A5A">
      <w:pPr>
        <w:spacing w:line="360" w:lineRule="auto"/>
        <w:jc w:val="both"/>
        <w:rPr>
          <w:rFonts w:ascii="Book Antiqua" w:hAnsi="Book Antiqua"/>
          <w:sz w:val="24"/>
          <w:szCs w:val="24"/>
          <w:lang w:eastAsia="zh-CN"/>
        </w:rPr>
      </w:pPr>
      <w:r w:rsidRPr="006F4631">
        <w:rPr>
          <w:rFonts w:ascii="Book Antiqua" w:eastAsiaTheme="minorHAnsi" w:hAnsi="Book Antiqua"/>
          <w:sz w:val="24"/>
          <w:szCs w:val="24"/>
        </w:rPr>
        <w:t>Few studies evaluated the role of biomarkers to aid in predicting the progression of dysplasia and/or cancer. In a study of 96 BE IND patients, Choi</w:t>
      </w:r>
      <w:r w:rsidRPr="00843578">
        <w:rPr>
          <w:rFonts w:ascii="Book Antiqua" w:eastAsiaTheme="minorHAnsi" w:hAnsi="Book Antiqua"/>
          <w:i/>
          <w:sz w:val="24"/>
          <w:szCs w:val="24"/>
        </w:rPr>
        <w:t xml:space="preserve"> et al</w:t>
      </w:r>
      <w:r w:rsidR="00843578" w:rsidRPr="00CA286C">
        <w:rPr>
          <w:rFonts w:ascii="Book Antiqua" w:eastAsiaTheme="minorHAnsi" w:hAnsi="Book Antiqua"/>
          <w:sz w:val="24"/>
          <w:szCs w:val="24"/>
          <w:vertAlign w:val="superscript"/>
        </w:rPr>
        <w:t>[</w:t>
      </w:r>
      <w:r w:rsidR="00843578" w:rsidRPr="006F4631">
        <w:rPr>
          <w:rFonts w:ascii="Book Antiqua" w:eastAsiaTheme="minorHAnsi" w:hAnsi="Book Antiqua"/>
          <w:sz w:val="24"/>
          <w:szCs w:val="24"/>
          <w:vertAlign w:val="superscript"/>
        </w:rPr>
        <w:t>14]</w:t>
      </w:r>
      <w:r w:rsidRPr="006F4631">
        <w:rPr>
          <w:rFonts w:ascii="Book Antiqua" w:eastAsiaTheme="minorHAnsi" w:hAnsi="Book Antiqua"/>
          <w:sz w:val="24"/>
          <w:szCs w:val="24"/>
        </w:rPr>
        <w:t xml:space="preserve"> identified active inflammation (by histology) and DNA flow cytometric abnormalities (either aneuploidy and/or increased 4N fractions greater than 6% of the nuclei) as significant risk factors associated with subsequent detection of dysplasia or neoplasia (hazard ratio for the combiner marker was 18.8, </w:t>
      </w:r>
      <w:r w:rsidR="00843578" w:rsidRPr="00843578">
        <w:rPr>
          <w:rFonts w:ascii="Book Antiqua" w:eastAsiaTheme="minorHAnsi" w:hAnsi="Book Antiqua"/>
          <w:i/>
          <w:sz w:val="24"/>
          <w:szCs w:val="24"/>
        </w:rPr>
        <w:t>P</w:t>
      </w:r>
      <w:r w:rsidRPr="006F4631">
        <w:rPr>
          <w:rFonts w:ascii="Book Antiqua" w:eastAsiaTheme="minorHAnsi" w:hAnsi="Book Antiqua"/>
          <w:sz w:val="24"/>
          <w:szCs w:val="24"/>
        </w:rPr>
        <w:t xml:space="preserve"> &lt;</w:t>
      </w:r>
      <w:r w:rsidR="00843578">
        <w:rPr>
          <w:rFonts w:ascii="Book Antiqua" w:hAnsi="Book Antiqua" w:hint="eastAsia"/>
          <w:sz w:val="24"/>
          <w:szCs w:val="24"/>
          <w:lang w:eastAsia="zh-CN"/>
        </w:rPr>
        <w:t xml:space="preserve"> </w:t>
      </w:r>
      <w:r w:rsidRPr="006F4631">
        <w:rPr>
          <w:rFonts w:ascii="Book Antiqua" w:eastAsiaTheme="minorHAnsi" w:hAnsi="Book Antiqua"/>
          <w:sz w:val="24"/>
          <w:szCs w:val="24"/>
        </w:rPr>
        <w:t>0.0001).</w:t>
      </w:r>
      <w:r w:rsidRPr="006F4631">
        <w:rPr>
          <w:rFonts w:ascii="Book Antiqua" w:eastAsiaTheme="minorHAnsi" w:hAnsi="Book Antiqua"/>
          <w:sz w:val="24"/>
          <w:szCs w:val="24"/>
          <w:vertAlign w:val="superscript"/>
        </w:rPr>
        <w:t xml:space="preserve"> </w:t>
      </w:r>
      <w:r w:rsidRPr="006F4631">
        <w:rPr>
          <w:rFonts w:ascii="Book Antiqua" w:eastAsiaTheme="minorHAnsi" w:hAnsi="Book Antiqua"/>
          <w:sz w:val="24"/>
          <w:szCs w:val="24"/>
        </w:rPr>
        <w:t xml:space="preserve"> </w:t>
      </w:r>
      <w:proofErr w:type="spellStart"/>
      <w:r w:rsidRPr="006F4631">
        <w:rPr>
          <w:rFonts w:ascii="Book Antiqua" w:eastAsiaTheme="minorHAnsi" w:hAnsi="Book Antiqua"/>
          <w:sz w:val="24"/>
          <w:szCs w:val="24"/>
        </w:rPr>
        <w:t>Sonwalkar</w:t>
      </w:r>
      <w:proofErr w:type="spellEnd"/>
      <w:r w:rsidRPr="006F4631">
        <w:rPr>
          <w:rFonts w:ascii="Book Antiqua" w:eastAsiaTheme="minorHAnsi" w:hAnsi="Book Antiqua"/>
          <w:sz w:val="24"/>
          <w:szCs w:val="24"/>
        </w:rPr>
        <w:t xml:space="preserve"> SA et al reported that the expression of alpha-</w:t>
      </w:r>
      <w:proofErr w:type="spellStart"/>
      <w:r w:rsidRPr="006F4631">
        <w:rPr>
          <w:rFonts w:ascii="Book Antiqua" w:eastAsiaTheme="minorHAnsi" w:hAnsi="Book Antiqua"/>
          <w:sz w:val="24"/>
          <w:szCs w:val="24"/>
        </w:rPr>
        <w:t>methylacyl</w:t>
      </w:r>
      <w:proofErr w:type="spellEnd"/>
      <w:r w:rsidRPr="006F4631">
        <w:rPr>
          <w:rFonts w:ascii="Book Antiqua" w:eastAsiaTheme="minorHAnsi" w:hAnsi="Book Antiqua"/>
          <w:sz w:val="24"/>
          <w:szCs w:val="24"/>
        </w:rPr>
        <w:t>-CoA racemase (AMACR) in more than 1% of cells correlated with progression in BE IND</w:t>
      </w:r>
      <w:r w:rsidR="00CA286C" w:rsidRPr="00CA286C">
        <w:rPr>
          <w:rFonts w:ascii="Book Antiqua" w:eastAsiaTheme="minorHAnsi" w:hAnsi="Book Antiqua"/>
          <w:sz w:val="24"/>
          <w:szCs w:val="24"/>
          <w:vertAlign w:val="superscript"/>
        </w:rPr>
        <w:t>[</w:t>
      </w:r>
      <w:r w:rsidRPr="006F4631">
        <w:rPr>
          <w:rFonts w:ascii="Book Antiqua" w:eastAsiaTheme="minorHAnsi" w:hAnsi="Book Antiqua"/>
          <w:sz w:val="24"/>
          <w:szCs w:val="24"/>
          <w:vertAlign w:val="superscript"/>
        </w:rPr>
        <w:t xml:space="preserve">9] </w:t>
      </w:r>
      <w:r w:rsidRPr="006F4631">
        <w:rPr>
          <w:rFonts w:ascii="Book Antiqua" w:eastAsiaTheme="minorHAnsi" w:hAnsi="Book Antiqua"/>
          <w:sz w:val="24"/>
          <w:szCs w:val="24"/>
        </w:rPr>
        <w:t xml:space="preserve">. However, this role of AMACR expression in risk stratifying </w:t>
      </w:r>
      <w:r w:rsidRPr="006F4631">
        <w:rPr>
          <w:rFonts w:ascii="Book Antiqua" w:eastAsiaTheme="minorHAnsi" w:hAnsi="Book Antiqua"/>
          <w:sz w:val="24"/>
          <w:szCs w:val="24"/>
        </w:rPr>
        <w:lastRenderedPageBreak/>
        <w:t xml:space="preserve">BE IND was not seen in a subsequent study by Horvath </w:t>
      </w:r>
      <w:r w:rsidRPr="00843578">
        <w:rPr>
          <w:rFonts w:ascii="Book Antiqua" w:eastAsiaTheme="minorHAnsi" w:hAnsi="Book Antiqua"/>
          <w:i/>
          <w:sz w:val="24"/>
          <w:szCs w:val="24"/>
        </w:rPr>
        <w:t>et al</w:t>
      </w:r>
      <w:r w:rsidR="00843578" w:rsidRPr="00CA286C">
        <w:rPr>
          <w:rFonts w:ascii="Book Antiqua" w:eastAsiaTheme="minorHAnsi" w:hAnsi="Book Antiqua"/>
          <w:sz w:val="24"/>
          <w:szCs w:val="24"/>
          <w:vertAlign w:val="superscript"/>
        </w:rPr>
        <w:t>[</w:t>
      </w:r>
      <w:r w:rsidR="00843578" w:rsidRPr="006F4631">
        <w:rPr>
          <w:rFonts w:ascii="Book Antiqua" w:eastAsiaTheme="minorHAnsi" w:hAnsi="Book Antiqua"/>
          <w:sz w:val="24"/>
          <w:szCs w:val="24"/>
          <w:vertAlign w:val="superscript"/>
        </w:rPr>
        <w:t xml:space="preserve">15] </w:t>
      </w:r>
      <w:r w:rsidRPr="006F4631">
        <w:rPr>
          <w:rFonts w:ascii="Book Antiqua" w:eastAsiaTheme="minorHAnsi" w:hAnsi="Book Antiqua"/>
          <w:sz w:val="24"/>
          <w:szCs w:val="24"/>
        </w:rPr>
        <w:t xml:space="preserve"> and they instead showed that high expression of p53 (defined as</w:t>
      </w:r>
      <w:r w:rsidRPr="006F4631">
        <w:rPr>
          <w:rFonts w:ascii="Book Antiqua" w:eastAsiaTheme="minorHAnsi" w:hAnsi="Book Antiqua" w:cstheme="minorHAnsi"/>
          <w:sz w:val="24"/>
          <w:szCs w:val="24"/>
        </w:rPr>
        <w:t xml:space="preserve"> intense staining in</w:t>
      </w:r>
      <w:r w:rsidRPr="006F4631">
        <w:rPr>
          <w:rFonts w:ascii="Book Antiqua" w:eastAsiaTheme="minorHAnsi" w:hAnsi="Book Antiqua"/>
          <w:sz w:val="24"/>
          <w:szCs w:val="24"/>
        </w:rPr>
        <w:t xml:space="preserve"> </w:t>
      </w:r>
      <w:r w:rsidRPr="006F4631">
        <w:rPr>
          <w:rFonts w:ascii="Book Antiqua" w:eastAsiaTheme="minorHAnsi" w:hAnsi="Book Antiqua" w:cstheme="minorHAnsi"/>
          <w:sz w:val="24"/>
          <w:szCs w:val="24"/>
        </w:rPr>
        <w:t xml:space="preserve">&gt; </w:t>
      </w:r>
      <w:r w:rsidRPr="006F4631">
        <w:rPr>
          <w:rFonts w:ascii="Book Antiqua" w:eastAsiaTheme="minorHAnsi" w:hAnsi="Book Antiqua"/>
          <w:sz w:val="24"/>
          <w:szCs w:val="24"/>
        </w:rPr>
        <w:t>5% nuclei), later associated with prevalent advanced neoplasia and progression to advanced neoplasia  in BE IND.</w:t>
      </w:r>
    </w:p>
    <w:p w14:paraId="21DD30BB" w14:textId="77777777" w:rsidR="00843578" w:rsidRPr="00843578" w:rsidRDefault="00843578" w:rsidP="00EF6A5A">
      <w:pPr>
        <w:spacing w:line="360" w:lineRule="auto"/>
        <w:jc w:val="both"/>
        <w:rPr>
          <w:rFonts w:ascii="Book Antiqua" w:hAnsi="Book Antiqua"/>
          <w:sz w:val="24"/>
          <w:szCs w:val="24"/>
          <w:lang w:eastAsia="zh-CN"/>
        </w:rPr>
      </w:pPr>
    </w:p>
    <w:p w14:paraId="4D958D1D" w14:textId="3C551AD2" w:rsidR="00386B08" w:rsidRPr="00843578" w:rsidRDefault="00843578" w:rsidP="003C4C55">
      <w:pPr>
        <w:spacing w:line="360" w:lineRule="auto"/>
        <w:jc w:val="both"/>
        <w:outlineLvl w:val="0"/>
        <w:rPr>
          <w:rFonts w:ascii="Book Antiqua" w:hAnsi="Book Antiqua"/>
          <w:b/>
          <w:i/>
          <w:sz w:val="24"/>
          <w:szCs w:val="24"/>
          <w:lang w:eastAsia="zh-CN"/>
        </w:rPr>
      </w:pPr>
      <w:r w:rsidRPr="00843578">
        <w:rPr>
          <w:rFonts w:ascii="Book Antiqua" w:eastAsiaTheme="minorHAnsi" w:hAnsi="Book Antiqua"/>
          <w:b/>
          <w:i/>
          <w:sz w:val="24"/>
          <w:szCs w:val="24"/>
        </w:rPr>
        <w:t>Clinical Management of BE IND</w:t>
      </w:r>
    </w:p>
    <w:p w14:paraId="7D537975" w14:textId="200D6662" w:rsidR="00386B08" w:rsidRDefault="00386B08" w:rsidP="00EF6A5A">
      <w:pPr>
        <w:spacing w:line="360" w:lineRule="auto"/>
        <w:jc w:val="both"/>
        <w:rPr>
          <w:rFonts w:ascii="Book Antiqua" w:hAnsi="Book Antiqua"/>
          <w:sz w:val="24"/>
          <w:szCs w:val="24"/>
          <w:lang w:eastAsia="zh-CN"/>
        </w:rPr>
      </w:pPr>
      <w:r w:rsidRPr="006F4631">
        <w:rPr>
          <w:rFonts w:ascii="Book Antiqua" w:eastAsiaTheme="minorHAnsi" w:hAnsi="Book Antiqua"/>
          <w:sz w:val="24"/>
          <w:szCs w:val="24"/>
        </w:rPr>
        <w:t xml:space="preserve">The diagnosis of BE IND is challenging due to varying definitions and inter and </w:t>
      </w:r>
      <w:proofErr w:type="spellStart"/>
      <w:r w:rsidRPr="006F4631">
        <w:rPr>
          <w:rFonts w:ascii="Book Antiqua" w:eastAsiaTheme="minorHAnsi" w:hAnsi="Book Antiqua"/>
          <w:sz w:val="24"/>
          <w:szCs w:val="24"/>
        </w:rPr>
        <w:t>intraobserver</w:t>
      </w:r>
      <w:proofErr w:type="spellEnd"/>
      <w:r w:rsidRPr="006F4631">
        <w:rPr>
          <w:rFonts w:ascii="Book Antiqua" w:eastAsiaTheme="minorHAnsi" w:hAnsi="Book Antiqua"/>
          <w:sz w:val="24"/>
          <w:szCs w:val="24"/>
        </w:rPr>
        <w:t xml:space="preserve"> variability. Therefore, all biopsies should be reviewed by a second pathologist preferably a gastrointestinal pathologist. The patients are treated with aggressive acid suppression. Then, a surveillance endoscopy is performed within 6-12 </w:t>
      </w:r>
      <w:r w:rsidR="00843578">
        <w:rPr>
          <w:rFonts w:ascii="Book Antiqua" w:hAnsi="Book Antiqua" w:hint="eastAsia"/>
          <w:sz w:val="24"/>
          <w:szCs w:val="24"/>
          <w:lang w:eastAsia="zh-CN"/>
        </w:rPr>
        <w:t>mo</w:t>
      </w:r>
      <w:r w:rsidRPr="006F4631">
        <w:rPr>
          <w:rFonts w:ascii="Book Antiqua" w:eastAsiaTheme="minorHAnsi" w:hAnsi="Book Antiqua"/>
          <w:sz w:val="24"/>
          <w:szCs w:val="24"/>
        </w:rPr>
        <w:t xml:space="preserve">. </w:t>
      </w:r>
      <w:r w:rsidR="00843578">
        <w:rPr>
          <w:rFonts w:ascii="Book Antiqua" w:eastAsiaTheme="minorHAnsi" w:hAnsi="Book Antiqua"/>
          <w:sz w:val="24"/>
          <w:szCs w:val="24"/>
        </w:rPr>
        <w:t>The biopsy protocol consists of</w:t>
      </w:r>
      <w:r w:rsidRPr="006F4631">
        <w:rPr>
          <w:rFonts w:ascii="Book Antiqua" w:eastAsiaTheme="minorHAnsi" w:hAnsi="Book Antiqua"/>
          <w:sz w:val="24"/>
          <w:szCs w:val="24"/>
        </w:rPr>
        <w:t xml:space="preserve"> four quadrant biopsies every 1 cm interval. If </w:t>
      </w:r>
      <w:proofErr w:type="spellStart"/>
      <w:r w:rsidRPr="006F4631">
        <w:rPr>
          <w:rFonts w:ascii="Book Antiqua" w:eastAsiaTheme="minorHAnsi" w:hAnsi="Book Antiqua"/>
          <w:sz w:val="24"/>
          <w:szCs w:val="24"/>
        </w:rPr>
        <w:t>nondysplastic</w:t>
      </w:r>
      <w:proofErr w:type="spellEnd"/>
      <w:r w:rsidRPr="006F4631">
        <w:rPr>
          <w:rFonts w:ascii="Book Antiqua" w:eastAsiaTheme="minorHAnsi" w:hAnsi="Book Antiqua"/>
          <w:sz w:val="24"/>
          <w:szCs w:val="24"/>
        </w:rPr>
        <w:t xml:space="preserve"> BE is found, then surveillance interval can be lengthened beyond one year. If LGD or HGD are found, then endoscopic eradication therapy should be considered after confirmation of the diagnosis.  The guidelines for management of BE IND are presented by major </w:t>
      </w:r>
      <w:proofErr w:type="gramStart"/>
      <w:r w:rsidRPr="006F4631">
        <w:rPr>
          <w:rFonts w:ascii="Book Antiqua" w:eastAsiaTheme="minorHAnsi" w:hAnsi="Book Antiqua"/>
          <w:sz w:val="24"/>
          <w:szCs w:val="24"/>
        </w:rPr>
        <w:t>societies</w:t>
      </w:r>
      <w:r w:rsidR="00CA286C" w:rsidRPr="00CA286C">
        <w:rPr>
          <w:rFonts w:ascii="Book Antiqua" w:eastAsiaTheme="minorHAnsi" w:hAnsi="Book Antiqua"/>
          <w:sz w:val="24"/>
          <w:szCs w:val="24"/>
          <w:vertAlign w:val="superscript"/>
        </w:rPr>
        <w:t>[</w:t>
      </w:r>
      <w:proofErr w:type="gramEnd"/>
      <w:r w:rsidRPr="006F4631">
        <w:rPr>
          <w:rFonts w:ascii="Book Antiqua" w:eastAsiaTheme="minorHAnsi" w:hAnsi="Book Antiqua"/>
          <w:sz w:val="24"/>
          <w:szCs w:val="24"/>
          <w:vertAlign w:val="superscript"/>
        </w:rPr>
        <w:t xml:space="preserve">1,18,19,20] </w:t>
      </w:r>
      <w:r w:rsidRPr="006F4631">
        <w:rPr>
          <w:rFonts w:ascii="Book Antiqua" w:eastAsiaTheme="minorHAnsi" w:hAnsi="Book Antiqua"/>
          <w:sz w:val="24"/>
          <w:szCs w:val="24"/>
        </w:rPr>
        <w:t xml:space="preserve">and are summarized in Table 4. </w:t>
      </w:r>
    </w:p>
    <w:p w14:paraId="3D1D75BA" w14:textId="77777777" w:rsidR="00843578" w:rsidRPr="00843578" w:rsidRDefault="00843578" w:rsidP="00EF6A5A">
      <w:pPr>
        <w:spacing w:line="360" w:lineRule="auto"/>
        <w:jc w:val="both"/>
        <w:rPr>
          <w:rFonts w:ascii="Book Antiqua" w:hAnsi="Book Antiqua"/>
          <w:sz w:val="24"/>
          <w:szCs w:val="24"/>
          <w:lang w:eastAsia="zh-CN"/>
        </w:rPr>
      </w:pPr>
    </w:p>
    <w:p w14:paraId="06677B3D" w14:textId="60A01920" w:rsidR="00386B08" w:rsidRPr="00843578" w:rsidRDefault="00843578" w:rsidP="003C4C55">
      <w:pPr>
        <w:spacing w:line="360" w:lineRule="auto"/>
        <w:jc w:val="both"/>
        <w:outlineLvl w:val="0"/>
        <w:rPr>
          <w:rFonts w:ascii="Book Antiqua" w:hAnsi="Book Antiqua"/>
          <w:b/>
          <w:sz w:val="24"/>
          <w:szCs w:val="24"/>
          <w:lang w:eastAsia="zh-CN"/>
        </w:rPr>
      </w:pPr>
      <w:r>
        <w:rPr>
          <w:rFonts w:ascii="Book Antiqua" w:eastAsiaTheme="minorHAnsi" w:hAnsi="Book Antiqua"/>
          <w:b/>
          <w:sz w:val="24"/>
          <w:szCs w:val="24"/>
        </w:rPr>
        <w:t>CONCLUSION</w:t>
      </w:r>
    </w:p>
    <w:p w14:paraId="4AEF7ED8" w14:textId="3398D2AB" w:rsidR="00386B08" w:rsidRDefault="00386B08" w:rsidP="00EF6A5A">
      <w:pPr>
        <w:spacing w:line="360" w:lineRule="auto"/>
        <w:jc w:val="both"/>
        <w:rPr>
          <w:rFonts w:ascii="Book Antiqua" w:hAnsi="Book Antiqua"/>
          <w:sz w:val="24"/>
          <w:szCs w:val="24"/>
          <w:lang w:eastAsia="zh-CN"/>
        </w:rPr>
      </w:pPr>
      <w:r w:rsidRPr="006F4631">
        <w:rPr>
          <w:rFonts w:ascii="Book Antiqua" w:eastAsiaTheme="minorHAnsi" w:hAnsi="Book Antiqua"/>
          <w:sz w:val="24"/>
          <w:szCs w:val="24"/>
        </w:rPr>
        <w:t xml:space="preserve">In summary, the diagnosis of BE IND is difficult.  Recent studies reveal that BE IND carries a significant risk of prevalent advanced neoplasia (at least 2.8%, 31 out of 1135 patients, ranging from 0% to 15%) </w:t>
      </w:r>
      <w:proofErr w:type="gramStart"/>
      <w:r w:rsidRPr="006F4631">
        <w:rPr>
          <w:rFonts w:ascii="Book Antiqua" w:eastAsiaTheme="minorHAnsi" w:hAnsi="Book Antiqua"/>
          <w:sz w:val="24"/>
          <w:szCs w:val="24"/>
        </w:rPr>
        <w:t>(Table</w:t>
      </w:r>
      <w:r w:rsidR="00843578">
        <w:rPr>
          <w:rFonts w:ascii="Book Antiqua" w:hAnsi="Book Antiqua" w:hint="eastAsia"/>
          <w:sz w:val="24"/>
          <w:szCs w:val="24"/>
          <w:lang w:eastAsia="zh-CN"/>
        </w:rPr>
        <w:t xml:space="preserve"> </w:t>
      </w:r>
      <w:r w:rsidRPr="006F4631">
        <w:rPr>
          <w:rFonts w:ascii="Book Antiqua" w:eastAsiaTheme="minorHAnsi" w:hAnsi="Book Antiqua"/>
          <w:sz w:val="24"/>
          <w:szCs w:val="24"/>
        </w:rPr>
        <w:t>2).</w:t>
      </w:r>
      <w:proofErr w:type="gramEnd"/>
      <w:r w:rsidRPr="006F4631">
        <w:rPr>
          <w:rFonts w:ascii="Book Antiqua" w:eastAsiaTheme="minorHAnsi" w:hAnsi="Book Antiqua"/>
          <w:sz w:val="24"/>
          <w:szCs w:val="24"/>
        </w:rPr>
        <w:t xml:space="preserve">  In addition, the diagnosis of BE IND is associated with risk of progression to advanced neoplasia (0.43 to 1.2 cases person-years at ris</w:t>
      </w:r>
      <w:r w:rsidR="00843578">
        <w:rPr>
          <w:rFonts w:ascii="Book Antiqua" w:eastAsiaTheme="minorHAnsi" w:hAnsi="Book Antiqua"/>
          <w:sz w:val="24"/>
          <w:szCs w:val="24"/>
        </w:rPr>
        <w:t>k) (Table 3). These figures are</w:t>
      </w:r>
      <w:r w:rsidRPr="006F4631">
        <w:rPr>
          <w:rFonts w:ascii="Book Antiqua" w:eastAsiaTheme="minorHAnsi" w:hAnsi="Book Antiqua"/>
          <w:sz w:val="24"/>
          <w:szCs w:val="24"/>
        </w:rPr>
        <w:t xml:space="preserve"> similar to the risk of LGD without histology </w:t>
      </w:r>
      <w:proofErr w:type="gramStart"/>
      <w:r w:rsidRPr="006F4631">
        <w:rPr>
          <w:rFonts w:ascii="Book Antiqua" w:eastAsiaTheme="minorHAnsi" w:hAnsi="Book Antiqua"/>
          <w:sz w:val="24"/>
          <w:szCs w:val="24"/>
        </w:rPr>
        <w:t>review</w:t>
      </w:r>
      <w:r w:rsidR="00CA286C" w:rsidRPr="00CA286C">
        <w:rPr>
          <w:rFonts w:ascii="Book Antiqua" w:eastAsiaTheme="minorHAnsi" w:hAnsi="Book Antiqua"/>
          <w:sz w:val="24"/>
          <w:szCs w:val="24"/>
          <w:vertAlign w:val="superscript"/>
        </w:rPr>
        <w:t>[</w:t>
      </w:r>
      <w:proofErr w:type="gramEnd"/>
      <w:r w:rsidRPr="00843578">
        <w:rPr>
          <w:rFonts w:ascii="Book Antiqua" w:eastAsiaTheme="minorHAnsi" w:hAnsi="Book Antiqua"/>
          <w:sz w:val="24"/>
          <w:szCs w:val="24"/>
          <w:vertAlign w:val="superscript"/>
        </w:rPr>
        <w:t>16]</w:t>
      </w:r>
      <w:r w:rsidRPr="006F4631">
        <w:rPr>
          <w:rFonts w:ascii="Book Antiqua" w:eastAsiaTheme="minorHAnsi" w:hAnsi="Book Antiqua"/>
          <w:sz w:val="24"/>
          <w:szCs w:val="24"/>
        </w:rPr>
        <w:t>, but much lower than the progression risk in consensus diagnosis of  LGD</w:t>
      </w:r>
      <w:r w:rsidRPr="006F4631">
        <w:rPr>
          <w:rFonts w:ascii="Book Antiqua" w:eastAsiaTheme="minorHAnsi" w:hAnsi="Book Antiqua"/>
          <w:sz w:val="24"/>
          <w:szCs w:val="24"/>
          <w:vertAlign w:val="superscript"/>
        </w:rPr>
        <w:t>[13]</w:t>
      </w:r>
      <w:r w:rsidRPr="006F4631">
        <w:rPr>
          <w:rFonts w:ascii="Book Antiqua" w:eastAsiaTheme="minorHAnsi" w:hAnsi="Book Antiqua"/>
          <w:sz w:val="24"/>
          <w:szCs w:val="24"/>
        </w:rPr>
        <w:t>. I</w:t>
      </w:r>
      <w:r w:rsidR="00843578">
        <w:rPr>
          <w:rFonts w:ascii="Book Antiqua" w:eastAsiaTheme="minorHAnsi" w:hAnsi="Book Antiqua"/>
          <w:sz w:val="24"/>
          <w:szCs w:val="24"/>
        </w:rPr>
        <w:t>t is worth bearing in mind that 73% of cases</w:t>
      </w:r>
      <w:r w:rsidRPr="006F4631">
        <w:rPr>
          <w:rFonts w:ascii="Book Antiqua" w:eastAsiaTheme="minorHAnsi" w:hAnsi="Book Antiqua"/>
          <w:sz w:val="24"/>
          <w:szCs w:val="24"/>
        </w:rPr>
        <w:t xml:space="preserve"> </w:t>
      </w:r>
      <w:r w:rsidR="003C4C55" w:rsidRPr="006F4631">
        <w:rPr>
          <w:rFonts w:ascii="Book Antiqua" w:eastAsiaTheme="minorHAnsi" w:hAnsi="Book Antiqua"/>
          <w:sz w:val="24"/>
          <w:szCs w:val="24"/>
        </w:rPr>
        <w:t>with a</w:t>
      </w:r>
      <w:r w:rsidRPr="006F4631">
        <w:rPr>
          <w:rFonts w:ascii="Book Antiqua" w:eastAsiaTheme="minorHAnsi" w:hAnsi="Book Antiqua"/>
          <w:sz w:val="24"/>
          <w:szCs w:val="24"/>
        </w:rPr>
        <w:t xml:space="preserve"> diagnosis of BE LGD originally rendered by practicing pathologists were down-graded to BE IND or BE negative for dysplasia by an expert pathology </w:t>
      </w:r>
      <w:proofErr w:type="gramStart"/>
      <w:r w:rsidRPr="006F4631">
        <w:rPr>
          <w:rFonts w:ascii="Book Antiqua" w:eastAsiaTheme="minorHAnsi" w:hAnsi="Book Antiqua"/>
          <w:sz w:val="24"/>
          <w:szCs w:val="24"/>
        </w:rPr>
        <w:t>panel</w:t>
      </w:r>
      <w:r w:rsidRPr="006F4631">
        <w:rPr>
          <w:rFonts w:ascii="Book Antiqua" w:eastAsiaTheme="minorHAnsi" w:hAnsi="Book Antiqua"/>
          <w:sz w:val="24"/>
          <w:szCs w:val="24"/>
          <w:vertAlign w:val="superscript"/>
        </w:rPr>
        <w:t>[</w:t>
      </w:r>
      <w:proofErr w:type="gramEnd"/>
      <w:r w:rsidRPr="006F4631">
        <w:rPr>
          <w:rFonts w:ascii="Book Antiqua" w:eastAsiaTheme="minorHAnsi" w:hAnsi="Book Antiqua"/>
          <w:sz w:val="24"/>
          <w:szCs w:val="24"/>
          <w:vertAlign w:val="superscript"/>
        </w:rPr>
        <w:t>13]</w:t>
      </w:r>
      <w:r w:rsidR="00843578">
        <w:rPr>
          <w:rFonts w:ascii="Book Antiqua" w:eastAsiaTheme="minorHAnsi" w:hAnsi="Book Antiqua"/>
          <w:sz w:val="24"/>
          <w:szCs w:val="24"/>
        </w:rPr>
        <w:t xml:space="preserve">.  Therefore, </w:t>
      </w:r>
      <w:r w:rsidRPr="006F4631">
        <w:rPr>
          <w:rFonts w:ascii="Book Antiqua" w:eastAsiaTheme="minorHAnsi" w:hAnsi="Book Antiqua"/>
          <w:sz w:val="24"/>
          <w:szCs w:val="24"/>
        </w:rPr>
        <w:t>cases with initial impression of BE IND or LGD should be reviewed by additional GI pathologi</w:t>
      </w:r>
      <w:r w:rsidR="00843578">
        <w:rPr>
          <w:rFonts w:ascii="Book Antiqua" w:eastAsiaTheme="minorHAnsi" w:hAnsi="Book Antiqua"/>
          <w:sz w:val="24"/>
          <w:szCs w:val="24"/>
        </w:rPr>
        <w:t xml:space="preserve">sts to confirm the </w:t>
      </w:r>
      <w:r w:rsidR="00843578">
        <w:rPr>
          <w:rFonts w:ascii="Book Antiqua" w:eastAsiaTheme="minorHAnsi" w:hAnsi="Book Antiqua"/>
          <w:sz w:val="24"/>
          <w:szCs w:val="24"/>
        </w:rPr>
        <w:lastRenderedPageBreak/>
        <w:t xml:space="preserve">diagnosis. </w:t>
      </w:r>
      <w:r w:rsidRPr="006F4631">
        <w:rPr>
          <w:rFonts w:ascii="Book Antiqua" w:eastAsiaTheme="minorHAnsi" w:hAnsi="Book Antiqua"/>
          <w:sz w:val="24"/>
          <w:szCs w:val="24"/>
        </w:rPr>
        <w:t>Patients with a confirmed diagnosis of BE IND should be placed on int</w:t>
      </w:r>
      <w:r w:rsidR="00EF6A5A">
        <w:rPr>
          <w:rFonts w:ascii="Book Antiqua" w:eastAsiaTheme="minorHAnsi" w:hAnsi="Book Antiqua"/>
          <w:sz w:val="24"/>
          <w:szCs w:val="24"/>
        </w:rPr>
        <w:t>ensive acid suppressive therapy</w:t>
      </w:r>
      <w:r w:rsidRPr="006F4631">
        <w:rPr>
          <w:rFonts w:ascii="Book Antiqua" w:eastAsiaTheme="minorHAnsi" w:hAnsi="Book Antiqua"/>
          <w:sz w:val="24"/>
          <w:szCs w:val="24"/>
        </w:rPr>
        <w:t xml:space="preserve"> and </w:t>
      </w:r>
      <w:r w:rsidR="003C4C55" w:rsidRPr="006F4631">
        <w:rPr>
          <w:rFonts w:ascii="Book Antiqua" w:eastAsiaTheme="minorHAnsi" w:hAnsi="Book Antiqua"/>
          <w:sz w:val="24"/>
          <w:szCs w:val="24"/>
        </w:rPr>
        <w:t>have a</w:t>
      </w:r>
      <w:r w:rsidRPr="006F4631">
        <w:rPr>
          <w:rFonts w:ascii="Book Antiqua" w:eastAsiaTheme="minorHAnsi" w:hAnsi="Book Antiqua"/>
          <w:sz w:val="24"/>
          <w:szCs w:val="24"/>
        </w:rPr>
        <w:t xml:space="preserve"> surveillance endoscopy </w:t>
      </w:r>
      <w:r w:rsidR="003C4C55" w:rsidRPr="006F4631">
        <w:rPr>
          <w:rFonts w:ascii="Book Antiqua" w:eastAsiaTheme="minorHAnsi" w:hAnsi="Book Antiqua"/>
          <w:sz w:val="24"/>
          <w:szCs w:val="24"/>
        </w:rPr>
        <w:t>with four</w:t>
      </w:r>
      <w:r w:rsidRPr="006F4631">
        <w:rPr>
          <w:rFonts w:ascii="Book Antiqua" w:eastAsiaTheme="minorHAnsi" w:hAnsi="Book Antiqua"/>
          <w:sz w:val="24"/>
          <w:szCs w:val="24"/>
        </w:rPr>
        <w:t xml:space="preserve"> quadrant biopsies every 1 cm interval in BE segment within one year. BE IND patients with follow-up biopsies which are negative for dysplasia have low risk of neoplasia progression and may be reverted to routine surveillance.  The length of BE, multi</w:t>
      </w:r>
      <w:r w:rsidR="003C4C55">
        <w:rPr>
          <w:rFonts w:ascii="Book Antiqua" w:eastAsiaTheme="minorHAnsi" w:hAnsi="Book Antiqua"/>
          <w:sz w:val="24"/>
          <w:szCs w:val="24"/>
        </w:rPr>
        <w:t>-</w:t>
      </w:r>
      <w:proofErr w:type="spellStart"/>
      <w:r w:rsidRPr="006F4631">
        <w:rPr>
          <w:rFonts w:ascii="Book Antiqua" w:eastAsiaTheme="minorHAnsi" w:hAnsi="Book Antiqua"/>
          <w:sz w:val="24"/>
          <w:szCs w:val="24"/>
        </w:rPr>
        <w:t>focality</w:t>
      </w:r>
      <w:proofErr w:type="spellEnd"/>
      <w:r w:rsidRPr="006F4631">
        <w:rPr>
          <w:rFonts w:ascii="Book Antiqua" w:eastAsiaTheme="minorHAnsi" w:hAnsi="Book Antiqua"/>
          <w:sz w:val="24"/>
          <w:szCs w:val="24"/>
        </w:rPr>
        <w:t xml:space="preserve"> of BE IND, older age (&gt;</w:t>
      </w:r>
      <w:r w:rsidR="00843578">
        <w:rPr>
          <w:rFonts w:ascii="Book Antiqua" w:hAnsi="Book Antiqua" w:hint="eastAsia"/>
          <w:sz w:val="24"/>
          <w:szCs w:val="24"/>
          <w:lang w:eastAsia="zh-CN"/>
        </w:rPr>
        <w:t xml:space="preserve"> </w:t>
      </w:r>
      <w:r w:rsidRPr="006F4631">
        <w:rPr>
          <w:rFonts w:ascii="Book Antiqua" w:eastAsiaTheme="minorHAnsi" w:hAnsi="Book Antiqua"/>
          <w:sz w:val="24"/>
          <w:szCs w:val="24"/>
        </w:rPr>
        <w:t xml:space="preserve">60 years old), abnormal p53 expression, active inflammation, and abnormal DNA content as detected by flow </w:t>
      </w:r>
      <w:proofErr w:type="spellStart"/>
      <w:r w:rsidR="003C4C55" w:rsidRPr="006F4631">
        <w:rPr>
          <w:rFonts w:ascii="Book Antiqua" w:eastAsiaTheme="minorHAnsi" w:hAnsi="Book Antiqua"/>
          <w:sz w:val="24"/>
          <w:szCs w:val="24"/>
        </w:rPr>
        <w:t>cytometry</w:t>
      </w:r>
      <w:proofErr w:type="spellEnd"/>
      <w:r w:rsidR="003C4C55" w:rsidRPr="006F4631">
        <w:rPr>
          <w:rFonts w:ascii="Book Antiqua" w:eastAsiaTheme="minorHAnsi" w:hAnsi="Book Antiqua"/>
          <w:sz w:val="24"/>
          <w:szCs w:val="24"/>
        </w:rPr>
        <w:t xml:space="preserve"> are</w:t>
      </w:r>
      <w:r w:rsidRPr="006F4631">
        <w:rPr>
          <w:rFonts w:ascii="Book Antiqua" w:eastAsiaTheme="minorHAnsi" w:hAnsi="Book Antiqua"/>
          <w:sz w:val="24"/>
          <w:szCs w:val="24"/>
        </w:rPr>
        <w:t xml:space="preserve"> useful to risk-stratify this patient population. The role of these predictors in in clinical management of patients with BE IND requires further scrutiny.  </w:t>
      </w:r>
    </w:p>
    <w:p w14:paraId="479D975B" w14:textId="77777777" w:rsidR="00843578" w:rsidRDefault="00843578" w:rsidP="00EF6A5A">
      <w:pPr>
        <w:jc w:val="both"/>
        <w:rPr>
          <w:rFonts w:ascii="Book Antiqua" w:hAnsi="Book Antiqua" w:cstheme="minorHAnsi"/>
          <w:b/>
          <w:sz w:val="24"/>
          <w:szCs w:val="24"/>
        </w:rPr>
      </w:pPr>
      <w:r>
        <w:rPr>
          <w:rFonts w:ascii="Book Antiqua" w:hAnsi="Book Antiqua" w:cstheme="minorHAnsi"/>
          <w:b/>
          <w:sz w:val="24"/>
          <w:szCs w:val="24"/>
        </w:rPr>
        <w:br w:type="page"/>
      </w:r>
    </w:p>
    <w:p w14:paraId="7455930C" w14:textId="501AC2B9" w:rsidR="00DB4E65" w:rsidRDefault="00464306" w:rsidP="003C4C55">
      <w:pPr>
        <w:tabs>
          <w:tab w:val="left" w:pos="0"/>
        </w:tabs>
        <w:spacing w:line="360" w:lineRule="auto"/>
        <w:jc w:val="both"/>
        <w:outlineLvl w:val="0"/>
        <w:rPr>
          <w:rFonts w:ascii="Book Antiqua" w:hAnsi="Book Antiqua" w:cstheme="minorHAnsi"/>
          <w:b/>
          <w:sz w:val="24"/>
          <w:szCs w:val="24"/>
          <w:lang w:eastAsia="zh-CN"/>
        </w:rPr>
      </w:pPr>
      <w:r w:rsidRPr="006F4631">
        <w:rPr>
          <w:rFonts w:ascii="Book Antiqua" w:hAnsi="Book Antiqua" w:cstheme="minorHAnsi"/>
          <w:b/>
          <w:sz w:val="24"/>
          <w:szCs w:val="24"/>
        </w:rPr>
        <w:lastRenderedPageBreak/>
        <w:t>REFERENCES</w:t>
      </w:r>
    </w:p>
    <w:p w14:paraId="63C8EC4C" w14:textId="77777777" w:rsidR="00B9613B" w:rsidRPr="00135A5D" w:rsidRDefault="00B9613B" w:rsidP="00EF6A5A">
      <w:pPr>
        <w:spacing w:line="360" w:lineRule="auto"/>
        <w:jc w:val="both"/>
        <w:rPr>
          <w:rFonts w:ascii="Book Antiqua" w:eastAsia="宋体" w:hAnsi="Book Antiqua" w:cs="宋体"/>
          <w:sz w:val="24"/>
          <w:szCs w:val="24"/>
        </w:rPr>
      </w:pPr>
      <w:r w:rsidRPr="00135A5D">
        <w:rPr>
          <w:rFonts w:ascii="Book Antiqua" w:eastAsia="宋体" w:hAnsi="Book Antiqua" w:cs="宋体"/>
          <w:sz w:val="24"/>
          <w:szCs w:val="24"/>
        </w:rPr>
        <w:t>1 </w:t>
      </w:r>
      <w:proofErr w:type="spellStart"/>
      <w:r w:rsidRPr="00135A5D">
        <w:rPr>
          <w:rFonts w:ascii="Book Antiqua" w:eastAsia="宋体" w:hAnsi="Book Antiqua" w:cs="宋体"/>
          <w:b/>
          <w:bCs/>
          <w:sz w:val="24"/>
          <w:szCs w:val="24"/>
        </w:rPr>
        <w:t>Shaheen</w:t>
      </w:r>
      <w:proofErr w:type="spellEnd"/>
      <w:r w:rsidRPr="00135A5D">
        <w:rPr>
          <w:rFonts w:ascii="Book Antiqua" w:eastAsia="宋体" w:hAnsi="Book Antiqua" w:cs="宋体"/>
          <w:b/>
          <w:bCs/>
          <w:sz w:val="24"/>
          <w:szCs w:val="24"/>
        </w:rPr>
        <w:t xml:space="preserve"> NJ</w:t>
      </w:r>
      <w:r w:rsidRPr="00135A5D">
        <w:rPr>
          <w:rFonts w:ascii="Book Antiqua" w:eastAsia="宋体" w:hAnsi="Book Antiqua" w:cs="宋体"/>
          <w:sz w:val="24"/>
          <w:szCs w:val="24"/>
        </w:rPr>
        <w:t xml:space="preserve">, Falk GW, </w:t>
      </w:r>
      <w:proofErr w:type="spellStart"/>
      <w:r w:rsidRPr="00135A5D">
        <w:rPr>
          <w:rFonts w:ascii="Book Antiqua" w:eastAsia="宋体" w:hAnsi="Book Antiqua" w:cs="宋体"/>
          <w:sz w:val="24"/>
          <w:szCs w:val="24"/>
        </w:rPr>
        <w:t>Iyer</w:t>
      </w:r>
      <w:proofErr w:type="spellEnd"/>
      <w:r w:rsidRPr="00135A5D">
        <w:rPr>
          <w:rFonts w:ascii="Book Antiqua" w:eastAsia="宋体" w:hAnsi="Book Antiqua" w:cs="宋体"/>
          <w:sz w:val="24"/>
          <w:szCs w:val="24"/>
        </w:rPr>
        <w:t xml:space="preserve"> PG, Gerson LB. ACG Clinical Guideline: Diagnosis and Management of Barrett's Esophagus. </w:t>
      </w:r>
      <w:r w:rsidRPr="00135A5D">
        <w:rPr>
          <w:rFonts w:ascii="Book Antiqua" w:eastAsia="宋体" w:hAnsi="Book Antiqua" w:cs="宋体"/>
          <w:i/>
          <w:iCs/>
          <w:sz w:val="24"/>
          <w:szCs w:val="24"/>
        </w:rPr>
        <w:t xml:space="preserve">Am J </w:t>
      </w:r>
      <w:proofErr w:type="spellStart"/>
      <w:r w:rsidRPr="00135A5D">
        <w:rPr>
          <w:rFonts w:ascii="Book Antiqua" w:eastAsia="宋体" w:hAnsi="Book Antiqua" w:cs="宋体"/>
          <w:i/>
          <w:iCs/>
          <w:sz w:val="24"/>
          <w:szCs w:val="24"/>
        </w:rPr>
        <w:t>Gastroenterol</w:t>
      </w:r>
      <w:proofErr w:type="spellEnd"/>
      <w:r w:rsidRPr="00135A5D">
        <w:rPr>
          <w:rFonts w:ascii="Book Antiqua" w:eastAsia="宋体" w:hAnsi="Book Antiqua" w:cs="宋体"/>
          <w:sz w:val="24"/>
          <w:szCs w:val="24"/>
        </w:rPr>
        <w:t> 2016; </w:t>
      </w:r>
      <w:r w:rsidRPr="00135A5D">
        <w:rPr>
          <w:rFonts w:ascii="Book Antiqua" w:eastAsia="宋体" w:hAnsi="Book Antiqua" w:cs="宋体"/>
          <w:b/>
          <w:bCs/>
          <w:sz w:val="24"/>
          <w:szCs w:val="24"/>
        </w:rPr>
        <w:t>111</w:t>
      </w:r>
      <w:r w:rsidRPr="00135A5D">
        <w:rPr>
          <w:rFonts w:ascii="Book Antiqua" w:eastAsia="宋体" w:hAnsi="Book Antiqua" w:cs="宋体"/>
          <w:sz w:val="24"/>
          <w:szCs w:val="24"/>
        </w:rPr>
        <w:t>: 30-50; quiz 51 [PMID: 26526079 DOI: 10.1038/ajg.2015.322]</w:t>
      </w:r>
    </w:p>
    <w:p w14:paraId="2E1DFC39" w14:textId="77777777" w:rsidR="00B9613B" w:rsidRPr="00135A5D" w:rsidRDefault="00B9613B" w:rsidP="00EF6A5A">
      <w:pPr>
        <w:spacing w:line="360" w:lineRule="auto"/>
        <w:jc w:val="both"/>
        <w:rPr>
          <w:rFonts w:ascii="Book Antiqua" w:eastAsia="宋体" w:hAnsi="Book Antiqua" w:cs="宋体"/>
          <w:sz w:val="24"/>
          <w:szCs w:val="24"/>
        </w:rPr>
      </w:pPr>
      <w:r w:rsidRPr="00135A5D">
        <w:rPr>
          <w:rFonts w:ascii="Book Antiqua" w:eastAsia="宋体" w:hAnsi="Book Antiqua" w:cs="宋体"/>
          <w:sz w:val="24"/>
          <w:szCs w:val="24"/>
        </w:rPr>
        <w:t>2 </w:t>
      </w:r>
      <w:r w:rsidRPr="00135A5D">
        <w:rPr>
          <w:rFonts w:ascii="Book Antiqua" w:eastAsia="宋体" w:hAnsi="Book Antiqua" w:cs="宋体"/>
          <w:b/>
          <w:bCs/>
          <w:sz w:val="24"/>
          <w:szCs w:val="24"/>
        </w:rPr>
        <w:t>Reid BJ</w:t>
      </w:r>
      <w:r w:rsidRPr="00135A5D">
        <w:rPr>
          <w:rFonts w:ascii="Book Antiqua" w:eastAsia="宋体" w:hAnsi="Book Antiqua" w:cs="宋体"/>
          <w:sz w:val="24"/>
          <w:szCs w:val="24"/>
        </w:rPr>
        <w:t xml:space="preserve">, </w:t>
      </w:r>
      <w:proofErr w:type="spellStart"/>
      <w:r w:rsidRPr="00135A5D">
        <w:rPr>
          <w:rFonts w:ascii="Book Antiqua" w:eastAsia="宋体" w:hAnsi="Book Antiqua" w:cs="宋体"/>
          <w:sz w:val="24"/>
          <w:szCs w:val="24"/>
        </w:rPr>
        <w:t>Haggitt</w:t>
      </w:r>
      <w:proofErr w:type="spellEnd"/>
      <w:r w:rsidRPr="00135A5D">
        <w:rPr>
          <w:rFonts w:ascii="Book Antiqua" w:eastAsia="宋体" w:hAnsi="Book Antiqua" w:cs="宋体"/>
          <w:sz w:val="24"/>
          <w:szCs w:val="24"/>
        </w:rPr>
        <w:t xml:space="preserve"> RC, Rubin CE, Roth G, </w:t>
      </w:r>
      <w:proofErr w:type="spellStart"/>
      <w:r w:rsidRPr="00135A5D">
        <w:rPr>
          <w:rFonts w:ascii="Book Antiqua" w:eastAsia="宋体" w:hAnsi="Book Antiqua" w:cs="宋体"/>
          <w:sz w:val="24"/>
          <w:szCs w:val="24"/>
        </w:rPr>
        <w:t>Surawicz</w:t>
      </w:r>
      <w:proofErr w:type="spellEnd"/>
      <w:r w:rsidRPr="00135A5D">
        <w:rPr>
          <w:rFonts w:ascii="Book Antiqua" w:eastAsia="宋体" w:hAnsi="Book Antiqua" w:cs="宋体"/>
          <w:sz w:val="24"/>
          <w:szCs w:val="24"/>
        </w:rPr>
        <w:t xml:space="preserve"> CM, Van Belle G, Lewin K, Weinstein WM, </w:t>
      </w:r>
      <w:proofErr w:type="spellStart"/>
      <w:r w:rsidRPr="00135A5D">
        <w:rPr>
          <w:rFonts w:ascii="Book Antiqua" w:eastAsia="宋体" w:hAnsi="Book Antiqua" w:cs="宋体"/>
          <w:sz w:val="24"/>
          <w:szCs w:val="24"/>
        </w:rPr>
        <w:t>Antonioli</w:t>
      </w:r>
      <w:proofErr w:type="spellEnd"/>
      <w:r w:rsidRPr="00135A5D">
        <w:rPr>
          <w:rFonts w:ascii="Book Antiqua" w:eastAsia="宋体" w:hAnsi="Book Antiqua" w:cs="宋体"/>
          <w:sz w:val="24"/>
          <w:szCs w:val="24"/>
        </w:rPr>
        <w:t xml:space="preserve"> DA, Goldman H. Observer variation in the diagnosis of dysplasia in Barrett's esophagus. </w:t>
      </w:r>
      <w:r w:rsidRPr="00135A5D">
        <w:rPr>
          <w:rFonts w:ascii="Book Antiqua" w:eastAsia="宋体" w:hAnsi="Book Antiqua" w:cs="宋体"/>
          <w:i/>
          <w:iCs/>
          <w:sz w:val="24"/>
          <w:szCs w:val="24"/>
        </w:rPr>
        <w:t xml:space="preserve">Hum </w:t>
      </w:r>
      <w:proofErr w:type="spellStart"/>
      <w:r w:rsidRPr="00135A5D">
        <w:rPr>
          <w:rFonts w:ascii="Book Antiqua" w:eastAsia="宋体" w:hAnsi="Book Antiqua" w:cs="宋体"/>
          <w:i/>
          <w:iCs/>
          <w:sz w:val="24"/>
          <w:szCs w:val="24"/>
        </w:rPr>
        <w:t>Pathol</w:t>
      </w:r>
      <w:proofErr w:type="spellEnd"/>
      <w:r w:rsidRPr="00135A5D">
        <w:rPr>
          <w:rFonts w:ascii="Book Antiqua" w:eastAsia="宋体" w:hAnsi="Book Antiqua" w:cs="宋体"/>
          <w:sz w:val="24"/>
          <w:szCs w:val="24"/>
        </w:rPr>
        <w:t> 1988; </w:t>
      </w:r>
      <w:r w:rsidRPr="00135A5D">
        <w:rPr>
          <w:rFonts w:ascii="Book Antiqua" w:eastAsia="宋体" w:hAnsi="Book Antiqua" w:cs="宋体"/>
          <w:b/>
          <w:bCs/>
          <w:sz w:val="24"/>
          <w:szCs w:val="24"/>
        </w:rPr>
        <w:t>19</w:t>
      </w:r>
      <w:r w:rsidRPr="00135A5D">
        <w:rPr>
          <w:rFonts w:ascii="Book Antiqua" w:eastAsia="宋体" w:hAnsi="Book Antiqua" w:cs="宋体"/>
          <w:sz w:val="24"/>
          <w:szCs w:val="24"/>
        </w:rPr>
        <w:t>: 166-178 [PMID: 3343032]</w:t>
      </w:r>
    </w:p>
    <w:p w14:paraId="4F61DDAA" w14:textId="77777777" w:rsidR="00B9613B" w:rsidRPr="00135A5D" w:rsidRDefault="00B9613B" w:rsidP="00EF6A5A">
      <w:pPr>
        <w:spacing w:line="360" w:lineRule="auto"/>
        <w:jc w:val="both"/>
        <w:rPr>
          <w:rFonts w:ascii="Book Antiqua" w:eastAsia="宋体" w:hAnsi="Book Antiqua" w:cs="宋体"/>
          <w:sz w:val="24"/>
          <w:szCs w:val="24"/>
        </w:rPr>
      </w:pPr>
      <w:r w:rsidRPr="00135A5D">
        <w:rPr>
          <w:rFonts w:ascii="Book Antiqua" w:eastAsia="宋体" w:hAnsi="Book Antiqua" w:cs="宋体"/>
          <w:sz w:val="24"/>
          <w:szCs w:val="24"/>
        </w:rPr>
        <w:t>3 </w:t>
      </w:r>
      <w:proofErr w:type="spellStart"/>
      <w:r w:rsidRPr="00135A5D">
        <w:rPr>
          <w:rFonts w:ascii="Book Antiqua" w:eastAsia="宋体" w:hAnsi="Book Antiqua" w:cs="宋体"/>
          <w:b/>
          <w:bCs/>
          <w:sz w:val="24"/>
          <w:szCs w:val="24"/>
        </w:rPr>
        <w:t>Nijhawan</w:t>
      </w:r>
      <w:proofErr w:type="spellEnd"/>
      <w:r w:rsidRPr="00135A5D">
        <w:rPr>
          <w:rFonts w:ascii="Book Antiqua" w:eastAsia="宋体" w:hAnsi="Book Antiqua" w:cs="宋体"/>
          <w:b/>
          <w:bCs/>
          <w:sz w:val="24"/>
          <w:szCs w:val="24"/>
        </w:rPr>
        <w:t xml:space="preserve"> PK</w:t>
      </w:r>
      <w:r w:rsidRPr="00135A5D">
        <w:rPr>
          <w:rFonts w:ascii="Book Antiqua" w:eastAsia="宋体" w:hAnsi="Book Antiqua" w:cs="宋体"/>
          <w:sz w:val="24"/>
          <w:szCs w:val="24"/>
        </w:rPr>
        <w:t xml:space="preserve">, Wang KK. </w:t>
      </w:r>
      <w:proofErr w:type="gramStart"/>
      <w:r w:rsidRPr="00135A5D">
        <w:rPr>
          <w:rFonts w:ascii="Book Antiqua" w:eastAsia="宋体" w:hAnsi="Book Antiqua" w:cs="宋体"/>
          <w:sz w:val="24"/>
          <w:szCs w:val="24"/>
        </w:rPr>
        <w:t>Endoscopic mucosal resection for lesions with endoscopic features suggestive of malignancy and high-grade dysplasia within Barrett's esophagus.</w:t>
      </w:r>
      <w:proofErr w:type="gramEnd"/>
      <w:r w:rsidRPr="00135A5D">
        <w:rPr>
          <w:rFonts w:ascii="Book Antiqua" w:eastAsia="宋体" w:hAnsi="Book Antiqua" w:cs="宋体"/>
          <w:sz w:val="24"/>
          <w:szCs w:val="24"/>
        </w:rPr>
        <w:t> </w:t>
      </w:r>
      <w:proofErr w:type="spellStart"/>
      <w:r w:rsidRPr="00135A5D">
        <w:rPr>
          <w:rFonts w:ascii="Book Antiqua" w:eastAsia="宋体" w:hAnsi="Book Antiqua" w:cs="宋体"/>
          <w:i/>
          <w:iCs/>
          <w:sz w:val="24"/>
          <w:szCs w:val="24"/>
        </w:rPr>
        <w:t>Gastrointest</w:t>
      </w:r>
      <w:proofErr w:type="spellEnd"/>
      <w:r w:rsidRPr="00135A5D">
        <w:rPr>
          <w:rFonts w:ascii="Book Antiqua" w:eastAsia="宋体" w:hAnsi="Book Antiqua" w:cs="宋体"/>
          <w:i/>
          <w:iCs/>
          <w:sz w:val="24"/>
          <w:szCs w:val="24"/>
        </w:rPr>
        <w:t xml:space="preserve"> </w:t>
      </w:r>
      <w:proofErr w:type="spellStart"/>
      <w:r w:rsidRPr="00135A5D">
        <w:rPr>
          <w:rFonts w:ascii="Book Antiqua" w:eastAsia="宋体" w:hAnsi="Book Antiqua" w:cs="宋体"/>
          <w:i/>
          <w:iCs/>
          <w:sz w:val="24"/>
          <w:szCs w:val="24"/>
        </w:rPr>
        <w:t>Endosc</w:t>
      </w:r>
      <w:proofErr w:type="spellEnd"/>
      <w:r w:rsidRPr="00135A5D">
        <w:rPr>
          <w:rFonts w:ascii="Book Antiqua" w:eastAsia="宋体" w:hAnsi="Book Antiqua" w:cs="宋体"/>
          <w:sz w:val="24"/>
          <w:szCs w:val="24"/>
        </w:rPr>
        <w:t> 2000; </w:t>
      </w:r>
      <w:r w:rsidRPr="00135A5D">
        <w:rPr>
          <w:rFonts w:ascii="Book Antiqua" w:eastAsia="宋体" w:hAnsi="Book Antiqua" w:cs="宋体"/>
          <w:b/>
          <w:bCs/>
          <w:sz w:val="24"/>
          <w:szCs w:val="24"/>
        </w:rPr>
        <w:t>52</w:t>
      </w:r>
      <w:r w:rsidRPr="00135A5D">
        <w:rPr>
          <w:rFonts w:ascii="Book Antiqua" w:eastAsia="宋体" w:hAnsi="Book Antiqua" w:cs="宋体"/>
          <w:sz w:val="24"/>
          <w:szCs w:val="24"/>
        </w:rPr>
        <w:t>: 328-332 [PMID: 10968845]</w:t>
      </w:r>
    </w:p>
    <w:p w14:paraId="78819D1E" w14:textId="3F61BA28" w:rsidR="00B9613B" w:rsidRPr="00135A5D" w:rsidRDefault="00B9613B" w:rsidP="00EF6A5A">
      <w:pPr>
        <w:spacing w:line="360" w:lineRule="auto"/>
        <w:jc w:val="both"/>
        <w:rPr>
          <w:rFonts w:ascii="Book Antiqua" w:eastAsia="宋体" w:hAnsi="Book Antiqua" w:cs="宋体"/>
          <w:sz w:val="24"/>
          <w:szCs w:val="24"/>
        </w:rPr>
      </w:pPr>
      <w:r w:rsidRPr="00135A5D">
        <w:rPr>
          <w:rFonts w:ascii="Book Antiqua" w:eastAsia="宋体" w:hAnsi="Book Antiqua" w:cs="宋体"/>
          <w:sz w:val="24"/>
          <w:szCs w:val="24"/>
        </w:rPr>
        <w:t>4 </w:t>
      </w:r>
      <w:r w:rsidRPr="00135A5D">
        <w:rPr>
          <w:rFonts w:ascii="Book Antiqua" w:eastAsia="宋体" w:hAnsi="Book Antiqua" w:cs="宋体"/>
          <w:b/>
          <w:bCs/>
          <w:sz w:val="24"/>
          <w:szCs w:val="24"/>
        </w:rPr>
        <w:t>Li Z</w:t>
      </w:r>
      <w:r w:rsidRPr="00135A5D">
        <w:rPr>
          <w:rFonts w:ascii="Book Antiqua" w:eastAsia="宋体" w:hAnsi="Book Antiqua" w:cs="宋体"/>
          <w:sz w:val="24"/>
          <w:szCs w:val="24"/>
        </w:rPr>
        <w:t xml:space="preserve">, Rice TW, Liu X, Goldblum JR, Williams SJ, </w:t>
      </w:r>
      <w:proofErr w:type="spellStart"/>
      <w:r w:rsidRPr="00135A5D">
        <w:rPr>
          <w:rFonts w:ascii="Book Antiqua" w:eastAsia="宋体" w:hAnsi="Book Antiqua" w:cs="宋体"/>
          <w:sz w:val="24"/>
          <w:szCs w:val="24"/>
        </w:rPr>
        <w:t>Rybicki</w:t>
      </w:r>
      <w:proofErr w:type="spellEnd"/>
      <w:r w:rsidRPr="00135A5D">
        <w:rPr>
          <w:rFonts w:ascii="Book Antiqua" w:eastAsia="宋体" w:hAnsi="Book Antiqua" w:cs="宋体"/>
          <w:sz w:val="24"/>
          <w:szCs w:val="24"/>
        </w:rPr>
        <w:t xml:space="preserve"> LA, Murthy SC, Mason DP, Raymond DP, Blackstone EH. </w:t>
      </w:r>
      <w:proofErr w:type="spellStart"/>
      <w:r w:rsidRPr="00135A5D">
        <w:rPr>
          <w:rFonts w:ascii="Book Antiqua" w:eastAsia="宋体" w:hAnsi="Book Antiqua" w:cs="宋体"/>
          <w:sz w:val="24"/>
          <w:szCs w:val="24"/>
        </w:rPr>
        <w:t>Intramucosal</w:t>
      </w:r>
      <w:proofErr w:type="spellEnd"/>
      <w:r w:rsidRPr="00135A5D">
        <w:rPr>
          <w:rFonts w:ascii="Book Antiqua" w:eastAsia="宋体" w:hAnsi="Book Antiqua" w:cs="宋体"/>
          <w:sz w:val="24"/>
          <w:szCs w:val="24"/>
        </w:rPr>
        <w:t xml:space="preserve"> esophageal adenocarcinoma: </w:t>
      </w:r>
      <w:proofErr w:type="spellStart"/>
      <w:r w:rsidRPr="00135A5D">
        <w:rPr>
          <w:rFonts w:ascii="Book Antiqua" w:eastAsia="宋体" w:hAnsi="Book Antiqua" w:cs="宋体"/>
          <w:sz w:val="24"/>
          <w:szCs w:val="24"/>
        </w:rPr>
        <w:t>primum</w:t>
      </w:r>
      <w:proofErr w:type="spellEnd"/>
      <w:r w:rsidRPr="00135A5D">
        <w:rPr>
          <w:rFonts w:ascii="Book Antiqua" w:eastAsia="宋体" w:hAnsi="Book Antiqua" w:cs="宋体"/>
          <w:sz w:val="24"/>
          <w:szCs w:val="24"/>
        </w:rPr>
        <w:t xml:space="preserve"> non </w:t>
      </w:r>
      <w:proofErr w:type="spellStart"/>
      <w:r w:rsidRPr="00135A5D">
        <w:rPr>
          <w:rFonts w:ascii="Book Antiqua" w:eastAsia="宋体" w:hAnsi="Book Antiqua" w:cs="宋体"/>
          <w:sz w:val="24"/>
          <w:szCs w:val="24"/>
        </w:rPr>
        <w:t>nocere</w:t>
      </w:r>
      <w:proofErr w:type="spellEnd"/>
      <w:r w:rsidRPr="00135A5D">
        <w:rPr>
          <w:rFonts w:ascii="Book Antiqua" w:eastAsia="宋体" w:hAnsi="Book Antiqua" w:cs="宋体"/>
          <w:sz w:val="24"/>
          <w:szCs w:val="24"/>
        </w:rPr>
        <w:t>. </w:t>
      </w:r>
      <w:r w:rsidRPr="00135A5D">
        <w:rPr>
          <w:rFonts w:ascii="Book Antiqua" w:eastAsia="宋体" w:hAnsi="Book Antiqua" w:cs="宋体"/>
          <w:i/>
          <w:iCs/>
          <w:sz w:val="24"/>
          <w:szCs w:val="24"/>
        </w:rPr>
        <w:t xml:space="preserve">J </w:t>
      </w:r>
      <w:proofErr w:type="spellStart"/>
      <w:r w:rsidRPr="00135A5D">
        <w:rPr>
          <w:rFonts w:ascii="Book Antiqua" w:eastAsia="宋体" w:hAnsi="Book Antiqua" w:cs="宋体"/>
          <w:i/>
          <w:iCs/>
          <w:sz w:val="24"/>
          <w:szCs w:val="24"/>
        </w:rPr>
        <w:t>Thorac</w:t>
      </w:r>
      <w:proofErr w:type="spellEnd"/>
      <w:r w:rsidRPr="00135A5D">
        <w:rPr>
          <w:rFonts w:ascii="Book Antiqua" w:eastAsia="宋体" w:hAnsi="Book Antiqua" w:cs="宋体"/>
          <w:i/>
          <w:iCs/>
          <w:sz w:val="24"/>
          <w:szCs w:val="24"/>
        </w:rPr>
        <w:t xml:space="preserve"> </w:t>
      </w:r>
      <w:proofErr w:type="spellStart"/>
      <w:r w:rsidRPr="00135A5D">
        <w:rPr>
          <w:rFonts w:ascii="Book Antiqua" w:eastAsia="宋体" w:hAnsi="Book Antiqua" w:cs="宋体"/>
          <w:i/>
          <w:iCs/>
          <w:sz w:val="24"/>
          <w:szCs w:val="24"/>
        </w:rPr>
        <w:t>Cardiovasc</w:t>
      </w:r>
      <w:proofErr w:type="spellEnd"/>
      <w:r w:rsidRPr="00135A5D">
        <w:rPr>
          <w:rFonts w:ascii="Book Antiqua" w:eastAsia="宋体" w:hAnsi="Book Antiqua" w:cs="宋体"/>
          <w:i/>
          <w:iCs/>
          <w:sz w:val="24"/>
          <w:szCs w:val="24"/>
        </w:rPr>
        <w:t xml:space="preserve"> </w:t>
      </w:r>
      <w:proofErr w:type="spellStart"/>
      <w:r w:rsidRPr="00135A5D">
        <w:rPr>
          <w:rFonts w:ascii="Book Antiqua" w:eastAsia="宋体" w:hAnsi="Book Antiqua" w:cs="宋体"/>
          <w:i/>
          <w:iCs/>
          <w:sz w:val="24"/>
          <w:szCs w:val="24"/>
        </w:rPr>
        <w:t>Surg</w:t>
      </w:r>
      <w:proofErr w:type="spellEnd"/>
      <w:r w:rsidRPr="00135A5D">
        <w:rPr>
          <w:rFonts w:ascii="Book Antiqua" w:eastAsia="宋体" w:hAnsi="Book Antiqua" w:cs="宋体"/>
          <w:sz w:val="24"/>
          <w:szCs w:val="24"/>
        </w:rPr>
        <w:t> 2013; </w:t>
      </w:r>
      <w:r w:rsidRPr="00135A5D">
        <w:rPr>
          <w:rFonts w:ascii="Book Antiqua" w:eastAsia="宋体" w:hAnsi="Book Antiqua" w:cs="宋体"/>
          <w:b/>
          <w:bCs/>
          <w:sz w:val="24"/>
          <w:szCs w:val="24"/>
        </w:rPr>
        <w:t>145</w:t>
      </w:r>
      <w:r w:rsidRPr="00135A5D">
        <w:rPr>
          <w:rFonts w:ascii="Book Antiqua" w:eastAsia="宋体" w:hAnsi="Book Antiqua" w:cs="宋体"/>
          <w:sz w:val="24"/>
          <w:szCs w:val="24"/>
        </w:rPr>
        <w:t>: 1519-</w:t>
      </w:r>
      <w:r w:rsidR="00EF6A5A">
        <w:rPr>
          <w:rFonts w:ascii="Book Antiqua" w:eastAsia="宋体" w:hAnsi="Book Antiqua" w:cs="宋体" w:hint="eastAsia"/>
          <w:sz w:val="24"/>
          <w:szCs w:val="24"/>
          <w:lang w:eastAsia="zh-CN"/>
        </w:rPr>
        <w:t>15</w:t>
      </w:r>
      <w:r w:rsidRPr="00135A5D">
        <w:rPr>
          <w:rFonts w:ascii="Book Antiqua" w:eastAsia="宋体" w:hAnsi="Book Antiqua" w:cs="宋体"/>
          <w:sz w:val="24"/>
          <w:szCs w:val="24"/>
        </w:rPr>
        <w:t>24, 1519-</w:t>
      </w:r>
      <w:r w:rsidR="00EF6A5A">
        <w:rPr>
          <w:rFonts w:ascii="Book Antiqua" w:eastAsia="宋体" w:hAnsi="Book Antiqua" w:cs="宋体" w:hint="eastAsia"/>
          <w:sz w:val="24"/>
          <w:szCs w:val="24"/>
          <w:lang w:eastAsia="zh-CN"/>
        </w:rPr>
        <w:t>15</w:t>
      </w:r>
      <w:r w:rsidRPr="00135A5D">
        <w:rPr>
          <w:rFonts w:ascii="Book Antiqua" w:eastAsia="宋体" w:hAnsi="Book Antiqua" w:cs="宋体"/>
          <w:sz w:val="24"/>
          <w:szCs w:val="24"/>
        </w:rPr>
        <w:t>24, [PMID: 23158254 DOI: 10.1016/j.jtcvs.2012.10.027]</w:t>
      </w:r>
    </w:p>
    <w:p w14:paraId="1F758A5A" w14:textId="77777777" w:rsidR="00B9613B" w:rsidRPr="00135A5D" w:rsidRDefault="00B9613B" w:rsidP="00EF6A5A">
      <w:pPr>
        <w:spacing w:line="360" w:lineRule="auto"/>
        <w:jc w:val="both"/>
        <w:rPr>
          <w:rFonts w:ascii="Book Antiqua" w:eastAsia="宋体" w:hAnsi="Book Antiqua" w:cs="宋体"/>
          <w:sz w:val="24"/>
          <w:szCs w:val="24"/>
        </w:rPr>
      </w:pPr>
      <w:r w:rsidRPr="00135A5D">
        <w:rPr>
          <w:rFonts w:ascii="Book Antiqua" w:eastAsia="宋体" w:hAnsi="Book Antiqua" w:cs="宋体"/>
          <w:sz w:val="24"/>
          <w:szCs w:val="24"/>
        </w:rPr>
        <w:t>5 </w:t>
      </w:r>
      <w:r w:rsidRPr="00135A5D">
        <w:rPr>
          <w:rFonts w:ascii="Book Antiqua" w:eastAsia="宋体" w:hAnsi="Book Antiqua" w:cs="宋体"/>
          <w:b/>
          <w:bCs/>
          <w:sz w:val="24"/>
          <w:szCs w:val="24"/>
        </w:rPr>
        <w:t>Li ZG</w:t>
      </w:r>
      <w:r w:rsidRPr="00135A5D">
        <w:rPr>
          <w:rFonts w:ascii="Book Antiqua" w:eastAsia="宋体" w:hAnsi="Book Antiqua" w:cs="宋体"/>
          <w:sz w:val="24"/>
          <w:szCs w:val="24"/>
        </w:rPr>
        <w:t xml:space="preserve">, Zhu H, Shi H, </w:t>
      </w:r>
      <w:proofErr w:type="spellStart"/>
      <w:r w:rsidRPr="00135A5D">
        <w:rPr>
          <w:rFonts w:ascii="Book Antiqua" w:eastAsia="宋体" w:hAnsi="Book Antiqua" w:cs="宋体"/>
          <w:sz w:val="24"/>
          <w:szCs w:val="24"/>
        </w:rPr>
        <w:t>Xie</w:t>
      </w:r>
      <w:proofErr w:type="spellEnd"/>
      <w:r w:rsidRPr="00135A5D">
        <w:rPr>
          <w:rFonts w:ascii="Book Antiqua" w:eastAsia="宋体" w:hAnsi="Book Antiqua" w:cs="宋体"/>
          <w:sz w:val="24"/>
          <w:szCs w:val="24"/>
        </w:rPr>
        <w:t xml:space="preserve"> H, Goldblum JR, </w:t>
      </w:r>
      <w:proofErr w:type="spellStart"/>
      <w:r w:rsidRPr="00135A5D">
        <w:rPr>
          <w:rFonts w:ascii="Book Antiqua" w:eastAsia="宋体" w:hAnsi="Book Antiqua" w:cs="宋体"/>
          <w:sz w:val="24"/>
          <w:szCs w:val="24"/>
        </w:rPr>
        <w:t>Thota</w:t>
      </w:r>
      <w:proofErr w:type="spellEnd"/>
      <w:r w:rsidRPr="00135A5D">
        <w:rPr>
          <w:rFonts w:ascii="Book Antiqua" w:eastAsia="宋体" w:hAnsi="Book Antiqua" w:cs="宋体"/>
          <w:sz w:val="24"/>
          <w:szCs w:val="24"/>
        </w:rPr>
        <w:t xml:space="preserve"> PN, Liu X. </w:t>
      </w:r>
      <w:proofErr w:type="spellStart"/>
      <w:r w:rsidRPr="00135A5D">
        <w:rPr>
          <w:rFonts w:ascii="Book Antiqua" w:eastAsia="宋体" w:hAnsi="Book Antiqua" w:cs="宋体"/>
          <w:sz w:val="24"/>
          <w:szCs w:val="24"/>
        </w:rPr>
        <w:t>Lymphovascular</w:t>
      </w:r>
      <w:proofErr w:type="spellEnd"/>
      <w:r w:rsidRPr="00135A5D">
        <w:rPr>
          <w:rFonts w:ascii="Book Antiqua" w:eastAsia="宋体" w:hAnsi="Book Antiqua" w:cs="宋体"/>
          <w:sz w:val="24"/>
          <w:szCs w:val="24"/>
        </w:rPr>
        <w:t xml:space="preserve"> invasion and nodal metastasis in </w:t>
      </w:r>
      <w:proofErr w:type="spellStart"/>
      <w:r w:rsidRPr="00135A5D">
        <w:rPr>
          <w:rFonts w:ascii="Book Antiqua" w:eastAsia="宋体" w:hAnsi="Book Antiqua" w:cs="宋体"/>
          <w:sz w:val="24"/>
          <w:szCs w:val="24"/>
        </w:rPr>
        <w:t>intramucosal</w:t>
      </w:r>
      <w:proofErr w:type="spellEnd"/>
      <w:r w:rsidRPr="00135A5D">
        <w:rPr>
          <w:rFonts w:ascii="Book Antiqua" w:eastAsia="宋体" w:hAnsi="Book Antiqua" w:cs="宋体"/>
          <w:sz w:val="24"/>
          <w:szCs w:val="24"/>
        </w:rPr>
        <w:t xml:space="preserve"> adenocarcinoma of the esophagus and </w:t>
      </w:r>
      <w:proofErr w:type="spellStart"/>
      <w:r w:rsidRPr="00135A5D">
        <w:rPr>
          <w:rFonts w:ascii="Book Antiqua" w:eastAsia="宋体" w:hAnsi="Book Antiqua" w:cs="宋体"/>
          <w:sz w:val="24"/>
          <w:szCs w:val="24"/>
        </w:rPr>
        <w:t>esophagogastric</w:t>
      </w:r>
      <w:proofErr w:type="spellEnd"/>
      <w:r w:rsidRPr="00135A5D">
        <w:rPr>
          <w:rFonts w:ascii="Book Antiqua" w:eastAsia="宋体" w:hAnsi="Book Antiqua" w:cs="宋体"/>
          <w:sz w:val="24"/>
          <w:szCs w:val="24"/>
        </w:rPr>
        <w:t xml:space="preserve"> junction. </w:t>
      </w:r>
      <w:r w:rsidRPr="00135A5D">
        <w:rPr>
          <w:rFonts w:ascii="Book Antiqua" w:eastAsia="宋体" w:hAnsi="Book Antiqua" w:cs="宋体"/>
          <w:i/>
          <w:iCs/>
          <w:sz w:val="24"/>
          <w:szCs w:val="24"/>
        </w:rPr>
        <w:t>J Dig Dis</w:t>
      </w:r>
      <w:r w:rsidRPr="00135A5D">
        <w:rPr>
          <w:rFonts w:ascii="Book Antiqua" w:eastAsia="宋体" w:hAnsi="Book Antiqua" w:cs="宋体"/>
          <w:sz w:val="24"/>
          <w:szCs w:val="24"/>
        </w:rPr>
        <w:t> 2015; </w:t>
      </w:r>
      <w:r w:rsidRPr="00135A5D">
        <w:rPr>
          <w:rFonts w:ascii="Book Antiqua" w:eastAsia="宋体" w:hAnsi="Book Antiqua" w:cs="宋体"/>
          <w:b/>
          <w:bCs/>
          <w:sz w:val="24"/>
          <w:szCs w:val="24"/>
        </w:rPr>
        <w:t>16</w:t>
      </w:r>
      <w:r w:rsidRPr="00135A5D">
        <w:rPr>
          <w:rFonts w:ascii="Book Antiqua" w:eastAsia="宋体" w:hAnsi="Book Antiqua" w:cs="宋体"/>
          <w:sz w:val="24"/>
          <w:szCs w:val="24"/>
        </w:rPr>
        <w:t>: 197-204 [PMID: 25620066 DOI: 10.1111/1751-2980.12230]</w:t>
      </w:r>
    </w:p>
    <w:p w14:paraId="7B495B4F" w14:textId="77777777" w:rsidR="00B9613B" w:rsidRPr="00135A5D" w:rsidRDefault="00B9613B" w:rsidP="00EF6A5A">
      <w:pPr>
        <w:spacing w:line="360" w:lineRule="auto"/>
        <w:jc w:val="both"/>
        <w:rPr>
          <w:rFonts w:ascii="Book Antiqua" w:eastAsia="宋体" w:hAnsi="Book Antiqua" w:cs="宋体"/>
          <w:sz w:val="24"/>
          <w:szCs w:val="24"/>
        </w:rPr>
      </w:pPr>
      <w:r w:rsidRPr="00135A5D">
        <w:rPr>
          <w:rFonts w:ascii="Book Antiqua" w:eastAsia="宋体" w:hAnsi="Book Antiqua" w:cs="宋体"/>
          <w:sz w:val="24"/>
          <w:szCs w:val="24"/>
        </w:rPr>
        <w:t>6 </w:t>
      </w:r>
      <w:proofErr w:type="spellStart"/>
      <w:r w:rsidRPr="00135A5D">
        <w:rPr>
          <w:rFonts w:ascii="Book Antiqua" w:eastAsia="宋体" w:hAnsi="Book Antiqua" w:cs="宋体"/>
          <w:b/>
          <w:bCs/>
          <w:sz w:val="24"/>
          <w:szCs w:val="24"/>
        </w:rPr>
        <w:t>Thota</w:t>
      </w:r>
      <w:proofErr w:type="spellEnd"/>
      <w:r w:rsidRPr="00135A5D">
        <w:rPr>
          <w:rFonts w:ascii="Book Antiqua" w:eastAsia="宋体" w:hAnsi="Book Antiqua" w:cs="宋体"/>
          <w:b/>
          <w:bCs/>
          <w:sz w:val="24"/>
          <w:szCs w:val="24"/>
        </w:rPr>
        <w:t xml:space="preserve"> PN</w:t>
      </w:r>
      <w:r w:rsidRPr="00135A5D">
        <w:rPr>
          <w:rFonts w:ascii="Book Antiqua" w:eastAsia="宋体" w:hAnsi="Book Antiqua" w:cs="宋体"/>
          <w:sz w:val="24"/>
          <w:szCs w:val="24"/>
        </w:rPr>
        <w:t xml:space="preserve">, Lee HJ, Goldblum JR, Liu X, </w:t>
      </w:r>
      <w:proofErr w:type="spellStart"/>
      <w:r w:rsidRPr="00135A5D">
        <w:rPr>
          <w:rFonts w:ascii="Book Antiqua" w:eastAsia="宋体" w:hAnsi="Book Antiqua" w:cs="宋体"/>
          <w:sz w:val="24"/>
          <w:szCs w:val="24"/>
        </w:rPr>
        <w:t>Sanaka</w:t>
      </w:r>
      <w:proofErr w:type="spellEnd"/>
      <w:r w:rsidRPr="00135A5D">
        <w:rPr>
          <w:rFonts w:ascii="Book Antiqua" w:eastAsia="宋体" w:hAnsi="Book Antiqua" w:cs="宋体"/>
          <w:sz w:val="24"/>
          <w:szCs w:val="24"/>
        </w:rPr>
        <w:t xml:space="preserve"> MR, </w:t>
      </w:r>
      <w:proofErr w:type="spellStart"/>
      <w:r w:rsidRPr="00135A5D">
        <w:rPr>
          <w:rFonts w:ascii="Book Antiqua" w:eastAsia="宋体" w:hAnsi="Book Antiqua" w:cs="宋体"/>
          <w:sz w:val="24"/>
          <w:szCs w:val="24"/>
        </w:rPr>
        <w:t>Gohel</w:t>
      </w:r>
      <w:proofErr w:type="spellEnd"/>
      <w:r w:rsidRPr="00135A5D">
        <w:rPr>
          <w:rFonts w:ascii="Book Antiqua" w:eastAsia="宋体" w:hAnsi="Book Antiqua" w:cs="宋体"/>
          <w:sz w:val="24"/>
          <w:szCs w:val="24"/>
        </w:rPr>
        <w:t xml:space="preserve"> T, </w:t>
      </w:r>
      <w:proofErr w:type="spellStart"/>
      <w:r w:rsidRPr="00135A5D">
        <w:rPr>
          <w:rFonts w:ascii="Book Antiqua" w:eastAsia="宋体" w:hAnsi="Book Antiqua" w:cs="宋体"/>
          <w:sz w:val="24"/>
          <w:szCs w:val="24"/>
        </w:rPr>
        <w:t>Kanadiya</w:t>
      </w:r>
      <w:proofErr w:type="spellEnd"/>
      <w:r w:rsidRPr="00135A5D">
        <w:rPr>
          <w:rFonts w:ascii="Book Antiqua" w:eastAsia="宋体" w:hAnsi="Book Antiqua" w:cs="宋体"/>
          <w:sz w:val="24"/>
          <w:szCs w:val="24"/>
        </w:rPr>
        <w:t xml:space="preserve"> M, Lopez R. Risk stratification of patients with </w:t>
      </w:r>
      <w:proofErr w:type="spellStart"/>
      <w:r w:rsidRPr="00135A5D">
        <w:rPr>
          <w:rFonts w:ascii="Book Antiqua" w:eastAsia="宋体" w:hAnsi="Book Antiqua" w:cs="宋体"/>
          <w:sz w:val="24"/>
          <w:szCs w:val="24"/>
        </w:rPr>
        <w:t>barrett's</w:t>
      </w:r>
      <w:proofErr w:type="spellEnd"/>
      <w:r w:rsidRPr="00135A5D">
        <w:rPr>
          <w:rFonts w:ascii="Book Antiqua" w:eastAsia="宋体" w:hAnsi="Book Antiqua" w:cs="宋体"/>
          <w:sz w:val="24"/>
          <w:szCs w:val="24"/>
        </w:rPr>
        <w:t xml:space="preserve"> esophagus and low-grade dysplasia or indefinite for dysplasia. </w:t>
      </w:r>
      <w:proofErr w:type="spellStart"/>
      <w:r w:rsidRPr="00135A5D">
        <w:rPr>
          <w:rFonts w:ascii="Book Antiqua" w:eastAsia="宋体" w:hAnsi="Book Antiqua" w:cs="宋体"/>
          <w:i/>
          <w:iCs/>
          <w:sz w:val="24"/>
          <w:szCs w:val="24"/>
        </w:rPr>
        <w:t>Clin</w:t>
      </w:r>
      <w:proofErr w:type="spellEnd"/>
      <w:r w:rsidRPr="00135A5D">
        <w:rPr>
          <w:rFonts w:ascii="Book Antiqua" w:eastAsia="宋体" w:hAnsi="Book Antiqua" w:cs="宋体"/>
          <w:i/>
          <w:iCs/>
          <w:sz w:val="24"/>
          <w:szCs w:val="24"/>
        </w:rPr>
        <w:t xml:space="preserve"> </w:t>
      </w:r>
      <w:proofErr w:type="spellStart"/>
      <w:r w:rsidRPr="00135A5D">
        <w:rPr>
          <w:rFonts w:ascii="Book Antiqua" w:eastAsia="宋体" w:hAnsi="Book Antiqua" w:cs="宋体"/>
          <w:i/>
          <w:iCs/>
          <w:sz w:val="24"/>
          <w:szCs w:val="24"/>
        </w:rPr>
        <w:t>Gastroenterol</w:t>
      </w:r>
      <w:proofErr w:type="spellEnd"/>
      <w:r w:rsidRPr="00135A5D">
        <w:rPr>
          <w:rFonts w:ascii="Book Antiqua" w:eastAsia="宋体" w:hAnsi="Book Antiqua" w:cs="宋体"/>
          <w:i/>
          <w:iCs/>
          <w:sz w:val="24"/>
          <w:szCs w:val="24"/>
        </w:rPr>
        <w:t xml:space="preserve"> </w:t>
      </w:r>
      <w:proofErr w:type="spellStart"/>
      <w:r w:rsidRPr="00135A5D">
        <w:rPr>
          <w:rFonts w:ascii="Book Antiqua" w:eastAsia="宋体" w:hAnsi="Book Antiqua" w:cs="宋体"/>
          <w:i/>
          <w:iCs/>
          <w:sz w:val="24"/>
          <w:szCs w:val="24"/>
        </w:rPr>
        <w:t>Hepatol</w:t>
      </w:r>
      <w:proofErr w:type="spellEnd"/>
      <w:r w:rsidRPr="00135A5D">
        <w:rPr>
          <w:rFonts w:ascii="Book Antiqua" w:eastAsia="宋体" w:hAnsi="Book Antiqua" w:cs="宋体"/>
          <w:sz w:val="24"/>
          <w:szCs w:val="24"/>
        </w:rPr>
        <w:t> 2015; </w:t>
      </w:r>
      <w:r w:rsidRPr="00135A5D">
        <w:rPr>
          <w:rFonts w:ascii="Book Antiqua" w:eastAsia="宋体" w:hAnsi="Book Antiqua" w:cs="宋体"/>
          <w:b/>
          <w:bCs/>
          <w:sz w:val="24"/>
          <w:szCs w:val="24"/>
        </w:rPr>
        <w:t>13</w:t>
      </w:r>
      <w:r w:rsidRPr="00135A5D">
        <w:rPr>
          <w:rFonts w:ascii="Book Antiqua" w:eastAsia="宋体" w:hAnsi="Book Antiqua" w:cs="宋体"/>
          <w:sz w:val="24"/>
          <w:szCs w:val="24"/>
        </w:rPr>
        <w:t>: 459-465.e1 [PMID: 25102445 DOI: 10.1016/j.cgh.2014.07.049</w:t>
      </w:r>
      <w:r>
        <w:rPr>
          <w:rFonts w:ascii="Book Antiqua" w:eastAsia="宋体" w:hAnsi="Book Antiqua" w:cs="宋体" w:hint="eastAsia"/>
          <w:sz w:val="24"/>
          <w:szCs w:val="24"/>
        </w:rPr>
        <w:t>]</w:t>
      </w:r>
    </w:p>
    <w:p w14:paraId="4840E3E1" w14:textId="77777777" w:rsidR="00B9613B" w:rsidRPr="00135A5D" w:rsidRDefault="00B9613B" w:rsidP="00EF6A5A">
      <w:pPr>
        <w:spacing w:line="360" w:lineRule="auto"/>
        <w:jc w:val="both"/>
        <w:rPr>
          <w:rFonts w:ascii="Book Antiqua" w:eastAsia="宋体" w:hAnsi="Book Antiqua" w:cs="宋体"/>
          <w:sz w:val="24"/>
          <w:szCs w:val="24"/>
        </w:rPr>
      </w:pPr>
      <w:r w:rsidRPr="00135A5D">
        <w:rPr>
          <w:rFonts w:ascii="Book Antiqua" w:eastAsia="宋体" w:hAnsi="Book Antiqua" w:cs="宋体"/>
          <w:sz w:val="24"/>
          <w:szCs w:val="24"/>
        </w:rPr>
        <w:t>7 </w:t>
      </w:r>
      <w:r w:rsidRPr="00135A5D">
        <w:rPr>
          <w:rFonts w:ascii="Book Antiqua" w:eastAsia="宋体" w:hAnsi="Book Antiqua" w:cs="宋体"/>
          <w:b/>
          <w:bCs/>
          <w:sz w:val="24"/>
          <w:szCs w:val="24"/>
        </w:rPr>
        <w:t>Montgomery E</w:t>
      </w:r>
      <w:r w:rsidRPr="00135A5D">
        <w:rPr>
          <w:rFonts w:ascii="Book Antiqua" w:eastAsia="宋体" w:hAnsi="Book Antiqua" w:cs="宋体"/>
          <w:sz w:val="24"/>
          <w:szCs w:val="24"/>
        </w:rPr>
        <w:t xml:space="preserve">, </w:t>
      </w:r>
      <w:proofErr w:type="spellStart"/>
      <w:r w:rsidRPr="00135A5D">
        <w:rPr>
          <w:rFonts w:ascii="Book Antiqua" w:eastAsia="宋体" w:hAnsi="Book Antiqua" w:cs="宋体"/>
          <w:sz w:val="24"/>
          <w:szCs w:val="24"/>
        </w:rPr>
        <w:t>Bronner</w:t>
      </w:r>
      <w:proofErr w:type="spellEnd"/>
      <w:r w:rsidRPr="00135A5D">
        <w:rPr>
          <w:rFonts w:ascii="Book Antiqua" w:eastAsia="宋体" w:hAnsi="Book Antiqua" w:cs="宋体"/>
          <w:sz w:val="24"/>
          <w:szCs w:val="24"/>
        </w:rPr>
        <w:t xml:space="preserve"> MP, Goldblum JR, </w:t>
      </w:r>
      <w:proofErr w:type="spellStart"/>
      <w:r w:rsidRPr="00135A5D">
        <w:rPr>
          <w:rFonts w:ascii="Book Antiqua" w:eastAsia="宋体" w:hAnsi="Book Antiqua" w:cs="宋体"/>
          <w:sz w:val="24"/>
          <w:szCs w:val="24"/>
        </w:rPr>
        <w:t>Greenson</w:t>
      </w:r>
      <w:proofErr w:type="spellEnd"/>
      <w:r w:rsidRPr="00135A5D">
        <w:rPr>
          <w:rFonts w:ascii="Book Antiqua" w:eastAsia="宋体" w:hAnsi="Book Antiqua" w:cs="宋体"/>
          <w:sz w:val="24"/>
          <w:szCs w:val="24"/>
        </w:rPr>
        <w:t xml:space="preserve"> JK, Haber MM, Hart J, Lamps LW, </w:t>
      </w:r>
      <w:proofErr w:type="spellStart"/>
      <w:r w:rsidRPr="00135A5D">
        <w:rPr>
          <w:rFonts w:ascii="Book Antiqua" w:eastAsia="宋体" w:hAnsi="Book Antiqua" w:cs="宋体"/>
          <w:sz w:val="24"/>
          <w:szCs w:val="24"/>
        </w:rPr>
        <w:t>Lauwers</w:t>
      </w:r>
      <w:proofErr w:type="spellEnd"/>
      <w:r w:rsidRPr="00135A5D">
        <w:rPr>
          <w:rFonts w:ascii="Book Antiqua" w:eastAsia="宋体" w:hAnsi="Book Antiqua" w:cs="宋体"/>
          <w:sz w:val="24"/>
          <w:szCs w:val="24"/>
        </w:rPr>
        <w:t xml:space="preserve"> GY, </w:t>
      </w:r>
      <w:proofErr w:type="spellStart"/>
      <w:r w:rsidRPr="00135A5D">
        <w:rPr>
          <w:rFonts w:ascii="Book Antiqua" w:eastAsia="宋体" w:hAnsi="Book Antiqua" w:cs="宋体"/>
          <w:sz w:val="24"/>
          <w:szCs w:val="24"/>
        </w:rPr>
        <w:t>Lazenby</w:t>
      </w:r>
      <w:proofErr w:type="spellEnd"/>
      <w:r w:rsidRPr="00135A5D">
        <w:rPr>
          <w:rFonts w:ascii="Book Antiqua" w:eastAsia="宋体" w:hAnsi="Book Antiqua" w:cs="宋体"/>
          <w:sz w:val="24"/>
          <w:szCs w:val="24"/>
        </w:rPr>
        <w:t xml:space="preserve"> AJ, Lewin DN, Robert ME, </w:t>
      </w:r>
      <w:proofErr w:type="spellStart"/>
      <w:r w:rsidRPr="00135A5D">
        <w:rPr>
          <w:rFonts w:ascii="Book Antiqua" w:eastAsia="宋体" w:hAnsi="Book Antiqua" w:cs="宋体"/>
          <w:sz w:val="24"/>
          <w:szCs w:val="24"/>
        </w:rPr>
        <w:t>Toledano</w:t>
      </w:r>
      <w:proofErr w:type="spellEnd"/>
      <w:r w:rsidRPr="00135A5D">
        <w:rPr>
          <w:rFonts w:ascii="Book Antiqua" w:eastAsia="宋体" w:hAnsi="Book Antiqua" w:cs="宋体"/>
          <w:sz w:val="24"/>
          <w:szCs w:val="24"/>
        </w:rPr>
        <w:t xml:space="preserve"> AY, </w:t>
      </w:r>
      <w:proofErr w:type="spellStart"/>
      <w:r w:rsidRPr="00135A5D">
        <w:rPr>
          <w:rFonts w:ascii="Book Antiqua" w:eastAsia="宋体" w:hAnsi="Book Antiqua" w:cs="宋体"/>
          <w:sz w:val="24"/>
          <w:szCs w:val="24"/>
        </w:rPr>
        <w:t>Shyr</w:t>
      </w:r>
      <w:proofErr w:type="spellEnd"/>
      <w:r w:rsidRPr="00135A5D">
        <w:rPr>
          <w:rFonts w:ascii="Book Antiqua" w:eastAsia="宋体" w:hAnsi="Book Antiqua" w:cs="宋体"/>
          <w:sz w:val="24"/>
          <w:szCs w:val="24"/>
        </w:rPr>
        <w:t xml:space="preserve"> Y, Washington K. Reproducibility of the diagnosis of dysplasia in Barrett esophagus: a reaffirmation. </w:t>
      </w:r>
      <w:r w:rsidRPr="00135A5D">
        <w:rPr>
          <w:rFonts w:ascii="Book Antiqua" w:eastAsia="宋体" w:hAnsi="Book Antiqua" w:cs="宋体"/>
          <w:i/>
          <w:iCs/>
          <w:sz w:val="24"/>
          <w:szCs w:val="24"/>
        </w:rPr>
        <w:t xml:space="preserve">Hum </w:t>
      </w:r>
      <w:proofErr w:type="spellStart"/>
      <w:r w:rsidRPr="00135A5D">
        <w:rPr>
          <w:rFonts w:ascii="Book Antiqua" w:eastAsia="宋体" w:hAnsi="Book Antiqua" w:cs="宋体"/>
          <w:i/>
          <w:iCs/>
          <w:sz w:val="24"/>
          <w:szCs w:val="24"/>
        </w:rPr>
        <w:t>Pathol</w:t>
      </w:r>
      <w:proofErr w:type="spellEnd"/>
      <w:r w:rsidRPr="00135A5D">
        <w:rPr>
          <w:rFonts w:ascii="Book Antiqua" w:eastAsia="宋体" w:hAnsi="Book Antiqua" w:cs="宋体"/>
          <w:sz w:val="24"/>
          <w:szCs w:val="24"/>
        </w:rPr>
        <w:t> 2001; </w:t>
      </w:r>
      <w:r w:rsidRPr="00135A5D">
        <w:rPr>
          <w:rFonts w:ascii="Book Antiqua" w:eastAsia="宋体" w:hAnsi="Book Antiqua" w:cs="宋体"/>
          <w:b/>
          <w:bCs/>
          <w:sz w:val="24"/>
          <w:szCs w:val="24"/>
        </w:rPr>
        <w:t>32</w:t>
      </w:r>
      <w:r w:rsidRPr="00135A5D">
        <w:rPr>
          <w:rFonts w:ascii="Book Antiqua" w:eastAsia="宋体" w:hAnsi="Book Antiqua" w:cs="宋体"/>
          <w:sz w:val="24"/>
          <w:szCs w:val="24"/>
        </w:rPr>
        <w:t>: 368-378 [PMID: 11331953]</w:t>
      </w:r>
    </w:p>
    <w:p w14:paraId="7C730414" w14:textId="77777777" w:rsidR="00B9613B" w:rsidRPr="00135A5D" w:rsidRDefault="00B9613B" w:rsidP="00EF6A5A">
      <w:pPr>
        <w:spacing w:line="360" w:lineRule="auto"/>
        <w:jc w:val="both"/>
        <w:rPr>
          <w:rFonts w:ascii="Book Antiqua" w:eastAsia="宋体" w:hAnsi="Book Antiqua" w:cs="宋体"/>
          <w:sz w:val="24"/>
          <w:szCs w:val="24"/>
        </w:rPr>
      </w:pPr>
      <w:r>
        <w:rPr>
          <w:rFonts w:ascii="Book Antiqua" w:eastAsia="宋体" w:hAnsi="Book Antiqua" w:cs="宋体"/>
          <w:sz w:val="24"/>
          <w:szCs w:val="24"/>
        </w:rPr>
        <w:lastRenderedPageBreak/>
        <w:t>8</w:t>
      </w:r>
      <w:r w:rsidRPr="00135A5D">
        <w:rPr>
          <w:rFonts w:ascii="Book Antiqua" w:eastAsia="宋体" w:hAnsi="Book Antiqua" w:cs="宋体"/>
          <w:sz w:val="24"/>
          <w:szCs w:val="24"/>
        </w:rPr>
        <w:t xml:space="preserve"> </w:t>
      </w:r>
      <w:r w:rsidRPr="00135A5D">
        <w:rPr>
          <w:rFonts w:ascii="Book Antiqua" w:eastAsia="宋体" w:hAnsi="Book Antiqua" w:cs="宋体"/>
          <w:b/>
          <w:sz w:val="24"/>
          <w:szCs w:val="24"/>
        </w:rPr>
        <w:t>Lomo LC</w:t>
      </w:r>
      <w:r w:rsidRPr="00135A5D">
        <w:rPr>
          <w:rFonts w:ascii="Book Antiqua" w:eastAsia="宋体" w:hAnsi="Book Antiqua" w:cs="宋体"/>
          <w:sz w:val="24"/>
          <w:szCs w:val="24"/>
        </w:rPr>
        <w:t xml:space="preserve">, Blount PL, Sanchez CA, Li X, </w:t>
      </w:r>
      <w:proofErr w:type="spellStart"/>
      <w:r w:rsidRPr="00135A5D">
        <w:rPr>
          <w:rFonts w:ascii="Book Antiqua" w:eastAsia="宋体" w:hAnsi="Book Antiqua" w:cs="宋体"/>
          <w:sz w:val="24"/>
          <w:szCs w:val="24"/>
        </w:rPr>
        <w:t>Galipeau</w:t>
      </w:r>
      <w:proofErr w:type="spellEnd"/>
      <w:r w:rsidRPr="00135A5D">
        <w:rPr>
          <w:rFonts w:ascii="Book Antiqua" w:eastAsia="宋体" w:hAnsi="Book Antiqua" w:cs="宋体"/>
          <w:sz w:val="24"/>
          <w:szCs w:val="24"/>
        </w:rPr>
        <w:t xml:space="preserve"> PC, Cowan DS, </w:t>
      </w:r>
      <w:proofErr w:type="spellStart"/>
      <w:r w:rsidRPr="00135A5D">
        <w:rPr>
          <w:rFonts w:ascii="Book Antiqua" w:eastAsia="宋体" w:hAnsi="Book Antiqua" w:cs="宋体"/>
          <w:sz w:val="24"/>
          <w:szCs w:val="24"/>
        </w:rPr>
        <w:t>Ayub</w:t>
      </w:r>
      <w:proofErr w:type="spellEnd"/>
      <w:r w:rsidRPr="00135A5D">
        <w:rPr>
          <w:rFonts w:ascii="Book Antiqua" w:eastAsia="宋体" w:hAnsi="Book Antiqua" w:cs="宋体"/>
          <w:sz w:val="24"/>
          <w:szCs w:val="24"/>
        </w:rPr>
        <w:t xml:space="preserve"> K, </w:t>
      </w:r>
      <w:proofErr w:type="spellStart"/>
      <w:r w:rsidRPr="00135A5D">
        <w:rPr>
          <w:rFonts w:ascii="Book Antiqua" w:eastAsia="宋体" w:hAnsi="Book Antiqua" w:cs="宋体"/>
          <w:sz w:val="24"/>
          <w:szCs w:val="24"/>
        </w:rPr>
        <w:t>Rabinovitch</w:t>
      </w:r>
      <w:proofErr w:type="spellEnd"/>
      <w:r w:rsidRPr="00135A5D">
        <w:rPr>
          <w:rFonts w:ascii="Book Antiqua" w:eastAsia="宋体" w:hAnsi="Book Antiqua" w:cs="宋体"/>
          <w:sz w:val="24"/>
          <w:szCs w:val="24"/>
        </w:rPr>
        <w:t xml:space="preserve"> PS, Reid BJ, </w:t>
      </w:r>
      <w:proofErr w:type="spellStart"/>
      <w:r w:rsidRPr="00135A5D">
        <w:rPr>
          <w:rFonts w:ascii="Book Antiqua" w:eastAsia="宋体" w:hAnsi="Book Antiqua" w:cs="宋体"/>
          <w:sz w:val="24"/>
          <w:szCs w:val="24"/>
        </w:rPr>
        <w:t>Odze</w:t>
      </w:r>
      <w:proofErr w:type="spellEnd"/>
      <w:r w:rsidRPr="00135A5D">
        <w:rPr>
          <w:rFonts w:ascii="Book Antiqua" w:eastAsia="宋体" w:hAnsi="Book Antiqua" w:cs="宋体"/>
          <w:sz w:val="24"/>
          <w:szCs w:val="24"/>
        </w:rPr>
        <w:t xml:space="preserve"> RD. Crypt dysplasia with surface maturation: a clinical, pathologic, and molecular study of a Barrett's eso</w:t>
      </w:r>
      <w:r>
        <w:rPr>
          <w:rFonts w:ascii="Book Antiqua" w:eastAsia="宋体" w:hAnsi="Book Antiqua" w:cs="宋体"/>
          <w:sz w:val="24"/>
          <w:szCs w:val="24"/>
        </w:rPr>
        <w:t>phagus cohort.</w:t>
      </w:r>
      <w:r w:rsidRPr="00135A5D">
        <w:rPr>
          <w:rFonts w:ascii="Book Antiqua" w:eastAsia="宋体" w:hAnsi="Book Antiqua" w:cs="宋体"/>
          <w:i/>
          <w:sz w:val="24"/>
          <w:szCs w:val="24"/>
        </w:rPr>
        <w:t xml:space="preserve"> Am J </w:t>
      </w:r>
      <w:proofErr w:type="spellStart"/>
      <w:r w:rsidRPr="00135A5D">
        <w:rPr>
          <w:rFonts w:ascii="Book Antiqua" w:eastAsia="宋体" w:hAnsi="Book Antiqua" w:cs="宋体"/>
          <w:i/>
          <w:sz w:val="24"/>
          <w:szCs w:val="24"/>
        </w:rPr>
        <w:t>Surg</w:t>
      </w:r>
      <w:proofErr w:type="spellEnd"/>
      <w:r w:rsidRPr="00135A5D">
        <w:rPr>
          <w:rFonts w:ascii="Book Antiqua" w:eastAsia="宋体" w:hAnsi="Book Antiqua" w:cs="宋体"/>
          <w:i/>
          <w:sz w:val="24"/>
          <w:szCs w:val="24"/>
        </w:rPr>
        <w:t xml:space="preserve"> </w:t>
      </w:r>
      <w:proofErr w:type="spellStart"/>
      <w:r w:rsidRPr="00135A5D">
        <w:rPr>
          <w:rFonts w:ascii="Book Antiqua" w:eastAsia="宋体" w:hAnsi="Book Antiqua" w:cs="宋体"/>
          <w:i/>
          <w:sz w:val="24"/>
          <w:szCs w:val="24"/>
        </w:rPr>
        <w:t>Pathol</w:t>
      </w:r>
      <w:proofErr w:type="spellEnd"/>
      <w:r w:rsidRPr="00135A5D">
        <w:rPr>
          <w:rFonts w:ascii="Book Antiqua" w:eastAsia="宋体" w:hAnsi="Book Antiqua" w:cs="宋体"/>
          <w:i/>
          <w:sz w:val="24"/>
          <w:szCs w:val="24"/>
        </w:rPr>
        <w:t xml:space="preserve"> </w:t>
      </w:r>
      <w:r w:rsidRPr="00135A5D">
        <w:rPr>
          <w:rFonts w:ascii="Book Antiqua" w:eastAsia="宋体" w:hAnsi="Book Antiqua" w:cs="宋体"/>
          <w:sz w:val="24"/>
          <w:szCs w:val="24"/>
        </w:rPr>
        <w:t>2006</w:t>
      </w:r>
      <w:r>
        <w:rPr>
          <w:rFonts w:ascii="Book Antiqua" w:eastAsia="宋体" w:hAnsi="Book Antiqua" w:cs="宋体" w:hint="eastAsia"/>
          <w:sz w:val="24"/>
          <w:szCs w:val="24"/>
        </w:rPr>
        <w:t xml:space="preserve">; </w:t>
      </w:r>
      <w:r w:rsidRPr="00135A5D">
        <w:rPr>
          <w:rFonts w:ascii="Book Antiqua" w:eastAsia="宋体" w:hAnsi="Book Antiqua" w:cs="宋体"/>
          <w:b/>
          <w:sz w:val="24"/>
          <w:szCs w:val="24"/>
        </w:rPr>
        <w:t>30</w:t>
      </w:r>
      <w:r>
        <w:rPr>
          <w:rFonts w:ascii="Book Antiqua" w:eastAsia="宋体" w:hAnsi="Book Antiqua" w:cs="宋体"/>
          <w:sz w:val="24"/>
          <w:szCs w:val="24"/>
        </w:rPr>
        <w:t>: 423-</w:t>
      </w:r>
      <w:proofErr w:type="gramStart"/>
      <w:r>
        <w:rPr>
          <w:rFonts w:ascii="Book Antiqua" w:eastAsia="宋体" w:hAnsi="Book Antiqua" w:cs="宋体" w:hint="eastAsia"/>
          <w:sz w:val="24"/>
          <w:szCs w:val="24"/>
        </w:rPr>
        <w:t>4</w:t>
      </w:r>
      <w:r>
        <w:rPr>
          <w:rFonts w:ascii="Book Antiqua" w:eastAsia="宋体" w:hAnsi="Book Antiqua" w:cs="宋体"/>
          <w:sz w:val="24"/>
          <w:szCs w:val="24"/>
        </w:rPr>
        <w:t>35</w:t>
      </w:r>
      <w:proofErr w:type="gramEnd"/>
    </w:p>
    <w:p w14:paraId="63706F32" w14:textId="77777777" w:rsidR="00B9613B" w:rsidRDefault="00B9613B" w:rsidP="00EF6A5A">
      <w:pPr>
        <w:spacing w:line="360" w:lineRule="auto"/>
        <w:jc w:val="both"/>
        <w:rPr>
          <w:rFonts w:ascii="Book Antiqua" w:eastAsia="宋体" w:hAnsi="Book Antiqua" w:cs="宋体"/>
          <w:sz w:val="24"/>
          <w:szCs w:val="24"/>
        </w:rPr>
      </w:pPr>
      <w:proofErr w:type="gramStart"/>
      <w:r w:rsidRPr="00135A5D">
        <w:rPr>
          <w:rFonts w:ascii="Book Antiqua" w:eastAsia="宋体" w:hAnsi="Book Antiqua" w:cs="宋体"/>
          <w:sz w:val="24"/>
          <w:szCs w:val="24"/>
        </w:rPr>
        <w:t>9 </w:t>
      </w:r>
      <w:proofErr w:type="spellStart"/>
      <w:r w:rsidRPr="00135A5D">
        <w:rPr>
          <w:rFonts w:ascii="Book Antiqua" w:eastAsia="宋体" w:hAnsi="Book Antiqua" w:cs="宋体"/>
          <w:b/>
          <w:sz w:val="24"/>
          <w:szCs w:val="24"/>
        </w:rPr>
        <w:t>Sonwalkar</w:t>
      </w:r>
      <w:proofErr w:type="spellEnd"/>
      <w:r w:rsidRPr="00135A5D">
        <w:rPr>
          <w:rFonts w:ascii="Book Antiqua" w:eastAsia="宋体" w:hAnsi="Book Antiqua" w:cs="宋体"/>
          <w:b/>
          <w:sz w:val="24"/>
          <w:szCs w:val="24"/>
        </w:rPr>
        <w:t xml:space="preserve"> SA,</w:t>
      </w:r>
      <w:r w:rsidRPr="00135A5D">
        <w:rPr>
          <w:rFonts w:ascii="Book Antiqua" w:eastAsia="宋体" w:hAnsi="Book Antiqua" w:cs="宋体"/>
          <w:sz w:val="24"/>
          <w:szCs w:val="24"/>
        </w:rPr>
        <w:t xml:space="preserve"> </w:t>
      </w:r>
      <w:proofErr w:type="spellStart"/>
      <w:r w:rsidRPr="00135A5D">
        <w:rPr>
          <w:rFonts w:ascii="Book Antiqua" w:eastAsia="宋体" w:hAnsi="Book Antiqua" w:cs="宋体"/>
          <w:sz w:val="24"/>
          <w:szCs w:val="24"/>
        </w:rPr>
        <w:t>Rotimi</w:t>
      </w:r>
      <w:proofErr w:type="spellEnd"/>
      <w:r w:rsidRPr="00135A5D">
        <w:rPr>
          <w:rFonts w:ascii="Book Antiqua" w:eastAsia="宋体" w:hAnsi="Book Antiqua" w:cs="宋体"/>
          <w:sz w:val="24"/>
          <w:szCs w:val="24"/>
        </w:rPr>
        <w:t xml:space="preserve"> O, Scott N, </w:t>
      </w:r>
      <w:proofErr w:type="spellStart"/>
      <w:r w:rsidRPr="00135A5D">
        <w:rPr>
          <w:rFonts w:ascii="Book Antiqua" w:eastAsia="宋体" w:hAnsi="Book Antiqua" w:cs="宋体"/>
          <w:sz w:val="24"/>
          <w:szCs w:val="24"/>
        </w:rPr>
        <w:t>Verghese</w:t>
      </w:r>
      <w:proofErr w:type="spellEnd"/>
      <w:r w:rsidRPr="00135A5D">
        <w:rPr>
          <w:rFonts w:ascii="Book Antiqua" w:eastAsia="宋体" w:hAnsi="Book Antiqua" w:cs="宋体"/>
          <w:sz w:val="24"/>
          <w:szCs w:val="24"/>
        </w:rPr>
        <w:t xml:space="preserve"> E, Dixon M, Axon AT, Everett SM.</w:t>
      </w:r>
      <w:proofErr w:type="gramEnd"/>
      <w:r w:rsidRPr="00135A5D">
        <w:rPr>
          <w:rFonts w:ascii="Book Antiqua" w:eastAsia="宋体" w:hAnsi="Book Antiqua" w:cs="宋体"/>
          <w:sz w:val="24"/>
          <w:szCs w:val="24"/>
        </w:rPr>
        <w:t xml:space="preserve"> A study of indefinite for dysplasia in Barrett’s </w:t>
      </w:r>
      <w:proofErr w:type="spellStart"/>
      <w:r w:rsidRPr="00135A5D">
        <w:rPr>
          <w:rFonts w:ascii="Book Antiqua" w:eastAsia="宋体" w:hAnsi="Book Antiqua" w:cs="宋体"/>
          <w:sz w:val="24"/>
          <w:szCs w:val="24"/>
        </w:rPr>
        <w:t>oesophagus</w:t>
      </w:r>
      <w:proofErr w:type="spellEnd"/>
      <w:r w:rsidRPr="00135A5D">
        <w:rPr>
          <w:rFonts w:ascii="Book Antiqua" w:eastAsia="宋体" w:hAnsi="Book Antiqua" w:cs="宋体"/>
          <w:sz w:val="24"/>
          <w:szCs w:val="24"/>
        </w:rPr>
        <w:t>: reproducibility of diagnosis, clinical outcomes and predicting progression with AMACR (alpha-</w:t>
      </w:r>
      <w:proofErr w:type="spellStart"/>
      <w:r w:rsidRPr="00135A5D">
        <w:rPr>
          <w:rFonts w:ascii="Book Antiqua" w:eastAsia="宋体" w:hAnsi="Book Antiqua" w:cs="宋体"/>
          <w:sz w:val="24"/>
          <w:szCs w:val="24"/>
        </w:rPr>
        <w:t>methylacyl</w:t>
      </w:r>
      <w:proofErr w:type="spellEnd"/>
      <w:r w:rsidRPr="00135A5D">
        <w:rPr>
          <w:rFonts w:ascii="Book Antiqua" w:eastAsia="宋体" w:hAnsi="Book Antiqua" w:cs="宋体"/>
          <w:sz w:val="24"/>
          <w:szCs w:val="24"/>
        </w:rPr>
        <w:t>-CoA-</w:t>
      </w:r>
      <w:proofErr w:type="spellStart"/>
      <w:r w:rsidRPr="00135A5D">
        <w:rPr>
          <w:rFonts w:ascii="Book Antiqua" w:eastAsia="宋体" w:hAnsi="Book Antiqua" w:cs="宋体"/>
          <w:sz w:val="24"/>
          <w:szCs w:val="24"/>
        </w:rPr>
        <w:t>racemase</w:t>
      </w:r>
      <w:proofErr w:type="spellEnd"/>
      <w:r w:rsidRPr="00135A5D">
        <w:rPr>
          <w:rFonts w:ascii="Book Antiqua" w:eastAsia="宋体" w:hAnsi="Book Antiqua" w:cs="宋体"/>
          <w:sz w:val="24"/>
          <w:szCs w:val="24"/>
        </w:rPr>
        <w:t xml:space="preserve">). </w:t>
      </w:r>
      <w:r w:rsidRPr="00135A5D">
        <w:rPr>
          <w:rFonts w:ascii="Book Antiqua" w:eastAsia="宋体" w:hAnsi="Book Antiqua" w:cs="宋体"/>
          <w:i/>
          <w:sz w:val="24"/>
          <w:szCs w:val="24"/>
        </w:rPr>
        <w:t>Histopathology</w:t>
      </w:r>
      <w:r>
        <w:rPr>
          <w:rFonts w:ascii="Book Antiqua" w:eastAsia="宋体" w:hAnsi="Book Antiqua" w:cs="宋体"/>
          <w:sz w:val="24"/>
          <w:szCs w:val="24"/>
        </w:rPr>
        <w:t xml:space="preserve"> 2010, </w:t>
      </w:r>
      <w:r w:rsidRPr="00135A5D">
        <w:rPr>
          <w:rFonts w:ascii="Book Antiqua" w:eastAsia="宋体" w:hAnsi="Book Antiqua" w:cs="宋体"/>
          <w:b/>
          <w:sz w:val="24"/>
          <w:szCs w:val="24"/>
        </w:rPr>
        <w:t>56</w:t>
      </w:r>
      <w:r>
        <w:rPr>
          <w:rFonts w:ascii="Book Antiqua" w:eastAsia="宋体" w:hAnsi="Book Antiqua" w:cs="宋体"/>
          <w:sz w:val="24"/>
          <w:szCs w:val="24"/>
        </w:rPr>
        <w:t>:</w:t>
      </w:r>
      <w:r>
        <w:rPr>
          <w:rFonts w:ascii="Book Antiqua" w:eastAsia="宋体" w:hAnsi="Book Antiqua" w:cs="宋体" w:hint="eastAsia"/>
          <w:sz w:val="24"/>
          <w:szCs w:val="24"/>
        </w:rPr>
        <w:t xml:space="preserve"> </w:t>
      </w:r>
      <w:r>
        <w:rPr>
          <w:rFonts w:ascii="Book Antiqua" w:eastAsia="宋体" w:hAnsi="Book Antiqua" w:cs="宋体"/>
          <w:sz w:val="24"/>
          <w:szCs w:val="24"/>
        </w:rPr>
        <w:t>900-907</w:t>
      </w:r>
      <w:r>
        <w:rPr>
          <w:rFonts w:ascii="Book Antiqua" w:eastAsia="宋体" w:hAnsi="Book Antiqua" w:cs="宋体" w:hint="eastAsia"/>
          <w:sz w:val="24"/>
          <w:szCs w:val="24"/>
        </w:rPr>
        <w:t xml:space="preserve"> </w:t>
      </w:r>
      <w:r w:rsidRPr="00135A5D">
        <w:rPr>
          <w:rFonts w:ascii="Book Antiqua" w:eastAsia="宋体" w:hAnsi="Book Antiqua" w:cs="宋体"/>
          <w:sz w:val="24"/>
          <w:szCs w:val="24"/>
        </w:rPr>
        <w:t>[PMID: 20636793</w:t>
      </w:r>
      <w:r w:rsidRPr="00135A5D">
        <w:t xml:space="preserve"> </w:t>
      </w:r>
      <w:r w:rsidRPr="00135A5D">
        <w:rPr>
          <w:rFonts w:ascii="Book Antiqua" w:eastAsia="宋体" w:hAnsi="Book Antiqua" w:cs="宋体"/>
          <w:sz w:val="24"/>
          <w:szCs w:val="24"/>
        </w:rPr>
        <w:t>DOI: 10.1111/j.1365-2559.2010.03571.x]</w:t>
      </w:r>
    </w:p>
    <w:p w14:paraId="6B66BBA3" w14:textId="77777777" w:rsidR="00B9613B" w:rsidRPr="00135A5D" w:rsidRDefault="00B9613B" w:rsidP="00EF6A5A">
      <w:pPr>
        <w:spacing w:line="360" w:lineRule="auto"/>
        <w:jc w:val="both"/>
        <w:rPr>
          <w:rFonts w:ascii="Book Antiqua" w:eastAsia="宋体" w:hAnsi="Book Antiqua" w:cs="宋体"/>
          <w:sz w:val="24"/>
          <w:szCs w:val="24"/>
        </w:rPr>
      </w:pPr>
      <w:r w:rsidRPr="00135A5D">
        <w:rPr>
          <w:rFonts w:ascii="Book Antiqua" w:eastAsia="宋体" w:hAnsi="Book Antiqua" w:cs="宋体"/>
          <w:sz w:val="24"/>
          <w:szCs w:val="24"/>
        </w:rPr>
        <w:t>10 </w:t>
      </w:r>
      <w:r w:rsidRPr="00135A5D">
        <w:rPr>
          <w:rFonts w:ascii="Book Antiqua" w:eastAsia="宋体" w:hAnsi="Book Antiqua" w:cs="宋体"/>
          <w:b/>
          <w:bCs/>
          <w:sz w:val="24"/>
          <w:szCs w:val="24"/>
        </w:rPr>
        <w:t>Coco DP</w:t>
      </w:r>
      <w:r w:rsidRPr="00135A5D">
        <w:rPr>
          <w:rFonts w:ascii="Book Antiqua" w:eastAsia="宋体" w:hAnsi="Book Antiqua" w:cs="宋体"/>
          <w:sz w:val="24"/>
          <w:szCs w:val="24"/>
        </w:rPr>
        <w:t xml:space="preserve">, Goldblum JR, </w:t>
      </w:r>
      <w:proofErr w:type="spellStart"/>
      <w:r w:rsidRPr="00135A5D">
        <w:rPr>
          <w:rFonts w:ascii="Book Antiqua" w:eastAsia="宋体" w:hAnsi="Book Antiqua" w:cs="宋体"/>
          <w:sz w:val="24"/>
          <w:szCs w:val="24"/>
        </w:rPr>
        <w:t>Hornick</w:t>
      </w:r>
      <w:proofErr w:type="spellEnd"/>
      <w:r w:rsidRPr="00135A5D">
        <w:rPr>
          <w:rFonts w:ascii="Book Antiqua" w:eastAsia="宋体" w:hAnsi="Book Antiqua" w:cs="宋体"/>
          <w:sz w:val="24"/>
          <w:szCs w:val="24"/>
        </w:rPr>
        <w:t xml:space="preserve"> JL, </w:t>
      </w:r>
      <w:proofErr w:type="spellStart"/>
      <w:r w:rsidRPr="00135A5D">
        <w:rPr>
          <w:rFonts w:ascii="Book Antiqua" w:eastAsia="宋体" w:hAnsi="Book Antiqua" w:cs="宋体"/>
          <w:sz w:val="24"/>
          <w:szCs w:val="24"/>
        </w:rPr>
        <w:t>Lauwers</w:t>
      </w:r>
      <w:proofErr w:type="spellEnd"/>
      <w:r w:rsidRPr="00135A5D">
        <w:rPr>
          <w:rFonts w:ascii="Book Antiqua" w:eastAsia="宋体" w:hAnsi="Book Antiqua" w:cs="宋体"/>
          <w:sz w:val="24"/>
          <w:szCs w:val="24"/>
        </w:rPr>
        <w:t xml:space="preserve"> GY, Montgomery E, Srivastava A, Wang H, </w:t>
      </w:r>
      <w:proofErr w:type="spellStart"/>
      <w:r w:rsidRPr="00135A5D">
        <w:rPr>
          <w:rFonts w:ascii="Book Antiqua" w:eastAsia="宋体" w:hAnsi="Book Antiqua" w:cs="宋体"/>
          <w:sz w:val="24"/>
          <w:szCs w:val="24"/>
        </w:rPr>
        <w:t>Odze</w:t>
      </w:r>
      <w:proofErr w:type="spellEnd"/>
      <w:r w:rsidRPr="00135A5D">
        <w:rPr>
          <w:rFonts w:ascii="Book Antiqua" w:eastAsia="宋体" w:hAnsi="Book Antiqua" w:cs="宋体"/>
          <w:sz w:val="24"/>
          <w:szCs w:val="24"/>
        </w:rPr>
        <w:t xml:space="preserve"> RD. </w:t>
      </w:r>
      <w:proofErr w:type="spellStart"/>
      <w:r w:rsidRPr="00135A5D">
        <w:rPr>
          <w:rFonts w:ascii="Book Antiqua" w:eastAsia="宋体" w:hAnsi="Book Antiqua" w:cs="宋体"/>
          <w:sz w:val="24"/>
          <w:szCs w:val="24"/>
        </w:rPr>
        <w:t>Interobserver</w:t>
      </w:r>
      <w:proofErr w:type="spellEnd"/>
      <w:r w:rsidRPr="00135A5D">
        <w:rPr>
          <w:rFonts w:ascii="Book Antiqua" w:eastAsia="宋体" w:hAnsi="Book Antiqua" w:cs="宋体"/>
          <w:sz w:val="24"/>
          <w:szCs w:val="24"/>
        </w:rPr>
        <w:t xml:space="preserve"> variability in the diagnosis of crypt dysplasia in Barrett esophagus. </w:t>
      </w:r>
      <w:r w:rsidRPr="00135A5D">
        <w:rPr>
          <w:rFonts w:ascii="Book Antiqua" w:eastAsia="宋体" w:hAnsi="Book Antiqua" w:cs="宋体"/>
          <w:i/>
          <w:iCs/>
          <w:sz w:val="24"/>
          <w:szCs w:val="24"/>
        </w:rPr>
        <w:t xml:space="preserve">Am J </w:t>
      </w:r>
      <w:proofErr w:type="spellStart"/>
      <w:r w:rsidRPr="00135A5D">
        <w:rPr>
          <w:rFonts w:ascii="Book Antiqua" w:eastAsia="宋体" w:hAnsi="Book Antiqua" w:cs="宋体"/>
          <w:i/>
          <w:iCs/>
          <w:sz w:val="24"/>
          <w:szCs w:val="24"/>
        </w:rPr>
        <w:t>Surg</w:t>
      </w:r>
      <w:proofErr w:type="spellEnd"/>
      <w:r w:rsidRPr="00135A5D">
        <w:rPr>
          <w:rFonts w:ascii="Book Antiqua" w:eastAsia="宋体" w:hAnsi="Book Antiqua" w:cs="宋体"/>
          <w:i/>
          <w:iCs/>
          <w:sz w:val="24"/>
          <w:szCs w:val="24"/>
        </w:rPr>
        <w:t xml:space="preserve"> </w:t>
      </w:r>
      <w:proofErr w:type="spellStart"/>
      <w:r w:rsidRPr="00135A5D">
        <w:rPr>
          <w:rFonts w:ascii="Book Antiqua" w:eastAsia="宋体" w:hAnsi="Book Antiqua" w:cs="宋体"/>
          <w:i/>
          <w:iCs/>
          <w:sz w:val="24"/>
          <w:szCs w:val="24"/>
        </w:rPr>
        <w:t>Pathol</w:t>
      </w:r>
      <w:proofErr w:type="spellEnd"/>
      <w:r w:rsidRPr="00135A5D">
        <w:rPr>
          <w:rFonts w:ascii="Book Antiqua" w:eastAsia="宋体" w:hAnsi="Book Antiqua" w:cs="宋体"/>
          <w:sz w:val="24"/>
          <w:szCs w:val="24"/>
        </w:rPr>
        <w:t> 2011; </w:t>
      </w:r>
      <w:r w:rsidRPr="00135A5D">
        <w:rPr>
          <w:rFonts w:ascii="Book Antiqua" w:eastAsia="宋体" w:hAnsi="Book Antiqua" w:cs="宋体"/>
          <w:b/>
          <w:bCs/>
          <w:sz w:val="24"/>
          <w:szCs w:val="24"/>
        </w:rPr>
        <w:t>35</w:t>
      </w:r>
      <w:r w:rsidRPr="00135A5D">
        <w:rPr>
          <w:rFonts w:ascii="Book Antiqua" w:eastAsia="宋体" w:hAnsi="Book Antiqua" w:cs="宋体"/>
          <w:sz w:val="24"/>
          <w:szCs w:val="24"/>
        </w:rPr>
        <w:t>: 45-54 [PMID: 21164286 DOI: 10.1097/PAS.0b013e3181ffdd14</w:t>
      </w:r>
      <w:r>
        <w:rPr>
          <w:rFonts w:ascii="Book Antiqua" w:eastAsia="宋体" w:hAnsi="Book Antiqua" w:cs="宋体" w:hint="eastAsia"/>
          <w:sz w:val="24"/>
          <w:szCs w:val="24"/>
        </w:rPr>
        <w:t>]</w:t>
      </w:r>
    </w:p>
    <w:p w14:paraId="5F393A53" w14:textId="77777777" w:rsidR="00B9613B" w:rsidRPr="00135A5D" w:rsidRDefault="00B9613B" w:rsidP="00EF6A5A">
      <w:pPr>
        <w:spacing w:line="360" w:lineRule="auto"/>
        <w:jc w:val="both"/>
        <w:rPr>
          <w:rFonts w:ascii="Book Antiqua" w:eastAsia="宋体" w:hAnsi="Book Antiqua" w:cs="宋体"/>
          <w:sz w:val="24"/>
          <w:szCs w:val="24"/>
        </w:rPr>
      </w:pPr>
      <w:r w:rsidRPr="00135A5D">
        <w:rPr>
          <w:rFonts w:ascii="Book Antiqua" w:eastAsia="宋体" w:hAnsi="Book Antiqua" w:cs="宋体"/>
          <w:sz w:val="24"/>
          <w:szCs w:val="24"/>
        </w:rPr>
        <w:t>11 </w:t>
      </w:r>
      <w:r w:rsidRPr="00135A5D">
        <w:rPr>
          <w:rFonts w:ascii="Book Antiqua" w:eastAsia="宋体" w:hAnsi="Book Antiqua" w:cs="宋体"/>
          <w:b/>
          <w:bCs/>
          <w:sz w:val="24"/>
          <w:szCs w:val="24"/>
        </w:rPr>
        <w:t>Montgomery E</w:t>
      </w:r>
      <w:r w:rsidRPr="00135A5D">
        <w:rPr>
          <w:rFonts w:ascii="Book Antiqua" w:eastAsia="宋体" w:hAnsi="Book Antiqua" w:cs="宋体"/>
          <w:sz w:val="24"/>
          <w:szCs w:val="24"/>
        </w:rPr>
        <w:t xml:space="preserve">, Goldblum JR, </w:t>
      </w:r>
      <w:proofErr w:type="spellStart"/>
      <w:r w:rsidRPr="00135A5D">
        <w:rPr>
          <w:rFonts w:ascii="Book Antiqua" w:eastAsia="宋体" w:hAnsi="Book Antiqua" w:cs="宋体"/>
          <w:sz w:val="24"/>
          <w:szCs w:val="24"/>
        </w:rPr>
        <w:t>Greenson</w:t>
      </w:r>
      <w:proofErr w:type="spellEnd"/>
      <w:r w:rsidRPr="00135A5D">
        <w:rPr>
          <w:rFonts w:ascii="Book Antiqua" w:eastAsia="宋体" w:hAnsi="Book Antiqua" w:cs="宋体"/>
          <w:sz w:val="24"/>
          <w:szCs w:val="24"/>
        </w:rPr>
        <w:t xml:space="preserve"> JK, Haber MM, Lamps LW, </w:t>
      </w:r>
      <w:proofErr w:type="spellStart"/>
      <w:r w:rsidRPr="00135A5D">
        <w:rPr>
          <w:rFonts w:ascii="Book Antiqua" w:eastAsia="宋体" w:hAnsi="Book Antiqua" w:cs="宋体"/>
          <w:sz w:val="24"/>
          <w:szCs w:val="24"/>
        </w:rPr>
        <w:t>Lauwers</w:t>
      </w:r>
      <w:proofErr w:type="spellEnd"/>
      <w:r w:rsidRPr="00135A5D">
        <w:rPr>
          <w:rFonts w:ascii="Book Antiqua" w:eastAsia="宋体" w:hAnsi="Book Antiqua" w:cs="宋体"/>
          <w:sz w:val="24"/>
          <w:szCs w:val="24"/>
        </w:rPr>
        <w:t xml:space="preserve"> GY, </w:t>
      </w:r>
      <w:proofErr w:type="spellStart"/>
      <w:r w:rsidRPr="00135A5D">
        <w:rPr>
          <w:rFonts w:ascii="Book Antiqua" w:eastAsia="宋体" w:hAnsi="Book Antiqua" w:cs="宋体"/>
          <w:sz w:val="24"/>
          <w:szCs w:val="24"/>
        </w:rPr>
        <w:t>Lazenby</w:t>
      </w:r>
      <w:proofErr w:type="spellEnd"/>
      <w:r w:rsidRPr="00135A5D">
        <w:rPr>
          <w:rFonts w:ascii="Book Antiqua" w:eastAsia="宋体" w:hAnsi="Book Antiqua" w:cs="宋体"/>
          <w:sz w:val="24"/>
          <w:szCs w:val="24"/>
        </w:rPr>
        <w:t xml:space="preserve"> AJ, Lewin DN, Robert ME, Washington K, </w:t>
      </w:r>
      <w:proofErr w:type="spellStart"/>
      <w:r w:rsidRPr="00135A5D">
        <w:rPr>
          <w:rFonts w:ascii="Book Antiqua" w:eastAsia="宋体" w:hAnsi="Book Antiqua" w:cs="宋体"/>
          <w:sz w:val="24"/>
          <w:szCs w:val="24"/>
        </w:rPr>
        <w:t>Zahurak</w:t>
      </w:r>
      <w:proofErr w:type="spellEnd"/>
      <w:r w:rsidRPr="00135A5D">
        <w:rPr>
          <w:rFonts w:ascii="Book Antiqua" w:eastAsia="宋体" w:hAnsi="Book Antiqua" w:cs="宋体"/>
          <w:sz w:val="24"/>
          <w:szCs w:val="24"/>
        </w:rPr>
        <w:t xml:space="preserve"> ML, Hart J. Dysplasia as a predictive marker for invasive carcinoma in Barrett esophagus: a follow-up study based on 138 cases from a diagnostic variability study. </w:t>
      </w:r>
      <w:r w:rsidRPr="00135A5D">
        <w:rPr>
          <w:rFonts w:ascii="Book Antiqua" w:eastAsia="宋体" w:hAnsi="Book Antiqua" w:cs="宋体"/>
          <w:i/>
          <w:iCs/>
          <w:sz w:val="24"/>
          <w:szCs w:val="24"/>
        </w:rPr>
        <w:t xml:space="preserve">Hum </w:t>
      </w:r>
      <w:proofErr w:type="spellStart"/>
      <w:r w:rsidRPr="00135A5D">
        <w:rPr>
          <w:rFonts w:ascii="Book Antiqua" w:eastAsia="宋体" w:hAnsi="Book Antiqua" w:cs="宋体"/>
          <w:i/>
          <w:iCs/>
          <w:sz w:val="24"/>
          <w:szCs w:val="24"/>
        </w:rPr>
        <w:t>Pathol</w:t>
      </w:r>
      <w:proofErr w:type="spellEnd"/>
      <w:r w:rsidRPr="00135A5D">
        <w:rPr>
          <w:rFonts w:ascii="Book Antiqua" w:eastAsia="宋体" w:hAnsi="Book Antiqua" w:cs="宋体"/>
          <w:sz w:val="24"/>
          <w:szCs w:val="24"/>
        </w:rPr>
        <w:t> 2001; </w:t>
      </w:r>
      <w:r w:rsidRPr="00135A5D">
        <w:rPr>
          <w:rFonts w:ascii="Book Antiqua" w:eastAsia="宋体" w:hAnsi="Book Antiqua" w:cs="宋体"/>
          <w:b/>
          <w:bCs/>
          <w:sz w:val="24"/>
          <w:szCs w:val="24"/>
        </w:rPr>
        <w:t>32</w:t>
      </w:r>
      <w:r w:rsidRPr="00135A5D">
        <w:rPr>
          <w:rFonts w:ascii="Book Antiqua" w:eastAsia="宋体" w:hAnsi="Book Antiqua" w:cs="宋体"/>
          <w:sz w:val="24"/>
          <w:szCs w:val="24"/>
        </w:rPr>
        <w:t>: 379-388 [PMID: 11331954]</w:t>
      </w:r>
    </w:p>
    <w:p w14:paraId="317F6163" w14:textId="77777777" w:rsidR="00B9613B" w:rsidRPr="00135A5D" w:rsidRDefault="00B9613B" w:rsidP="00EF6A5A">
      <w:pPr>
        <w:spacing w:line="360" w:lineRule="auto"/>
        <w:jc w:val="both"/>
        <w:rPr>
          <w:rFonts w:ascii="Book Antiqua" w:eastAsia="宋体" w:hAnsi="Book Antiqua" w:cs="宋体"/>
          <w:sz w:val="24"/>
          <w:szCs w:val="24"/>
        </w:rPr>
      </w:pPr>
      <w:r w:rsidRPr="00135A5D">
        <w:rPr>
          <w:rFonts w:ascii="Book Antiqua" w:eastAsia="宋体" w:hAnsi="Book Antiqua" w:cs="宋体"/>
          <w:sz w:val="24"/>
          <w:szCs w:val="24"/>
        </w:rPr>
        <w:t>12 </w:t>
      </w:r>
      <w:r w:rsidRPr="00135A5D">
        <w:rPr>
          <w:rFonts w:ascii="Book Antiqua" w:eastAsia="宋体" w:hAnsi="Book Antiqua" w:cs="宋体"/>
          <w:b/>
          <w:bCs/>
          <w:sz w:val="24"/>
          <w:szCs w:val="24"/>
        </w:rPr>
        <w:t>Horvath B</w:t>
      </w:r>
      <w:r w:rsidRPr="00135A5D">
        <w:rPr>
          <w:rFonts w:ascii="Book Antiqua" w:eastAsia="宋体" w:hAnsi="Book Antiqua" w:cs="宋体"/>
          <w:sz w:val="24"/>
          <w:szCs w:val="24"/>
        </w:rPr>
        <w:t xml:space="preserve">, Singh P, </w:t>
      </w:r>
      <w:proofErr w:type="spellStart"/>
      <w:r w:rsidRPr="00135A5D">
        <w:rPr>
          <w:rFonts w:ascii="Book Antiqua" w:eastAsia="宋体" w:hAnsi="Book Antiqua" w:cs="宋体"/>
          <w:sz w:val="24"/>
          <w:szCs w:val="24"/>
        </w:rPr>
        <w:t>Xie</w:t>
      </w:r>
      <w:proofErr w:type="spellEnd"/>
      <w:r w:rsidRPr="00135A5D">
        <w:rPr>
          <w:rFonts w:ascii="Book Antiqua" w:eastAsia="宋体" w:hAnsi="Book Antiqua" w:cs="宋体"/>
          <w:sz w:val="24"/>
          <w:szCs w:val="24"/>
        </w:rPr>
        <w:t xml:space="preserve"> H, </w:t>
      </w:r>
      <w:proofErr w:type="spellStart"/>
      <w:r w:rsidRPr="00135A5D">
        <w:rPr>
          <w:rFonts w:ascii="Book Antiqua" w:eastAsia="宋体" w:hAnsi="Book Antiqua" w:cs="宋体"/>
          <w:sz w:val="24"/>
          <w:szCs w:val="24"/>
        </w:rPr>
        <w:t>Thota</w:t>
      </w:r>
      <w:proofErr w:type="spellEnd"/>
      <w:r w:rsidRPr="00135A5D">
        <w:rPr>
          <w:rFonts w:ascii="Book Antiqua" w:eastAsia="宋体" w:hAnsi="Book Antiqua" w:cs="宋体"/>
          <w:sz w:val="24"/>
          <w:szCs w:val="24"/>
        </w:rPr>
        <w:t xml:space="preserve"> PN, Allende DS, </w:t>
      </w:r>
      <w:proofErr w:type="spellStart"/>
      <w:r w:rsidRPr="00135A5D">
        <w:rPr>
          <w:rFonts w:ascii="Book Antiqua" w:eastAsia="宋体" w:hAnsi="Book Antiqua" w:cs="宋体"/>
          <w:sz w:val="24"/>
          <w:szCs w:val="24"/>
        </w:rPr>
        <w:t>Pai</w:t>
      </w:r>
      <w:proofErr w:type="spellEnd"/>
      <w:r w:rsidRPr="00135A5D">
        <w:rPr>
          <w:rFonts w:ascii="Book Antiqua" w:eastAsia="宋体" w:hAnsi="Book Antiqua" w:cs="宋体"/>
          <w:sz w:val="24"/>
          <w:szCs w:val="24"/>
        </w:rPr>
        <w:t xml:space="preserve"> RK, </w:t>
      </w:r>
      <w:proofErr w:type="spellStart"/>
      <w:r w:rsidRPr="00135A5D">
        <w:rPr>
          <w:rFonts w:ascii="Book Antiqua" w:eastAsia="宋体" w:hAnsi="Book Antiqua" w:cs="宋体"/>
          <w:sz w:val="24"/>
          <w:szCs w:val="24"/>
        </w:rPr>
        <w:t>Patil</w:t>
      </w:r>
      <w:proofErr w:type="spellEnd"/>
      <w:r w:rsidRPr="00135A5D">
        <w:rPr>
          <w:rFonts w:ascii="Book Antiqua" w:eastAsia="宋体" w:hAnsi="Book Antiqua" w:cs="宋体"/>
          <w:sz w:val="24"/>
          <w:szCs w:val="24"/>
        </w:rPr>
        <w:t xml:space="preserve"> DT, </w:t>
      </w:r>
      <w:proofErr w:type="spellStart"/>
      <w:r w:rsidRPr="00135A5D">
        <w:rPr>
          <w:rFonts w:ascii="Book Antiqua" w:eastAsia="宋体" w:hAnsi="Book Antiqua" w:cs="宋体"/>
          <w:sz w:val="24"/>
          <w:szCs w:val="24"/>
        </w:rPr>
        <w:t>Plesec</w:t>
      </w:r>
      <w:proofErr w:type="spellEnd"/>
      <w:r w:rsidRPr="00135A5D">
        <w:rPr>
          <w:rFonts w:ascii="Book Antiqua" w:eastAsia="宋体" w:hAnsi="Book Antiqua" w:cs="宋体"/>
          <w:sz w:val="24"/>
          <w:szCs w:val="24"/>
        </w:rPr>
        <w:t xml:space="preserve"> TP, Goldblum JR, Liu X. Risk for esophageal neoplasia in Barrett's esophagus patients with mucosal changes indefinite for dysplasia. </w:t>
      </w:r>
      <w:r w:rsidRPr="00135A5D">
        <w:rPr>
          <w:rFonts w:ascii="Book Antiqua" w:eastAsia="宋体" w:hAnsi="Book Antiqua" w:cs="宋体"/>
          <w:i/>
          <w:iCs/>
          <w:sz w:val="24"/>
          <w:szCs w:val="24"/>
        </w:rPr>
        <w:t xml:space="preserve">J </w:t>
      </w:r>
      <w:proofErr w:type="spellStart"/>
      <w:r w:rsidRPr="00135A5D">
        <w:rPr>
          <w:rFonts w:ascii="Book Antiqua" w:eastAsia="宋体" w:hAnsi="Book Antiqua" w:cs="宋体"/>
          <w:i/>
          <w:iCs/>
          <w:sz w:val="24"/>
          <w:szCs w:val="24"/>
        </w:rPr>
        <w:t>Gastroenterol</w:t>
      </w:r>
      <w:proofErr w:type="spellEnd"/>
      <w:r w:rsidRPr="00135A5D">
        <w:rPr>
          <w:rFonts w:ascii="Book Antiqua" w:eastAsia="宋体" w:hAnsi="Book Antiqua" w:cs="宋体"/>
          <w:i/>
          <w:iCs/>
          <w:sz w:val="24"/>
          <w:szCs w:val="24"/>
        </w:rPr>
        <w:t xml:space="preserve"> </w:t>
      </w:r>
      <w:proofErr w:type="spellStart"/>
      <w:r w:rsidRPr="00135A5D">
        <w:rPr>
          <w:rFonts w:ascii="Book Antiqua" w:eastAsia="宋体" w:hAnsi="Book Antiqua" w:cs="宋体"/>
          <w:i/>
          <w:iCs/>
          <w:sz w:val="24"/>
          <w:szCs w:val="24"/>
        </w:rPr>
        <w:t>Hepatol</w:t>
      </w:r>
      <w:proofErr w:type="spellEnd"/>
      <w:r w:rsidRPr="00135A5D">
        <w:rPr>
          <w:rFonts w:ascii="Book Antiqua" w:eastAsia="宋体" w:hAnsi="Book Antiqua" w:cs="宋体"/>
          <w:sz w:val="24"/>
          <w:szCs w:val="24"/>
        </w:rPr>
        <w:t> 2015; </w:t>
      </w:r>
      <w:r w:rsidRPr="00135A5D">
        <w:rPr>
          <w:rFonts w:ascii="Book Antiqua" w:eastAsia="宋体" w:hAnsi="Book Antiqua" w:cs="宋体"/>
          <w:b/>
          <w:bCs/>
          <w:sz w:val="24"/>
          <w:szCs w:val="24"/>
        </w:rPr>
        <w:t>30</w:t>
      </w:r>
      <w:r w:rsidRPr="00135A5D">
        <w:rPr>
          <w:rFonts w:ascii="Book Antiqua" w:eastAsia="宋体" w:hAnsi="Book Antiqua" w:cs="宋体"/>
          <w:sz w:val="24"/>
          <w:szCs w:val="24"/>
        </w:rPr>
        <w:t>: 262-267 [PMID: 25087917 DOI: 10.1111/jgh.12696</w:t>
      </w:r>
      <w:r>
        <w:rPr>
          <w:rFonts w:ascii="Book Antiqua" w:eastAsia="宋体" w:hAnsi="Book Antiqua" w:cs="宋体" w:hint="eastAsia"/>
          <w:sz w:val="24"/>
          <w:szCs w:val="24"/>
        </w:rPr>
        <w:t>]</w:t>
      </w:r>
    </w:p>
    <w:p w14:paraId="7EC7E7A1" w14:textId="77777777" w:rsidR="00B9613B" w:rsidRPr="00135A5D" w:rsidRDefault="00B9613B" w:rsidP="00EF6A5A">
      <w:pPr>
        <w:spacing w:line="360" w:lineRule="auto"/>
        <w:jc w:val="both"/>
        <w:rPr>
          <w:rFonts w:ascii="Book Antiqua" w:eastAsia="宋体" w:hAnsi="Book Antiqua" w:cs="宋体"/>
          <w:sz w:val="24"/>
          <w:szCs w:val="24"/>
        </w:rPr>
      </w:pPr>
      <w:r w:rsidRPr="00135A5D">
        <w:rPr>
          <w:rFonts w:ascii="Book Antiqua" w:eastAsia="宋体" w:hAnsi="Book Antiqua" w:cs="宋体"/>
          <w:sz w:val="24"/>
          <w:szCs w:val="24"/>
        </w:rPr>
        <w:t>13 </w:t>
      </w:r>
      <w:proofErr w:type="spellStart"/>
      <w:r w:rsidRPr="00135A5D">
        <w:rPr>
          <w:rFonts w:ascii="Book Antiqua" w:eastAsia="宋体" w:hAnsi="Book Antiqua" w:cs="宋体"/>
          <w:b/>
          <w:bCs/>
          <w:sz w:val="24"/>
          <w:szCs w:val="24"/>
        </w:rPr>
        <w:t>Duits</w:t>
      </w:r>
      <w:proofErr w:type="spellEnd"/>
      <w:r w:rsidRPr="00135A5D">
        <w:rPr>
          <w:rFonts w:ascii="Book Antiqua" w:eastAsia="宋体" w:hAnsi="Book Antiqua" w:cs="宋体"/>
          <w:b/>
          <w:bCs/>
          <w:sz w:val="24"/>
          <w:szCs w:val="24"/>
        </w:rPr>
        <w:t xml:space="preserve"> LC</w:t>
      </w:r>
      <w:r w:rsidRPr="00135A5D">
        <w:rPr>
          <w:rFonts w:ascii="Book Antiqua" w:eastAsia="宋体" w:hAnsi="Book Antiqua" w:cs="宋体"/>
          <w:sz w:val="24"/>
          <w:szCs w:val="24"/>
        </w:rPr>
        <w:t xml:space="preserve">, </w:t>
      </w:r>
      <w:proofErr w:type="spellStart"/>
      <w:r w:rsidRPr="00135A5D">
        <w:rPr>
          <w:rFonts w:ascii="Book Antiqua" w:eastAsia="宋体" w:hAnsi="Book Antiqua" w:cs="宋体"/>
          <w:sz w:val="24"/>
          <w:szCs w:val="24"/>
        </w:rPr>
        <w:t>Phoa</w:t>
      </w:r>
      <w:proofErr w:type="spellEnd"/>
      <w:r w:rsidRPr="00135A5D">
        <w:rPr>
          <w:rFonts w:ascii="Book Antiqua" w:eastAsia="宋体" w:hAnsi="Book Antiqua" w:cs="宋体"/>
          <w:sz w:val="24"/>
          <w:szCs w:val="24"/>
        </w:rPr>
        <w:t xml:space="preserve"> KN, </w:t>
      </w:r>
      <w:proofErr w:type="spellStart"/>
      <w:r w:rsidRPr="00135A5D">
        <w:rPr>
          <w:rFonts w:ascii="Book Antiqua" w:eastAsia="宋体" w:hAnsi="Book Antiqua" w:cs="宋体"/>
          <w:sz w:val="24"/>
          <w:szCs w:val="24"/>
        </w:rPr>
        <w:t>Curvers</w:t>
      </w:r>
      <w:proofErr w:type="spellEnd"/>
      <w:r w:rsidRPr="00135A5D">
        <w:rPr>
          <w:rFonts w:ascii="Book Antiqua" w:eastAsia="宋体" w:hAnsi="Book Antiqua" w:cs="宋体"/>
          <w:sz w:val="24"/>
          <w:szCs w:val="24"/>
        </w:rPr>
        <w:t xml:space="preserve"> WL, Ten Kate FJ, Meijer GA, </w:t>
      </w:r>
      <w:proofErr w:type="spellStart"/>
      <w:r w:rsidRPr="00135A5D">
        <w:rPr>
          <w:rFonts w:ascii="Book Antiqua" w:eastAsia="宋体" w:hAnsi="Book Antiqua" w:cs="宋体"/>
          <w:sz w:val="24"/>
          <w:szCs w:val="24"/>
        </w:rPr>
        <w:t>Seldenrijk</w:t>
      </w:r>
      <w:proofErr w:type="spellEnd"/>
      <w:r w:rsidRPr="00135A5D">
        <w:rPr>
          <w:rFonts w:ascii="Book Antiqua" w:eastAsia="宋体" w:hAnsi="Book Antiqua" w:cs="宋体"/>
          <w:sz w:val="24"/>
          <w:szCs w:val="24"/>
        </w:rPr>
        <w:t xml:space="preserve"> CA, </w:t>
      </w:r>
      <w:proofErr w:type="spellStart"/>
      <w:r w:rsidRPr="00135A5D">
        <w:rPr>
          <w:rFonts w:ascii="Book Antiqua" w:eastAsia="宋体" w:hAnsi="Book Antiqua" w:cs="宋体"/>
          <w:sz w:val="24"/>
          <w:szCs w:val="24"/>
        </w:rPr>
        <w:t>Offerhaus</w:t>
      </w:r>
      <w:proofErr w:type="spellEnd"/>
      <w:r w:rsidRPr="00135A5D">
        <w:rPr>
          <w:rFonts w:ascii="Book Antiqua" w:eastAsia="宋体" w:hAnsi="Book Antiqua" w:cs="宋体"/>
          <w:sz w:val="24"/>
          <w:szCs w:val="24"/>
        </w:rPr>
        <w:t xml:space="preserve"> GJ, </w:t>
      </w:r>
      <w:proofErr w:type="spellStart"/>
      <w:r w:rsidRPr="00135A5D">
        <w:rPr>
          <w:rFonts w:ascii="Book Antiqua" w:eastAsia="宋体" w:hAnsi="Book Antiqua" w:cs="宋体"/>
          <w:sz w:val="24"/>
          <w:szCs w:val="24"/>
        </w:rPr>
        <w:t>Visser</w:t>
      </w:r>
      <w:proofErr w:type="spellEnd"/>
      <w:r w:rsidRPr="00135A5D">
        <w:rPr>
          <w:rFonts w:ascii="Book Antiqua" w:eastAsia="宋体" w:hAnsi="Book Antiqua" w:cs="宋体"/>
          <w:sz w:val="24"/>
          <w:szCs w:val="24"/>
        </w:rPr>
        <w:t xml:space="preserve"> M, Meijer SL, </w:t>
      </w:r>
      <w:proofErr w:type="spellStart"/>
      <w:r w:rsidRPr="00135A5D">
        <w:rPr>
          <w:rFonts w:ascii="Book Antiqua" w:eastAsia="宋体" w:hAnsi="Book Antiqua" w:cs="宋体"/>
          <w:sz w:val="24"/>
          <w:szCs w:val="24"/>
        </w:rPr>
        <w:t>Krishnadath</w:t>
      </w:r>
      <w:proofErr w:type="spellEnd"/>
      <w:r w:rsidRPr="00135A5D">
        <w:rPr>
          <w:rFonts w:ascii="Book Antiqua" w:eastAsia="宋体" w:hAnsi="Book Antiqua" w:cs="宋体"/>
          <w:sz w:val="24"/>
          <w:szCs w:val="24"/>
        </w:rPr>
        <w:t xml:space="preserve"> KK, </w:t>
      </w:r>
      <w:proofErr w:type="spellStart"/>
      <w:r w:rsidRPr="00135A5D">
        <w:rPr>
          <w:rFonts w:ascii="Book Antiqua" w:eastAsia="宋体" w:hAnsi="Book Antiqua" w:cs="宋体"/>
          <w:sz w:val="24"/>
          <w:szCs w:val="24"/>
        </w:rPr>
        <w:t>Tijssen</w:t>
      </w:r>
      <w:proofErr w:type="spellEnd"/>
      <w:r w:rsidRPr="00135A5D">
        <w:rPr>
          <w:rFonts w:ascii="Book Antiqua" w:eastAsia="宋体" w:hAnsi="Book Antiqua" w:cs="宋体"/>
          <w:sz w:val="24"/>
          <w:szCs w:val="24"/>
        </w:rPr>
        <w:t xml:space="preserve"> JG, </w:t>
      </w:r>
      <w:proofErr w:type="spellStart"/>
      <w:r w:rsidRPr="00135A5D">
        <w:rPr>
          <w:rFonts w:ascii="Book Antiqua" w:eastAsia="宋体" w:hAnsi="Book Antiqua" w:cs="宋体"/>
          <w:sz w:val="24"/>
          <w:szCs w:val="24"/>
        </w:rPr>
        <w:t>Mallant-Hent</w:t>
      </w:r>
      <w:proofErr w:type="spellEnd"/>
      <w:r w:rsidRPr="00135A5D">
        <w:rPr>
          <w:rFonts w:ascii="Book Antiqua" w:eastAsia="宋体" w:hAnsi="Book Antiqua" w:cs="宋体"/>
          <w:sz w:val="24"/>
          <w:szCs w:val="24"/>
        </w:rPr>
        <w:t xml:space="preserve"> RC, Bergman JJ. Barrett's </w:t>
      </w:r>
      <w:proofErr w:type="spellStart"/>
      <w:r w:rsidRPr="00135A5D">
        <w:rPr>
          <w:rFonts w:ascii="Book Antiqua" w:eastAsia="宋体" w:hAnsi="Book Antiqua" w:cs="宋体"/>
          <w:sz w:val="24"/>
          <w:szCs w:val="24"/>
        </w:rPr>
        <w:t>oesophagus</w:t>
      </w:r>
      <w:proofErr w:type="spellEnd"/>
      <w:r w:rsidRPr="00135A5D">
        <w:rPr>
          <w:rFonts w:ascii="Book Antiqua" w:eastAsia="宋体" w:hAnsi="Book Antiqua" w:cs="宋体"/>
          <w:sz w:val="24"/>
          <w:szCs w:val="24"/>
        </w:rPr>
        <w:t xml:space="preserve"> patients with low-grade dysplasia can be accurately risk-stratified after histological review by an expert pathology panel. </w:t>
      </w:r>
      <w:r w:rsidRPr="00135A5D">
        <w:rPr>
          <w:rFonts w:ascii="Book Antiqua" w:eastAsia="宋体" w:hAnsi="Book Antiqua" w:cs="宋体"/>
          <w:i/>
          <w:iCs/>
          <w:sz w:val="24"/>
          <w:szCs w:val="24"/>
        </w:rPr>
        <w:t>Gut</w:t>
      </w:r>
      <w:r w:rsidRPr="00135A5D">
        <w:rPr>
          <w:rFonts w:ascii="Book Antiqua" w:eastAsia="宋体" w:hAnsi="Book Antiqua" w:cs="宋体"/>
          <w:sz w:val="24"/>
          <w:szCs w:val="24"/>
        </w:rPr>
        <w:t> 2015; </w:t>
      </w:r>
      <w:r w:rsidRPr="00135A5D">
        <w:rPr>
          <w:rFonts w:ascii="Book Antiqua" w:eastAsia="宋体" w:hAnsi="Book Antiqua" w:cs="宋体"/>
          <w:b/>
          <w:bCs/>
          <w:sz w:val="24"/>
          <w:szCs w:val="24"/>
        </w:rPr>
        <w:t>64</w:t>
      </w:r>
      <w:r w:rsidRPr="00135A5D">
        <w:rPr>
          <w:rFonts w:ascii="Book Antiqua" w:eastAsia="宋体" w:hAnsi="Book Antiqua" w:cs="宋体"/>
          <w:sz w:val="24"/>
          <w:szCs w:val="24"/>
        </w:rPr>
        <w:t>: 700-706 [PMID: 25034523 DOI: 10.1136/gutjnl-2014-307278]</w:t>
      </w:r>
    </w:p>
    <w:p w14:paraId="560E156E" w14:textId="77777777" w:rsidR="00B9613B" w:rsidRPr="00135A5D" w:rsidRDefault="00B9613B" w:rsidP="00EF6A5A">
      <w:pPr>
        <w:spacing w:line="360" w:lineRule="auto"/>
        <w:jc w:val="both"/>
        <w:rPr>
          <w:rFonts w:ascii="Book Antiqua" w:eastAsia="宋体" w:hAnsi="Book Antiqua" w:cs="宋体"/>
          <w:sz w:val="24"/>
          <w:szCs w:val="24"/>
        </w:rPr>
      </w:pPr>
      <w:r w:rsidRPr="00135A5D">
        <w:rPr>
          <w:rFonts w:ascii="Book Antiqua" w:eastAsia="宋体" w:hAnsi="Book Antiqua" w:cs="宋体"/>
          <w:sz w:val="24"/>
          <w:szCs w:val="24"/>
        </w:rPr>
        <w:lastRenderedPageBreak/>
        <w:t>14 </w:t>
      </w:r>
      <w:r w:rsidRPr="00135A5D">
        <w:rPr>
          <w:rFonts w:ascii="Book Antiqua" w:eastAsia="宋体" w:hAnsi="Book Antiqua" w:cs="宋体"/>
          <w:b/>
          <w:bCs/>
          <w:sz w:val="24"/>
          <w:szCs w:val="24"/>
        </w:rPr>
        <w:t>Choi WT</w:t>
      </w:r>
      <w:r w:rsidRPr="00135A5D">
        <w:rPr>
          <w:rFonts w:ascii="Book Antiqua" w:eastAsia="宋体" w:hAnsi="Book Antiqua" w:cs="宋体"/>
          <w:sz w:val="24"/>
          <w:szCs w:val="24"/>
        </w:rPr>
        <w:t xml:space="preserve">, </w:t>
      </w:r>
      <w:proofErr w:type="spellStart"/>
      <w:r w:rsidRPr="00135A5D">
        <w:rPr>
          <w:rFonts w:ascii="Book Antiqua" w:eastAsia="宋体" w:hAnsi="Book Antiqua" w:cs="宋体"/>
          <w:sz w:val="24"/>
          <w:szCs w:val="24"/>
        </w:rPr>
        <w:t>Emond</w:t>
      </w:r>
      <w:proofErr w:type="spellEnd"/>
      <w:r w:rsidRPr="00135A5D">
        <w:rPr>
          <w:rFonts w:ascii="Book Antiqua" w:eastAsia="宋体" w:hAnsi="Book Antiqua" w:cs="宋体"/>
          <w:sz w:val="24"/>
          <w:szCs w:val="24"/>
        </w:rPr>
        <w:t xml:space="preserve"> MJ, </w:t>
      </w:r>
      <w:proofErr w:type="spellStart"/>
      <w:r w:rsidRPr="00135A5D">
        <w:rPr>
          <w:rFonts w:ascii="Book Antiqua" w:eastAsia="宋体" w:hAnsi="Book Antiqua" w:cs="宋体"/>
          <w:sz w:val="24"/>
          <w:szCs w:val="24"/>
        </w:rPr>
        <w:t>Rabinovitch</w:t>
      </w:r>
      <w:proofErr w:type="spellEnd"/>
      <w:r w:rsidRPr="00135A5D">
        <w:rPr>
          <w:rFonts w:ascii="Book Antiqua" w:eastAsia="宋体" w:hAnsi="Book Antiqua" w:cs="宋体"/>
          <w:sz w:val="24"/>
          <w:szCs w:val="24"/>
        </w:rPr>
        <w:t xml:space="preserve"> PS, </w:t>
      </w:r>
      <w:proofErr w:type="spellStart"/>
      <w:r w:rsidRPr="00135A5D">
        <w:rPr>
          <w:rFonts w:ascii="Book Antiqua" w:eastAsia="宋体" w:hAnsi="Book Antiqua" w:cs="宋体"/>
          <w:sz w:val="24"/>
          <w:szCs w:val="24"/>
        </w:rPr>
        <w:t>Ahn</w:t>
      </w:r>
      <w:proofErr w:type="spellEnd"/>
      <w:r w:rsidRPr="00135A5D">
        <w:rPr>
          <w:rFonts w:ascii="Book Antiqua" w:eastAsia="宋体" w:hAnsi="Book Antiqua" w:cs="宋体"/>
          <w:sz w:val="24"/>
          <w:szCs w:val="24"/>
        </w:rPr>
        <w:t xml:space="preserve"> J, Upton MP, </w:t>
      </w:r>
      <w:proofErr w:type="spellStart"/>
      <w:r w:rsidRPr="00135A5D">
        <w:rPr>
          <w:rFonts w:ascii="Book Antiqua" w:eastAsia="宋体" w:hAnsi="Book Antiqua" w:cs="宋体"/>
          <w:sz w:val="24"/>
          <w:szCs w:val="24"/>
        </w:rPr>
        <w:t>Westerhoff</w:t>
      </w:r>
      <w:proofErr w:type="spellEnd"/>
      <w:r w:rsidRPr="00135A5D">
        <w:rPr>
          <w:rFonts w:ascii="Book Antiqua" w:eastAsia="宋体" w:hAnsi="Book Antiqua" w:cs="宋体"/>
          <w:sz w:val="24"/>
          <w:szCs w:val="24"/>
        </w:rPr>
        <w:t xml:space="preserve"> M. "Indefinite for Dysplasia" in Barrett's Esophagus: Inflammation and DNA Content Abnormality are Significant Predictors of Early Detection of Neoplasia. </w:t>
      </w:r>
      <w:proofErr w:type="spellStart"/>
      <w:r w:rsidRPr="00135A5D">
        <w:rPr>
          <w:rFonts w:ascii="Book Antiqua" w:eastAsia="宋体" w:hAnsi="Book Antiqua" w:cs="宋体"/>
          <w:i/>
          <w:iCs/>
          <w:sz w:val="24"/>
          <w:szCs w:val="24"/>
        </w:rPr>
        <w:t>Clin</w:t>
      </w:r>
      <w:proofErr w:type="spellEnd"/>
      <w:r w:rsidRPr="00135A5D">
        <w:rPr>
          <w:rFonts w:ascii="Book Antiqua" w:eastAsia="宋体" w:hAnsi="Book Antiqua" w:cs="宋体"/>
          <w:i/>
          <w:iCs/>
          <w:sz w:val="24"/>
          <w:szCs w:val="24"/>
        </w:rPr>
        <w:t xml:space="preserve"> </w:t>
      </w:r>
      <w:proofErr w:type="spellStart"/>
      <w:r w:rsidRPr="00135A5D">
        <w:rPr>
          <w:rFonts w:ascii="Book Antiqua" w:eastAsia="宋体" w:hAnsi="Book Antiqua" w:cs="宋体"/>
          <w:i/>
          <w:iCs/>
          <w:sz w:val="24"/>
          <w:szCs w:val="24"/>
        </w:rPr>
        <w:t>Transl</w:t>
      </w:r>
      <w:proofErr w:type="spellEnd"/>
      <w:r w:rsidRPr="00135A5D">
        <w:rPr>
          <w:rFonts w:ascii="Book Antiqua" w:eastAsia="宋体" w:hAnsi="Book Antiqua" w:cs="宋体"/>
          <w:i/>
          <w:iCs/>
          <w:sz w:val="24"/>
          <w:szCs w:val="24"/>
        </w:rPr>
        <w:t xml:space="preserve"> </w:t>
      </w:r>
      <w:proofErr w:type="spellStart"/>
      <w:r w:rsidRPr="00135A5D">
        <w:rPr>
          <w:rFonts w:ascii="Book Antiqua" w:eastAsia="宋体" w:hAnsi="Book Antiqua" w:cs="宋体"/>
          <w:i/>
          <w:iCs/>
          <w:sz w:val="24"/>
          <w:szCs w:val="24"/>
        </w:rPr>
        <w:t>Gastroenterol</w:t>
      </w:r>
      <w:proofErr w:type="spellEnd"/>
      <w:r w:rsidRPr="00135A5D">
        <w:rPr>
          <w:rFonts w:ascii="Book Antiqua" w:eastAsia="宋体" w:hAnsi="Book Antiqua" w:cs="宋体"/>
          <w:sz w:val="24"/>
          <w:szCs w:val="24"/>
        </w:rPr>
        <w:t> 2015; </w:t>
      </w:r>
      <w:r w:rsidRPr="00135A5D">
        <w:rPr>
          <w:rFonts w:ascii="Book Antiqua" w:eastAsia="宋体" w:hAnsi="Book Antiqua" w:cs="宋体"/>
          <w:b/>
          <w:bCs/>
          <w:sz w:val="24"/>
          <w:szCs w:val="24"/>
        </w:rPr>
        <w:t>6</w:t>
      </w:r>
      <w:r w:rsidRPr="00135A5D">
        <w:rPr>
          <w:rFonts w:ascii="Book Antiqua" w:eastAsia="宋体" w:hAnsi="Book Antiqua" w:cs="宋体"/>
          <w:sz w:val="24"/>
          <w:szCs w:val="24"/>
        </w:rPr>
        <w:t>: e81 [PMID: 25761942 DOI: 10.1038/ctg.2015.7</w:t>
      </w:r>
      <w:r>
        <w:rPr>
          <w:rFonts w:ascii="Book Antiqua" w:eastAsia="宋体" w:hAnsi="Book Antiqua" w:cs="宋体" w:hint="eastAsia"/>
          <w:sz w:val="24"/>
          <w:szCs w:val="24"/>
        </w:rPr>
        <w:t>]</w:t>
      </w:r>
    </w:p>
    <w:p w14:paraId="7559063B" w14:textId="77777777" w:rsidR="00B9613B" w:rsidRPr="00135A5D" w:rsidRDefault="00B9613B" w:rsidP="00EF6A5A">
      <w:pPr>
        <w:spacing w:line="360" w:lineRule="auto"/>
        <w:jc w:val="both"/>
        <w:rPr>
          <w:rFonts w:ascii="Book Antiqua" w:eastAsia="宋体" w:hAnsi="Book Antiqua" w:cs="宋体"/>
          <w:sz w:val="24"/>
          <w:szCs w:val="24"/>
        </w:rPr>
      </w:pPr>
      <w:r w:rsidRPr="00135A5D">
        <w:rPr>
          <w:rFonts w:ascii="Book Antiqua" w:eastAsia="宋体" w:hAnsi="Book Antiqua" w:cs="宋体"/>
          <w:sz w:val="24"/>
          <w:szCs w:val="24"/>
        </w:rPr>
        <w:t>15</w:t>
      </w:r>
      <w:r>
        <w:rPr>
          <w:rFonts w:ascii="Book Antiqua" w:eastAsia="宋体" w:hAnsi="Book Antiqua" w:cs="宋体" w:hint="eastAsia"/>
          <w:sz w:val="24"/>
          <w:szCs w:val="24"/>
        </w:rPr>
        <w:t xml:space="preserve"> </w:t>
      </w:r>
      <w:r w:rsidRPr="00135A5D">
        <w:rPr>
          <w:rFonts w:ascii="Book Antiqua" w:eastAsia="宋体" w:hAnsi="Book Antiqua" w:cs="宋体"/>
          <w:b/>
          <w:sz w:val="24"/>
          <w:szCs w:val="24"/>
        </w:rPr>
        <w:t>Horvath B,</w:t>
      </w:r>
      <w:r>
        <w:rPr>
          <w:rFonts w:ascii="Book Antiqua" w:eastAsia="宋体" w:hAnsi="Book Antiqua" w:cs="宋体"/>
          <w:sz w:val="24"/>
          <w:szCs w:val="24"/>
        </w:rPr>
        <w:t xml:space="preserve"> Singh P, </w:t>
      </w:r>
      <w:proofErr w:type="spellStart"/>
      <w:r>
        <w:rPr>
          <w:rFonts w:ascii="Book Antiqua" w:eastAsia="宋体" w:hAnsi="Book Antiqua" w:cs="宋体"/>
          <w:sz w:val="24"/>
          <w:szCs w:val="24"/>
        </w:rPr>
        <w:t>Xie</w:t>
      </w:r>
      <w:proofErr w:type="spellEnd"/>
      <w:r>
        <w:rPr>
          <w:rFonts w:ascii="Book Antiqua" w:eastAsia="宋体" w:hAnsi="Book Antiqua" w:cs="宋体"/>
          <w:sz w:val="24"/>
          <w:szCs w:val="24"/>
        </w:rPr>
        <w:t xml:space="preserve"> H, </w:t>
      </w:r>
      <w:proofErr w:type="spellStart"/>
      <w:r>
        <w:rPr>
          <w:rFonts w:ascii="Book Antiqua" w:eastAsia="宋体" w:hAnsi="Book Antiqua" w:cs="宋体"/>
          <w:sz w:val="24"/>
          <w:szCs w:val="24"/>
        </w:rPr>
        <w:t>Thota</w:t>
      </w:r>
      <w:proofErr w:type="spellEnd"/>
      <w:r>
        <w:rPr>
          <w:rFonts w:ascii="Book Antiqua" w:eastAsia="宋体" w:hAnsi="Book Antiqua" w:cs="宋体"/>
          <w:sz w:val="24"/>
          <w:szCs w:val="24"/>
        </w:rPr>
        <w:t xml:space="preserve"> PN, Sun X, Liu X</w:t>
      </w:r>
      <w:r w:rsidRPr="00135A5D">
        <w:rPr>
          <w:rFonts w:ascii="Book Antiqua" w:eastAsia="宋体" w:hAnsi="Book Antiqua" w:cs="宋体"/>
          <w:sz w:val="24"/>
          <w:szCs w:val="24"/>
        </w:rPr>
        <w:t>. Expression of p53 predicts risk of prevalent and incident advanced neoplasia in patients with Barrett's esophagus and epithelial changes indefinite for dysplasia. </w:t>
      </w:r>
      <w:proofErr w:type="spellStart"/>
      <w:r w:rsidRPr="00135A5D">
        <w:rPr>
          <w:rFonts w:ascii="Book Antiqua" w:eastAsia="宋体" w:hAnsi="Book Antiqua" w:cs="宋体"/>
          <w:i/>
          <w:iCs/>
          <w:sz w:val="24"/>
          <w:szCs w:val="24"/>
        </w:rPr>
        <w:t>Gastroenterol</w:t>
      </w:r>
      <w:proofErr w:type="spellEnd"/>
      <w:r w:rsidRPr="00135A5D">
        <w:rPr>
          <w:rFonts w:ascii="Book Antiqua" w:eastAsia="宋体" w:hAnsi="Book Antiqua" w:cs="宋体"/>
          <w:i/>
          <w:iCs/>
          <w:sz w:val="24"/>
          <w:szCs w:val="24"/>
        </w:rPr>
        <w:t xml:space="preserve"> Rep </w:t>
      </w:r>
      <w:r w:rsidRPr="00135A5D">
        <w:rPr>
          <w:rFonts w:ascii="Book Antiqua" w:eastAsia="宋体" w:hAnsi="Book Antiqua" w:cs="宋体"/>
          <w:iCs/>
          <w:sz w:val="24"/>
          <w:szCs w:val="24"/>
        </w:rPr>
        <w:t>(</w:t>
      </w:r>
      <w:proofErr w:type="spellStart"/>
      <w:r w:rsidRPr="00135A5D">
        <w:rPr>
          <w:rFonts w:ascii="Book Antiqua" w:eastAsia="宋体" w:hAnsi="Book Antiqua" w:cs="宋体"/>
          <w:iCs/>
          <w:sz w:val="24"/>
          <w:szCs w:val="24"/>
        </w:rPr>
        <w:t>Oxf</w:t>
      </w:r>
      <w:proofErr w:type="spellEnd"/>
      <w:r w:rsidRPr="00135A5D">
        <w:rPr>
          <w:rFonts w:ascii="Book Antiqua" w:eastAsia="宋体" w:hAnsi="Book Antiqua" w:cs="宋体"/>
          <w:iCs/>
          <w:sz w:val="24"/>
          <w:szCs w:val="24"/>
        </w:rPr>
        <w:t>)</w:t>
      </w:r>
      <w:r w:rsidRPr="00135A5D">
        <w:rPr>
          <w:rFonts w:ascii="Book Antiqua" w:eastAsia="宋体" w:hAnsi="Book Antiqua" w:cs="宋体"/>
          <w:sz w:val="24"/>
          <w:szCs w:val="24"/>
        </w:rPr>
        <w:t> 2015; </w:t>
      </w:r>
      <w:proofErr w:type="spellStart"/>
      <w:r w:rsidRPr="00135A5D">
        <w:rPr>
          <w:rFonts w:ascii="Book Antiqua" w:eastAsia="宋体" w:hAnsi="Book Antiqua" w:cs="宋体"/>
          <w:sz w:val="24"/>
          <w:szCs w:val="24"/>
        </w:rPr>
        <w:t>Epub</w:t>
      </w:r>
      <w:proofErr w:type="spellEnd"/>
      <w:r w:rsidRPr="00135A5D">
        <w:rPr>
          <w:rFonts w:ascii="Book Antiqua" w:eastAsia="宋体" w:hAnsi="Book Antiqua" w:cs="宋体"/>
          <w:sz w:val="24"/>
          <w:szCs w:val="24"/>
        </w:rPr>
        <w:t xml:space="preserve"> ahead of print [PMID: 26486567 DOI: 10.1093]</w:t>
      </w:r>
    </w:p>
    <w:p w14:paraId="73510D80" w14:textId="77777777" w:rsidR="00B9613B" w:rsidRPr="00135A5D" w:rsidRDefault="00B9613B" w:rsidP="00EF6A5A">
      <w:pPr>
        <w:spacing w:line="360" w:lineRule="auto"/>
        <w:jc w:val="both"/>
        <w:rPr>
          <w:rFonts w:ascii="Book Antiqua" w:eastAsia="宋体" w:hAnsi="Book Antiqua" w:cs="宋体"/>
          <w:sz w:val="24"/>
          <w:szCs w:val="24"/>
        </w:rPr>
      </w:pPr>
      <w:r w:rsidRPr="00135A5D">
        <w:rPr>
          <w:rFonts w:ascii="Book Antiqua" w:eastAsia="宋体" w:hAnsi="Book Antiqua" w:cs="宋体"/>
          <w:sz w:val="24"/>
          <w:szCs w:val="24"/>
        </w:rPr>
        <w:t>16 </w:t>
      </w:r>
      <w:proofErr w:type="spellStart"/>
      <w:r w:rsidRPr="00135A5D">
        <w:rPr>
          <w:rFonts w:ascii="Book Antiqua" w:eastAsia="宋体" w:hAnsi="Book Antiqua" w:cs="宋体"/>
          <w:b/>
          <w:bCs/>
          <w:sz w:val="24"/>
          <w:szCs w:val="24"/>
        </w:rPr>
        <w:t>Sinh</w:t>
      </w:r>
      <w:proofErr w:type="spellEnd"/>
      <w:r w:rsidRPr="00135A5D">
        <w:rPr>
          <w:rFonts w:ascii="Book Antiqua" w:eastAsia="宋体" w:hAnsi="Book Antiqua" w:cs="宋体"/>
          <w:b/>
          <w:bCs/>
          <w:sz w:val="24"/>
          <w:szCs w:val="24"/>
        </w:rPr>
        <w:t xml:space="preserve"> P</w:t>
      </w:r>
      <w:r w:rsidRPr="00135A5D">
        <w:rPr>
          <w:rFonts w:ascii="Book Antiqua" w:eastAsia="宋体" w:hAnsi="Book Antiqua" w:cs="宋体"/>
          <w:sz w:val="24"/>
          <w:szCs w:val="24"/>
        </w:rPr>
        <w:t xml:space="preserve">, </w:t>
      </w:r>
      <w:proofErr w:type="spellStart"/>
      <w:r w:rsidRPr="00135A5D">
        <w:rPr>
          <w:rFonts w:ascii="Book Antiqua" w:eastAsia="宋体" w:hAnsi="Book Antiqua" w:cs="宋体"/>
          <w:sz w:val="24"/>
          <w:szCs w:val="24"/>
        </w:rPr>
        <w:t>Anaparthy</w:t>
      </w:r>
      <w:proofErr w:type="spellEnd"/>
      <w:r w:rsidRPr="00135A5D">
        <w:rPr>
          <w:rFonts w:ascii="Book Antiqua" w:eastAsia="宋体" w:hAnsi="Book Antiqua" w:cs="宋体"/>
          <w:sz w:val="24"/>
          <w:szCs w:val="24"/>
        </w:rPr>
        <w:t xml:space="preserve"> R, Young PE, </w:t>
      </w:r>
      <w:proofErr w:type="spellStart"/>
      <w:r w:rsidRPr="00135A5D">
        <w:rPr>
          <w:rFonts w:ascii="Book Antiqua" w:eastAsia="宋体" w:hAnsi="Book Antiqua" w:cs="宋体"/>
          <w:sz w:val="24"/>
          <w:szCs w:val="24"/>
        </w:rPr>
        <w:t>Gaddam</w:t>
      </w:r>
      <w:proofErr w:type="spellEnd"/>
      <w:r w:rsidRPr="00135A5D">
        <w:rPr>
          <w:rFonts w:ascii="Book Antiqua" w:eastAsia="宋体" w:hAnsi="Book Antiqua" w:cs="宋体"/>
          <w:sz w:val="24"/>
          <w:szCs w:val="24"/>
        </w:rPr>
        <w:t xml:space="preserve"> S, </w:t>
      </w:r>
      <w:proofErr w:type="spellStart"/>
      <w:r w:rsidRPr="00135A5D">
        <w:rPr>
          <w:rFonts w:ascii="Book Antiqua" w:eastAsia="宋体" w:hAnsi="Book Antiqua" w:cs="宋体"/>
          <w:sz w:val="24"/>
          <w:szCs w:val="24"/>
        </w:rPr>
        <w:t>Thota</w:t>
      </w:r>
      <w:proofErr w:type="spellEnd"/>
      <w:r w:rsidRPr="00135A5D">
        <w:rPr>
          <w:rFonts w:ascii="Book Antiqua" w:eastAsia="宋体" w:hAnsi="Book Antiqua" w:cs="宋体"/>
          <w:sz w:val="24"/>
          <w:szCs w:val="24"/>
        </w:rPr>
        <w:t xml:space="preserve"> P, </w:t>
      </w:r>
      <w:proofErr w:type="spellStart"/>
      <w:r w:rsidRPr="00135A5D">
        <w:rPr>
          <w:rFonts w:ascii="Book Antiqua" w:eastAsia="宋体" w:hAnsi="Book Antiqua" w:cs="宋体"/>
          <w:sz w:val="24"/>
          <w:szCs w:val="24"/>
        </w:rPr>
        <w:t>Balasubramanian</w:t>
      </w:r>
      <w:proofErr w:type="spellEnd"/>
      <w:r w:rsidRPr="00135A5D">
        <w:rPr>
          <w:rFonts w:ascii="Book Antiqua" w:eastAsia="宋体" w:hAnsi="Book Antiqua" w:cs="宋体"/>
          <w:sz w:val="24"/>
          <w:szCs w:val="24"/>
        </w:rPr>
        <w:t xml:space="preserve"> G, Singh M, </w:t>
      </w:r>
      <w:proofErr w:type="spellStart"/>
      <w:r w:rsidRPr="00135A5D">
        <w:rPr>
          <w:rFonts w:ascii="Book Antiqua" w:eastAsia="宋体" w:hAnsi="Book Antiqua" w:cs="宋体"/>
          <w:sz w:val="24"/>
          <w:szCs w:val="24"/>
        </w:rPr>
        <w:t>Higbee</w:t>
      </w:r>
      <w:proofErr w:type="spellEnd"/>
      <w:r w:rsidRPr="00135A5D">
        <w:rPr>
          <w:rFonts w:ascii="Book Antiqua" w:eastAsia="宋体" w:hAnsi="Book Antiqua" w:cs="宋体"/>
          <w:sz w:val="24"/>
          <w:szCs w:val="24"/>
        </w:rPr>
        <w:t xml:space="preserve"> AD, </w:t>
      </w:r>
      <w:proofErr w:type="spellStart"/>
      <w:r w:rsidRPr="00135A5D">
        <w:rPr>
          <w:rFonts w:ascii="Book Antiqua" w:eastAsia="宋体" w:hAnsi="Book Antiqua" w:cs="宋体"/>
          <w:sz w:val="24"/>
          <w:szCs w:val="24"/>
        </w:rPr>
        <w:t>Wani</w:t>
      </w:r>
      <w:proofErr w:type="spellEnd"/>
      <w:r w:rsidRPr="00135A5D">
        <w:rPr>
          <w:rFonts w:ascii="Book Antiqua" w:eastAsia="宋体" w:hAnsi="Book Antiqua" w:cs="宋体"/>
          <w:sz w:val="24"/>
          <w:szCs w:val="24"/>
        </w:rPr>
        <w:t xml:space="preserve"> S, Gupta N, </w:t>
      </w:r>
      <w:proofErr w:type="spellStart"/>
      <w:r w:rsidRPr="00135A5D">
        <w:rPr>
          <w:rFonts w:ascii="Book Antiqua" w:eastAsia="宋体" w:hAnsi="Book Antiqua" w:cs="宋体"/>
          <w:sz w:val="24"/>
          <w:szCs w:val="24"/>
        </w:rPr>
        <w:t>Rastogi</w:t>
      </w:r>
      <w:proofErr w:type="spellEnd"/>
      <w:r w:rsidRPr="00135A5D">
        <w:rPr>
          <w:rFonts w:ascii="Book Antiqua" w:eastAsia="宋体" w:hAnsi="Book Antiqua" w:cs="宋体"/>
          <w:sz w:val="24"/>
          <w:szCs w:val="24"/>
        </w:rPr>
        <w:t xml:space="preserve"> A, </w:t>
      </w:r>
      <w:proofErr w:type="spellStart"/>
      <w:r w:rsidRPr="00135A5D">
        <w:rPr>
          <w:rFonts w:ascii="Book Antiqua" w:eastAsia="宋体" w:hAnsi="Book Antiqua" w:cs="宋体"/>
          <w:sz w:val="24"/>
          <w:szCs w:val="24"/>
        </w:rPr>
        <w:t>Mathur</w:t>
      </w:r>
      <w:proofErr w:type="spellEnd"/>
      <w:r w:rsidRPr="00135A5D">
        <w:rPr>
          <w:rFonts w:ascii="Book Antiqua" w:eastAsia="宋体" w:hAnsi="Book Antiqua" w:cs="宋体"/>
          <w:sz w:val="24"/>
          <w:szCs w:val="24"/>
        </w:rPr>
        <w:t xml:space="preserve"> SC, Bansal A, </w:t>
      </w:r>
      <w:proofErr w:type="spellStart"/>
      <w:r w:rsidRPr="00135A5D">
        <w:rPr>
          <w:rFonts w:ascii="Book Antiqua" w:eastAsia="宋体" w:hAnsi="Book Antiqua" w:cs="宋体"/>
          <w:sz w:val="24"/>
          <w:szCs w:val="24"/>
        </w:rPr>
        <w:t>Horwhat</w:t>
      </w:r>
      <w:proofErr w:type="spellEnd"/>
      <w:r w:rsidRPr="00135A5D">
        <w:rPr>
          <w:rFonts w:ascii="Book Antiqua" w:eastAsia="宋体" w:hAnsi="Book Antiqua" w:cs="宋体"/>
          <w:sz w:val="24"/>
          <w:szCs w:val="24"/>
        </w:rPr>
        <w:t xml:space="preserve"> JD, Cash BD, Falk GW, Lieberman DA, </w:t>
      </w:r>
      <w:proofErr w:type="spellStart"/>
      <w:r w:rsidRPr="00135A5D">
        <w:rPr>
          <w:rFonts w:ascii="Book Antiqua" w:eastAsia="宋体" w:hAnsi="Book Antiqua" w:cs="宋体"/>
          <w:sz w:val="24"/>
          <w:szCs w:val="24"/>
        </w:rPr>
        <w:t>Vargo</w:t>
      </w:r>
      <w:proofErr w:type="spellEnd"/>
      <w:r w:rsidRPr="00135A5D">
        <w:rPr>
          <w:rFonts w:ascii="Book Antiqua" w:eastAsia="宋体" w:hAnsi="Book Antiqua" w:cs="宋体"/>
          <w:sz w:val="24"/>
          <w:szCs w:val="24"/>
        </w:rPr>
        <w:t xml:space="preserve"> JJ, Sampliner RE, Sharma P. Clinical outcomes in patients with a diagnosis of "indefinite for dysplasia" in Barrett's esophagus: a multicenter cohort study. </w:t>
      </w:r>
      <w:r w:rsidRPr="00135A5D">
        <w:rPr>
          <w:rFonts w:ascii="Book Antiqua" w:eastAsia="宋体" w:hAnsi="Book Antiqua" w:cs="宋体"/>
          <w:i/>
          <w:iCs/>
          <w:sz w:val="24"/>
          <w:szCs w:val="24"/>
        </w:rPr>
        <w:t>Endoscopy</w:t>
      </w:r>
      <w:r w:rsidRPr="00135A5D">
        <w:rPr>
          <w:rFonts w:ascii="Book Antiqua" w:eastAsia="宋体" w:hAnsi="Book Antiqua" w:cs="宋体"/>
          <w:sz w:val="24"/>
          <w:szCs w:val="24"/>
        </w:rPr>
        <w:t> 2015; </w:t>
      </w:r>
      <w:r w:rsidRPr="00135A5D">
        <w:rPr>
          <w:rFonts w:ascii="Book Antiqua" w:eastAsia="宋体" w:hAnsi="Book Antiqua" w:cs="宋体"/>
          <w:b/>
          <w:bCs/>
          <w:sz w:val="24"/>
          <w:szCs w:val="24"/>
        </w:rPr>
        <w:t>47</w:t>
      </w:r>
      <w:r w:rsidRPr="00135A5D">
        <w:rPr>
          <w:rFonts w:ascii="Book Antiqua" w:eastAsia="宋体" w:hAnsi="Book Antiqua" w:cs="宋体"/>
          <w:sz w:val="24"/>
          <w:szCs w:val="24"/>
        </w:rPr>
        <w:t>: 669-674 [PMID: 25910065 DOI: 10.1055/s-0034-1391966]</w:t>
      </w:r>
    </w:p>
    <w:p w14:paraId="077FE250" w14:textId="77777777" w:rsidR="00B9613B" w:rsidRPr="00135A5D" w:rsidRDefault="00B9613B" w:rsidP="00EF6A5A">
      <w:pPr>
        <w:spacing w:line="360" w:lineRule="auto"/>
        <w:jc w:val="both"/>
        <w:rPr>
          <w:rFonts w:ascii="Book Antiqua" w:eastAsia="宋体" w:hAnsi="Book Antiqua" w:cs="宋体"/>
          <w:sz w:val="24"/>
          <w:szCs w:val="24"/>
        </w:rPr>
      </w:pPr>
      <w:r w:rsidRPr="00135A5D">
        <w:rPr>
          <w:rFonts w:ascii="Book Antiqua" w:eastAsia="宋体" w:hAnsi="Book Antiqua" w:cs="宋体"/>
          <w:sz w:val="24"/>
          <w:szCs w:val="24"/>
        </w:rPr>
        <w:t>17 </w:t>
      </w:r>
      <w:proofErr w:type="spellStart"/>
      <w:r w:rsidRPr="00135A5D">
        <w:rPr>
          <w:rFonts w:ascii="Book Antiqua" w:eastAsia="宋体" w:hAnsi="Book Antiqua" w:cs="宋体"/>
          <w:b/>
          <w:bCs/>
          <w:sz w:val="24"/>
          <w:szCs w:val="24"/>
        </w:rPr>
        <w:t>Kestens</w:t>
      </w:r>
      <w:proofErr w:type="spellEnd"/>
      <w:r w:rsidRPr="00135A5D">
        <w:rPr>
          <w:rFonts w:ascii="Book Antiqua" w:eastAsia="宋体" w:hAnsi="Book Antiqua" w:cs="宋体"/>
          <w:b/>
          <w:bCs/>
          <w:sz w:val="24"/>
          <w:szCs w:val="24"/>
        </w:rPr>
        <w:t xml:space="preserve"> C</w:t>
      </w:r>
      <w:r w:rsidRPr="00135A5D">
        <w:rPr>
          <w:rFonts w:ascii="Book Antiqua" w:eastAsia="宋体" w:hAnsi="Book Antiqua" w:cs="宋体"/>
          <w:sz w:val="24"/>
          <w:szCs w:val="24"/>
        </w:rPr>
        <w:t xml:space="preserve">, </w:t>
      </w:r>
      <w:proofErr w:type="spellStart"/>
      <w:r w:rsidRPr="00135A5D">
        <w:rPr>
          <w:rFonts w:ascii="Book Antiqua" w:eastAsia="宋体" w:hAnsi="Book Antiqua" w:cs="宋体"/>
          <w:sz w:val="24"/>
          <w:szCs w:val="24"/>
        </w:rPr>
        <w:t>Leenders</w:t>
      </w:r>
      <w:proofErr w:type="spellEnd"/>
      <w:r w:rsidRPr="00135A5D">
        <w:rPr>
          <w:rFonts w:ascii="Book Antiqua" w:eastAsia="宋体" w:hAnsi="Book Antiqua" w:cs="宋体"/>
          <w:sz w:val="24"/>
          <w:szCs w:val="24"/>
        </w:rPr>
        <w:t xml:space="preserve"> M, </w:t>
      </w:r>
      <w:proofErr w:type="spellStart"/>
      <w:r w:rsidRPr="00135A5D">
        <w:rPr>
          <w:rFonts w:ascii="Book Antiqua" w:eastAsia="宋体" w:hAnsi="Book Antiqua" w:cs="宋体"/>
          <w:sz w:val="24"/>
          <w:szCs w:val="24"/>
        </w:rPr>
        <w:t>Offerhaus</w:t>
      </w:r>
      <w:proofErr w:type="spellEnd"/>
      <w:r w:rsidRPr="00135A5D">
        <w:rPr>
          <w:rFonts w:ascii="Book Antiqua" w:eastAsia="宋体" w:hAnsi="Book Antiqua" w:cs="宋体"/>
          <w:sz w:val="24"/>
          <w:szCs w:val="24"/>
        </w:rPr>
        <w:t xml:space="preserve"> GJ, van Baal JW, </w:t>
      </w:r>
      <w:proofErr w:type="spellStart"/>
      <w:r w:rsidRPr="00135A5D">
        <w:rPr>
          <w:rFonts w:ascii="Book Antiqua" w:eastAsia="宋体" w:hAnsi="Book Antiqua" w:cs="宋体"/>
          <w:sz w:val="24"/>
          <w:szCs w:val="24"/>
        </w:rPr>
        <w:t>Siersema</w:t>
      </w:r>
      <w:proofErr w:type="spellEnd"/>
      <w:r w:rsidRPr="00135A5D">
        <w:rPr>
          <w:rFonts w:ascii="Book Antiqua" w:eastAsia="宋体" w:hAnsi="Book Antiqua" w:cs="宋体"/>
          <w:sz w:val="24"/>
          <w:szCs w:val="24"/>
        </w:rPr>
        <w:t xml:space="preserve"> PD. Risk of neoplastic progression in Barrett's esophagus diagnosed as indefinite for dysplasia: a nationwide cohort study. </w:t>
      </w:r>
      <w:r w:rsidRPr="00135A5D">
        <w:rPr>
          <w:rFonts w:ascii="Book Antiqua" w:eastAsia="宋体" w:hAnsi="Book Antiqua" w:cs="宋体"/>
          <w:i/>
          <w:iCs/>
          <w:sz w:val="24"/>
          <w:szCs w:val="24"/>
        </w:rPr>
        <w:t>Endoscopy</w:t>
      </w:r>
      <w:r w:rsidRPr="00135A5D">
        <w:rPr>
          <w:rFonts w:ascii="Book Antiqua" w:eastAsia="宋体" w:hAnsi="Book Antiqua" w:cs="宋体"/>
          <w:sz w:val="24"/>
          <w:szCs w:val="24"/>
        </w:rPr>
        <w:t> 2015; </w:t>
      </w:r>
      <w:r w:rsidRPr="00135A5D">
        <w:rPr>
          <w:rFonts w:ascii="Book Antiqua" w:eastAsia="宋体" w:hAnsi="Book Antiqua" w:cs="宋体"/>
          <w:b/>
          <w:bCs/>
          <w:sz w:val="24"/>
          <w:szCs w:val="24"/>
        </w:rPr>
        <w:t>47</w:t>
      </w:r>
      <w:r w:rsidRPr="00135A5D">
        <w:rPr>
          <w:rFonts w:ascii="Book Antiqua" w:eastAsia="宋体" w:hAnsi="Book Antiqua" w:cs="宋体"/>
          <w:sz w:val="24"/>
          <w:szCs w:val="24"/>
        </w:rPr>
        <w:t>: 409-414 [PMID: 25521571 DOI: 10.1055/s-0034-1391091</w:t>
      </w:r>
    </w:p>
    <w:p w14:paraId="5019BF73" w14:textId="77777777" w:rsidR="00B9613B" w:rsidRPr="00135A5D" w:rsidRDefault="00B9613B" w:rsidP="00EF6A5A">
      <w:pPr>
        <w:spacing w:line="360" w:lineRule="auto"/>
        <w:jc w:val="both"/>
        <w:rPr>
          <w:rFonts w:ascii="Book Antiqua" w:eastAsia="宋体" w:hAnsi="Book Antiqua" w:cs="宋体"/>
          <w:sz w:val="24"/>
          <w:szCs w:val="24"/>
        </w:rPr>
      </w:pPr>
      <w:r w:rsidRPr="00135A5D">
        <w:rPr>
          <w:rFonts w:ascii="Book Antiqua" w:eastAsia="宋体" w:hAnsi="Book Antiqua" w:cs="宋体"/>
          <w:sz w:val="24"/>
          <w:szCs w:val="24"/>
        </w:rPr>
        <w:t>18 </w:t>
      </w:r>
      <w:r w:rsidRPr="00135A5D">
        <w:rPr>
          <w:rFonts w:ascii="Book Antiqua" w:eastAsia="宋体" w:hAnsi="Book Antiqua" w:cs="宋体"/>
          <w:b/>
          <w:bCs/>
          <w:sz w:val="24"/>
          <w:szCs w:val="24"/>
        </w:rPr>
        <w:t>Fitzgerald RC</w:t>
      </w:r>
      <w:r w:rsidRPr="00135A5D">
        <w:rPr>
          <w:rFonts w:ascii="Book Antiqua" w:eastAsia="宋体" w:hAnsi="Book Antiqua" w:cs="宋体"/>
          <w:sz w:val="24"/>
          <w:szCs w:val="24"/>
        </w:rPr>
        <w:t xml:space="preserve">, di Pietro M, </w:t>
      </w:r>
      <w:proofErr w:type="spellStart"/>
      <w:r w:rsidRPr="00135A5D">
        <w:rPr>
          <w:rFonts w:ascii="Book Antiqua" w:eastAsia="宋体" w:hAnsi="Book Antiqua" w:cs="宋体"/>
          <w:sz w:val="24"/>
          <w:szCs w:val="24"/>
        </w:rPr>
        <w:t>Ragunath</w:t>
      </w:r>
      <w:proofErr w:type="spellEnd"/>
      <w:r w:rsidRPr="00135A5D">
        <w:rPr>
          <w:rFonts w:ascii="Book Antiqua" w:eastAsia="宋体" w:hAnsi="Book Antiqua" w:cs="宋体"/>
          <w:sz w:val="24"/>
          <w:szCs w:val="24"/>
        </w:rPr>
        <w:t xml:space="preserve"> K, </w:t>
      </w:r>
      <w:proofErr w:type="spellStart"/>
      <w:r w:rsidRPr="00135A5D">
        <w:rPr>
          <w:rFonts w:ascii="Book Antiqua" w:eastAsia="宋体" w:hAnsi="Book Antiqua" w:cs="宋体"/>
          <w:sz w:val="24"/>
          <w:szCs w:val="24"/>
        </w:rPr>
        <w:t>Ang</w:t>
      </w:r>
      <w:proofErr w:type="spellEnd"/>
      <w:r w:rsidRPr="00135A5D">
        <w:rPr>
          <w:rFonts w:ascii="Book Antiqua" w:eastAsia="宋体" w:hAnsi="Book Antiqua" w:cs="宋体"/>
          <w:sz w:val="24"/>
          <w:szCs w:val="24"/>
        </w:rPr>
        <w:t xml:space="preserve"> Y, Kang JY, Watson P, </w:t>
      </w:r>
      <w:proofErr w:type="spellStart"/>
      <w:r w:rsidRPr="00135A5D">
        <w:rPr>
          <w:rFonts w:ascii="Book Antiqua" w:eastAsia="宋体" w:hAnsi="Book Antiqua" w:cs="宋体"/>
          <w:sz w:val="24"/>
          <w:szCs w:val="24"/>
        </w:rPr>
        <w:t>Trudgill</w:t>
      </w:r>
      <w:proofErr w:type="spellEnd"/>
      <w:r w:rsidRPr="00135A5D">
        <w:rPr>
          <w:rFonts w:ascii="Book Antiqua" w:eastAsia="宋体" w:hAnsi="Book Antiqua" w:cs="宋体"/>
          <w:sz w:val="24"/>
          <w:szCs w:val="24"/>
        </w:rPr>
        <w:t xml:space="preserve"> N, Patel P, Kaye PV, Sanders S, O'Donovan M, Bird-Lieberman E, Bhandari P, Jankowski JA, Attwood S, Parsons SL, Loft D, </w:t>
      </w:r>
      <w:proofErr w:type="spellStart"/>
      <w:r w:rsidRPr="00135A5D">
        <w:rPr>
          <w:rFonts w:ascii="Book Antiqua" w:eastAsia="宋体" w:hAnsi="Book Antiqua" w:cs="宋体"/>
          <w:sz w:val="24"/>
          <w:szCs w:val="24"/>
        </w:rPr>
        <w:t>Lagergren</w:t>
      </w:r>
      <w:proofErr w:type="spellEnd"/>
      <w:r w:rsidRPr="00135A5D">
        <w:rPr>
          <w:rFonts w:ascii="Book Antiqua" w:eastAsia="宋体" w:hAnsi="Book Antiqua" w:cs="宋体"/>
          <w:sz w:val="24"/>
          <w:szCs w:val="24"/>
        </w:rPr>
        <w:t xml:space="preserve"> J, </w:t>
      </w:r>
      <w:proofErr w:type="spellStart"/>
      <w:r w:rsidRPr="00135A5D">
        <w:rPr>
          <w:rFonts w:ascii="Book Antiqua" w:eastAsia="宋体" w:hAnsi="Book Antiqua" w:cs="宋体"/>
          <w:sz w:val="24"/>
          <w:szCs w:val="24"/>
        </w:rPr>
        <w:t>Moayyedi</w:t>
      </w:r>
      <w:proofErr w:type="spellEnd"/>
      <w:r w:rsidRPr="00135A5D">
        <w:rPr>
          <w:rFonts w:ascii="Book Antiqua" w:eastAsia="宋体" w:hAnsi="Book Antiqua" w:cs="宋体"/>
          <w:sz w:val="24"/>
          <w:szCs w:val="24"/>
        </w:rPr>
        <w:t xml:space="preserve"> P, </w:t>
      </w:r>
      <w:proofErr w:type="spellStart"/>
      <w:r w:rsidRPr="00135A5D">
        <w:rPr>
          <w:rFonts w:ascii="Book Antiqua" w:eastAsia="宋体" w:hAnsi="Book Antiqua" w:cs="宋体"/>
          <w:sz w:val="24"/>
          <w:szCs w:val="24"/>
        </w:rPr>
        <w:t>Lyratzopoulos</w:t>
      </w:r>
      <w:proofErr w:type="spellEnd"/>
      <w:r w:rsidRPr="00135A5D">
        <w:rPr>
          <w:rFonts w:ascii="Book Antiqua" w:eastAsia="宋体" w:hAnsi="Book Antiqua" w:cs="宋体"/>
          <w:sz w:val="24"/>
          <w:szCs w:val="24"/>
        </w:rPr>
        <w:t xml:space="preserve"> G, de </w:t>
      </w:r>
      <w:proofErr w:type="spellStart"/>
      <w:r w:rsidRPr="00135A5D">
        <w:rPr>
          <w:rFonts w:ascii="Book Antiqua" w:eastAsia="宋体" w:hAnsi="Book Antiqua" w:cs="宋体"/>
          <w:sz w:val="24"/>
          <w:szCs w:val="24"/>
        </w:rPr>
        <w:t>Caestecker</w:t>
      </w:r>
      <w:proofErr w:type="spellEnd"/>
      <w:r w:rsidRPr="00135A5D">
        <w:rPr>
          <w:rFonts w:ascii="Book Antiqua" w:eastAsia="宋体" w:hAnsi="Book Antiqua" w:cs="宋体"/>
          <w:sz w:val="24"/>
          <w:szCs w:val="24"/>
        </w:rPr>
        <w:t xml:space="preserve"> J. British Society of Gastroenterology guidelines on the diagnosis and management of Barrett's </w:t>
      </w:r>
      <w:proofErr w:type="spellStart"/>
      <w:r w:rsidRPr="00135A5D">
        <w:rPr>
          <w:rFonts w:ascii="Book Antiqua" w:eastAsia="宋体" w:hAnsi="Book Antiqua" w:cs="宋体"/>
          <w:sz w:val="24"/>
          <w:szCs w:val="24"/>
        </w:rPr>
        <w:t>oesophagus</w:t>
      </w:r>
      <w:proofErr w:type="spellEnd"/>
      <w:r w:rsidRPr="00135A5D">
        <w:rPr>
          <w:rFonts w:ascii="Book Antiqua" w:eastAsia="宋体" w:hAnsi="Book Antiqua" w:cs="宋体"/>
          <w:sz w:val="24"/>
          <w:szCs w:val="24"/>
        </w:rPr>
        <w:t>. </w:t>
      </w:r>
      <w:r w:rsidRPr="00135A5D">
        <w:rPr>
          <w:rFonts w:ascii="Book Antiqua" w:eastAsia="宋体" w:hAnsi="Book Antiqua" w:cs="宋体"/>
          <w:i/>
          <w:iCs/>
          <w:sz w:val="24"/>
          <w:szCs w:val="24"/>
        </w:rPr>
        <w:t>Gut</w:t>
      </w:r>
      <w:r w:rsidRPr="00135A5D">
        <w:rPr>
          <w:rFonts w:ascii="Book Antiqua" w:eastAsia="宋体" w:hAnsi="Book Antiqua" w:cs="宋体"/>
          <w:sz w:val="24"/>
          <w:szCs w:val="24"/>
        </w:rPr>
        <w:t> 2014; </w:t>
      </w:r>
      <w:r w:rsidRPr="00135A5D">
        <w:rPr>
          <w:rFonts w:ascii="Book Antiqua" w:eastAsia="宋体" w:hAnsi="Book Antiqua" w:cs="宋体"/>
          <w:b/>
          <w:bCs/>
          <w:sz w:val="24"/>
          <w:szCs w:val="24"/>
        </w:rPr>
        <w:t>63</w:t>
      </w:r>
      <w:r w:rsidRPr="00135A5D">
        <w:rPr>
          <w:rFonts w:ascii="Book Antiqua" w:eastAsia="宋体" w:hAnsi="Book Antiqua" w:cs="宋体"/>
          <w:sz w:val="24"/>
          <w:szCs w:val="24"/>
        </w:rPr>
        <w:t>: 7-42 [PMID: 24165758 DOI: 10.1136/gutjnl-2013-305372]</w:t>
      </w:r>
    </w:p>
    <w:p w14:paraId="06D274F3" w14:textId="77777777" w:rsidR="00B9613B" w:rsidRPr="00135A5D" w:rsidRDefault="00B9613B" w:rsidP="00EF6A5A">
      <w:pPr>
        <w:spacing w:line="360" w:lineRule="auto"/>
        <w:jc w:val="both"/>
        <w:rPr>
          <w:rFonts w:ascii="Book Antiqua" w:eastAsia="宋体" w:hAnsi="Book Antiqua" w:cs="宋体"/>
          <w:sz w:val="24"/>
          <w:szCs w:val="24"/>
        </w:rPr>
      </w:pPr>
      <w:r w:rsidRPr="00135A5D">
        <w:rPr>
          <w:rFonts w:ascii="Book Antiqua" w:eastAsia="宋体" w:hAnsi="Book Antiqua" w:cs="宋体"/>
          <w:sz w:val="24"/>
          <w:szCs w:val="24"/>
        </w:rPr>
        <w:t>19 </w:t>
      </w:r>
      <w:r w:rsidRPr="00135A5D">
        <w:rPr>
          <w:rFonts w:ascii="Book Antiqua" w:eastAsia="宋体" w:hAnsi="Book Antiqua" w:cs="宋体"/>
          <w:b/>
          <w:bCs/>
          <w:sz w:val="24"/>
          <w:szCs w:val="24"/>
        </w:rPr>
        <w:t>Evans JA</w:t>
      </w:r>
      <w:r w:rsidRPr="00135A5D">
        <w:rPr>
          <w:rFonts w:ascii="Book Antiqua" w:eastAsia="宋体" w:hAnsi="Book Antiqua" w:cs="宋体"/>
          <w:sz w:val="24"/>
          <w:szCs w:val="24"/>
        </w:rPr>
        <w:t xml:space="preserve">, Early DS, </w:t>
      </w:r>
      <w:proofErr w:type="spellStart"/>
      <w:r w:rsidRPr="00135A5D">
        <w:rPr>
          <w:rFonts w:ascii="Book Antiqua" w:eastAsia="宋体" w:hAnsi="Book Antiqua" w:cs="宋体"/>
          <w:sz w:val="24"/>
          <w:szCs w:val="24"/>
        </w:rPr>
        <w:t>Fukami</w:t>
      </w:r>
      <w:proofErr w:type="spellEnd"/>
      <w:r w:rsidRPr="00135A5D">
        <w:rPr>
          <w:rFonts w:ascii="Book Antiqua" w:eastAsia="宋体" w:hAnsi="Book Antiqua" w:cs="宋体"/>
          <w:sz w:val="24"/>
          <w:szCs w:val="24"/>
        </w:rPr>
        <w:t xml:space="preserve"> N, Ben-Menachem T, </w:t>
      </w:r>
      <w:proofErr w:type="spellStart"/>
      <w:r w:rsidRPr="00135A5D">
        <w:rPr>
          <w:rFonts w:ascii="Book Antiqua" w:eastAsia="宋体" w:hAnsi="Book Antiqua" w:cs="宋体"/>
          <w:sz w:val="24"/>
          <w:szCs w:val="24"/>
        </w:rPr>
        <w:t>Chandrasekhara</w:t>
      </w:r>
      <w:proofErr w:type="spellEnd"/>
      <w:r w:rsidRPr="00135A5D">
        <w:rPr>
          <w:rFonts w:ascii="Book Antiqua" w:eastAsia="宋体" w:hAnsi="Book Antiqua" w:cs="宋体"/>
          <w:sz w:val="24"/>
          <w:szCs w:val="24"/>
        </w:rPr>
        <w:t xml:space="preserve"> V, </w:t>
      </w:r>
      <w:proofErr w:type="spellStart"/>
      <w:r w:rsidRPr="00135A5D">
        <w:rPr>
          <w:rFonts w:ascii="Book Antiqua" w:eastAsia="宋体" w:hAnsi="Book Antiqua" w:cs="宋体"/>
          <w:sz w:val="24"/>
          <w:szCs w:val="24"/>
        </w:rPr>
        <w:t>Chathadi</w:t>
      </w:r>
      <w:proofErr w:type="spellEnd"/>
      <w:r w:rsidRPr="00135A5D">
        <w:rPr>
          <w:rFonts w:ascii="Book Antiqua" w:eastAsia="宋体" w:hAnsi="Book Antiqua" w:cs="宋体"/>
          <w:sz w:val="24"/>
          <w:szCs w:val="24"/>
        </w:rPr>
        <w:t xml:space="preserve"> KV, Decker GA, </w:t>
      </w:r>
      <w:proofErr w:type="spellStart"/>
      <w:r w:rsidRPr="00135A5D">
        <w:rPr>
          <w:rFonts w:ascii="Book Antiqua" w:eastAsia="宋体" w:hAnsi="Book Antiqua" w:cs="宋体"/>
          <w:sz w:val="24"/>
          <w:szCs w:val="24"/>
        </w:rPr>
        <w:t>Fanelli</w:t>
      </w:r>
      <w:proofErr w:type="spellEnd"/>
      <w:r w:rsidRPr="00135A5D">
        <w:rPr>
          <w:rFonts w:ascii="Book Antiqua" w:eastAsia="宋体" w:hAnsi="Book Antiqua" w:cs="宋体"/>
          <w:sz w:val="24"/>
          <w:szCs w:val="24"/>
        </w:rPr>
        <w:t xml:space="preserve"> RD, Fisher DA, Foley KQ, Hwang JH, Jain R, </w:t>
      </w:r>
      <w:proofErr w:type="spellStart"/>
      <w:r w:rsidRPr="00135A5D">
        <w:rPr>
          <w:rFonts w:ascii="Book Antiqua" w:eastAsia="宋体" w:hAnsi="Book Antiqua" w:cs="宋体"/>
          <w:sz w:val="24"/>
          <w:szCs w:val="24"/>
        </w:rPr>
        <w:t>Jue</w:t>
      </w:r>
      <w:proofErr w:type="spellEnd"/>
      <w:r w:rsidRPr="00135A5D">
        <w:rPr>
          <w:rFonts w:ascii="Book Antiqua" w:eastAsia="宋体" w:hAnsi="Book Antiqua" w:cs="宋体"/>
          <w:sz w:val="24"/>
          <w:szCs w:val="24"/>
        </w:rPr>
        <w:t xml:space="preserve"> TL, Khan KM, </w:t>
      </w:r>
      <w:proofErr w:type="spellStart"/>
      <w:r w:rsidRPr="00135A5D">
        <w:rPr>
          <w:rFonts w:ascii="Book Antiqua" w:eastAsia="宋体" w:hAnsi="Book Antiqua" w:cs="宋体"/>
          <w:sz w:val="24"/>
          <w:szCs w:val="24"/>
        </w:rPr>
        <w:t>Lightdale</w:t>
      </w:r>
      <w:proofErr w:type="spellEnd"/>
      <w:r w:rsidRPr="00135A5D">
        <w:rPr>
          <w:rFonts w:ascii="Book Antiqua" w:eastAsia="宋体" w:hAnsi="Book Antiqua" w:cs="宋体"/>
          <w:sz w:val="24"/>
          <w:szCs w:val="24"/>
        </w:rPr>
        <w:t xml:space="preserve"> J, </w:t>
      </w:r>
      <w:proofErr w:type="spellStart"/>
      <w:r w:rsidRPr="00135A5D">
        <w:rPr>
          <w:rFonts w:ascii="Book Antiqua" w:eastAsia="宋体" w:hAnsi="Book Antiqua" w:cs="宋体"/>
          <w:sz w:val="24"/>
          <w:szCs w:val="24"/>
        </w:rPr>
        <w:t>Malpas</w:t>
      </w:r>
      <w:proofErr w:type="spellEnd"/>
      <w:r w:rsidRPr="00135A5D">
        <w:rPr>
          <w:rFonts w:ascii="Book Antiqua" w:eastAsia="宋体" w:hAnsi="Book Antiqua" w:cs="宋体"/>
          <w:sz w:val="24"/>
          <w:szCs w:val="24"/>
        </w:rPr>
        <w:t xml:space="preserve"> PM, Maple JT, Pasha SF, Saltzman JR, </w:t>
      </w:r>
      <w:proofErr w:type="spellStart"/>
      <w:r w:rsidRPr="00135A5D">
        <w:rPr>
          <w:rFonts w:ascii="Book Antiqua" w:eastAsia="宋体" w:hAnsi="Book Antiqua" w:cs="宋体"/>
          <w:sz w:val="24"/>
          <w:szCs w:val="24"/>
        </w:rPr>
        <w:t>Sharaf</w:t>
      </w:r>
      <w:proofErr w:type="spellEnd"/>
      <w:r w:rsidRPr="00135A5D">
        <w:rPr>
          <w:rFonts w:ascii="Book Antiqua" w:eastAsia="宋体" w:hAnsi="Book Antiqua" w:cs="宋体"/>
          <w:sz w:val="24"/>
          <w:szCs w:val="24"/>
        </w:rPr>
        <w:t xml:space="preserve"> RN, </w:t>
      </w:r>
      <w:proofErr w:type="spellStart"/>
      <w:r w:rsidRPr="00135A5D">
        <w:rPr>
          <w:rFonts w:ascii="Book Antiqua" w:eastAsia="宋体" w:hAnsi="Book Antiqua" w:cs="宋体"/>
          <w:sz w:val="24"/>
          <w:szCs w:val="24"/>
        </w:rPr>
        <w:t>Shergill</w:t>
      </w:r>
      <w:proofErr w:type="spellEnd"/>
      <w:r w:rsidRPr="00135A5D">
        <w:rPr>
          <w:rFonts w:ascii="Book Antiqua" w:eastAsia="宋体" w:hAnsi="Book Antiqua" w:cs="宋体"/>
          <w:sz w:val="24"/>
          <w:szCs w:val="24"/>
        </w:rPr>
        <w:t xml:space="preserve"> A, </w:t>
      </w:r>
      <w:proofErr w:type="spellStart"/>
      <w:r w:rsidRPr="00135A5D">
        <w:rPr>
          <w:rFonts w:ascii="Book Antiqua" w:eastAsia="宋体" w:hAnsi="Book Antiqua" w:cs="宋体"/>
          <w:sz w:val="24"/>
          <w:szCs w:val="24"/>
        </w:rPr>
        <w:t>Dominitz</w:t>
      </w:r>
      <w:proofErr w:type="spellEnd"/>
      <w:r w:rsidRPr="00135A5D">
        <w:rPr>
          <w:rFonts w:ascii="Book Antiqua" w:eastAsia="宋体" w:hAnsi="Book Antiqua" w:cs="宋体"/>
          <w:sz w:val="24"/>
          <w:szCs w:val="24"/>
        </w:rPr>
        <w:t xml:space="preserve"> JA, Cash BD. </w:t>
      </w:r>
      <w:proofErr w:type="gramStart"/>
      <w:r w:rsidRPr="00135A5D">
        <w:rPr>
          <w:rFonts w:ascii="Book Antiqua" w:eastAsia="宋体" w:hAnsi="Book Antiqua" w:cs="宋体"/>
          <w:sz w:val="24"/>
          <w:szCs w:val="24"/>
        </w:rPr>
        <w:t xml:space="preserve">The role of endoscopy in Barrett's esophagus and other </w:t>
      </w:r>
      <w:r w:rsidRPr="00135A5D">
        <w:rPr>
          <w:rFonts w:ascii="Book Antiqua" w:eastAsia="宋体" w:hAnsi="Book Antiqua" w:cs="宋体"/>
          <w:sz w:val="24"/>
          <w:szCs w:val="24"/>
        </w:rPr>
        <w:lastRenderedPageBreak/>
        <w:t>premalignant conditions of the esophagus.</w:t>
      </w:r>
      <w:proofErr w:type="gramEnd"/>
      <w:r w:rsidRPr="00135A5D">
        <w:rPr>
          <w:rFonts w:ascii="Book Antiqua" w:eastAsia="宋体" w:hAnsi="Book Antiqua" w:cs="宋体"/>
          <w:sz w:val="24"/>
          <w:szCs w:val="24"/>
        </w:rPr>
        <w:t> </w:t>
      </w:r>
      <w:proofErr w:type="spellStart"/>
      <w:r w:rsidRPr="00135A5D">
        <w:rPr>
          <w:rFonts w:ascii="Book Antiqua" w:eastAsia="宋体" w:hAnsi="Book Antiqua" w:cs="宋体"/>
          <w:i/>
          <w:iCs/>
          <w:sz w:val="24"/>
          <w:szCs w:val="24"/>
        </w:rPr>
        <w:t>Gastrointest</w:t>
      </w:r>
      <w:proofErr w:type="spellEnd"/>
      <w:r w:rsidRPr="00135A5D">
        <w:rPr>
          <w:rFonts w:ascii="Book Antiqua" w:eastAsia="宋体" w:hAnsi="Book Antiqua" w:cs="宋体"/>
          <w:i/>
          <w:iCs/>
          <w:sz w:val="24"/>
          <w:szCs w:val="24"/>
        </w:rPr>
        <w:t xml:space="preserve"> </w:t>
      </w:r>
      <w:proofErr w:type="spellStart"/>
      <w:r w:rsidRPr="00135A5D">
        <w:rPr>
          <w:rFonts w:ascii="Book Antiqua" w:eastAsia="宋体" w:hAnsi="Book Antiqua" w:cs="宋体"/>
          <w:i/>
          <w:iCs/>
          <w:sz w:val="24"/>
          <w:szCs w:val="24"/>
        </w:rPr>
        <w:t>Endosc</w:t>
      </w:r>
      <w:proofErr w:type="spellEnd"/>
      <w:r w:rsidRPr="00135A5D">
        <w:rPr>
          <w:rFonts w:ascii="Book Antiqua" w:eastAsia="宋体" w:hAnsi="Book Antiqua" w:cs="宋体"/>
          <w:sz w:val="24"/>
          <w:szCs w:val="24"/>
        </w:rPr>
        <w:t> 2012; </w:t>
      </w:r>
      <w:r w:rsidRPr="00135A5D">
        <w:rPr>
          <w:rFonts w:ascii="Book Antiqua" w:eastAsia="宋体" w:hAnsi="Book Antiqua" w:cs="宋体"/>
          <w:b/>
          <w:bCs/>
          <w:sz w:val="24"/>
          <w:szCs w:val="24"/>
        </w:rPr>
        <w:t>76</w:t>
      </w:r>
      <w:r w:rsidRPr="00135A5D">
        <w:rPr>
          <w:rFonts w:ascii="Book Antiqua" w:eastAsia="宋体" w:hAnsi="Book Antiqua" w:cs="宋体"/>
          <w:sz w:val="24"/>
          <w:szCs w:val="24"/>
        </w:rPr>
        <w:t>: 1087-1094 [PMID: 23164510 DOI: 10.1016/j.gie.2012.08.004]</w:t>
      </w:r>
    </w:p>
    <w:p w14:paraId="52DD3D68" w14:textId="77777777" w:rsidR="00B9613B" w:rsidRPr="00135A5D" w:rsidRDefault="00B9613B" w:rsidP="00EF6A5A">
      <w:pPr>
        <w:spacing w:line="360" w:lineRule="auto"/>
        <w:jc w:val="both"/>
        <w:rPr>
          <w:rFonts w:ascii="Book Antiqua" w:eastAsia="宋体" w:hAnsi="Book Antiqua" w:cs="宋体"/>
          <w:sz w:val="24"/>
          <w:szCs w:val="24"/>
        </w:rPr>
      </w:pPr>
      <w:r w:rsidRPr="00135A5D">
        <w:rPr>
          <w:rFonts w:ascii="Book Antiqua" w:eastAsia="宋体" w:hAnsi="Book Antiqua" w:cs="宋体"/>
          <w:sz w:val="24"/>
          <w:szCs w:val="24"/>
        </w:rPr>
        <w:t>20 </w:t>
      </w:r>
      <w:r w:rsidRPr="00135A5D">
        <w:rPr>
          <w:rFonts w:ascii="Book Antiqua" w:eastAsia="宋体" w:hAnsi="Book Antiqua" w:cs="宋体"/>
          <w:b/>
          <w:bCs/>
          <w:sz w:val="24"/>
          <w:szCs w:val="24"/>
        </w:rPr>
        <w:t>Whiteman DC</w:t>
      </w:r>
      <w:r w:rsidRPr="00135A5D">
        <w:rPr>
          <w:rFonts w:ascii="Book Antiqua" w:eastAsia="宋体" w:hAnsi="Book Antiqua" w:cs="宋体"/>
          <w:sz w:val="24"/>
          <w:szCs w:val="24"/>
        </w:rPr>
        <w:t xml:space="preserve">, Appleyard M, </w:t>
      </w:r>
      <w:proofErr w:type="spellStart"/>
      <w:r w:rsidRPr="00135A5D">
        <w:rPr>
          <w:rFonts w:ascii="Book Antiqua" w:eastAsia="宋体" w:hAnsi="Book Antiqua" w:cs="宋体"/>
          <w:sz w:val="24"/>
          <w:szCs w:val="24"/>
        </w:rPr>
        <w:t>Bahin</w:t>
      </w:r>
      <w:proofErr w:type="spellEnd"/>
      <w:r w:rsidRPr="00135A5D">
        <w:rPr>
          <w:rFonts w:ascii="Book Antiqua" w:eastAsia="宋体" w:hAnsi="Book Antiqua" w:cs="宋体"/>
          <w:sz w:val="24"/>
          <w:szCs w:val="24"/>
        </w:rPr>
        <w:t xml:space="preserve"> FF, </w:t>
      </w:r>
      <w:proofErr w:type="spellStart"/>
      <w:r w:rsidRPr="00135A5D">
        <w:rPr>
          <w:rFonts w:ascii="Book Antiqua" w:eastAsia="宋体" w:hAnsi="Book Antiqua" w:cs="宋体"/>
          <w:sz w:val="24"/>
          <w:szCs w:val="24"/>
        </w:rPr>
        <w:t>Bobryshev</w:t>
      </w:r>
      <w:proofErr w:type="spellEnd"/>
      <w:r w:rsidRPr="00135A5D">
        <w:rPr>
          <w:rFonts w:ascii="Book Antiqua" w:eastAsia="宋体" w:hAnsi="Book Antiqua" w:cs="宋体"/>
          <w:sz w:val="24"/>
          <w:szCs w:val="24"/>
        </w:rPr>
        <w:t xml:space="preserve"> YV, Bourke MJ, Brown I, Chung A, </w:t>
      </w:r>
      <w:proofErr w:type="spellStart"/>
      <w:r w:rsidRPr="00135A5D">
        <w:rPr>
          <w:rFonts w:ascii="Book Antiqua" w:eastAsia="宋体" w:hAnsi="Book Antiqua" w:cs="宋体"/>
          <w:sz w:val="24"/>
          <w:szCs w:val="24"/>
        </w:rPr>
        <w:t>Clouston</w:t>
      </w:r>
      <w:proofErr w:type="spellEnd"/>
      <w:r w:rsidRPr="00135A5D">
        <w:rPr>
          <w:rFonts w:ascii="Book Antiqua" w:eastAsia="宋体" w:hAnsi="Book Antiqua" w:cs="宋体"/>
          <w:sz w:val="24"/>
          <w:szCs w:val="24"/>
        </w:rPr>
        <w:t xml:space="preserve"> A, Dickins E, Emery J, </w:t>
      </w:r>
      <w:proofErr w:type="spellStart"/>
      <w:r w:rsidRPr="00135A5D">
        <w:rPr>
          <w:rFonts w:ascii="Book Antiqua" w:eastAsia="宋体" w:hAnsi="Book Antiqua" w:cs="宋体"/>
          <w:sz w:val="24"/>
          <w:szCs w:val="24"/>
        </w:rPr>
        <w:t>Eslick</w:t>
      </w:r>
      <w:proofErr w:type="spellEnd"/>
      <w:r w:rsidRPr="00135A5D">
        <w:rPr>
          <w:rFonts w:ascii="Book Antiqua" w:eastAsia="宋体" w:hAnsi="Book Antiqua" w:cs="宋体"/>
          <w:sz w:val="24"/>
          <w:szCs w:val="24"/>
        </w:rPr>
        <w:t xml:space="preserve"> GD, Gordon LG, </w:t>
      </w:r>
      <w:proofErr w:type="spellStart"/>
      <w:r w:rsidRPr="00135A5D">
        <w:rPr>
          <w:rFonts w:ascii="Book Antiqua" w:eastAsia="宋体" w:hAnsi="Book Antiqua" w:cs="宋体"/>
          <w:sz w:val="24"/>
          <w:szCs w:val="24"/>
        </w:rPr>
        <w:t>Grimpen</w:t>
      </w:r>
      <w:proofErr w:type="spellEnd"/>
      <w:r w:rsidRPr="00135A5D">
        <w:rPr>
          <w:rFonts w:ascii="Book Antiqua" w:eastAsia="宋体" w:hAnsi="Book Antiqua" w:cs="宋体"/>
          <w:sz w:val="24"/>
          <w:szCs w:val="24"/>
        </w:rPr>
        <w:t xml:space="preserve"> F, </w:t>
      </w:r>
      <w:proofErr w:type="spellStart"/>
      <w:r w:rsidRPr="00135A5D">
        <w:rPr>
          <w:rFonts w:ascii="Book Antiqua" w:eastAsia="宋体" w:hAnsi="Book Antiqua" w:cs="宋体"/>
          <w:sz w:val="24"/>
          <w:szCs w:val="24"/>
        </w:rPr>
        <w:t>Hebbard</w:t>
      </w:r>
      <w:proofErr w:type="spellEnd"/>
      <w:r w:rsidRPr="00135A5D">
        <w:rPr>
          <w:rFonts w:ascii="Book Antiqua" w:eastAsia="宋体" w:hAnsi="Book Antiqua" w:cs="宋体"/>
          <w:sz w:val="24"/>
          <w:szCs w:val="24"/>
        </w:rPr>
        <w:t xml:space="preserve"> G, Holliday L, Hourigan LF, Kendall BJ, Lee EY, </w:t>
      </w:r>
      <w:proofErr w:type="spellStart"/>
      <w:r w:rsidRPr="00135A5D">
        <w:rPr>
          <w:rFonts w:ascii="Book Antiqua" w:eastAsia="宋体" w:hAnsi="Book Antiqua" w:cs="宋体"/>
          <w:sz w:val="24"/>
          <w:szCs w:val="24"/>
        </w:rPr>
        <w:t>Levert</w:t>
      </w:r>
      <w:proofErr w:type="spellEnd"/>
      <w:r w:rsidRPr="00135A5D">
        <w:rPr>
          <w:rFonts w:ascii="Book Antiqua" w:eastAsia="宋体" w:hAnsi="Book Antiqua" w:cs="宋体"/>
          <w:sz w:val="24"/>
          <w:szCs w:val="24"/>
        </w:rPr>
        <w:t xml:space="preserve">-Mignon A, Lord RV, Lord SJ, Maule D, Moss A, Norton I, </w:t>
      </w:r>
      <w:proofErr w:type="spellStart"/>
      <w:r w:rsidRPr="00135A5D">
        <w:rPr>
          <w:rFonts w:ascii="Book Antiqua" w:eastAsia="宋体" w:hAnsi="Book Antiqua" w:cs="宋体"/>
          <w:sz w:val="24"/>
          <w:szCs w:val="24"/>
        </w:rPr>
        <w:t>Olver</w:t>
      </w:r>
      <w:proofErr w:type="spellEnd"/>
      <w:r w:rsidRPr="00135A5D">
        <w:rPr>
          <w:rFonts w:ascii="Book Antiqua" w:eastAsia="宋体" w:hAnsi="Book Antiqua" w:cs="宋体"/>
          <w:sz w:val="24"/>
          <w:szCs w:val="24"/>
        </w:rPr>
        <w:t xml:space="preserve"> I, </w:t>
      </w:r>
      <w:proofErr w:type="spellStart"/>
      <w:r w:rsidRPr="00135A5D">
        <w:rPr>
          <w:rFonts w:ascii="Book Antiqua" w:eastAsia="宋体" w:hAnsi="Book Antiqua" w:cs="宋体"/>
          <w:sz w:val="24"/>
          <w:szCs w:val="24"/>
        </w:rPr>
        <w:t>Pavey</w:t>
      </w:r>
      <w:proofErr w:type="spellEnd"/>
      <w:r w:rsidRPr="00135A5D">
        <w:rPr>
          <w:rFonts w:ascii="Book Antiqua" w:eastAsia="宋体" w:hAnsi="Book Antiqua" w:cs="宋体"/>
          <w:sz w:val="24"/>
          <w:szCs w:val="24"/>
        </w:rPr>
        <w:t xml:space="preserve"> D, </w:t>
      </w:r>
      <w:proofErr w:type="spellStart"/>
      <w:r w:rsidRPr="00135A5D">
        <w:rPr>
          <w:rFonts w:ascii="Book Antiqua" w:eastAsia="宋体" w:hAnsi="Book Antiqua" w:cs="宋体"/>
          <w:sz w:val="24"/>
          <w:szCs w:val="24"/>
        </w:rPr>
        <w:t>Raftopoulos</w:t>
      </w:r>
      <w:proofErr w:type="spellEnd"/>
      <w:r w:rsidRPr="00135A5D">
        <w:rPr>
          <w:rFonts w:ascii="Book Antiqua" w:eastAsia="宋体" w:hAnsi="Book Antiqua" w:cs="宋体"/>
          <w:sz w:val="24"/>
          <w:szCs w:val="24"/>
        </w:rPr>
        <w:t xml:space="preserve"> S, </w:t>
      </w:r>
      <w:proofErr w:type="spellStart"/>
      <w:r w:rsidRPr="00135A5D">
        <w:rPr>
          <w:rFonts w:ascii="Book Antiqua" w:eastAsia="宋体" w:hAnsi="Book Antiqua" w:cs="宋体"/>
          <w:sz w:val="24"/>
          <w:szCs w:val="24"/>
        </w:rPr>
        <w:t>Rajendra</w:t>
      </w:r>
      <w:proofErr w:type="spellEnd"/>
      <w:r w:rsidRPr="00135A5D">
        <w:rPr>
          <w:rFonts w:ascii="Book Antiqua" w:eastAsia="宋体" w:hAnsi="Book Antiqua" w:cs="宋体"/>
          <w:sz w:val="24"/>
          <w:szCs w:val="24"/>
        </w:rPr>
        <w:t xml:space="preserve"> S, </w:t>
      </w:r>
      <w:proofErr w:type="spellStart"/>
      <w:r w:rsidRPr="00135A5D">
        <w:rPr>
          <w:rFonts w:ascii="Book Antiqua" w:eastAsia="宋体" w:hAnsi="Book Antiqua" w:cs="宋体"/>
          <w:sz w:val="24"/>
          <w:szCs w:val="24"/>
        </w:rPr>
        <w:t>Schoeman</w:t>
      </w:r>
      <w:proofErr w:type="spellEnd"/>
      <w:r w:rsidRPr="00135A5D">
        <w:rPr>
          <w:rFonts w:ascii="Book Antiqua" w:eastAsia="宋体" w:hAnsi="Book Antiqua" w:cs="宋体"/>
          <w:sz w:val="24"/>
          <w:szCs w:val="24"/>
        </w:rPr>
        <w:t xml:space="preserve"> M, Singh R, </w:t>
      </w:r>
      <w:proofErr w:type="spellStart"/>
      <w:r w:rsidRPr="00135A5D">
        <w:rPr>
          <w:rFonts w:ascii="Book Antiqua" w:eastAsia="宋体" w:hAnsi="Book Antiqua" w:cs="宋体"/>
          <w:sz w:val="24"/>
          <w:szCs w:val="24"/>
        </w:rPr>
        <w:t>Sitas</w:t>
      </w:r>
      <w:proofErr w:type="spellEnd"/>
      <w:r w:rsidRPr="00135A5D">
        <w:rPr>
          <w:rFonts w:ascii="Book Antiqua" w:eastAsia="宋体" w:hAnsi="Book Antiqua" w:cs="宋体"/>
          <w:sz w:val="24"/>
          <w:szCs w:val="24"/>
        </w:rPr>
        <w:t xml:space="preserve"> F, Smithers BM, Taylor AC, Thomas ML, Thomson I, To H, von </w:t>
      </w:r>
      <w:proofErr w:type="spellStart"/>
      <w:r w:rsidRPr="00135A5D">
        <w:rPr>
          <w:rFonts w:ascii="Book Antiqua" w:eastAsia="宋体" w:hAnsi="Book Antiqua" w:cs="宋体"/>
          <w:sz w:val="24"/>
          <w:szCs w:val="24"/>
        </w:rPr>
        <w:t>Dincklage</w:t>
      </w:r>
      <w:proofErr w:type="spellEnd"/>
      <w:r w:rsidRPr="00135A5D">
        <w:rPr>
          <w:rFonts w:ascii="Book Antiqua" w:eastAsia="宋体" w:hAnsi="Book Antiqua" w:cs="宋体"/>
          <w:sz w:val="24"/>
          <w:szCs w:val="24"/>
        </w:rPr>
        <w:t xml:space="preserve"> J, </w:t>
      </w:r>
      <w:proofErr w:type="spellStart"/>
      <w:r w:rsidRPr="00135A5D">
        <w:rPr>
          <w:rFonts w:ascii="Book Antiqua" w:eastAsia="宋体" w:hAnsi="Book Antiqua" w:cs="宋体"/>
          <w:sz w:val="24"/>
          <w:szCs w:val="24"/>
        </w:rPr>
        <w:t>Vuletich</w:t>
      </w:r>
      <w:proofErr w:type="spellEnd"/>
      <w:r w:rsidRPr="00135A5D">
        <w:rPr>
          <w:rFonts w:ascii="Book Antiqua" w:eastAsia="宋体" w:hAnsi="Book Antiqua" w:cs="宋体"/>
          <w:sz w:val="24"/>
          <w:szCs w:val="24"/>
        </w:rPr>
        <w:t xml:space="preserve"> C, Watson DI, </w:t>
      </w:r>
      <w:proofErr w:type="spellStart"/>
      <w:r w:rsidRPr="00135A5D">
        <w:rPr>
          <w:rFonts w:ascii="Book Antiqua" w:eastAsia="宋体" w:hAnsi="Book Antiqua" w:cs="宋体"/>
          <w:sz w:val="24"/>
          <w:szCs w:val="24"/>
        </w:rPr>
        <w:t>Yusoff</w:t>
      </w:r>
      <w:proofErr w:type="spellEnd"/>
      <w:r w:rsidRPr="00135A5D">
        <w:rPr>
          <w:rFonts w:ascii="Book Antiqua" w:eastAsia="宋体" w:hAnsi="Book Antiqua" w:cs="宋体"/>
          <w:sz w:val="24"/>
          <w:szCs w:val="24"/>
        </w:rPr>
        <w:t xml:space="preserve"> IF. </w:t>
      </w:r>
      <w:proofErr w:type="gramStart"/>
      <w:r w:rsidRPr="00135A5D">
        <w:rPr>
          <w:rFonts w:ascii="Book Antiqua" w:eastAsia="宋体" w:hAnsi="Book Antiqua" w:cs="宋体"/>
          <w:sz w:val="24"/>
          <w:szCs w:val="24"/>
        </w:rPr>
        <w:t>Australian clinical practice guidelines for the diagnosis and management of Barrett's esophagus and early esophageal adenocarcinoma.</w:t>
      </w:r>
      <w:proofErr w:type="gramEnd"/>
      <w:r w:rsidRPr="00135A5D">
        <w:rPr>
          <w:rFonts w:ascii="Book Antiqua" w:eastAsia="宋体" w:hAnsi="Book Antiqua" w:cs="宋体"/>
          <w:sz w:val="24"/>
          <w:szCs w:val="24"/>
        </w:rPr>
        <w:t> </w:t>
      </w:r>
      <w:r w:rsidRPr="00135A5D">
        <w:rPr>
          <w:rFonts w:ascii="Book Antiqua" w:eastAsia="宋体" w:hAnsi="Book Antiqua" w:cs="宋体"/>
          <w:i/>
          <w:iCs/>
          <w:sz w:val="24"/>
          <w:szCs w:val="24"/>
        </w:rPr>
        <w:t xml:space="preserve">J </w:t>
      </w:r>
      <w:proofErr w:type="spellStart"/>
      <w:r w:rsidRPr="00135A5D">
        <w:rPr>
          <w:rFonts w:ascii="Book Antiqua" w:eastAsia="宋体" w:hAnsi="Book Antiqua" w:cs="宋体"/>
          <w:i/>
          <w:iCs/>
          <w:sz w:val="24"/>
          <w:szCs w:val="24"/>
        </w:rPr>
        <w:t>Gastroenterol</w:t>
      </w:r>
      <w:proofErr w:type="spellEnd"/>
      <w:r w:rsidRPr="00135A5D">
        <w:rPr>
          <w:rFonts w:ascii="Book Antiqua" w:eastAsia="宋体" w:hAnsi="Book Antiqua" w:cs="宋体"/>
          <w:i/>
          <w:iCs/>
          <w:sz w:val="24"/>
          <w:szCs w:val="24"/>
        </w:rPr>
        <w:t xml:space="preserve"> </w:t>
      </w:r>
      <w:proofErr w:type="spellStart"/>
      <w:r w:rsidRPr="00135A5D">
        <w:rPr>
          <w:rFonts w:ascii="Book Antiqua" w:eastAsia="宋体" w:hAnsi="Book Antiqua" w:cs="宋体"/>
          <w:i/>
          <w:iCs/>
          <w:sz w:val="24"/>
          <w:szCs w:val="24"/>
        </w:rPr>
        <w:t>Hepatol</w:t>
      </w:r>
      <w:proofErr w:type="spellEnd"/>
      <w:r w:rsidRPr="00135A5D">
        <w:rPr>
          <w:rFonts w:ascii="Book Antiqua" w:eastAsia="宋体" w:hAnsi="Book Antiqua" w:cs="宋体"/>
          <w:sz w:val="24"/>
          <w:szCs w:val="24"/>
        </w:rPr>
        <w:t> 2015; </w:t>
      </w:r>
      <w:r w:rsidRPr="00135A5D">
        <w:rPr>
          <w:rFonts w:ascii="Book Antiqua" w:eastAsia="宋体" w:hAnsi="Book Antiqua" w:cs="宋体"/>
          <w:b/>
          <w:bCs/>
          <w:sz w:val="24"/>
          <w:szCs w:val="24"/>
        </w:rPr>
        <w:t>30</w:t>
      </w:r>
      <w:r w:rsidRPr="00135A5D">
        <w:rPr>
          <w:rFonts w:ascii="Book Antiqua" w:eastAsia="宋体" w:hAnsi="Book Antiqua" w:cs="宋体"/>
          <w:sz w:val="24"/>
          <w:szCs w:val="24"/>
        </w:rPr>
        <w:t>: 804-820 [PMID: 25612140 DOI: 10.1111/jgh.12913]</w:t>
      </w:r>
    </w:p>
    <w:p w14:paraId="2FA465B2" w14:textId="77777777" w:rsidR="00EC4ECE" w:rsidRDefault="00EC4ECE" w:rsidP="00EF6A5A">
      <w:pPr>
        <w:wordWrap w:val="0"/>
        <w:spacing w:line="360" w:lineRule="auto"/>
        <w:ind w:right="120"/>
        <w:jc w:val="right"/>
        <w:rPr>
          <w:rStyle w:val="Strong"/>
          <w:rFonts w:ascii="Book Antiqua" w:hAnsi="Book Antiqua" w:cs="Arial"/>
          <w:bCs w:val="0"/>
          <w:noProof/>
          <w:sz w:val="24"/>
          <w:szCs w:val="24"/>
          <w:lang w:eastAsia="zh-CN"/>
        </w:rPr>
      </w:pPr>
      <w:bookmarkStart w:id="29" w:name="OLE_LINK427"/>
      <w:bookmarkStart w:id="30" w:name="OLE_LINK435"/>
      <w:bookmarkStart w:id="31" w:name="OLE_LINK516"/>
      <w:bookmarkStart w:id="32" w:name="OLE_LINK45"/>
      <w:bookmarkStart w:id="33" w:name="OLE_LINK132"/>
      <w:bookmarkStart w:id="34" w:name="OLE_LINK529"/>
      <w:bookmarkStart w:id="35" w:name="OLE_LINK541"/>
      <w:bookmarkStart w:id="36" w:name="OLE_LINK560"/>
      <w:bookmarkStart w:id="37" w:name="OLE_LINK558"/>
    </w:p>
    <w:p w14:paraId="6677DE22" w14:textId="38943241" w:rsidR="00464306" w:rsidRPr="00F77928" w:rsidRDefault="00464306" w:rsidP="00EC4ECE">
      <w:pPr>
        <w:spacing w:line="360" w:lineRule="auto"/>
        <w:ind w:right="120"/>
        <w:jc w:val="right"/>
        <w:rPr>
          <w:rFonts w:ascii="Book Antiqua" w:eastAsia="宋体" w:hAnsi="Book Antiqua"/>
          <w:b/>
          <w:bCs/>
          <w:sz w:val="24"/>
          <w:szCs w:val="24"/>
          <w:lang w:eastAsia="zh-CN"/>
        </w:rPr>
      </w:pPr>
      <w:r w:rsidRPr="00F77928">
        <w:rPr>
          <w:rStyle w:val="Strong"/>
          <w:rFonts w:ascii="Book Antiqua" w:hAnsi="Book Antiqua" w:cs="Arial"/>
          <w:bCs w:val="0"/>
          <w:noProof/>
          <w:sz w:val="24"/>
          <w:szCs w:val="24"/>
        </w:rPr>
        <w:t>P-Reviewer</w:t>
      </w:r>
      <w:r w:rsidRPr="00F77928">
        <w:rPr>
          <w:rStyle w:val="Strong"/>
          <w:rFonts w:ascii="Book Antiqua" w:hAnsi="Book Antiqua" w:cs="Arial"/>
          <w:bCs w:val="0"/>
          <w:noProof/>
          <w:sz w:val="24"/>
          <w:szCs w:val="24"/>
          <w:lang w:eastAsia="zh-CN"/>
        </w:rPr>
        <w:t>:</w:t>
      </w:r>
      <w:r w:rsidRPr="00F77928">
        <w:rPr>
          <w:rFonts w:ascii="Book Antiqua" w:hAnsi="Book Antiqua"/>
          <w:bCs/>
          <w:sz w:val="24"/>
          <w:szCs w:val="24"/>
        </w:rPr>
        <w:t xml:space="preserve"> </w:t>
      </w:r>
      <w:proofErr w:type="spellStart"/>
      <w:r w:rsidR="00C22539" w:rsidRPr="00F77928">
        <w:rPr>
          <w:rFonts w:ascii="Book Antiqua" w:hAnsi="Book Antiqua"/>
          <w:bCs/>
          <w:sz w:val="24"/>
          <w:szCs w:val="24"/>
        </w:rPr>
        <w:t>Elpek</w:t>
      </w:r>
      <w:proofErr w:type="spellEnd"/>
      <w:r w:rsidR="00C22539" w:rsidRPr="00F77928">
        <w:rPr>
          <w:rFonts w:ascii="Book Antiqua" w:hAnsi="Book Antiqua" w:hint="eastAsia"/>
          <w:bCs/>
          <w:sz w:val="24"/>
          <w:szCs w:val="24"/>
          <w:lang w:eastAsia="zh-CN"/>
        </w:rPr>
        <w:t xml:space="preserve"> GO, </w:t>
      </w:r>
      <w:proofErr w:type="spellStart"/>
      <w:r w:rsidR="00C22539" w:rsidRPr="00F77928">
        <w:rPr>
          <w:rFonts w:ascii="Book Antiqua" w:hAnsi="Book Antiqua"/>
          <w:bCs/>
          <w:sz w:val="24"/>
          <w:szCs w:val="24"/>
          <w:lang w:eastAsia="zh-CN"/>
        </w:rPr>
        <w:t>Guo</w:t>
      </w:r>
      <w:proofErr w:type="spellEnd"/>
      <w:r w:rsidR="00C22539" w:rsidRPr="00F77928">
        <w:rPr>
          <w:rFonts w:ascii="Book Antiqua" w:hAnsi="Book Antiqua" w:hint="eastAsia"/>
          <w:bCs/>
          <w:sz w:val="24"/>
          <w:szCs w:val="24"/>
          <w:lang w:eastAsia="zh-CN"/>
        </w:rPr>
        <w:t xml:space="preserve"> YM, </w:t>
      </w:r>
      <w:r w:rsidR="00C22539" w:rsidRPr="00F77928">
        <w:rPr>
          <w:rFonts w:ascii="Book Antiqua" w:hAnsi="Book Antiqua"/>
          <w:bCs/>
          <w:sz w:val="24"/>
          <w:szCs w:val="24"/>
          <w:lang w:eastAsia="zh-CN"/>
        </w:rPr>
        <w:t>Ono</w:t>
      </w:r>
      <w:r w:rsidR="00C22539" w:rsidRPr="00F77928">
        <w:rPr>
          <w:rFonts w:ascii="Book Antiqua" w:hAnsi="Book Antiqua" w:hint="eastAsia"/>
          <w:bCs/>
          <w:sz w:val="24"/>
          <w:szCs w:val="24"/>
          <w:lang w:eastAsia="zh-CN"/>
        </w:rPr>
        <w:t xml:space="preserve"> T</w:t>
      </w:r>
      <w:r w:rsidRPr="00F77928">
        <w:rPr>
          <w:rFonts w:ascii="Book Antiqua" w:hAnsi="Book Antiqua"/>
          <w:bCs/>
          <w:sz w:val="24"/>
          <w:szCs w:val="24"/>
        </w:rPr>
        <w:t xml:space="preserve">   </w:t>
      </w:r>
      <w:r w:rsidRPr="00F77928">
        <w:rPr>
          <w:rFonts w:ascii="Book Antiqua" w:hAnsi="Book Antiqua"/>
          <w:b/>
          <w:bCs/>
          <w:sz w:val="24"/>
          <w:szCs w:val="24"/>
        </w:rPr>
        <w:t>S-Editor</w:t>
      </w:r>
      <w:r w:rsidRPr="00F77928">
        <w:rPr>
          <w:rFonts w:ascii="Book Antiqua" w:eastAsia="宋体" w:hAnsi="Book Antiqua"/>
          <w:b/>
          <w:bCs/>
          <w:sz w:val="24"/>
          <w:szCs w:val="24"/>
          <w:lang w:eastAsia="zh-CN"/>
        </w:rPr>
        <w:t>:</w:t>
      </w:r>
      <w:r w:rsidRPr="00F77928">
        <w:rPr>
          <w:rFonts w:ascii="Book Antiqua" w:hAnsi="Book Antiqua"/>
          <w:bCs/>
          <w:sz w:val="24"/>
          <w:szCs w:val="24"/>
        </w:rPr>
        <w:t xml:space="preserve"> </w:t>
      </w:r>
      <w:r w:rsidRPr="00F77928">
        <w:rPr>
          <w:rFonts w:ascii="Book Antiqua" w:eastAsia="宋体" w:hAnsi="Book Antiqua"/>
          <w:bCs/>
          <w:sz w:val="24"/>
          <w:szCs w:val="24"/>
          <w:lang w:eastAsia="zh-CN"/>
        </w:rPr>
        <w:t>Qi Y</w:t>
      </w:r>
      <w:r w:rsidRPr="00F77928">
        <w:rPr>
          <w:rFonts w:ascii="Book Antiqua" w:hAnsi="Book Antiqua"/>
          <w:b/>
          <w:bCs/>
          <w:sz w:val="24"/>
          <w:szCs w:val="24"/>
        </w:rPr>
        <w:t xml:space="preserve">   L-Editor</w:t>
      </w:r>
      <w:r w:rsidRPr="00F77928">
        <w:rPr>
          <w:rFonts w:ascii="Book Antiqua" w:eastAsia="宋体" w:hAnsi="Book Antiqua"/>
          <w:b/>
          <w:bCs/>
          <w:sz w:val="24"/>
          <w:szCs w:val="24"/>
          <w:lang w:eastAsia="zh-CN"/>
        </w:rPr>
        <w:t>:</w:t>
      </w:r>
      <w:r w:rsidRPr="00F77928">
        <w:rPr>
          <w:rFonts w:ascii="Book Antiqua" w:hAnsi="Book Antiqua"/>
          <w:b/>
          <w:bCs/>
          <w:sz w:val="24"/>
          <w:szCs w:val="24"/>
        </w:rPr>
        <w:t xml:space="preserve">   E-Editor</w:t>
      </w:r>
      <w:r w:rsidRPr="00F77928">
        <w:rPr>
          <w:rFonts w:ascii="Book Antiqua" w:eastAsia="宋体" w:hAnsi="Book Antiqua"/>
          <w:b/>
          <w:bCs/>
          <w:sz w:val="24"/>
          <w:szCs w:val="24"/>
          <w:lang w:eastAsia="zh-CN"/>
        </w:rPr>
        <w:t>:</w:t>
      </w:r>
    </w:p>
    <w:bookmarkEnd w:id="29"/>
    <w:bookmarkEnd w:id="30"/>
    <w:bookmarkEnd w:id="31"/>
    <w:bookmarkEnd w:id="32"/>
    <w:bookmarkEnd w:id="33"/>
    <w:bookmarkEnd w:id="34"/>
    <w:bookmarkEnd w:id="35"/>
    <w:bookmarkEnd w:id="36"/>
    <w:bookmarkEnd w:id="37"/>
    <w:p w14:paraId="4ADD8F38" w14:textId="77777777" w:rsidR="00CB6984" w:rsidRPr="006F4631" w:rsidRDefault="00CB6984" w:rsidP="00EF6A5A">
      <w:pPr>
        <w:jc w:val="both"/>
        <w:rPr>
          <w:rFonts w:ascii="Book Antiqua" w:hAnsi="Book Antiqua"/>
          <w:sz w:val="24"/>
          <w:szCs w:val="24"/>
        </w:rPr>
      </w:pPr>
      <w:r w:rsidRPr="006F4631">
        <w:rPr>
          <w:rFonts w:ascii="Book Antiqua" w:hAnsi="Book Antiqua"/>
          <w:sz w:val="24"/>
          <w:szCs w:val="24"/>
        </w:rPr>
        <w:br w:type="page"/>
      </w:r>
    </w:p>
    <w:p w14:paraId="34B88CA9" w14:textId="77777777" w:rsidR="00F77928" w:rsidRDefault="00F77928" w:rsidP="00EF6A5A">
      <w:pPr>
        <w:spacing w:line="360" w:lineRule="auto"/>
        <w:jc w:val="both"/>
        <w:rPr>
          <w:rFonts w:ascii="Book Antiqua" w:hAnsi="Book Antiqua"/>
          <w:b/>
          <w:sz w:val="24"/>
          <w:szCs w:val="24"/>
          <w:lang w:eastAsia="zh-CN"/>
        </w:rPr>
      </w:pPr>
      <w:r>
        <w:rPr>
          <w:noProof/>
        </w:rPr>
        <w:lastRenderedPageBreak/>
        <w:drawing>
          <wp:inline distT="0" distB="0" distL="0" distR="0" wp14:anchorId="0689A65D" wp14:editId="5309A981">
            <wp:extent cx="3257550" cy="2468424"/>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61037" cy="2471066"/>
                    </a:xfrm>
                    <a:prstGeom prst="rect">
                      <a:avLst/>
                    </a:prstGeom>
                  </pic:spPr>
                </pic:pic>
              </a:graphicData>
            </a:graphic>
          </wp:inline>
        </w:drawing>
      </w:r>
    </w:p>
    <w:p w14:paraId="55AAE21E" w14:textId="17B18014" w:rsidR="00F77928" w:rsidRPr="00F77928" w:rsidRDefault="00F77928" w:rsidP="003C4C55">
      <w:pPr>
        <w:spacing w:line="360" w:lineRule="auto"/>
        <w:jc w:val="both"/>
        <w:outlineLvl w:val="0"/>
        <w:rPr>
          <w:rFonts w:ascii="Book Antiqua" w:hAnsi="Book Antiqua"/>
          <w:sz w:val="24"/>
          <w:szCs w:val="24"/>
          <w:lang w:eastAsia="zh-CN"/>
        </w:rPr>
      </w:pPr>
      <w:r w:rsidRPr="00F77928">
        <w:rPr>
          <w:rFonts w:ascii="Book Antiqua" w:hAnsi="Book Antiqua" w:hint="eastAsia"/>
          <w:sz w:val="24"/>
          <w:szCs w:val="24"/>
          <w:lang w:eastAsia="zh-CN"/>
        </w:rPr>
        <w:t>A</w:t>
      </w:r>
    </w:p>
    <w:p w14:paraId="393D877B" w14:textId="0CF83EE2" w:rsidR="00F77928" w:rsidRDefault="00F77928" w:rsidP="00EF6A5A">
      <w:pPr>
        <w:spacing w:line="360" w:lineRule="auto"/>
        <w:jc w:val="both"/>
        <w:rPr>
          <w:rFonts w:ascii="Book Antiqua" w:hAnsi="Book Antiqua"/>
          <w:b/>
          <w:sz w:val="24"/>
          <w:szCs w:val="24"/>
          <w:lang w:eastAsia="zh-CN"/>
        </w:rPr>
      </w:pPr>
      <w:r>
        <w:rPr>
          <w:noProof/>
        </w:rPr>
        <w:drawing>
          <wp:inline distT="0" distB="0" distL="0" distR="0" wp14:anchorId="2A910D17" wp14:editId="3DCF52DE">
            <wp:extent cx="3257550" cy="2469178"/>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57550" cy="2469178"/>
                    </a:xfrm>
                    <a:prstGeom prst="rect">
                      <a:avLst/>
                    </a:prstGeom>
                  </pic:spPr>
                </pic:pic>
              </a:graphicData>
            </a:graphic>
          </wp:inline>
        </w:drawing>
      </w:r>
    </w:p>
    <w:p w14:paraId="0F8B3751" w14:textId="6AD5CCCE" w:rsidR="00F77928" w:rsidRPr="00F77928" w:rsidRDefault="00F77928" w:rsidP="003C4C55">
      <w:pPr>
        <w:spacing w:line="360" w:lineRule="auto"/>
        <w:jc w:val="both"/>
        <w:outlineLvl w:val="0"/>
        <w:rPr>
          <w:rFonts w:ascii="Book Antiqua" w:hAnsi="Book Antiqua"/>
          <w:sz w:val="24"/>
          <w:szCs w:val="24"/>
          <w:lang w:eastAsia="zh-CN"/>
        </w:rPr>
      </w:pPr>
      <w:r w:rsidRPr="00F77928">
        <w:rPr>
          <w:rFonts w:ascii="Book Antiqua" w:hAnsi="Book Antiqua" w:hint="eastAsia"/>
          <w:sz w:val="24"/>
          <w:szCs w:val="24"/>
          <w:lang w:eastAsia="zh-CN"/>
        </w:rPr>
        <w:t>B</w:t>
      </w:r>
    </w:p>
    <w:p w14:paraId="034A19EF" w14:textId="0AEF9F0F" w:rsidR="00C22539" w:rsidRDefault="00C22539" w:rsidP="00EF6A5A">
      <w:pPr>
        <w:spacing w:line="360" w:lineRule="auto"/>
        <w:jc w:val="both"/>
        <w:rPr>
          <w:rFonts w:ascii="Book Antiqua" w:hAnsi="Book Antiqua"/>
          <w:sz w:val="24"/>
          <w:szCs w:val="24"/>
          <w:lang w:eastAsia="zh-CN"/>
        </w:rPr>
      </w:pPr>
      <w:r w:rsidRPr="00C22539">
        <w:rPr>
          <w:rFonts w:ascii="Book Antiqua" w:hAnsi="Book Antiqua"/>
          <w:b/>
          <w:sz w:val="24"/>
          <w:szCs w:val="24"/>
        </w:rPr>
        <w:t>Figure 1</w:t>
      </w:r>
      <w:r w:rsidRPr="00C22539">
        <w:rPr>
          <w:rFonts w:ascii="Book Antiqua" w:hAnsi="Book Antiqua" w:hint="eastAsia"/>
          <w:b/>
          <w:sz w:val="24"/>
          <w:szCs w:val="24"/>
          <w:lang w:eastAsia="zh-CN"/>
        </w:rPr>
        <w:t xml:space="preserve"> </w:t>
      </w:r>
      <w:r w:rsidR="00206B81" w:rsidRPr="00C22539">
        <w:rPr>
          <w:rFonts w:ascii="Book Antiqua" w:hAnsi="Book Antiqua"/>
          <w:b/>
          <w:sz w:val="24"/>
          <w:szCs w:val="24"/>
        </w:rPr>
        <w:t xml:space="preserve">Examples of </w:t>
      </w:r>
      <w:r w:rsidR="00EF6A5A" w:rsidRPr="00EF6A5A">
        <w:rPr>
          <w:rFonts w:ascii="Book Antiqua" w:hAnsi="Book Antiqua"/>
          <w:b/>
          <w:sz w:val="24"/>
          <w:szCs w:val="24"/>
        </w:rPr>
        <w:t xml:space="preserve">Barrett`s esophagus </w:t>
      </w:r>
      <w:r w:rsidR="00206B81" w:rsidRPr="00C22539">
        <w:rPr>
          <w:rFonts w:ascii="Book Antiqua" w:hAnsi="Book Antiqua"/>
          <w:b/>
          <w:sz w:val="24"/>
          <w:szCs w:val="24"/>
        </w:rPr>
        <w:t>with epithelial chang</w:t>
      </w:r>
      <w:r>
        <w:rPr>
          <w:rFonts w:ascii="Book Antiqua" w:hAnsi="Book Antiqua"/>
          <w:b/>
          <w:sz w:val="24"/>
          <w:szCs w:val="24"/>
        </w:rPr>
        <w:t xml:space="preserve">es, indefinite for dysplasia. </w:t>
      </w:r>
      <w:r w:rsidR="00206B81" w:rsidRPr="006F4631">
        <w:rPr>
          <w:rFonts w:ascii="Book Antiqua" w:hAnsi="Book Antiqua"/>
          <w:sz w:val="24"/>
          <w:szCs w:val="24"/>
        </w:rPr>
        <w:t>A</w:t>
      </w:r>
      <w:r>
        <w:rPr>
          <w:rFonts w:ascii="Book Antiqua" w:hAnsi="Book Antiqua" w:hint="eastAsia"/>
          <w:sz w:val="24"/>
          <w:szCs w:val="24"/>
          <w:lang w:eastAsia="zh-CN"/>
        </w:rPr>
        <w:t>:</w:t>
      </w:r>
      <w:r w:rsidR="00206B81" w:rsidRPr="006F4631">
        <w:rPr>
          <w:rFonts w:ascii="Book Antiqua" w:hAnsi="Book Antiqua"/>
          <w:sz w:val="24"/>
          <w:szCs w:val="24"/>
        </w:rPr>
        <w:t xml:space="preserve"> This esophageal biopsy shows inflamed BE with moderate architectural complexity, more extensive nuclear stratification, diminished or absent mucus production, increased cytoplasmic </w:t>
      </w:r>
      <w:proofErr w:type="spellStart"/>
      <w:r w:rsidR="00206B81" w:rsidRPr="006F4631">
        <w:rPr>
          <w:rFonts w:ascii="Book Antiqua" w:hAnsi="Book Antiqua"/>
          <w:sz w:val="24"/>
          <w:szCs w:val="24"/>
        </w:rPr>
        <w:t>basophilia</w:t>
      </w:r>
      <w:proofErr w:type="spellEnd"/>
      <w:r w:rsidR="00206B81" w:rsidRPr="006F4631">
        <w:rPr>
          <w:rFonts w:ascii="Book Antiqua" w:hAnsi="Book Antiqua"/>
          <w:sz w:val="24"/>
          <w:szCs w:val="24"/>
        </w:rPr>
        <w:t xml:space="preserve">, resembling low-grade dysplasia, but there is presence of marked inflammation (HE stain, </w:t>
      </w:r>
      <w:r>
        <w:rPr>
          <w:rFonts w:ascii="Book Antiqua" w:hAnsi="Book Antiqua"/>
          <w:sz w:val="24"/>
          <w:szCs w:val="24"/>
        </w:rPr>
        <w:sym w:font="Symbol" w:char="F0B4"/>
      </w:r>
      <w:r>
        <w:rPr>
          <w:rFonts w:ascii="Book Antiqua" w:hAnsi="Book Antiqua" w:hint="eastAsia"/>
          <w:sz w:val="24"/>
          <w:szCs w:val="24"/>
          <w:lang w:eastAsia="zh-CN"/>
        </w:rPr>
        <w:t xml:space="preserve"> </w:t>
      </w:r>
      <w:r w:rsidR="00206B81" w:rsidRPr="006F4631">
        <w:rPr>
          <w:rFonts w:ascii="Book Antiqua" w:hAnsi="Book Antiqua"/>
          <w:sz w:val="24"/>
          <w:szCs w:val="24"/>
        </w:rPr>
        <w:t>40).  This biopsy is best interprete</w:t>
      </w:r>
      <w:r>
        <w:rPr>
          <w:rFonts w:ascii="Book Antiqua" w:hAnsi="Book Antiqua"/>
          <w:sz w:val="24"/>
          <w:szCs w:val="24"/>
        </w:rPr>
        <w:t>d as indefinite for dysplasia</w:t>
      </w:r>
      <w:r>
        <w:rPr>
          <w:rFonts w:ascii="Book Antiqua" w:hAnsi="Book Antiqua" w:hint="eastAsia"/>
          <w:sz w:val="24"/>
          <w:szCs w:val="24"/>
          <w:lang w:eastAsia="zh-CN"/>
        </w:rPr>
        <w:t xml:space="preserve">; </w:t>
      </w:r>
      <w:r w:rsidR="00206B81" w:rsidRPr="006F4631">
        <w:rPr>
          <w:rFonts w:ascii="Book Antiqua" w:hAnsi="Book Antiqua"/>
          <w:sz w:val="24"/>
          <w:szCs w:val="24"/>
        </w:rPr>
        <w:t>B</w:t>
      </w:r>
      <w:r>
        <w:rPr>
          <w:rFonts w:ascii="Book Antiqua" w:hAnsi="Book Antiqua" w:hint="eastAsia"/>
          <w:sz w:val="24"/>
          <w:szCs w:val="24"/>
          <w:lang w:eastAsia="zh-CN"/>
        </w:rPr>
        <w:t>:</w:t>
      </w:r>
      <w:r w:rsidR="00206B81" w:rsidRPr="006F4631">
        <w:rPr>
          <w:rFonts w:ascii="Book Antiqua" w:hAnsi="Book Antiqua"/>
          <w:sz w:val="24"/>
          <w:szCs w:val="24"/>
        </w:rPr>
        <w:t xml:space="preserve"> This tangentially sectioned esophageal biopsy shows foci of glands with enlarged and hyperchromatic nuclei (HE stain, </w:t>
      </w:r>
      <w:r>
        <w:rPr>
          <w:rFonts w:ascii="Book Antiqua" w:hAnsi="Book Antiqua"/>
          <w:sz w:val="24"/>
          <w:szCs w:val="24"/>
        </w:rPr>
        <w:sym w:font="Symbol" w:char="F0B4"/>
      </w:r>
      <w:r>
        <w:rPr>
          <w:rFonts w:ascii="Book Antiqua" w:hAnsi="Book Antiqua" w:hint="eastAsia"/>
          <w:sz w:val="24"/>
          <w:szCs w:val="24"/>
          <w:lang w:eastAsia="zh-CN"/>
        </w:rPr>
        <w:t xml:space="preserve"> </w:t>
      </w:r>
      <w:r w:rsidR="00206B81" w:rsidRPr="006F4631">
        <w:rPr>
          <w:rFonts w:ascii="Book Antiqua" w:hAnsi="Book Antiqua"/>
          <w:sz w:val="24"/>
          <w:szCs w:val="24"/>
        </w:rPr>
        <w:t xml:space="preserve">100).  </w:t>
      </w:r>
      <w:r w:rsidR="00206B81" w:rsidRPr="006F4631">
        <w:rPr>
          <w:rFonts w:ascii="Book Antiqua" w:hAnsi="Book Antiqua"/>
          <w:sz w:val="24"/>
          <w:szCs w:val="24"/>
        </w:rPr>
        <w:lastRenderedPageBreak/>
        <w:t xml:space="preserve">Because of the lack of surface epithelium as a result of tangential section, this biopsy is best interpreted as indefinite for dysplasia.  </w:t>
      </w:r>
    </w:p>
    <w:p w14:paraId="012BFDED" w14:textId="44C30D3F" w:rsidR="002D2D47" w:rsidRPr="00F77928" w:rsidRDefault="00B91880" w:rsidP="00EF6A5A">
      <w:pPr>
        <w:jc w:val="both"/>
        <w:rPr>
          <w:rFonts w:ascii="Book Antiqua" w:hAnsi="Book Antiqua"/>
          <w:b/>
          <w:sz w:val="24"/>
          <w:szCs w:val="24"/>
          <w:lang w:eastAsia="zh-CN"/>
        </w:rPr>
      </w:pPr>
      <w:r w:rsidRPr="006F4631">
        <w:rPr>
          <w:rFonts w:ascii="Book Antiqua" w:hAnsi="Book Antiqua"/>
          <w:sz w:val="24"/>
          <w:szCs w:val="24"/>
        </w:rPr>
        <w:br w:type="page"/>
      </w:r>
      <w:r w:rsidR="006355F8" w:rsidRPr="006F4631">
        <w:rPr>
          <w:rFonts w:ascii="Book Antiqua" w:eastAsiaTheme="minorHAnsi" w:hAnsi="Book Antiqua"/>
          <w:b/>
        </w:rPr>
        <w:lastRenderedPageBreak/>
        <w:t>T</w:t>
      </w:r>
      <w:r w:rsidR="00C22539">
        <w:rPr>
          <w:rFonts w:ascii="Book Antiqua" w:eastAsiaTheme="minorHAnsi" w:hAnsi="Book Antiqua"/>
          <w:b/>
        </w:rPr>
        <w:t>able 1</w:t>
      </w:r>
      <w:r w:rsidR="00C22539">
        <w:rPr>
          <w:rFonts w:ascii="Book Antiqua" w:hAnsi="Book Antiqua" w:hint="eastAsia"/>
          <w:b/>
          <w:lang w:eastAsia="zh-CN"/>
        </w:rPr>
        <w:t xml:space="preserve"> </w:t>
      </w:r>
      <w:r w:rsidR="002D2D47" w:rsidRPr="006F4631">
        <w:rPr>
          <w:rFonts w:ascii="Book Antiqua" w:eastAsiaTheme="minorHAnsi" w:hAnsi="Book Antiqua"/>
          <w:b/>
        </w:rPr>
        <w:t xml:space="preserve">Histopathologic </w:t>
      </w:r>
      <w:proofErr w:type="gramStart"/>
      <w:r w:rsidR="002D2D47" w:rsidRPr="006F4631">
        <w:rPr>
          <w:rFonts w:ascii="Book Antiqua" w:eastAsiaTheme="minorHAnsi" w:hAnsi="Book Antiqua"/>
          <w:b/>
        </w:rPr>
        <w:t>criteria</w:t>
      </w:r>
      <w:proofErr w:type="gramEnd"/>
      <w:r w:rsidR="002D2D47" w:rsidRPr="006F4631">
        <w:rPr>
          <w:rFonts w:ascii="Book Antiqua" w:eastAsiaTheme="minorHAnsi" w:hAnsi="Book Antiqua"/>
          <w:b/>
        </w:rPr>
        <w:t xml:space="preserve"> for </w:t>
      </w:r>
      <w:r w:rsidR="00F77928" w:rsidRPr="00F77928">
        <w:rPr>
          <w:rFonts w:ascii="Book Antiqua" w:eastAsiaTheme="minorHAnsi" w:hAnsi="Book Antiqua"/>
          <w:b/>
          <w:sz w:val="24"/>
          <w:szCs w:val="24"/>
        </w:rPr>
        <w:t>Barrett’s esophagus with epithelial change indefinite for dysplasia</w:t>
      </w:r>
    </w:p>
    <w:tbl>
      <w:tblPr>
        <w:tblStyle w:val="LightShading"/>
        <w:tblW w:w="9346" w:type="dxa"/>
        <w:tblInd w:w="-601" w:type="dxa"/>
        <w:tblLook w:val="04A0" w:firstRow="1" w:lastRow="0" w:firstColumn="1" w:lastColumn="0" w:noHBand="0" w:noVBand="1"/>
      </w:tblPr>
      <w:tblGrid>
        <w:gridCol w:w="2881"/>
        <w:gridCol w:w="6465"/>
      </w:tblGrid>
      <w:tr w:rsidR="006F4631" w:rsidRPr="00C22539" w14:paraId="64758693" w14:textId="77777777" w:rsidTr="00C22539">
        <w:trPr>
          <w:cnfStyle w:val="100000000000" w:firstRow="1" w:lastRow="0" w:firstColumn="0" w:lastColumn="0" w:oddVBand="0" w:evenVBand="0" w:oddHBand="0"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2881" w:type="dxa"/>
            <w:shd w:val="clear" w:color="auto" w:fill="auto"/>
            <w:hideMark/>
          </w:tcPr>
          <w:p w14:paraId="0FB920BA" w14:textId="77777777" w:rsidR="002D2D47" w:rsidRPr="00C22539" w:rsidRDefault="002D2D47" w:rsidP="00EF6A5A">
            <w:pPr>
              <w:spacing w:line="360" w:lineRule="auto"/>
              <w:jc w:val="both"/>
              <w:rPr>
                <w:rFonts w:ascii="Book Antiqua" w:eastAsia="Times New Roman" w:hAnsi="Book Antiqua" w:cs="Times New Roman"/>
                <w:color w:val="auto"/>
                <w:sz w:val="24"/>
                <w:szCs w:val="24"/>
              </w:rPr>
            </w:pPr>
            <w:r w:rsidRPr="00C22539">
              <w:rPr>
                <w:rFonts w:ascii="Book Antiqua" w:eastAsia="Times New Roman" w:hAnsi="Book Antiqua" w:cs="Times New Roman"/>
                <w:color w:val="auto"/>
                <w:sz w:val="24"/>
                <w:szCs w:val="24"/>
              </w:rPr>
              <w:t>Study</w:t>
            </w:r>
          </w:p>
        </w:tc>
        <w:tc>
          <w:tcPr>
            <w:tcW w:w="6465" w:type="dxa"/>
            <w:shd w:val="clear" w:color="auto" w:fill="auto"/>
            <w:hideMark/>
          </w:tcPr>
          <w:p w14:paraId="4C2938D1" w14:textId="77777777" w:rsidR="002D2D47" w:rsidRPr="00C22539" w:rsidRDefault="002D2D47" w:rsidP="00EF6A5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C22539">
              <w:rPr>
                <w:rFonts w:ascii="Book Antiqua" w:eastAsia="Times New Roman" w:hAnsi="Book Antiqua" w:cs="Times New Roman"/>
                <w:color w:val="auto"/>
                <w:sz w:val="24"/>
                <w:szCs w:val="24"/>
              </w:rPr>
              <w:t>Criteria</w:t>
            </w:r>
          </w:p>
        </w:tc>
      </w:tr>
      <w:tr w:rsidR="006F4631" w:rsidRPr="00C22539" w14:paraId="58C6E2FA" w14:textId="77777777" w:rsidTr="00C22539">
        <w:trPr>
          <w:cnfStyle w:val="000000100000" w:firstRow="0" w:lastRow="0" w:firstColumn="0" w:lastColumn="0" w:oddVBand="0" w:evenVBand="0" w:oddHBand="1" w:evenHBand="0" w:firstRowFirstColumn="0" w:firstRowLastColumn="0" w:lastRowFirstColumn="0" w:lastRowLastColumn="0"/>
          <w:trHeight w:val="1429"/>
        </w:trPr>
        <w:tc>
          <w:tcPr>
            <w:cnfStyle w:val="001000000000" w:firstRow="0" w:lastRow="0" w:firstColumn="1" w:lastColumn="0" w:oddVBand="0" w:evenVBand="0" w:oddHBand="0" w:evenHBand="0" w:firstRowFirstColumn="0" w:firstRowLastColumn="0" w:lastRowFirstColumn="0" w:lastRowLastColumn="0"/>
            <w:tcW w:w="2881" w:type="dxa"/>
            <w:shd w:val="clear" w:color="auto" w:fill="auto"/>
            <w:hideMark/>
          </w:tcPr>
          <w:p w14:paraId="0BB89311" w14:textId="172FB0B2" w:rsidR="002D2D47" w:rsidRPr="00C22539" w:rsidRDefault="002D2D47" w:rsidP="00EF6A5A">
            <w:pPr>
              <w:spacing w:line="360" w:lineRule="auto"/>
              <w:jc w:val="both"/>
              <w:rPr>
                <w:rFonts w:ascii="Book Antiqua" w:eastAsia="Times New Roman" w:hAnsi="Book Antiqua" w:cs="Times New Roman"/>
                <w:b w:val="0"/>
                <w:color w:val="auto"/>
                <w:sz w:val="24"/>
                <w:szCs w:val="24"/>
              </w:rPr>
            </w:pPr>
            <w:r w:rsidRPr="00C22539">
              <w:rPr>
                <w:rFonts w:ascii="Book Antiqua" w:eastAsia="Times New Roman" w:hAnsi="Book Antiqua" w:cs="Times New Roman"/>
                <w:b w:val="0"/>
                <w:color w:val="auto"/>
                <w:sz w:val="24"/>
                <w:szCs w:val="24"/>
              </w:rPr>
              <w:t xml:space="preserve">Reid </w:t>
            </w:r>
            <w:r w:rsidRPr="00C22539">
              <w:rPr>
                <w:rFonts w:ascii="Book Antiqua" w:eastAsia="Times New Roman" w:hAnsi="Book Antiqua" w:cs="Times New Roman"/>
                <w:b w:val="0"/>
                <w:i/>
                <w:color w:val="auto"/>
                <w:sz w:val="24"/>
                <w:szCs w:val="24"/>
              </w:rPr>
              <w:t>et al</w:t>
            </w:r>
            <w:r w:rsidR="00C22539" w:rsidRPr="00C22539">
              <w:rPr>
                <w:rFonts w:ascii="Book Antiqua" w:eastAsia="Times New Roman" w:hAnsi="Book Antiqua" w:cs="Times New Roman"/>
                <w:b w:val="0"/>
                <w:color w:val="auto"/>
                <w:sz w:val="24"/>
                <w:szCs w:val="24"/>
                <w:vertAlign w:val="superscript"/>
              </w:rPr>
              <w:t>[2]</w:t>
            </w:r>
            <w:r w:rsidR="00C22539">
              <w:rPr>
                <w:rFonts w:ascii="Book Antiqua" w:eastAsiaTheme="minorEastAsia" w:hAnsi="Book Antiqua" w:cs="Times New Roman" w:hint="eastAsia"/>
                <w:b w:val="0"/>
                <w:color w:val="auto"/>
                <w:sz w:val="24"/>
                <w:szCs w:val="24"/>
                <w:lang w:eastAsia="zh-CN"/>
              </w:rPr>
              <w:t xml:space="preserve"> </w:t>
            </w:r>
            <w:r w:rsidRPr="00C22539">
              <w:rPr>
                <w:rFonts w:ascii="Book Antiqua" w:eastAsia="Times New Roman" w:hAnsi="Book Antiqua" w:cs="Times New Roman"/>
                <w:b w:val="0"/>
                <w:color w:val="auto"/>
                <w:sz w:val="24"/>
                <w:szCs w:val="24"/>
              </w:rPr>
              <w:t xml:space="preserve">1988; Montgomery </w:t>
            </w:r>
            <w:r w:rsidR="00C22539" w:rsidRPr="00C22539">
              <w:rPr>
                <w:rFonts w:ascii="Book Antiqua" w:eastAsia="Times New Roman" w:hAnsi="Book Antiqua" w:cs="Times New Roman"/>
                <w:b w:val="0"/>
                <w:i/>
                <w:color w:val="auto"/>
                <w:sz w:val="24"/>
                <w:szCs w:val="24"/>
              </w:rPr>
              <w:t>et al</w:t>
            </w:r>
            <w:r w:rsidR="00C22539" w:rsidRPr="00C22539">
              <w:rPr>
                <w:rFonts w:ascii="Book Antiqua" w:eastAsia="Times New Roman" w:hAnsi="Book Antiqua" w:cs="Times New Roman"/>
                <w:b w:val="0"/>
                <w:color w:val="auto"/>
                <w:sz w:val="24"/>
                <w:szCs w:val="24"/>
                <w:vertAlign w:val="superscript"/>
              </w:rPr>
              <w:t>[</w:t>
            </w:r>
            <w:r w:rsidR="00C22539" w:rsidRPr="00C22539">
              <w:rPr>
                <w:rFonts w:ascii="Book Antiqua" w:eastAsiaTheme="minorEastAsia" w:hAnsi="Book Antiqua" w:cs="Times New Roman" w:hint="eastAsia"/>
                <w:b w:val="0"/>
                <w:color w:val="auto"/>
                <w:sz w:val="24"/>
                <w:szCs w:val="24"/>
                <w:vertAlign w:val="superscript"/>
                <w:lang w:eastAsia="zh-CN"/>
              </w:rPr>
              <w:t>7</w:t>
            </w:r>
            <w:r w:rsidR="00C22539" w:rsidRPr="00C22539">
              <w:rPr>
                <w:rFonts w:ascii="Book Antiqua" w:eastAsia="Times New Roman" w:hAnsi="Book Antiqua" w:cs="Times New Roman"/>
                <w:b w:val="0"/>
                <w:color w:val="auto"/>
                <w:sz w:val="24"/>
                <w:szCs w:val="24"/>
                <w:vertAlign w:val="superscript"/>
              </w:rPr>
              <w:t>]</w:t>
            </w:r>
            <w:r w:rsidRPr="00C22539">
              <w:rPr>
                <w:rFonts w:ascii="Book Antiqua" w:eastAsia="Times New Roman" w:hAnsi="Book Antiqua" w:cs="Times New Roman"/>
                <w:b w:val="0"/>
                <w:color w:val="auto"/>
                <w:sz w:val="24"/>
                <w:szCs w:val="24"/>
              </w:rPr>
              <w:t xml:space="preserve"> 2001</w:t>
            </w:r>
          </w:p>
        </w:tc>
        <w:tc>
          <w:tcPr>
            <w:tcW w:w="6465" w:type="dxa"/>
            <w:shd w:val="clear" w:color="auto" w:fill="auto"/>
            <w:hideMark/>
          </w:tcPr>
          <w:p w14:paraId="42EEA89A" w14:textId="77777777" w:rsidR="002D2D47" w:rsidRPr="00C22539"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C22539">
              <w:rPr>
                <w:rFonts w:ascii="Book Antiqua" w:eastAsia="Times New Roman" w:hAnsi="Book Antiqua" w:cs="Times New Roman"/>
                <w:color w:val="auto"/>
                <w:sz w:val="24"/>
                <w:szCs w:val="24"/>
              </w:rPr>
              <w:t xml:space="preserve">The architecture may be moderately distorted.  Nuclear abnormalities are less marked than those seen in dysplasia.  Other features that may lead to a diagnosis of IND include more numerous dystrophic goblet cells, more extensive nuclear stratification, diminished or absent mucus production, increased cytoplasmic </w:t>
            </w:r>
            <w:proofErr w:type="spellStart"/>
            <w:r w:rsidRPr="00C22539">
              <w:rPr>
                <w:rFonts w:ascii="Book Antiqua" w:eastAsia="Times New Roman" w:hAnsi="Book Antiqua" w:cs="Times New Roman"/>
                <w:color w:val="auto"/>
                <w:sz w:val="24"/>
                <w:szCs w:val="24"/>
              </w:rPr>
              <w:t>basophilia</w:t>
            </w:r>
            <w:proofErr w:type="spellEnd"/>
            <w:r w:rsidRPr="00C22539">
              <w:rPr>
                <w:rFonts w:ascii="Book Antiqua" w:eastAsia="Times New Roman" w:hAnsi="Book Antiqua" w:cs="Times New Roman"/>
                <w:color w:val="auto"/>
                <w:sz w:val="24"/>
                <w:szCs w:val="24"/>
              </w:rPr>
              <w:t xml:space="preserve">, and increased mitoses.  </w:t>
            </w:r>
          </w:p>
        </w:tc>
      </w:tr>
      <w:tr w:rsidR="006F4631" w:rsidRPr="00C22539" w14:paraId="45678292" w14:textId="77777777" w:rsidTr="00C22539">
        <w:trPr>
          <w:trHeight w:val="447"/>
        </w:trPr>
        <w:tc>
          <w:tcPr>
            <w:cnfStyle w:val="001000000000" w:firstRow="0" w:lastRow="0" w:firstColumn="1" w:lastColumn="0" w:oddVBand="0" w:evenVBand="0" w:oddHBand="0" w:evenHBand="0" w:firstRowFirstColumn="0" w:firstRowLastColumn="0" w:lastRowFirstColumn="0" w:lastRowLastColumn="0"/>
            <w:tcW w:w="2881" w:type="dxa"/>
            <w:vMerge w:val="restart"/>
            <w:shd w:val="clear" w:color="auto" w:fill="auto"/>
            <w:hideMark/>
          </w:tcPr>
          <w:p w14:paraId="60FE7227" w14:textId="77777777" w:rsidR="002D2D47" w:rsidRPr="00C22539" w:rsidRDefault="002D2D47" w:rsidP="00EF6A5A">
            <w:pPr>
              <w:spacing w:line="360" w:lineRule="auto"/>
              <w:jc w:val="both"/>
              <w:rPr>
                <w:rFonts w:ascii="Book Antiqua" w:eastAsia="Times New Roman" w:hAnsi="Book Antiqua" w:cs="Times New Roman"/>
                <w:b w:val="0"/>
                <w:color w:val="auto"/>
                <w:sz w:val="24"/>
                <w:szCs w:val="24"/>
              </w:rPr>
            </w:pPr>
          </w:p>
          <w:p w14:paraId="1C6E1A23" w14:textId="0E186BFE" w:rsidR="002D2D47" w:rsidRPr="00C22539" w:rsidRDefault="002D2D47" w:rsidP="00EF6A5A">
            <w:pPr>
              <w:spacing w:line="360" w:lineRule="auto"/>
              <w:jc w:val="both"/>
              <w:rPr>
                <w:rFonts w:ascii="Book Antiqua" w:eastAsia="Times New Roman" w:hAnsi="Book Antiqua" w:cs="Times New Roman"/>
                <w:b w:val="0"/>
                <w:color w:val="auto"/>
                <w:sz w:val="24"/>
                <w:szCs w:val="24"/>
              </w:rPr>
            </w:pPr>
            <w:proofErr w:type="spellStart"/>
            <w:r w:rsidRPr="00C22539">
              <w:rPr>
                <w:rFonts w:ascii="Book Antiqua" w:eastAsia="Times New Roman" w:hAnsi="Book Antiqua" w:cs="Times New Roman"/>
                <w:b w:val="0"/>
                <w:color w:val="auto"/>
                <w:sz w:val="24"/>
                <w:szCs w:val="24"/>
              </w:rPr>
              <w:t>Sonwalkar</w:t>
            </w:r>
            <w:proofErr w:type="spellEnd"/>
            <w:r w:rsidRPr="00C22539">
              <w:rPr>
                <w:rFonts w:ascii="Book Antiqua" w:eastAsia="Times New Roman" w:hAnsi="Book Antiqua" w:cs="Times New Roman"/>
                <w:b w:val="0"/>
                <w:color w:val="auto"/>
                <w:sz w:val="24"/>
                <w:szCs w:val="24"/>
              </w:rPr>
              <w:t xml:space="preserve"> </w:t>
            </w:r>
            <w:r w:rsidR="00C22539" w:rsidRPr="00C22539">
              <w:rPr>
                <w:rFonts w:ascii="Book Antiqua" w:eastAsia="Times New Roman" w:hAnsi="Book Antiqua" w:cs="Times New Roman"/>
                <w:b w:val="0"/>
                <w:i/>
                <w:color w:val="auto"/>
                <w:sz w:val="24"/>
                <w:szCs w:val="24"/>
              </w:rPr>
              <w:t>et al</w:t>
            </w:r>
            <w:r w:rsidR="00C22539" w:rsidRPr="00C22539">
              <w:rPr>
                <w:rFonts w:ascii="Book Antiqua" w:eastAsia="Times New Roman" w:hAnsi="Book Antiqua" w:cs="Times New Roman"/>
                <w:b w:val="0"/>
                <w:color w:val="auto"/>
                <w:sz w:val="24"/>
                <w:szCs w:val="24"/>
                <w:vertAlign w:val="superscript"/>
              </w:rPr>
              <w:t>[</w:t>
            </w:r>
            <w:r w:rsidR="00C22539" w:rsidRPr="00C22539">
              <w:rPr>
                <w:rFonts w:ascii="Book Antiqua" w:eastAsiaTheme="minorEastAsia" w:hAnsi="Book Antiqua" w:cs="Times New Roman" w:hint="eastAsia"/>
                <w:b w:val="0"/>
                <w:color w:val="auto"/>
                <w:sz w:val="24"/>
                <w:szCs w:val="24"/>
                <w:vertAlign w:val="superscript"/>
                <w:lang w:eastAsia="zh-CN"/>
              </w:rPr>
              <w:t>9</w:t>
            </w:r>
            <w:r w:rsidR="00C22539" w:rsidRPr="00C22539">
              <w:rPr>
                <w:rFonts w:ascii="Book Antiqua" w:eastAsia="Times New Roman" w:hAnsi="Book Antiqua" w:cs="Times New Roman"/>
                <w:b w:val="0"/>
                <w:color w:val="auto"/>
                <w:sz w:val="24"/>
                <w:szCs w:val="24"/>
                <w:vertAlign w:val="superscript"/>
              </w:rPr>
              <w:t>]</w:t>
            </w:r>
            <w:r w:rsidR="00C22539" w:rsidRPr="00C22539">
              <w:rPr>
                <w:rFonts w:ascii="Book Antiqua" w:eastAsiaTheme="minorEastAsia" w:hAnsi="Book Antiqua" w:cs="Times New Roman" w:hint="eastAsia"/>
                <w:b w:val="0"/>
                <w:color w:val="auto"/>
                <w:sz w:val="24"/>
                <w:szCs w:val="24"/>
                <w:vertAlign w:val="superscript"/>
                <w:lang w:eastAsia="zh-CN"/>
              </w:rPr>
              <w:t xml:space="preserve"> </w:t>
            </w:r>
            <w:r w:rsidRPr="00C22539">
              <w:rPr>
                <w:rFonts w:ascii="Book Antiqua" w:eastAsia="Times New Roman" w:hAnsi="Book Antiqua" w:cs="Times New Roman"/>
                <w:b w:val="0"/>
                <w:color w:val="auto"/>
                <w:sz w:val="24"/>
                <w:szCs w:val="24"/>
              </w:rPr>
              <w:t>2010</w:t>
            </w:r>
          </w:p>
        </w:tc>
        <w:tc>
          <w:tcPr>
            <w:tcW w:w="6465" w:type="dxa"/>
            <w:vMerge w:val="restart"/>
            <w:shd w:val="clear" w:color="auto" w:fill="auto"/>
            <w:hideMark/>
          </w:tcPr>
          <w:p w14:paraId="46ED6DA2" w14:textId="77777777" w:rsidR="002D2D47" w:rsidRPr="00C22539"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p>
          <w:p w14:paraId="1D93AD2E" w14:textId="77777777" w:rsidR="002D2D47" w:rsidRPr="00C22539"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C22539">
              <w:rPr>
                <w:rFonts w:ascii="Book Antiqua" w:eastAsia="Times New Roman" w:hAnsi="Book Antiqua" w:cs="Times New Roman"/>
                <w:color w:val="auto"/>
                <w:sz w:val="24"/>
                <w:szCs w:val="24"/>
              </w:rPr>
              <w:t xml:space="preserve">Preserved gland architecture, mild crypt distortion, minimal nuclear stratification and slight nuclear atypia or enlargement.  </w:t>
            </w:r>
          </w:p>
        </w:tc>
      </w:tr>
      <w:tr w:rsidR="006F4631" w:rsidRPr="00C22539" w14:paraId="0958A095" w14:textId="77777777" w:rsidTr="00C22539">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881" w:type="dxa"/>
            <w:vMerge/>
            <w:shd w:val="clear" w:color="auto" w:fill="auto"/>
            <w:hideMark/>
          </w:tcPr>
          <w:p w14:paraId="2F08F21B" w14:textId="77777777" w:rsidR="002D2D47" w:rsidRPr="00C22539" w:rsidRDefault="002D2D47" w:rsidP="00EF6A5A">
            <w:pPr>
              <w:spacing w:line="360" w:lineRule="auto"/>
              <w:jc w:val="both"/>
              <w:rPr>
                <w:rFonts w:ascii="Book Antiqua" w:eastAsia="Times New Roman" w:hAnsi="Book Antiqua" w:cs="Times New Roman"/>
                <w:b w:val="0"/>
                <w:color w:val="auto"/>
                <w:sz w:val="24"/>
                <w:szCs w:val="24"/>
              </w:rPr>
            </w:pPr>
          </w:p>
        </w:tc>
        <w:tc>
          <w:tcPr>
            <w:tcW w:w="6465" w:type="dxa"/>
            <w:vMerge/>
            <w:shd w:val="clear" w:color="auto" w:fill="auto"/>
            <w:hideMark/>
          </w:tcPr>
          <w:p w14:paraId="053CD233" w14:textId="77777777" w:rsidR="002D2D47" w:rsidRPr="00C22539"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p>
        </w:tc>
      </w:tr>
      <w:tr w:rsidR="006F4631" w:rsidRPr="00C22539" w14:paraId="1979B4B6" w14:textId="77777777" w:rsidTr="00C22539">
        <w:trPr>
          <w:trHeight w:val="1052"/>
        </w:trPr>
        <w:tc>
          <w:tcPr>
            <w:cnfStyle w:val="001000000000" w:firstRow="0" w:lastRow="0" w:firstColumn="1" w:lastColumn="0" w:oddVBand="0" w:evenVBand="0" w:oddHBand="0" w:evenHBand="0" w:firstRowFirstColumn="0" w:firstRowLastColumn="0" w:lastRowFirstColumn="0" w:lastRowLastColumn="0"/>
            <w:tcW w:w="2881" w:type="dxa"/>
            <w:shd w:val="clear" w:color="auto" w:fill="auto"/>
            <w:hideMark/>
          </w:tcPr>
          <w:p w14:paraId="2815347E" w14:textId="77777777" w:rsidR="002D2D47" w:rsidRPr="00C22539" w:rsidRDefault="002D2D47" w:rsidP="00EF6A5A">
            <w:pPr>
              <w:spacing w:line="360" w:lineRule="auto"/>
              <w:jc w:val="both"/>
              <w:rPr>
                <w:rFonts w:ascii="Book Antiqua" w:eastAsia="Times New Roman" w:hAnsi="Book Antiqua" w:cs="Times New Roman"/>
                <w:b w:val="0"/>
                <w:color w:val="auto"/>
                <w:sz w:val="24"/>
                <w:szCs w:val="24"/>
              </w:rPr>
            </w:pPr>
          </w:p>
          <w:p w14:paraId="508BA0BC" w14:textId="04B97B5F" w:rsidR="002D2D47" w:rsidRPr="00C22539" w:rsidRDefault="002D2D47" w:rsidP="00EF6A5A">
            <w:pPr>
              <w:spacing w:line="360" w:lineRule="auto"/>
              <w:jc w:val="both"/>
              <w:rPr>
                <w:rFonts w:ascii="Book Antiqua" w:eastAsiaTheme="minorEastAsia" w:hAnsi="Book Antiqua" w:cs="Times New Roman"/>
                <w:b w:val="0"/>
                <w:color w:val="auto"/>
                <w:sz w:val="24"/>
                <w:szCs w:val="24"/>
                <w:lang w:eastAsia="zh-CN"/>
              </w:rPr>
            </w:pPr>
            <w:proofErr w:type="spellStart"/>
            <w:r w:rsidRPr="00C22539">
              <w:rPr>
                <w:rFonts w:ascii="Book Antiqua" w:eastAsia="Times New Roman" w:hAnsi="Book Antiqua" w:cs="Times New Roman"/>
                <w:b w:val="0"/>
                <w:color w:val="auto"/>
                <w:sz w:val="24"/>
                <w:szCs w:val="24"/>
              </w:rPr>
              <w:t>Kestens</w:t>
            </w:r>
            <w:proofErr w:type="spellEnd"/>
            <w:r w:rsidRPr="00C22539">
              <w:rPr>
                <w:rFonts w:ascii="Book Antiqua" w:eastAsia="Times New Roman" w:hAnsi="Book Antiqua" w:cs="Times New Roman"/>
                <w:b w:val="0"/>
                <w:color w:val="auto"/>
                <w:sz w:val="24"/>
                <w:szCs w:val="24"/>
              </w:rPr>
              <w:t xml:space="preserve"> </w:t>
            </w:r>
            <w:r w:rsidR="00C22539" w:rsidRPr="00C22539">
              <w:rPr>
                <w:rFonts w:ascii="Book Antiqua" w:eastAsia="Times New Roman" w:hAnsi="Book Antiqua" w:cs="Times New Roman"/>
                <w:b w:val="0"/>
                <w:i/>
                <w:color w:val="auto"/>
                <w:sz w:val="24"/>
                <w:szCs w:val="24"/>
              </w:rPr>
              <w:t>et al</w:t>
            </w:r>
            <w:r w:rsidR="00C22539" w:rsidRPr="00C22539">
              <w:rPr>
                <w:rFonts w:ascii="Book Antiqua" w:eastAsia="Times New Roman" w:hAnsi="Book Antiqua" w:cs="Times New Roman"/>
                <w:b w:val="0"/>
                <w:color w:val="auto"/>
                <w:sz w:val="24"/>
                <w:szCs w:val="24"/>
                <w:vertAlign w:val="superscript"/>
              </w:rPr>
              <w:t>[</w:t>
            </w:r>
            <w:r w:rsidR="00C22539" w:rsidRPr="00C22539">
              <w:rPr>
                <w:rFonts w:ascii="Book Antiqua" w:eastAsiaTheme="minorEastAsia" w:hAnsi="Book Antiqua" w:cs="Times New Roman" w:hint="eastAsia"/>
                <w:b w:val="0"/>
                <w:color w:val="auto"/>
                <w:sz w:val="24"/>
                <w:szCs w:val="24"/>
                <w:vertAlign w:val="superscript"/>
                <w:lang w:eastAsia="zh-CN"/>
              </w:rPr>
              <w:t>17</w:t>
            </w:r>
            <w:r w:rsidR="00C22539" w:rsidRPr="00C22539">
              <w:rPr>
                <w:rFonts w:ascii="Book Antiqua" w:eastAsia="Times New Roman" w:hAnsi="Book Antiqua" w:cs="Times New Roman"/>
                <w:b w:val="0"/>
                <w:color w:val="auto"/>
                <w:sz w:val="24"/>
                <w:szCs w:val="24"/>
                <w:vertAlign w:val="superscript"/>
              </w:rPr>
              <w:t>]</w:t>
            </w:r>
            <w:r w:rsidR="00C22539" w:rsidRPr="00C22539">
              <w:rPr>
                <w:rFonts w:ascii="Book Antiqua" w:eastAsiaTheme="minorEastAsia" w:hAnsi="Book Antiqua" w:cs="Times New Roman" w:hint="eastAsia"/>
                <w:b w:val="0"/>
                <w:color w:val="auto"/>
                <w:sz w:val="24"/>
                <w:szCs w:val="24"/>
                <w:vertAlign w:val="superscript"/>
                <w:lang w:eastAsia="zh-CN"/>
              </w:rPr>
              <w:t xml:space="preserve"> </w:t>
            </w:r>
            <w:r w:rsidRPr="00C22539">
              <w:rPr>
                <w:rFonts w:ascii="Book Antiqua" w:eastAsia="Times New Roman" w:hAnsi="Book Antiqua" w:cs="Times New Roman"/>
                <w:b w:val="0"/>
                <w:color w:val="auto"/>
                <w:sz w:val="24"/>
                <w:szCs w:val="24"/>
              </w:rPr>
              <w:t>2015</w:t>
            </w:r>
          </w:p>
        </w:tc>
        <w:tc>
          <w:tcPr>
            <w:tcW w:w="6465" w:type="dxa"/>
            <w:shd w:val="clear" w:color="auto" w:fill="auto"/>
            <w:hideMark/>
          </w:tcPr>
          <w:p w14:paraId="17A239C5" w14:textId="77777777" w:rsidR="002D2D47" w:rsidRPr="00C22539"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p>
          <w:p w14:paraId="458EFC81" w14:textId="77777777" w:rsidR="002D2D47" w:rsidRPr="00C22539"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C22539">
              <w:rPr>
                <w:rFonts w:ascii="Book Antiqua" w:eastAsia="Times New Roman" w:hAnsi="Book Antiqua" w:cs="Times New Roman"/>
                <w:color w:val="auto"/>
                <w:sz w:val="24"/>
                <w:szCs w:val="24"/>
              </w:rPr>
              <w:t xml:space="preserve">When a diagnosis of genuine dysplasia cannot be made.  This is often due to the co-occurrence of inflammatory changes or when evaluation of surface maturation is not possible.  </w:t>
            </w:r>
          </w:p>
        </w:tc>
      </w:tr>
      <w:tr w:rsidR="006F4631" w:rsidRPr="00C22539" w14:paraId="39ED70F8" w14:textId="77777777" w:rsidTr="00C22539">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2881" w:type="dxa"/>
            <w:shd w:val="clear" w:color="auto" w:fill="auto"/>
            <w:hideMark/>
          </w:tcPr>
          <w:p w14:paraId="6D166768" w14:textId="0B3C2BE7" w:rsidR="002D2D47" w:rsidRPr="00C22539" w:rsidRDefault="002D2D47" w:rsidP="00EF6A5A">
            <w:pPr>
              <w:spacing w:line="360" w:lineRule="auto"/>
              <w:jc w:val="both"/>
              <w:rPr>
                <w:rFonts w:ascii="Book Antiqua" w:eastAsia="Times New Roman" w:hAnsi="Book Antiqua" w:cs="Times New Roman"/>
                <w:b w:val="0"/>
                <w:color w:val="auto"/>
                <w:sz w:val="24"/>
                <w:szCs w:val="24"/>
              </w:rPr>
            </w:pPr>
            <w:proofErr w:type="spellStart"/>
            <w:r w:rsidRPr="00C22539">
              <w:rPr>
                <w:rFonts w:ascii="Book Antiqua" w:eastAsia="Times New Roman" w:hAnsi="Book Antiqua" w:cs="Times New Roman"/>
                <w:b w:val="0"/>
                <w:color w:val="auto"/>
                <w:sz w:val="24"/>
                <w:szCs w:val="24"/>
              </w:rPr>
              <w:t>Sinh</w:t>
            </w:r>
            <w:proofErr w:type="spellEnd"/>
            <w:r w:rsidRPr="00C22539">
              <w:rPr>
                <w:rFonts w:ascii="Book Antiqua" w:eastAsia="Times New Roman" w:hAnsi="Book Antiqua" w:cs="Times New Roman"/>
                <w:b w:val="0"/>
                <w:color w:val="auto"/>
                <w:sz w:val="24"/>
                <w:szCs w:val="24"/>
              </w:rPr>
              <w:t xml:space="preserve"> </w:t>
            </w:r>
            <w:r w:rsidR="00C22539" w:rsidRPr="00C22539">
              <w:rPr>
                <w:rFonts w:ascii="Book Antiqua" w:eastAsia="Times New Roman" w:hAnsi="Book Antiqua" w:cs="Times New Roman"/>
                <w:b w:val="0"/>
                <w:i/>
                <w:color w:val="auto"/>
                <w:sz w:val="24"/>
                <w:szCs w:val="24"/>
              </w:rPr>
              <w:t>et al</w:t>
            </w:r>
            <w:r w:rsidR="00C22539" w:rsidRPr="00C22539">
              <w:rPr>
                <w:rFonts w:ascii="Book Antiqua" w:eastAsia="Times New Roman" w:hAnsi="Book Antiqua" w:cs="Times New Roman"/>
                <w:b w:val="0"/>
                <w:color w:val="auto"/>
                <w:sz w:val="24"/>
                <w:szCs w:val="24"/>
                <w:vertAlign w:val="superscript"/>
              </w:rPr>
              <w:t>[</w:t>
            </w:r>
            <w:r w:rsidR="00C22539" w:rsidRPr="00C22539">
              <w:rPr>
                <w:rFonts w:ascii="Book Antiqua" w:eastAsiaTheme="minorEastAsia" w:hAnsi="Book Antiqua" w:cs="Times New Roman" w:hint="eastAsia"/>
                <w:b w:val="0"/>
                <w:color w:val="auto"/>
                <w:sz w:val="24"/>
                <w:szCs w:val="24"/>
                <w:vertAlign w:val="superscript"/>
                <w:lang w:eastAsia="zh-CN"/>
              </w:rPr>
              <w:t>16</w:t>
            </w:r>
            <w:r w:rsidR="00C22539" w:rsidRPr="00C22539">
              <w:rPr>
                <w:rFonts w:ascii="Book Antiqua" w:eastAsia="Times New Roman" w:hAnsi="Book Antiqua" w:cs="Times New Roman"/>
                <w:b w:val="0"/>
                <w:color w:val="auto"/>
                <w:sz w:val="24"/>
                <w:szCs w:val="24"/>
                <w:vertAlign w:val="superscript"/>
              </w:rPr>
              <w:t>]</w:t>
            </w:r>
            <w:r w:rsidRPr="00C22539">
              <w:rPr>
                <w:rFonts w:ascii="Book Antiqua" w:eastAsia="Times New Roman" w:hAnsi="Book Antiqua" w:cs="Times New Roman"/>
                <w:b w:val="0"/>
                <w:color w:val="auto"/>
                <w:sz w:val="24"/>
                <w:szCs w:val="24"/>
              </w:rPr>
              <w:t xml:space="preserve"> 2015</w:t>
            </w:r>
          </w:p>
        </w:tc>
        <w:tc>
          <w:tcPr>
            <w:tcW w:w="6465" w:type="dxa"/>
            <w:shd w:val="clear" w:color="auto" w:fill="auto"/>
            <w:hideMark/>
          </w:tcPr>
          <w:p w14:paraId="0F89F0F4" w14:textId="77777777" w:rsidR="002D2D47" w:rsidRPr="00C22539"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proofErr w:type="spellStart"/>
            <w:r w:rsidRPr="00C22539">
              <w:rPr>
                <w:rFonts w:ascii="Book Antiqua" w:eastAsia="Times New Roman" w:hAnsi="Book Antiqua" w:cs="Times New Roman"/>
                <w:color w:val="auto"/>
                <w:sz w:val="24"/>
                <w:szCs w:val="24"/>
              </w:rPr>
              <w:t>Cytologic</w:t>
            </w:r>
            <w:proofErr w:type="spellEnd"/>
            <w:r w:rsidRPr="00C22539">
              <w:rPr>
                <w:rFonts w:ascii="Book Antiqua" w:eastAsia="Times New Roman" w:hAnsi="Book Antiqua" w:cs="Times New Roman"/>
                <w:color w:val="auto"/>
                <w:sz w:val="24"/>
                <w:szCs w:val="24"/>
              </w:rPr>
              <w:t xml:space="preserve"> changes similar to those seen in LGD but with surface maturation or presence of inflammation</w:t>
            </w:r>
          </w:p>
        </w:tc>
      </w:tr>
      <w:tr w:rsidR="006F4631" w:rsidRPr="00C22539" w14:paraId="0CBCC7AC" w14:textId="77777777" w:rsidTr="00C22539">
        <w:trPr>
          <w:trHeight w:val="580"/>
        </w:trPr>
        <w:tc>
          <w:tcPr>
            <w:cnfStyle w:val="001000000000" w:firstRow="0" w:lastRow="0" w:firstColumn="1" w:lastColumn="0" w:oddVBand="0" w:evenVBand="0" w:oddHBand="0" w:evenHBand="0" w:firstRowFirstColumn="0" w:firstRowLastColumn="0" w:lastRowFirstColumn="0" w:lastRowLastColumn="0"/>
            <w:tcW w:w="2881" w:type="dxa"/>
            <w:shd w:val="clear" w:color="auto" w:fill="auto"/>
            <w:hideMark/>
          </w:tcPr>
          <w:p w14:paraId="6513BA00" w14:textId="4EB89A88" w:rsidR="002D2D47" w:rsidRPr="00C22539" w:rsidRDefault="002D2D47" w:rsidP="00EF6A5A">
            <w:pPr>
              <w:spacing w:line="360" w:lineRule="auto"/>
              <w:jc w:val="both"/>
              <w:rPr>
                <w:rFonts w:ascii="Book Antiqua" w:eastAsiaTheme="minorEastAsia" w:hAnsi="Book Antiqua" w:cs="Times New Roman"/>
                <w:b w:val="0"/>
                <w:color w:val="auto"/>
                <w:sz w:val="24"/>
                <w:szCs w:val="24"/>
                <w:lang w:eastAsia="zh-CN"/>
              </w:rPr>
            </w:pPr>
            <w:proofErr w:type="spellStart"/>
            <w:r w:rsidRPr="00C22539">
              <w:rPr>
                <w:rFonts w:ascii="Book Antiqua" w:eastAsia="Times New Roman" w:hAnsi="Book Antiqua" w:cs="Times New Roman"/>
                <w:b w:val="0"/>
                <w:color w:val="auto"/>
                <w:sz w:val="24"/>
                <w:szCs w:val="24"/>
              </w:rPr>
              <w:t>Duits</w:t>
            </w:r>
            <w:proofErr w:type="spellEnd"/>
            <w:r w:rsidRPr="00C22539">
              <w:rPr>
                <w:rFonts w:ascii="Book Antiqua" w:eastAsia="Times New Roman" w:hAnsi="Book Antiqua" w:cs="Times New Roman"/>
                <w:b w:val="0"/>
                <w:color w:val="auto"/>
                <w:sz w:val="24"/>
                <w:szCs w:val="24"/>
              </w:rPr>
              <w:t xml:space="preserve"> </w:t>
            </w:r>
            <w:r w:rsidR="00C22539" w:rsidRPr="00C22539">
              <w:rPr>
                <w:rFonts w:ascii="Book Antiqua" w:eastAsia="Times New Roman" w:hAnsi="Book Antiqua" w:cs="Times New Roman"/>
                <w:b w:val="0"/>
                <w:i/>
                <w:color w:val="auto"/>
                <w:sz w:val="24"/>
                <w:szCs w:val="24"/>
              </w:rPr>
              <w:t>et al</w:t>
            </w:r>
            <w:r w:rsidR="00C22539" w:rsidRPr="00C22539">
              <w:rPr>
                <w:rFonts w:ascii="Book Antiqua" w:eastAsia="Times New Roman" w:hAnsi="Book Antiqua" w:cs="Times New Roman"/>
                <w:b w:val="0"/>
                <w:color w:val="auto"/>
                <w:sz w:val="24"/>
                <w:szCs w:val="24"/>
                <w:vertAlign w:val="superscript"/>
              </w:rPr>
              <w:t>[</w:t>
            </w:r>
            <w:r w:rsidR="00C22539" w:rsidRPr="00C22539">
              <w:rPr>
                <w:rFonts w:ascii="Book Antiqua" w:eastAsiaTheme="minorEastAsia" w:hAnsi="Book Antiqua" w:cs="Times New Roman" w:hint="eastAsia"/>
                <w:b w:val="0"/>
                <w:color w:val="auto"/>
                <w:sz w:val="24"/>
                <w:szCs w:val="24"/>
                <w:vertAlign w:val="superscript"/>
                <w:lang w:eastAsia="zh-CN"/>
              </w:rPr>
              <w:t>13</w:t>
            </w:r>
            <w:r w:rsidR="00C22539" w:rsidRPr="00C22539">
              <w:rPr>
                <w:rFonts w:ascii="Book Antiqua" w:eastAsia="Times New Roman" w:hAnsi="Book Antiqua" w:cs="Times New Roman"/>
                <w:b w:val="0"/>
                <w:color w:val="auto"/>
                <w:sz w:val="24"/>
                <w:szCs w:val="24"/>
                <w:vertAlign w:val="superscript"/>
              </w:rPr>
              <w:t>]</w:t>
            </w:r>
            <w:r w:rsidRPr="00C22539">
              <w:rPr>
                <w:rFonts w:ascii="Book Antiqua" w:eastAsia="Times New Roman" w:hAnsi="Book Antiqua" w:cs="Times New Roman"/>
                <w:b w:val="0"/>
                <w:color w:val="auto"/>
                <w:sz w:val="24"/>
                <w:szCs w:val="24"/>
              </w:rPr>
              <w:t xml:space="preserve"> 2015</w:t>
            </w:r>
          </w:p>
        </w:tc>
        <w:tc>
          <w:tcPr>
            <w:tcW w:w="6465" w:type="dxa"/>
            <w:shd w:val="clear" w:color="auto" w:fill="auto"/>
            <w:hideMark/>
          </w:tcPr>
          <w:p w14:paraId="40D37F05" w14:textId="77777777" w:rsidR="002D2D47" w:rsidRPr="00C22539"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C22539">
              <w:rPr>
                <w:rFonts w:ascii="Book Antiqua" w:eastAsia="Times New Roman" w:hAnsi="Book Antiqua" w:cs="Times New Roman"/>
                <w:color w:val="auto"/>
                <w:sz w:val="24"/>
                <w:szCs w:val="24"/>
              </w:rPr>
              <w:t>Downgraded from BE LGD to BE IND by an expert pathology panel</w:t>
            </w:r>
          </w:p>
        </w:tc>
      </w:tr>
      <w:tr w:rsidR="006F4631" w:rsidRPr="00C22539" w14:paraId="4C8A38B0" w14:textId="77777777" w:rsidTr="00C22539">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881" w:type="dxa"/>
            <w:vMerge w:val="restart"/>
            <w:shd w:val="clear" w:color="auto" w:fill="auto"/>
            <w:hideMark/>
          </w:tcPr>
          <w:p w14:paraId="4144D7B1" w14:textId="226ECEBC" w:rsidR="002D2D47" w:rsidRPr="00C22539" w:rsidRDefault="002D2D47" w:rsidP="00EF6A5A">
            <w:pPr>
              <w:spacing w:line="360" w:lineRule="auto"/>
              <w:jc w:val="both"/>
              <w:rPr>
                <w:rFonts w:ascii="Book Antiqua" w:eastAsia="Times New Roman" w:hAnsi="Book Antiqua" w:cs="Times New Roman"/>
                <w:b w:val="0"/>
                <w:color w:val="auto"/>
                <w:sz w:val="24"/>
                <w:szCs w:val="24"/>
              </w:rPr>
            </w:pPr>
            <w:r w:rsidRPr="00C22539">
              <w:rPr>
                <w:rFonts w:ascii="Book Antiqua" w:hAnsi="Book Antiqua"/>
                <w:b w:val="0"/>
                <w:color w:val="auto"/>
                <w:sz w:val="24"/>
                <w:szCs w:val="24"/>
              </w:rPr>
              <w:t xml:space="preserve"> </w:t>
            </w:r>
            <w:r w:rsidRPr="00C22539">
              <w:rPr>
                <w:rFonts w:ascii="Book Antiqua" w:eastAsia="Times New Roman" w:hAnsi="Book Antiqua" w:cs="Times New Roman"/>
                <w:b w:val="0"/>
                <w:color w:val="auto"/>
                <w:sz w:val="24"/>
                <w:szCs w:val="24"/>
              </w:rPr>
              <w:t xml:space="preserve">Horvath </w:t>
            </w:r>
            <w:r w:rsidR="00C22539" w:rsidRPr="00C22539">
              <w:rPr>
                <w:rFonts w:ascii="Book Antiqua" w:eastAsia="Times New Roman" w:hAnsi="Book Antiqua" w:cs="Times New Roman"/>
                <w:b w:val="0"/>
                <w:i/>
                <w:color w:val="auto"/>
                <w:sz w:val="24"/>
                <w:szCs w:val="24"/>
              </w:rPr>
              <w:t>et al</w:t>
            </w:r>
            <w:r w:rsidR="00C22539" w:rsidRPr="00C22539">
              <w:rPr>
                <w:rFonts w:ascii="Book Antiqua" w:eastAsia="Times New Roman" w:hAnsi="Book Antiqua" w:cs="Times New Roman"/>
                <w:b w:val="0"/>
                <w:color w:val="auto"/>
                <w:sz w:val="24"/>
                <w:szCs w:val="24"/>
                <w:vertAlign w:val="superscript"/>
              </w:rPr>
              <w:t>[</w:t>
            </w:r>
            <w:r w:rsidR="00C22539" w:rsidRPr="00C22539">
              <w:rPr>
                <w:rFonts w:ascii="Book Antiqua" w:eastAsiaTheme="minorEastAsia" w:hAnsi="Book Antiqua" w:cs="Times New Roman" w:hint="eastAsia"/>
                <w:b w:val="0"/>
                <w:color w:val="auto"/>
                <w:sz w:val="24"/>
                <w:szCs w:val="24"/>
                <w:vertAlign w:val="superscript"/>
                <w:lang w:eastAsia="zh-CN"/>
              </w:rPr>
              <w:t>12</w:t>
            </w:r>
            <w:r w:rsidR="00C22539" w:rsidRPr="00C22539">
              <w:rPr>
                <w:rFonts w:ascii="Book Antiqua" w:eastAsia="Times New Roman" w:hAnsi="Book Antiqua" w:cs="Times New Roman"/>
                <w:b w:val="0"/>
                <w:color w:val="auto"/>
                <w:sz w:val="24"/>
                <w:szCs w:val="24"/>
                <w:vertAlign w:val="superscript"/>
              </w:rPr>
              <w:t>]</w:t>
            </w:r>
            <w:r w:rsidR="00C22539" w:rsidRPr="00C22539">
              <w:rPr>
                <w:rFonts w:ascii="Book Antiqua" w:eastAsia="Times New Roman" w:hAnsi="Book Antiqua" w:cs="Times New Roman"/>
                <w:b w:val="0"/>
                <w:color w:val="auto"/>
                <w:sz w:val="24"/>
                <w:szCs w:val="24"/>
              </w:rPr>
              <w:t xml:space="preserve"> </w:t>
            </w:r>
            <w:r w:rsidRPr="00C22539">
              <w:rPr>
                <w:rFonts w:ascii="Book Antiqua" w:eastAsia="Times New Roman" w:hAnsi="Book Antiqua" w:cs="Times New Roman"/>
                <w:b w:val="0"/>
                <w:color w:val="auto"/>
                <w:sz w:val="24"/>
                <w:szCs w:val="24"/>
              </w:rPr>
              <w:t>2015</w:t>
            </w:r>
          </w:p>
        </w:tc>
        <w:tc>
          <w:tcPr>
            <w:tcW w:w="6465" w:type="dxa"/>
            <w:vMerge w:val="restart"/>
            <w:shd w:val="clear" w:color="auto" w:fill="auto"/>
            <w:hideMark/>
          </w:tcPr>
          <w:p w14:paraId="091382B6" w14:textId="77777777" w:rsidR="002D2D47" w:rsidRPr="00C22539"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C22539">
              <w:rPr>
                <w:rFonts w:ascii="Book Antiqua" w:eastAsia="Times New Roman" w:hAnsi="Book Antiqua" w:cs="Times New Roman"/>
                <w:color w:val="auto"/>
                <w:sz w:val="24"/>
                <w:szCs w:val="24"/>
              </w:rPr>
              <w:t xml:space="preserve">The presence of architectural and </w:t>
            </w:r>
            <w:proofErr w:type="spellStart"/>
            <w:r w:rsidRPr="00C22539">
              <w:rPr>
                <w:rFonts w:ascii="Book Antiqua" w:eastAsia="Times New Roman" w:hAnsi="Book Antiqua" w:cs="Times New Roman"/>
                <w:color w:val="auto"/>
                <w:sz w:val="24"/>
                <w:szCs w:val="24"/>
              </w:rPr>
              <w:t>cytologic</w:t>
            </w:r>
            <w:proofErr w:type="spellEnd"/>
            <w:r w:rsidRPr="00C22539">
              <w:rPr>
                <w:rFonts w:ascii="Book Antiqua" w:eastAsia="Times New Roman" w:hAnsi="Book Antiqua" w:cs="Times New Roman"/>
                <w:color w:val="auto"/>
                <w:sz w:val="24"/>
                <w:szCs w:val="24"/>
              </w:rPr>
              <w:t xml:space="preserve"> atypia in small and mal-oriented biopsy specimen or those with inflammation or ulceration exceeding those expected for reactive changes.  In some cases, it is due to basal dysplasia with surface maturation.</w:t>
            </w:r>
          </w:p>
        </w:tc>
      </w:tr>
      <w:tr w:rsidR="006F4631" w:rsidRPr="00C22539" w14:paraId="53BC4B6E" w14:textId="77777777" w:rsidTr="00C22539">
        <w:trPr>
          <w:trHeight w:val="434"/>
        </w:trPr>
        <w:tc>
          <w:tcPr>
            <w:cnfStyle w:val="001000000000" w:firstRow="0" w:lastRow="0" w:firstColumn="1" w:lastColumn="0" w:oddVBand="0" w:evenVBand="0" w:oddHBand="0" w:evenHBand="0" w:firstRowFirstColumn="0" w:firstRowLastColumn="0" w:lastRowFirstColumn="0" w:lastRowLastColumn="0"/>
            <w:tcW w:w="2881" w:type="dxa"/>
            <w:vMerge/>
            <w:shd w:val="clear" w:color="auto" w:fill="auto"/>
          </w:tcPr>
          <w:p w14:paraId="6DAD9718" w14:textId="77777777" w:rsidR="002D2D47" w:rsidRPr="00C22539" w:rsidRDefault="002D2D47" w:rsidP="00EF6A5A">
            <w:pPr>
              <w:spacing w:line="360" w:lineRule="auto"/>
              <w:jc w:val="both"/>
              <w:rPr>
                <w:rFonts w:ascii="Book Antiqua" w:hAnsi="Book Antiqua"/>
                <w:color w:val="auto"/>
                <w:sz w:val="24"/>
                <w:szCs w:val="24"/>
              </w:rPr>
            </w:pPr>
          </w:p>
        </w:tc>
        <w:tc>
          <w:tcPr>
            <w:tcW w:w="6465" w:type="dxa"/>
            <w:vMerge/>
            <w:shd w:val="clear" w:color="auto" w:fill="auto"/>
          </w:tcPr>
          <w:p w14:paraId="378A67C9" w14:textId="77777777" w:rsidR="002D2D47" w:rsidRPr="00C22539"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p>
        </w:tc>
      </w:tr>
      <w:tr w:rsidR="006F4631" w:rsidRPr="00C22539" w14:paraId="1204ECE0" w14:textId="77777777" w:rsidTr="00C2253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881" w:type="dxa"/>
            <w:vMerge/>
            <w:tcBorders>
              <w:bottom w:val="single" w:sz="8" w:space="0" w:color="000000" w:themeColor="text1"/>
            </w:tcBorders>
            <w:shd w:val="clear" w:color="auto" w:fill="auto"/>
            <w:hideMark/>
          </w:tcPr>
          <w:p w14:paraId="79A6AAC0" w14:textId="77777777" w:rsidR="002D2D47" w:rsidRPr="00C22539" w:rsidRDefault="002D2D47" w:rsidP="00EF6A5A">
            <w:pPr>
              <w:spacing w:line="360" w:lineRule="auto"/>
              <w:jc w:val="both"/>
              <w:rPr>
                <w:rFonts w:ascii="Book Antiqua" w:eastAsia="Times New Roman" w:hAnsi="Book Antiqua" w:cs="Times New Roman"/>
                <w:color w:val="auto"/>
                <w:sz w:val="24"/>
                <w:szCs w:val="24"/>
              </w:rPr>
            </w:pPr>
          </w:p>
        </w:tc>
        <w:tc>
          <w:tcPr>
            <w:tcW w:w="6465" w:type="dxa"/>
            <w:vMerge/>
            <w:tcBorders>
              <w:bottom w:val="single" w:sz="8" w:space="0" w:color="000000" w:themeColor="text1"/>
            </w:tcBorders>
            <w:shd w:val="clear" w:color="auto" w:fill="auto"/>
            <w:hideMark/>
          </w:tcPr>
          <w:p w14:paraId="09F18841" w14:textId="77777777" w:rsidR="002D2D47" w:rsidRPr="00C22539"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p>
        </w:tc>
      </w:tr>
    </w:tbl>
    <w:p w14:paraId="61FFF6E2" w14:textId="77777777" w:rsidR="002D2D47" w:rsidRPr="006F4631" w:rsidRDefault="002D2D47" w:rsidP="00EF6A5A">
      <w:pPr>
        <w:spacing w:line="480" w:lineRule="auto"/>
        <w:jc w:val="both"/>
        <w:rPr>
          <w:rFonts w:ascii="Book Antiqua" w:eastAsiaTheme="minorHAnsi" w:hAnsi="Book Antiqua"/>
        </w:rPr>
      </w:pPr>
    </w:p>
    <w:p w14:paraId="33AF2E12" w14:textId="5881E8C4" w:rsidR="002D2D47" w:rsidRPr="00C22539" w:rsidRDefault="002D2D47" w:rsidP="00EF6A5A">
      <w:pPr>
        <w:spacing w:line="360" w:lineRule="auto"/>
        <w:jc w:val="both"/>
        <w:rPr>
          <w:rFonts w:ascii="Book Antiqua" w:eastAsiaTheme="minorHAnsi" w:hAnsi="Book Antiqua"/>
          <w:sz w:val="24"/>
          <w:szCs w:val="24"/>
        </w:rPr>
      </w:pPr>
      <w:r w:rsidRPr="00C22539">
        <w:rPr>
          <w:rFonts w:ascii="Book Antiqua" w:eastAsiaTheme="minorHAnsi" w:hAnsi="Book Antiqua"/>
          <w:sz w:val="24"/>
          <w:szCs w:val="24"/>
        </w:rPr>
        <w:lastRenderedPageBreak/>
        <w:t>BE</w:t>
      </w:r>
      <w:r w:rsidR="00C22539">
        <w:rPr>
          <w:rFonts w:ascii="Book Antiqua" w:hAnsi="Book Antiqua" w:hint="eastAsia"/>
          <w:sz w:val="24"/>
          <w:szCs w:val="24"/>
          <w:lang w:eastAsia="zh-CN"/>
        </w:rPr>
        <w:t xml:space="preserve">: </w:t>
      </w:r>
      <w:r w:rsidRPr="00C22539">
        <w:rPr>
          <w:rFonts w:ascii="Book Antiqua" w:eastAsiaTheme="minorHAnsi" w:hAnsi="Book Antiqua"/>
          <w:sz w:val="24"/>
          <w:szCs w:val="24"/>
        </w:rPr>
        <w:t>Barrett’s esophagus</w:t>
      </w:r>
      <w:r w:rsidR="00C22539">
        <w:rPr>
          <w:rFonts w:ascii="Book Antiqua" w:hAnsi="Book Antiqua" w:hint="eastAsia"/>
          <w:sz w:val="24"/>
          <w:szCs w:val="24"/>
          <w:lang w:eastAsia="zh-CN"/>
        </w:rPr>
        <w:t>;</w:t>
      </w:r>
      <w:r w:rsidRPr="00C22539">
        <w:rPr>
          <w:rFonts w:ascii="Book Antiqua" w:eastAsiaTheme="minorHAnsi" w:hAnsi="Book Antiqua"/>
          <w:sz w:val="24"/>
          <w:szCs w:val="24"/>
        </w:rPr>
        <w:t xml:space="preserve"> BE IND</w:t>
      </w:r>
      <w:r w:rsidR="00C22539">
        <w:rPr>
          <w:rFonts w:ascii="Book Antiqua" w:hAnsi="Book Antiqua" w:hint="eastAsia"/>
          <w:sz w:val="24"/>
          <w:szCs w:val="24"/>
          <w:lang w:eastAsia="zh-CN"/>
        </w:rPr>
        <w:t xml:space="preserve">: </w:t>
      </w:r>
      <w:r w:rsidRPr="00C22539">
        <w:rPr>
          <w:rFonts w:ascii="Book Antiqua" w:eastAsiaTheme="minorHAnsi" w:hAnsi="Book Antiqua"/>
          <w:sz w:val="24"/>
          <w:szCs w:val="24"/>
        </w:rPr>
        <w:t>Barrett’s esophagus with epithelial change indefinite for dysplasia; LGD</w:t>
      </w:r>
      <w:r w:rsidR="00C22539">
        <w:rPr>
          <w:rFonts w:ascii="Book Antiqua" w:hAnsi="Book Antiqua" w:hint="eastAsia"/>
          <w:sz w:val="24"/>
          <w:szCs w:val="24"/>
          <w:lang w:eastAsia="zh-CN"/>
        </w:rPr>
        <w:t xml:space="preserve">: </w:t>
      </w:r>
      <w:r w:rsidR="00C22539" w:rsidRPr="00C22539">
        <w:rPr>
          <w:rFonts w:ascii="Book Antiqua" w:eastAsiaTheme="minorHAnsi" w:hAnsi="Book Antiqua"/>
          <w:sz w:val="24"/>
          <w:szCs w:val="24"/>
        </w:rPr>
        <w:t>Low</w:t>
      </w:r>
      <w:r w:rsidRPr="00C22539">
        <w:rPr>
          <w:rFonts w:ascii="Book Antiqua" w:eastAsiaTheme="minorHAnsi" w:hAnsi="Book Antiqua"/>
          <w:sz w:val="24"/>
          <w:szCs w:val="24"/>
        </w:rPr>
        <w:t>-grade dysplasia.</w:t>
      </w:r>
    </w:p>
    <w:p w14:paraId="62872694" w14:textId="77777777" w:rsidR="002D2D47" w:rsidRPr="006F4631" w:rsidRDefault="002D2D47" w:rsidP="00EF6A5A">
      <w:pPr>
        <w:jc w:val="both"/>
        <w:rPr>
          <w:rFonts w:ascii="Book Antiqua" w:eastAsiaTheme="minorHAnsi" w:hAnsi="Book Antiqua"/>
        </w:rPr>
      </w:pPr>
      <w:r w:rsidRPr="006F4631">
        <w:rPr>
          <w:rFonts w:ascii="Book Antiqua" w:eastAsiaTheme="minorHAnsi" w:hAnsi="Book Antiqua"/>
        </w:rPr>
        <w:br w:type="page"/>
      </w:r>
    </w:p>
    <w:p w14:paraId="295CD29A" w14:textId="0716483A" w:rsidR="002D2D47" w:rsidRPr="00C22539" w:rsidRDefault="00C22539" w:rsidP="00EF6A5A">
      <w:pPr>
        <w:spacing w:line="480" w:lineRule="auto"/>
        <w:jc w:val="both"/>
        <w:rPr>
          <w:rFonts w:ascii="Book Antiqua" w:hAnsi="Book Antiqua"/>
          <w:b/>
          <w:sz w:val="24"/>
          <w:szCs w:val="24"/>
          <w:lang w:eastAsia="zh-CN"/>
        </w:rPr>
      </w:pPr>
      <w:r w:rsidRPr="00C22539">
        <w:rPr>
          <w:rFonts w:ascii="Book Antiqua" w:eastAsiaTheme="minorHAnsi" w:hAnsi="Book Antiqua"/>
          <w:b/>
          <w:sz w:val="24"/>
          <w:szCs w:val="24"/>
        </w:rPr>
        <w:lastRenderedPageBreak/>
        <w:t>Table 2</w:t>
      </w:r>
      <w:r w:rsidRPr="00C22539">
        <w:rPr>
          <w:rFonts w:ascii="Book Antiqua" w:hAnsi="Book Antiqua" w:hint="eastAsia"/>
          <w:b/>
          <w:sz w:val="24"/>
          <w:szCs w:val="24"/>
          <w:lang w:eastAsia="zh-CN"/>
        </w:rPr>
        <w:t xml:space="preserve"> </w:t>
      </w:r>
      <w:r>
        <w:rPr>
          <w:rFonts w:ascii="Book Antiqua" w:eastAsiaTheme="minorHAnsi" w:hAnsi="Book Antiqua"/>
          <w:b/>
          <w:sz w:val="24"/>
          <w:szCs w:val="24"/>
        </w:rPr>
        <w:t xml:space="preserve">Risk of Prevalent neoplasia </w:t>
      </w:r>
      <w:r w:rsidR="00F77928">
        <w:rPr>
          <w:rFonts w:ascii="Book Antiqua" w:eastAsiaTheme="minorHAnsi" w:hAnsi="Book Antiqua"/>
          <w:b/>
          <w:sz w:val="24"/>
          <w:szCs w:val="24"/>
        </w:rPr>
        <w:t>in patients with</w:t>
      </w:r>
      <w:r w:rsidR="00F77928">
        <w:rPr>
          <w:rFonts w:ascii="Book Antiqua" w:hAnsi="Book Antiqua" w:hint="eastAsia"/>
          <w:b/>
          <w:sz w:val="24"/>
          <w:szCs w:val="24"/>
          <w:lang w:eastAsia="zh-CN"/>
        </w:rPr>
        <w:t xml:space="preserve"> </w:t>
      </w:r>
      <w:r w:rsidR="00F77928" w:rsidRPr="00F77928">
        <w:rPr>
          <w:rFonts w:ascii="Book Antiqua" w:eastAsiaTheme="minorHAnsi" w:hAnsi="Book Antiqua"/>
          <w:b/>
          <w:sz w:val="24"/>
          <w:szCs w:val="24"/>
        </w:rPr>
        <w:t>Barrett’s esophagus with epithelial change indefinite for dysplasia</w:t>
      </w:r>
      <w:r>
        <w:rPr>
          <w:rFonts w:ascii="Book Antiqua" w:hAnsi="Book Antiqua" w:hint="eastAsia"/>
          <w:b/>
          <w:sz w:val="24"/>
          <w:szCs w:val="24"/>
          <w:lang w:eastAsia="zh-CN"/>
        </w:rPr>
        <w:t xml:space="preserve"> </w:t>
      </w:r>
      <w:r w:rsidRPr="00C22539">
        <w:rPr>
          <w:rFonts w:ascii="Book Antiqua" w:hAnsi="Book Antiqua" w:hint="eastAsia"/>
          <w:b/>
          <w:i/>
          <w:sz w:val="24"/>
          <w:szCs w:val="24"/>
          <w:lang w:eastAsia="zh-CN"/>
        </w:rPr>
        <w:t xml:space="preserve">n </w:t>
      </w:r>
      <w:r>
        <w:rPr>
          <w:rFonts w:ascii="Book Antiqua" w:hAnsi="Book Antiqua" w:hint="eastAsia"/>
          <w:b/>
          <w:sz w:val="24"/>
          <w:szCs w:val="24"/>
          <w:lang w:eastAsia="zh-CN"/>
        </w:rPr>
        <w:t>(%)</w:t>
      </w:r>
    </w:p>
    <w:tbl>
      <w:tblPr>
        <w:tblStyle w:val="LightShading"/>
        <w:tblW w:w="10632" w:type="dxa"/>
        <w:tblInd w:w="-743" w:type="dxa"/>
        <w:tblLook w:val="04A0" w:firstRow="1" w:lastRow="0" w:firstColumn="1" w:lastColumn="0" w:noHBand="0" w:noVBand="1"/>
      </w:tblPr>
      <w:tblGrid>
        <w:gridCol w:w="2763"/>
        <w:gridCol w:w="1136"/>
        <w:gridCol w:w="1256"/>
        <w:gridCol w:w="1256"/>
        <w:gridCol w:w="2063"/>
        <w:gridCol w:w="2158"/>
      </w:tblGrid>
      <w:tr w:rsidR="006F4631" w:rsidRPr="00C22539" w14:paraId="576AD22C" w14:textId="77777777" w:rsidTr="00C22539">
        <w:trPr>
          <w:cnfStyle w:val="100000000000" w:firstRow="1" w:lastRow="0" w:firstColumn="0" w:lastColumn="0" w:oddVBand="0" w:evenVBand="0" w:oddHBand="0"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2763" w:type="dxa"/>
            <w:shd w:val="clear" w:color="auto" w:fill="auto"/>
            <w:hideMark/>
          </w:tcPr>
          <w:p w14:paraId="6908146A" w14:textId="77777777" w:rsidR="002D2D47" w:rsidRPr="00C22539" w:rsidRDefault="002D2D47" w:rsidP="00EF6A5A">
            <w:pPr>
              <w:spacing w:line="360" w:lineRule="auto"/>
              <w:jc w:val="both"/>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Study</w:t>
            </w:r>
          </w:p>
        </w:tc>
        <w:tc>
          <w:tcPr>
            <w:tcW w:w="1136" w:type="dxa"/>
            <w:shd w:val="clear" w:color="auto" w:fill="auto"/>
            <w:hideMark/>
          </w:tcPr>
          <w:p w14:paraId="760428BB" w14:textId="77777777" w:rsidR="002D2D47" w:rsidRPr="00C22539" w:rsidRDefault="002D2D47" w:rsidP="00EF6A5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Number of cases</w:t>
            </w:r>
          </w:p>
        </w:tc>
        <w:tc>
          <w:tcPr>
            <w:tcW w:w="1256" w:type="dxa"/>
            <w:shd w:val="clear" w:color="auto" w:fill="auto"/>
            <w:hideMark/>
          </w:tcPr>
          <w:p w14:paraId="189B824D" w14:textId="4E9C15EE" w:rsidR="002D2D47" w:rsidRPr="00C22539" w:rsidRDefault="002D2D47" w:rsidP="00EF6A5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 xml:space="preserve">Prevalent LGD, N </w:t>
            </w:r>
          </w:p>
        </w:tc>
        <w:tc>
          <w:tcPr>
            <w:tcW w:w="1256" w:type="dxa"/>
            <w:shd w:val="clear" w:color="auto" w:fill="auto"/>
            <w:hideMark/>
          </w:tcPr>
          <w:p w14:paraId="20E27AE6" w14:textId="55023569" w:rsidR="002D2D47" w:rsidRPr="00C22539" w:rsidRDefault="002D2D47" w:rsidP="00EF6A5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 xml:space="preserve">Prevalent HGD, N </w:t>
            </w:r>
          </w:p>
        </w:tc>
        <w:tc>
          <w:tcPr>
            <w:tcW w:w="2063" w:type="dxa"/>
            <w:shd w:val="clear" w:color="auto" w:fill="auto"/>
            <w:hideMark/>
          </w:tcPr>
          <w:p w14:paraId="2B918280" w14:textId="024D1A10" w:rsidR="002D2D47" w:rsidRPr="00C22539" w:rsidRDefault="00C22539" w:rsidP="00EF6A5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Prevalent adenocarcinoma</w:t>
            </w:r>
            <w:r w:rsidR="002D2D47" w:rsidRPr="00C22539">
              <w:rPr>
                <w:rFonts w:ascii="Book Antiqua" w:eastAsia="Times New Roman" w:hAnsi="Book Antiqua" w:cs="Arial"/>
                <w:color w:val="auto"/>
                <w:sz w:val="24"/>
                <w:szCs w:val="24"/>
              </w:rPr>
              <w:t xml:space="preserve"> </w:t>
            </w:r>
          </w:p>
        </w:tc>
        <w:tc>
          <w:tcPr>
            <w:tcW w:w="2158" w:type="dxa"/>
            <w:shd w:val="clear" w:color="auto" w:fill="auto"/>
            <w:hideMark/>
          </w:tcPr>
          <w:p w14:paraId="08484424" w14:textId="62ED9A46" w:rsidR="002D2D47" w:rsidRPr="00C22539" w:rsidRDefault="002D2D47" w:rsidP="00EF6A5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 xml:space="preserve">Prevalent advanced neoplasia, </w:t>
            </w:r>
          </w:p>
        </w:tc>
      </w:tr>
      <w:tr w:rsidR="006F4631" w:rsidRPr="00C22539" w14:paraId="7D6A7049" w14:textId="77777777" w:rsidTr="00C22539">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763" w:type="dxa"/>
            <w:shd w:val="clear" w:color="auto" w:fill="auto"/>
            <w:hideMark/>
          </w:tcPr>
          <w:p w14:paraId="380DCB8F" w14:textId="5CBDC759" w:rsidR="002D2D47" w:rsidRPr="00C22539" w:rsidRDefault="002D2D47" w:rsidP="00EF6A5A">
            <w:pPr>
              <w:spacing w:line="360" w:lineRule="auto"/>
              <w:jc w:val="both"/>
              <w:rPr>
                <w:rFonts w:ascii="Book Antiqua" w:eastAsia="Times New Roman" w:hAnsi="Book Antiqua" w:cs="Arial"/>
                <w:b w:val="0"/>
                <w:color w:val="auto"/>
                <w:sz w:val="24"/>
                <w:szCs w:val="24"/>
              </w:rPr>
            </w:pPr>
            <w:r w:rsidRPr="00C22539">
              <w:rPr>
                <w:rFonts w:ascii="Book Antiqua" w:eastAsia="Times New Roman" w:hAnsi="Book Antiqua" w:cs="Arial"/>
                <w:b w:val="0"/>
                <w:color w:val="auto"/>
                <w:sz w:val="24"/>
                <w:szCs w:val="24"/>
              </w:rPr>
              <w:t xml:space="preserve">Montgomery </w:t>
            </w:r>
            <w:r w:rsidRPr="00C22539">
              <w:rPr>
                <w:rFonts w:ascii="Book Antiqua" w:eastAsia="Times New Roman" w:hAnsi="Book Antiqua" w:cs="Arial"/>
                <w:b w:val="0"/>
                <w:i/>
                <w:color w:val="auto"/>
                <w:sz w:val="24"/>
                <w:szCs w:val="24"/>
              </w:rPr>
              <w:t>et al</w:t>
            </w:r>
            <w:r w:rsidR="00C22539" w:rsidRPr="00C22539">
              <w:rPr>
                <w:rFonts w:ascii="Book Antiqua" w:eastAsia="Times New Roman" w:hAnsi="Book Antiqua" w:cs="Arial"/>
                <w:b w:val="0"/>
                <w:color w:val="auto"/>
                <w:sz w:val="24"/>
                <w:szCs w:val="24"/>
                <w:vertAlign w:val="superscript"/>
              </w:rPr>
              <w:t>[11]</w:t>
            </w:r>
            <w:r w:rsidRPr="00C22539">
              <w:rPr>
                <w:rFonts w:ascii="Book Antiqua" w:eastAsia="Times New Roman" w:hAnsi="Book Antiqua" w:cs="Arial"/>
                <w:b w:val="0"/>
                <w:color w:val="auto"/>
                <w:sz w:val="24"/>
                <w:szCs w:val="24"/>
              </w:rPr>
              <w:t xml:space="preserve"> 2001</w:t>
            </w:r>
          </w:p>
        </w:tc>
        <w:tc>
          <w:tcPr>
            <w:tcW w:w="1136" w:type="dxa"/>
            <w:shd w:val="clear" w:color="auto" w:fill="auto"/>
            <w:hideMark/>
          </w:tcPr>
          <w:p w14:paraId="0447042B" w14:textId="77777777" w:rsidR="002D2D47" w:rsidRPr="00C22539"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7</w:t>
            </w:r>
          </w:p>
        </w:tc>
        <w:tc>
          <w:tcPr>
            <w:tcW w:w="1256" w:type="dxa"/>
            <w:shd w:val="clear" w:color="auto" w:fill="auto"/>
            <w:hideMark/>
          </w:tcPr>
          <w:p w14:paraId="3377A995" w14:textId="1D2D31CD" w:rsidR="002D2D47" w:rsidRPr="00C22539" w:rsidRDefault="00C22539"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Pr>
                <w:rFonts w:ascii="Book Antiqua" w:eastAsia="Times New Roman" w:hAnsi="Book Antiqua" w:cs="Arial"/>
                <w:color w:val="auto"/>
                <w:sz w:val="24"/>
                <w:szCs w:val="24"/>
              </w:rPr>
              <w:t>0 (0</w:t>
            </w:r>
            <w:r w:rsidR="002D2D47" w:rsidRPr="00C22539">
              <w:rPr>
                <w:rFonts w:ascii="Book Antiqua" w:eastAsia="Times New Roman" w:hAnsi="Book Antiqua" w:cs="Arial"/>
                <w:color w:val="auto"/>
                <w:sz w:val="24"/>
                <w:szCs w:val="24"/>
              </w:rPr>
              <w:t>)</w:t>
            </w:r>
          </w:p>
        </w:tc>
        <w:tc>
          <w:tcPr>
            <w:tcW w:w="1256" w:type="dxa"/>
            <w:shd w:val="clear" w:color="auto" w:fill="auto"/>
            <w:hideMark/>
          </w:tcPr>
          <w:p w14:paraId="10B1894E" w14:textId="17F77C50" w:rsidR="002D2D47" w:rsidRPr="00C22539" w:rsidRDefault="00C22539"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Pr>
                <w:rFonts w:ascii="Book Antiqua" w:eastAsia="Times New Roman" w:hAnsi="Book Antiqua" w:cs="Arial"/>
                <w:color w:val="auto"/>
                <w:sz w:val="24"/>
                <w:szCs w:val="24"/>
              </w:rPr>
              <w:t>0 (0</w:t>
            </w:r>
            <w:r w:rsidR="002D2D47" w:rsidRPr="00C22539">
              <w:rPr>
                <w:rFonts w:ascii="Book Antiqua" w:eastAsia="Times New Roman" w:hAnsi="Book Antiqua" w:cs="Arial"/>
                <w:color w:val="auto"/>
                <w:sz w:val="24"/>
                <w:szCs w:val="24"/>
              </w:rPr>
              <w:t>)</w:t>
            </w:r>
          </w:p>
        </w:tc>
        <w:tc>
          <w:tcPr>
            <w:tcW w:w="2063" w:type="dxa"/>
            <w:shd w:val="clear" w:color="auto" w:fill="auto"/>
            <w:hideMark/>
          </w:tcPr>
          <w:p w14:paraId="05ED3674" w14:textId="702801F5" w:rsidR="002D2D47" w:rsidRPr="00C22539" w:rsidRDefault="00C22539"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Pr>
                <w:rFonts w:ascii="Book Antiqua" w:eastAsia="Times New Roman" w:hAnsi="Book Antiqua" w:cs="Arial"/>
                <w:color w:val="auto"/>
                <w:sz w:val="24"/>
                <w:szCs w:val="24"/>
              </w:rPr>
              <w:t>1 (15</w:t>
            </w:r>
            <w:r w:rsidR="002D2D47" w:rsidRPr="00C22539">
              <w:rPr>
                <w:rFonts w:ascii="Book Antiqua" w:eastAsia="Times New Roman" w:hAnsi="Book Antiqua" w:cs="Arial"/>
                <w:color w:val="auto"/>
                <w:sz w:val="24"/>
                <w:szCs w:val="24"/>
              </w:rPr>
              <w:t>)</w:t>
            </w:r>
          </w:p>
        </w:tc>
        <w:tc>
          <w:tcPr>
            <w:tcW w:w="2158" w:type="dxa"/>
            <w:shd w:val="clear" w:color="auto" w:fill="auto"/>
            <w:hideMark/>
          </w:tcPr>
          <w:p w14:paraId="784EADB2" w14:textId="6FAE641F" w:rsidR="002D2D47" w:rsidRPr="00C22539" w:rsidRDefault="00C22539"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Pr>
                <w:rFonts w:ascii="Book Antiqua" w:eastAsia="Times New Roman" w:hAnsi="Book Antiqua" w:cs="Arial"/>
                <w:color w:val="auto"/>
                <w:sz w:val="24"/>
                <w:szCs w:val="24"/>
              </w:rPr>
              <w:t>At least 1 (15</w:t>
            </w:r>
            <w:r w:rsidR="002D2D47" w:rsidRPr="00C22539">
              <w:rPr>
                <w:rFonts w:ascii="Book Antiqua" w:eastAsia="Times New Roman" w:hAnsi="Book Antiqua" w:cs="Arial"/>
                <w:color w:val="auto"/>
                <w:sz w:val="24"/>
                <w:szCs w:val="24"/>
              </w:rPr>
              <w:t>)</w:t>
            </w:r>
          </w:p>
        </w:tc>
      </w:tr>
      <w:tr w:rsidR="006F4631" w:rsidRPr="00C22539" w14:paraId="3502CEFA" w14:textId="77777777" w:rsidTr="00C22539">
        <w:trPr>
          <w:trHeight w:val="561"/>
        </w:trPr>
        <w:tc>
          <w:tcPr>
            <w:cnfStyle w:val="001000000000" w:firstRow="0" w:lastRow="0" w:firstColumn="1" w:lastColumn="0" w:oddVBand="0" w:evenVBand="0" w:oddHBand="0" w:evenHBand="0" w:firstRowFirstColumn="0" w:firstRowLastColumn="0" w:lastRowFirstColumn="0" w:lastRowLastColumn="0"/>
            <w:tcW w:w="2763" w:type="dxa"/>
            <w:shd w:val="clear" w:color="auto" w:fill="auto"/>
            <w:hideMark/>
          </w:tcPr>
          <w:p w14:paraId="77628CA3" w14:textId="6660FB68" w:rsidR="002D2D47" w:rsidRPr="00C22539" w:rsidRDefault="002D2D47" w:rsidP="00EF6A5A">
            <w:pPr>
              <w:spacing w:line="360" w:lineRule="auto"/>
              <w:jc w:val="both"/>
              <w:rPr>
                <w:rFonts w:ascii="Book Antiqua" w:eastAsia="Times New Roman" w:hAnsi="Book Antiqua" w:cs="Arial"/>
                <w:b w:val="0"/>
                <w:color w:val="auto"/>
                <w:sz w:val="24"/>
                <w:szCs w:val="24"/>
              </w:rPr>
            </w:pPr>
            <w:proofErr w:type="spellStart"/>
            <w:r w:rsidRPr="00C22539">
              <w:rPr>
                <w:rFonts w:ascii="Book Antiqua" w:eastAsia="Times New Roman" w:hAnsi="Book Antiqua" w:cs="Arial"/>
                <w:b w:val="0"/>
                <w:color w:val="auto"/>
                <w:sz w:val="24"/>
                <w:szCs w:val="24"/>
              </w:rPr>
              <w:t>Sonwalkar</w:t>
            </w:r>
            <w:proofErr w:type="spellEnd"/>
            <w:r w:rsidRPr="00C22539">
              <w:rPr>
                <w:rFonts w:ascii="Book Antiqua" w:eastAsia="Times New Roman" w:hAnsi="Book Antiqua" w:cs="Arial"/>
                <w:b w:val="0"/>
                <w:color w:val="auto"/>
                <w:sz w:val="24"/>
                <w:szCs w:val="24"/>
              </w:rPr>
              <w:t xml:space="preserve"> </w:t>
            </w:r>
            <w:r w:rsidR="00C22539" w:rsidRPr="00C22539">
              <w:rPr>
                <w:rFonts w:ascii="Book Antiqua" w:eastAsia="Times New Roman" w:hAnsi="Book Antiqua" w:cs="Arial"/>
                <w:b w:val="0"/>
                <w:i/>
                <w:color w:val="auto"/>
                <w:sz w:val="24"/>
                <w:szCs w:val="24"/>
              </w:rPr>
              <w:t>et al</w:t>
            </w:r>
            <w:r w:rsidR="00C22539" w:rsidRPr="00C22539">
              <w:rPr>
                <w:rFonts w:ascii="Book Antiqua" w:eastAsia="Times New Roman" w:hAnsi="Book Antiqua" w:cs="Arial"/>
                <w:b w:val="0"/>
                <w:color w:val="auto"/>
                <w:sz w:val="24"/>
                <w:szCs w:val="24"/>
                <w:vertAlign w:val="superscript"/>
              </w:rPr>
              <w:t>[</w:t>
            </w:r>
            <w:r w:rsidR="00C22539" w:rsidRPr="00C22539">
              <w:rPr>
                <w:rFonts w:ascii="Book Antiqua" w:eastAsiaTheme="minorEastAsia" w:hAnsi="Book Antiqua" w:cs="Arial" w:hint="eastAsia"/>
                <w:b w:val="0"/>
                <w:color w:val="auto"/>
                <w:sz w:val="24"/>
                <w:szCs w:val="24"/>
                <w:vertAlign w:val="superscript"/>
                <w:lang w:eastAsia="zh-CN"/>
              </w:rPr>
              <w:t>9</w:t>
            </w:r>
            <w:r w:rsidR="00C22539" w:rsidRPr="00C22539">
              <w:rPr>
                <w:rFonts w:ascii="Book Antiqua" w:eastAsia="Times New Roman" w:hAnsi="Book Antiqua" w:cs="Arial"/>
                <w:b w:val="0"/>
                <w:color w:val="auto"/>
                <w:sz w:val="24"/>
                <w:szCs w:val="24"/>
                <w:vertAlign w:val="superscript"/>
              </w:rPr>
              <w:t>]</w:t>
            </w:r>
            <w:r w:rsidR="00C22539" w:rsidRPr="00C22539">
              <w:rPr>
                <w:rFonts w:ascii="Book Antiqua" w:eastAsia="Times New Roman" w:hAnsi="Book Antiqua" w:cs="Arial"/>
                <w:b w:val="0"/>
                <w:color w:val="auto"/>
                <w:sz w:val="24"/>
                <w:szCs w:val="24"/>
              </w:rPr>
              <w:t xml:space="preserve"> </w:t>
            </w:r>
            <w:r w:rsidRPr="00C22539">
              <w:rPr>
                <w:rFonts w:ascii="Book Antiqua" w:eastAsia="Times New Roman" w:hAnsi="Book Antiqua" w:cs="Arial"/>
                <w:b w:val="0"/>
                <w:color w:val="auto"/>
                <w:sz w:val="24"/>
                <w:szCs w:val="24"/>
              </w:rPr>
              <w:t>2010</w:t>
            </w:r>
          </w:p>
        </w:tc>
        <w:tc>
          <w:tcPr>
            <w:tcW w:w="1136" w:type="dxa"/>
            <w:shd w:val="clear" w:color="auto" w:fill="auto"/>
            <w:hideMark/>
          </w:tcPr>
          <w:p w14:paraId="1ABA4D9E" w14:textId="77777777" w:rsidR="002D2D47" w:rsidRPr="00C22539"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41</w:t>
            </w:r>
          </w:p>
        </w:tc>
        <w:tc>
          <w:tcPr>
            <w:tcW w:w="1256" w:type="dxa"/>
            <w:shd w:val="clear" w:color="auto" w:fill="auto"/>
            <w:hideMark/>
          </w:tcPr>
          <w:p w14:paraId="7840585F" w14:textId="156678A9" w:rsidR="002D2D47" w:rsidRPr="00C22539" w:rsidRDefault="00C22539"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Pr>
                <w:rFonts w:ascii="Book Antiqua" w:eastAsia="Times New Roman" w:hAnsi="Book Antiqua" w:cs="Arial"/>
                <w:color w:val="auto"/>
                <w:sz w:val="24"/>
                <w:szCs w:val="24"/>
              </w:rPr>
              <w:t>At least 1 (2.4</w:t>
            </w:r>
            <w:r w:rsidR="002D2D47" w:rsidRPr="00C22539">
              <w:rPr>
                <w:rFonts w:ascii="Book Antiqua" w:eastAsia="Times New Roman" w:hAnsi="Book Antiqua" w:cs="Arial"/>
                <w:color w:val="auto"/>
                <w:sz w:val="24"/>
                <w:szCs w:val="24"/>
              </w:rPr>
              <w:t>)</w:t>
            </w:r>
          </w:p>
        </w:tc>
        <w:tc>
          <w:tcPr>
            <w:tcW w:w="1256" w:type="dxa"/>
            <w:shd w:val="clear" w:color="auto" w:fill="auto"/>
            <w:hideMark/>
          </w:tcPr>
          <w:p w14:paraId="578B3AA2" w14:textId="293B2A20" w:rsidR="002D2D47" w:rsidRPr="00C22539" w:rsidRDefault="00C22539"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Pr>
                <w:rFonts w:ascii="Book Antiqua" w:eastAsia="Times New Roman" w:hAnsi="Book Antiqua" w:cs="Arial"/>
                <w:color w:val="auto"/>
                <w:sz w:val="24"/>
                <w:szCs w:val="24"/>
              </w:rPr>
              <w:t>0 (0</w:t>
            </w:r>
            <w:r w:rsidR="002D2D47" w:rsidRPr="00C22539">
              <w:rPr>
                <w:rFonts w:ascii="Book Antiqua" w:eastAsia="Times New Roman" w:hAnsi="Book Antiqua" w:cs="Arial"/>
                <w:color w:val="auto"/>
                <w:sz w:val="24"/>
                <w:szCs w:val="24"/>
              </w:rPr>
              <w:t>)</w:t>
            </w:r>
          </w:p>
        </w:tc>
        <w:tc>
          <w:tcPr>
            <w:tcW w:w="2063" w:type="dxa"/>
            <w:shd w:val="clear" w:color="auto" w:fill="auto"/>
            <w:hideMark/>
          </w:tcPr>
          <w:p w14:paraId="13553817" w14:textId="79AD782A" w:rsidR="002D2D47" w:rsidRPr="00C22539" w:rsidRDefault="00C22539"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Pr>
                <w:rFonts w:ascii="Book Antiqua" w:eastAsia="Times New Roman" w:hAnsi="Book Antiqua" w:cs="Arial"/>
                <w:color w:val="auto"/>
                <w:sz w:val="24"/>
                <w:szCs w:val="24"/>
              </w:rPr>
              <w:t>At least 1 (2.4</w:t>
            </w:r>
            <w:r w:rsidR="002D2D47" w:rsidRPr="00C22539">
              <w:rPr>
                <w:rFonts w:ascii="Book Antiqua" w:eastAsia="Times New Roman" w:hAnsi="Book Antiqua" w:cs="Arial"/>
                <w:color w:val="auto"/>
                <w:sz w:val="24"/>
                <w:szCs w:val="24"/>
              </w:rPr>
              <w:t>)</w:t>
            </w:r>
          </w:p>
        </w:tc>
        <w:tc>
          <w:tcPr>
            <w:tcW w:w="2158" w:type="dxa"/>
            <w:shd w:val="clear" w:color="auto" w:fill="auto"/>
            <w:hideMark/>
          </w:tcPr>
          <w:p w14:paraId="475578A9" w14:textId="19F43E60" w:rsidR="002D2D47" w:rsidRPr="00C22539" w:rsidRDefault="00C22539"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Pr>
                <w:rFonts w:ascii="Book Antiqua" w:eastAsia="Times New Roman" w:hAnsi="Book Antiqua" w:cs="Arial"/>
                <w:color w:val="auto"/>
                <w:sz w:val="24"/>
                <w:szCs w:val="24"/>
              </w:rPr>
              <w:t>At least 1 (2.4</w:t>
            </w:r>
            <w:r w:rsidR="002D2D47" w:rsidRPr="00C22539">
              <w:rPr>
                <w:rFonts w:ascii="Book Antiqua" w:eastAsia="Times New Roman" w:hAnsi="Book Antiqua" w:cs="Arial"/>
                <w:color w:val="auto"/>
                <w:sz w:val="24"/>
                <w:szCs w:val="24"/>
              </w:rPr>
              <w:t>)</w:t>
            </w:r>
          </w:p>
        </w:tc>
      </w:tr>
      <w:tr w:rsidR="006F4631" w:rsidRPr="00C22539" w14:paraId="65FDAF54" w14:textId="77777777" w:rsidTr="00C22539">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763" w:type="dxa"/>
            <w:shd w:val="clear" w:color="auto" w:fill="auto"/>
            <w:hideMark/>
          </w:tcPr>
          <w:p w14:paraId="47CB0FA8" w14:textId="1864C8CA" w:rsidR="002D2D47" w:rsidRPr="00C22539" w:rsidRDefault="002D2D47" w:rsidP="00EF6A5A">
            <w:pPr>
              <w:spacing w:line="360" w:lineRule="auto"/>
              <w:jc w:val="both"/>
              <w:rPr>
                <w:rFonts w:ascii="Book Antiqua" w:eastAsia="Times New Roman" w:hAnsi="Book Antiqua" w:cs="Arial"/>
                <w:b w:val="0"/>
                <w:color w:val="auto"/>
                <w:sz w:val="24"/>
                <w:szCs w:val="24"/>
              </w:rPr>
            </w:pPr>
            <w:r w:rsidRPr="00C22539">
              <w:rPr>
                <w:rFonts w:ascii="Book Antiqua" w:eastAsia="Times New Roman" w:hAnsi="Book Antiqua" w:cs="Arial"/>
                <w:b w:val="0"/>
                <w:color w:val="auto"/>
                <w:sz w:val="24"/>
                <w:szCs w:val="24"/>
              </w:rPr>
              <w:t xml:space="preserve">Choi </w:t>
            </w:r>
            <w:r w:rsidR="00C22539" w:rsidRPr="00C22539">
              <w:rPr>
                <w:rFonts w:ascii="Book Antiqua" w:eastAsia="Times New Roman" w:hAnsi="Book Antiqua" w:cs="Arial"/>
                <w:b w:val="0"/>
                <w:i/>
                <w:color w:val="auto"/>
                <w:sz w:val="24"/>
                <w:szCs w:val="24"/>
              </w:rPr>
              <w:t>et al</w:t>
            </w:r>
            <w:r w:rsidR="00C22539" w:rsidRPr="00C22539">
              <w:rPr>
                <w:rFonts w:ascii="Book Antiqua" w:eastAsia="Times New Roman" w:hAnsi="Book Antiqua" w:cs="Arial"/>
                <w:b w:val="0"/>
                <w:color w:val="auto"/>
                <w:sz w:val="24"/>
                <w:szCs w:val="24"/>
                <w:vertAlign w:val="superscript"/>
              </w:rPr>
              <w:t>[</w:t>
            </w:r>
            <w:r w:rsidR="00C22539" w:rsidRPr="00C22539">
              <w:rPr>
                <w:rFonts w:ascii="Book Antiqua" w:eastAsiaTheme="minorEastAsia" w:hAnsi="Book Antiqua" w:cs="Arial" w:hint="eastAsia"/>
                <w:b w:val="0"/>
                <w:color w:val="auto"/>
                <w:sz w:val="24"/>
                <w:szCs w:val="24"/>
                <w:vertAlign w:val="superscript"/>
                <w:lang w:eastAsia="zh-CN"/>
              </w:rPr>
              <w:t>14</w:t>
            </w:r>
            <w:r w:rsidR="00C22539" w:rsidRPr="00C22539">
              <w:rPr>
                <w:rFonts w:ascii="Book Antiqua" w:eastAsia="Times New Roman" w:hAnsi="Book Antiqua" w:cs="Arial"/>
                <w:b w:val="0"/>
                <w:color w:val="auto"/>
                <w:sz w:val="24"/>
                <w:szCs w:val="24"/>
                <w:vertAlign w:val="superscript"/>
              </w:rPr>
              <w:t>]</w:t>
            </w:r>
            <w:r w:rsidR="00C22539" w:rsidRPr="00C22539">
              <w:rPr>
                <w:rFonts w:ascii="Book Antiqua" w:eastAsia="Times New Roman" w:hAnsi="Book Antiqua" w:cs="Arial"/>
                <w:b w:val="0"/>
                <w:color w:val="auto"/>
                <w:sz w:val="24"/>
                <w:szCs w:val="24"/>
              </w:rPr>
              <w:t xml:space="preserve"> </w:t>
            </w:r>
            <w:r w:rsidRPr="00C22539">
              <w:rPr>
                <w:rFonts w:ascii="Book Antiqua" w:eastAsia="Times New Roman" w:hAnsi="Book Antiqua" w:cs="Arial"/>
                <w:b w:val="0"/>
                <w:color w:val="auto"/>
                <w:sz w:val="24"/>
                <w:szCs w:val="24"/>
              </w:rPr>
              <w:t>2015</w:t>
            </w:r>
          </w:p>
        </w:tc>
        <w:tc>
          <w:tcPr>
            <w:tcW w:w="1136" w:type="dxa"/>
            <w:shd w:val="clear" w:color="auto" w:fill="auto"/>
            <w:hideMark/>
          </w:tcPr>
          <w:p w14:paraId="54247AC5" w14:textId="77777777" w:rsidR="002D2D47" w:rsidRPr="00C22539"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96</w:t>
            </w:r>
          </w:p>
        </w:tc>
        <w:tc>
          <w:tcPr>
            <w:tcW w:w="1256" w:type="dxa"/>
            <w:shd w:val="clear" w:color="auto" w:fill="auto"/>
            <w:hideMark/>
          </w:tcPr>
          <w:p w14:paraId="1686B022" w14:textId="42EA58B4" w:rsidR="002D2D47" w:rsidRPr="00C22539" w:rsidRDefault="00C22539"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Pr>
                <w:rFonts w:ascii="Book Antiqua" w:eastAsia="Times New Roman" w:hAnsi="Book Antiqua" w:cs="Arial"/>
                <w:color w:val="auto"/>
                <w:sz w:val="24"/>
                <w:szCs w:val="24"/>
              </w:rPr>
              <w:t>At least 14 (14.5</w:t>
            </w:r>
            <w:r w:rsidR="002D2D47" w:rsidRPr="00C22539">
              <w:rPr>
                <w:rFonts w:ascii="Book Antiqua" w:eastAsia="Times New Roman" w:hAnsi="Book Antiqua" w:cs="Arial"/>
                <w:color w:val="auto"/>
                <w:sz w:val="24"/>
                <w:szCs w:val="24"/>
              </w:rPr>
              <w:t>)</w:t>
            </w:r>
          </w:p>
        </w:tc>
        <w:tc>
          <w:tcPr>
            <w:tcW w:w="1256" w:type="dxa"/>
            <w:shd w:val="clear" w:color="auto" w:fill="auto"/>
            <w:hideMark/>
          </w:tcPr>
          <w:p w14:paraId="481FD6A7" w14:textId="77777777" w:rsidR="002D2D47" w:rsidRPr="00C22539"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Not known</w:t>
            </w:r>
          </w:p>
        </w:tc>
        <w:tc>
          <w:tcPr>
            <w:tcW w:w="2063" w:type="dxa"/>
            <w:shd w:val="clear" w:color="auto" w:fill="auto"/>
            <w:hideMark/>
          </w:tcPr>
          <w:p w14:paraId="087A9764" w14:textId="77777777" w:rsidR="002D2D47" w:rsidRPr="00C22539"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Not known</w:t>
            </w:r>
          </w:p>
        </w:tc>
        <w:tc>
          <w:tcPr>
            <w:tcW w:w="2158" w:type="dxa"/>
            <w:shd w:val="clear" w:color="auto" w:fill="auto"/>
            <w:hideMark/>
          </w:tcPr>
          <w:p w14:paraId="620E9F2F" w14:textId="51ABAB0E" w:rsidR="002D2D47" w:rsidRPr="00C22539" w:rsidRDefault="00C22539"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Pr>
                <w:rFonts w:ascii="Book Antiqua" w:eastAsia="Times New Roman" w:hAnsi="Book Antiqua" w:cs="Arial"/>
                <w:color w:val="auto"/>
                <w:sz w:val="24"/>
                <w:szCs w:val="24"/>
              </w:rPr>
              <w:t>At least 10 (10</w:t>
            </w:r>
            <w:r w:rsidR="002D2D47" w:rsidRPr="00C22539">
              <w:rPr>
                <w:rFonts w:ascii="Book Antiqua" w:eastAsia="Times New Roman" w:hAnsi="Book Antiqua" w:cs="Arial"/>
                <w:color w:val="auto"/>
                <w:sz w:val="24"/>
                <w:szCs w:val="24"/>
              </w:rPr>
              <w:t>)</w:t>
            </w:r>
          </w:p>
        </w:tc>
      </w:tr>
      <w:tr w:rsidR="006F4631" w:rsidRPr="00C22539" w14:paraId="74A008FC" w14:textId="77777777" w:rsidTr="00C22539">
        <w:trPr>
          <w:trHeight w:val="280"/>
        </w:trPr>
        <w:tc>
          <w:tcPr>
            <w:cnfStyle w:val="001000000000" w:firstRow="0" w:lastRow="0" w:firstColumn="1" w:lastColumn="0" w:oddVBand="0" w:evenVBand="0" w:oddHBand="0" w:evenHBand="0" w:firstRowFirstColumn="0" w:firstRowLastColumn="0" w:lastRowFirstColumn="0" w:lastRowLastColumn="0"/>
            <w:tcW w:w="2763" w:type="dxa"/>
            <w:shd w:val="clear" w:color="auto" w:fill="auto"/>
            <w:hideMark/>
          </w:tcPr>
          <w:p w14:paraId="503C20E0" w14:textId="4D4A1557" w:rsidR="002D2D47" w:rsidRPr="00C22539" w:rsidRDefault="002D2D47" w:rsidP="00EF6A5A">
            <w:pPr>
              <w:spacing w:line="360" w:lineRule="auto"/>
              <w:jc w:val="both"/>
              <w:rPr>
                <w:rFonts w:ascii="Book Antiqua" w:eastAsia="Times New Roman" w:hAnsi="Book Antiqua" w:cs="Arial"/>
                <w:b w:val="0"/>
                <w:color w:val="auto"/>
                <w:sz w:val="24"/>
                <w:szCs w:val="24"/>
              </w:rPr>
            </w:pPr>
            <w:r w:rsidRPr="00C22539">
              <w:rPr>
                <w:rFonts w:ascii="Book Antiqua" w:eastAsia="Times New Roman" w:hAnsi="Book Antiqua" w:cs="Arial"/>
                <w:b w:val="0"/>
                <w:color w:val="auto"/>
                <w:sz w:val="24"/>
                <w:szCs w:val="24"/>
              </w:rPr>
              <w:t xml:space="preserve">Horvath </w:t>
            </w:r>
            <w:r w:rsidR="00C22539" w:rsidRPr="00C22539">
              <w:rPr>
                <w:rFonts w:ascii="Book Antiqua" w:eastAsia="Times New Roman" w:hAnsi="Book Antiqua" w:cs="Arial"/>
                <w:b w:val="0"/>
                <w:i/>
                <w:color w:val="auto"/>
                <w:sz w:val="24"/>
                <w:szCs w:val="24"/>
              </w:rPr>
              <w:t>et al</w:t>
            </w:r>
            <w:r w:rsidR="00C22539" w:rsidRPr="00C22539">
              <w:rPr>
                <w:rFonts w:ascii="Book Antiqua" w:eastAsia="Times New Roman" w:hAnsi="Book Antiqua" w:cs="Arial"/>
                <w:b w:val="0"/>
                <w:color w:val="auto"/>
                <w:sz w:val="24"/>
                <w:szCs w:val="24"/>
                <w:vertAlign w:val="superscript"/>
              </w:rPr>
              <w:t>[</w:t>
            </w:r>
            <w:r w:rsidR="00C22539" w:rsidRPr="00C22539">
              <w:rPr>
                <w:rFonts w:ascii="Book Antiqua" w:eastAsiaTheme="minorEastAsia" w:hAnsi="Book Antiqua" w:cs="Arial" w:hint="eastAsia"/>
                <w:b w:val="0"/>
                <w:color w:val="auto"/>
                <w:sz w:val="24"/>
                <w:szCs w:val="24"/>
                <w:vertAlign w:val="superscript"/>
                <w:lang w:eastAsia="zh-CN"/>
              </w:rPr>
              <w:t>12</w:t>
            </w:r>
            <w:r w:rsidR="00C22539" w:rsidRPr="00C22539">
              <w:rPr>
                <w:rFonts w:ascii="Book Antiqua" w:eastAsia="Times New Roman" w:hAnsi="Book Antiqua" w:cs="Arial"/>
                <w:b w:val="0"/>
                <w:color w:val="auto"/>
                <w:sz w:val="24"/>
                <w:szCs w:val="24"/>
                <w:vertAlign w:val="superscript"/>
              </w:rPr>
              <w:t>]</w:t>
            </w:r>
            <w:r w:rsidR="00C22539" w:rsidRPr="00C22539">
              <w:rPr>
                <w:rFonts w:ascii="Book Antiqua" w:eastAsia="Times New Roman" w:hAnsi="Book Antiqua" w:cs="Arial"/>
                <w:b w:val="0"/>
                <w:color w:val="auto"/>
                <w:sz w:val="24"/>
                <w:szCs w:val="24"/>
              </w:rPr>
              <w:t xml:space="preserve"> </w:t>
            </w:r>
            <w:r w:rsidRPr="00C22539">
              <w:rPr>
                <w:rFonts w:ascii="Book Antiqua" w:eastAsia="Times New Roman" w:hAnsi="Book Antiqua" w:cs="Arial"/>
                <w:b w:val="0"/>
                <w:color w:val="auto"/>
                <w:sz w:val="24"/>
                <w:szCs w:val="24"/>
              </w:rPr>
              <w:t>2015</w:t>
            </w:r>
          </w:p>
        </w:tc>
        <w:tc>
          <w:tcPr>
            <w:tcW w:w="1136" w:type="dxa"/>
            <w:shd w:val="clear" w:color="auto" w:fill="auto"/>
            <w:hideMark/>
          </w:tcPr>
          <w:p w14:paraId="2DC618C7" w14:textId="77777777" w:rsidR="002D2D47" w:rsidRPr="00C22539"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107</w:t>
            </w:r>
          </w:p>
        </w:tc>
        <w:tc>
          <w:tcPr>
            <w:tcW w:w="1256" w:type="dxa"/>
            <w:shd w:val="clear" w:color="auto" w:fill="auto"/>
            <w:hideMark/>
          </w:tcPr>
          <w:p w14:paraId="23B1573F" w14:textId="393CB2AC" w:rsidR="002D2D47" w:rsidRPr="00C22539" w:rsidRDefault="00C22539"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Pr>
                <w:rFonts w:ascii="Book Antiqua" w:eastAsia="Times New Roman" w:hAnsi="Book Antiqua" w:cs="Arial"/>
                <w:color w:val="auto"/>
                <w:sz w:val="24"/>
                <w:szCs w:val="24"/>
              </w:rPr>
              <w:t>7 (8.2</w:t>
            </w:r>
            <w:r w:rsidR="002D2D47" w:rsidRPr="00C22539">
              <w:rPr>
                <w:rFonts w:ascii="Book Antiqua" w:eastAsia="Times New Roman" w:hAnsi="Book Antiqua" w:cs="Arial"/>
                <w:color w:val="auto"/>
                <w:sz w:val="24"/>
                <w:szCs w:val="24"/>
              </w:rPr>
              <w:t>)</w:t>
            </w:r>
          </w:p>
        </w:tc>
        <w:tc>
          <w:tcPr>
            <w:tcW w:w="1256" w:type="dxa"/>
            <w:shd w:val="clear" w:color="auto" w:fill="auto"/>
            <w:hideMark/>
          </w:tcPr>
          <w:p w14:paraId="656CD444" w14:textId="7022CCEE" w:rsidR="002D2D47" w:rsidRPr="00C22539" w:rsidRDefault="00C22539"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Pr>
                <w:rFonts w:ascii="Book Antiqua" w:eastAsia="Times New Roman" w:hAnsi="Book Antiqua" w:cs="Arial"/>
                <w:color w:val="auto"/>
                <w:sz w:val="24"/>
                <w:szCs w:val="24"/>
              </w:rPr>
              <w:t>2 (2.35</w:t>
            </w:r>
            <w:r w:rsidR="002D2D47" w:rsidRPr="00C22539">
              <w:rPr>
                <w:rFonts w:ascii="Book Antiqua" w:eastAsia="Times New Roman" w:hAnsi="Book Antiqua" w:cs="Arial"/>
                <w:color w:val="auto"/>
                <w:sz w:val="24"/>
                <w:szCs w:val="24"/>
              </w:rPr>
              <w:t>)</w:t>
            </w:r>
          </w:p>
        </w:tc>
        <w:tc>
          <w:tcPr>
            <w:tcW w:w="2063" w:type="dxa"/>
            <w:shd w:val="clear" w:color="auto" w:fill="auto"/>
            <w:hideMark/>
          </w:tcPr>
          <w:p w14:paraId="1B182061" w14:textId="33183693" w:rsidR="002D2D47" w:rsidRPr="00C22539" w:rsidRDefault="00C22539"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Pr>
                <w:rFonts w:ascii="Book Antiqua" w:eastAsia="Times New Roman" w:hAnsi="Book Antiqua" w:cs="Arial"/>
                <w:color w:val="auto"/>
                <w:sz w:val="24"/>
                <w:szCs w:val="24"/>
              </w:rPr>
              <w:t>2 (2.35</w:t>
            </w:r>
            <w:r w:rsidR="002D2D47" w:rsidRPr="00C22539">
              <w:rPr>
                <w:rFonts w:ascii="Book Antiqua" w:eastAsia="Times New Roman" w:hAnsi="Book Antiqua" w:cs="Arial"/>
                <w:color w:val="auto"/>
                <w:sz w:val="24"/>
                <w:szCs w:val="24"/>
              </w:rPr>
              <w:t xml:space="preserve">) </w:t>
            </w:r>
          </w:p>
        </w:tc>
        <w:tc>
          <w:tcPr>
            <w:tcW w:w="2158" w:type="dxa"/>
            <w:shd w:val="clear" w:color="auto" w:fill="auto"/>
            <w:hideMark/>
          </w:tcPr>
          <w:p w14:paraId="079EDD64" w14:textId="2CAB1C09" w:rsidR="002D2D47" w:rsidRPr="00C22539" w:rsidRDefault="00C22539"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Pr>
                <w:rFonts w:ascii="Book Antiqua" w:eastAsia="Times New Roman" w:hAnsi="Book Antiqua" w:cs="Arial"/>
                <w:color w:val="auto"/>
                <w:sz w:val="24"/>
                <w:szCs w:val="24"/>
              </w:rPr>
              <w:t>4 (4.7</w:t>
            </w:r>
            <w:r w:rsidR="002D2D47" w:rsidRPr="00C22539">
              <w:rPr>
                <w:rFonts w:ascii="Book Antiqua" w:eastAsia="Times New Roman" w:hAnsi="Book Antiqua" w:cs="Arial"/>
                <w:color w:val="auto"/>
                <w:sz w:val="24"/>
                <w:szCs w:val="24"/>
              </w:rPr>
              <w:t>)</w:t>
            </w:r>
          </w:p>
        </w:tc>
      </w:tr>
      <w:tr w:rsidR="006F4631" w:rsidRPr="00C22539" w14:paraId="13DD9583" w14:textId="77777777" w:rsidTr="00C2253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63" w:type="dxa"/>
            <w:shd w:val="clear" w:color="auto" w:fill="auto"/>
            <w:hideMark/>
          </w:tcPr>
          <w:p w14:paraId="3A85AC93" w14:textId="41C52DEE" w:rsidR="002D2D47" w:rsidRPr="00C22539" w:rsidRDefault="002D2D47" w:rsidP="00EF6A5A">
            <w:pPr>
              <w:spacing w:line="360" w:lineRule="auto"/>
              <w:jc w:val="both"/>
              <w:rPr>
                <w:rFonts w:ascii="Book Antiqua" w:eastAsiaTheme="minorEastAsia" w:hAnsi="Book Antiqua" w:cs="Arial"/>
                <w:b w:val="0"/>
                <w:color w:val="auto"/>
                <w:sz w:val="24"/>
                <w:szCs w:val="24"/>
                <w:lang w:eastAsia="zh-CN"/>
              </w:rPr>
            </w:pPr>
            <w:proofErr w:type="spellStart"/>
            <w:r w:rsidRPr="00C22539">
              <w:rPr>
                <w:rFonts w:ascii="Book Antiqua" w:eastAsia="Times New Roman" w:hAnsi="Book Antiqua" w:cs="Arial"/>
                <w:b w:val="0"/>
                <w:color w:val="auto"/>
                <w:sz w:val="24"/>
                <w:szCs w:val="24"/>
              </w:rPr>
              <w:t>Kestens</w:t>
            </w:r>
            <w:proofErr w:type="spellEnd"/>
            <w:r w:rsidRPr="00C22539">
              <w:rPr>
                <w:rFonts w:ascii="Book Antiqua" w:eastAsia="Times New Roman" w:hAnsi="Book Antiqua" w:cs="Arial"/>
                <w:b w:val="0"/>
                <w:color w:val="auto"/>
                <w:sz w:val="24"/>
                <w:szCs w:val="24"/>
              </w:rPr>
              <w:t xml:space="preserve"> </w:t>
            </w:r>
            <w:r w:rsidR="00C22539" w:rsidRPr="00C22539">
              <w:rPr>
                <w:rFonts w:ascii="Book Antiqua" w:eastAsia="Times New Roman" w:hAnsi="Book Antiqua" w:cs="Arial"/>
                <w:b w:val="0"/>
                <w:i/>
                <w:color w:val="auto"/>
                <w:sz w:val="24"/>
                <w:szCs w:val="24"/>
              </w:rPr>
              <w:t>et al</w:t>
            </w:r>
            <w:r w:rsidR="00C22539" w:rsidRPr="00C22539">
              <w:rPr>
                <w:rFonts w:ascii="Book Antiqua" w:eastAsia="Times New Roman" w:hAnsi="Book Antiqua" w:cs="Arial"/>
                <w:b w:val="0"/>
                <w:color w:val="auto"/>
                <w:sz w:val="24"/>
                <w:szCs w:val="24"/>
                <w:vertAlign w:val="superscript"/>
              </w:rPr>
              <w:t>[</w:t>
            </w:r>
            <w:r w:rsidR="00C22539" w:rsidRPr="00C22539">
              <w:rPr>
                <w:rFonts w:ascii="Book Antiqua" w:eastAsiaTheme="minorEastAsia" w:hAnsi="Book Antiqua" w:cs="Arial" w:hint="eastAsia"/>
                <w:b w:val="0"/>
                <w:color w:val="auto"/>
                <w:sz w:val="24"/>
                <w:szCs w:val="24"/>
                <w:vertAlign w:val="superscript"/>
                <w:lang w:eastAsia="zh-CN"/>
              </w:rPr>
              <w:t>17</w:t>
            </w:r>
            <w:r w:rsidR="00C22539" w:rsidRPr="00C22539">
              <w:rPr>
                <w:rFonts w:ascii="Book Antiqua" w:eastAsia="Times New Roman" w:hAnsi="Book Antiqua" w:cs="Arial"/>
                <w:b w:val="0"/>
                <w:color w:val="auto"/>
                <w:sz w:val="24"/>
                <w:szCs w:val="24"/>
                <w:vertAlign w:val="superscript"/>
              </w:rPr>
              <w:t>]</w:t>
            </w:r>
            <w:r w:rsidR="00C22539" w:rsidRPr="00C22539">
              <w:rPr>
                <w:rFonts w:ascii="Book Antiqua" w:eastAsia="Times New Roman" w:hAnsi="Book Antiqua" w:cs="Arial"/>
                <w:b w:val="0"/>
                <w:color w:val="auto"/>
                <w:sz w:val="24"/>
                <w:szCs w:val="24"/>
              </w:rPr>
              <w:t xml:space="preserve"> </w:t>
            </w:r>
            <w:r w:rsidRPr="00C22539">
              <w:rPr>
                <w:rFonts w:ascii="Book Antiqua" w:eastAsia="Times New Roman" w:hAnsi="Book Antiqua" w:cs="Arial"/>
                <w:b w:val="0"/>
                <w:color w:val="auto"/>
                <w:sz w:val="24"/>
                <w:szCs w:val="24"/>
              </w:rPr>
              <w:t>2015</w:t>
            </w:r>
          </w:p>
        </w:tc>
        <w:tc>
          <w:tcPr>
            <w:tcW w:w="1136" w:type="dxa"/>
            <w:shd w:val="clear" w:color="auto" w:fill="auto"/>
            <w:hideMark/>
          </w:tcPr>
          <w:p w14:paraId="353A5526" w14:textId="77777777" w:rsidR="002D2D47" w:rsidRPr="00C22539"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842</w:t>
            </w:r>
          </w:p>
        </w:tc>
        <w:tc>
          <w:tcPr>
            <w:tcW w:w="1256" w:type="dxa"/>
            <w:shd w:val="clear" w:color="auto" w:fill="auto"/>
            <w:hideMark/>
          </w:tcPr>
          <w:p w14:paraId="19E1732A" w14:textId="5F8219BA" w:rsidR="002D2D47" w:rsidRPr="00C22539" w:rsidRDefault="00C22539"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Pr>
                <w:rFonts w:ascii="Book Antiqua" w:eastAsia="Times New Roman" w:hAnsi="Book Antiqua" w:cs="Arial"/>
                <w:color w:val="auto"/>
                <w:sz w:val="24"/>
                <w:szCs w:val="24"/>
              </w:rPr>
              <w:t>101 (12.1</w:t>
            </w:r>
            <w:r w:rsidR="002D2D47" w:rsidRPr="00C22539">
              <w:rPr>
                <w:rFonts w:ascii="Book Antiqua" w:eastAsia="Times New Roman" w:hAnsi="Book Antiqua" w:cs="Arial"/>
                <w:color w:val="auto"/>
                <w:sz w:val="24"/>
                <w:szCs w:val="24"/>
              </w:rPr>
              <w:t>)</w:t>
            </w:r>
          </w:p>
        </w:tc>
        <w:tc>
          <w:tcPr>
            <w:tcW w:w="1256" w:type="dxa"/>
            <w:shd w:val="clear" w:color="auto" w:fill="auto"/>
            <w:hideMark/>
          </w:tcPr>
          <w:p w14:paraId="790BDC5C" w14:textId="77777777" w:rsidR="002D2D47" w:rsidRPr="00C22539"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Not known</w:t>
            </w:r>
          </w:p>
        </w:tc>
        <w:tc>
          <w:tcPr>
            <w:tcW w:w="2063" w:type="dxa"/>
            <w:shd w:val="clear" w:color="auto" w:fill="auto"/>
            <w:hideMark/>
          </w:tcPr>
          <w:p w14:paraId="5711A7E9" w14:textId="77777777" w:rsidR="002D2D47" w:rsidRPr="00C22539"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Not known</w:t>
            </w:r>
          </w:p>
        </w:tc>
        <w:tc>
          <w:tcPr>
            <w:tcW w:w="2158" w:type="dxa"/>
            <w:shd w:val="clear" w:color="auto" w:fill="auto"/>
            <w:hideMark/>
          </w:tcPr>
          <w:p w14:paraId="5B638476" w14:textId="2CA5750F" w:rsidR="002D2D47" w:rsidRPr="00C22539" w:rsidRDefault="00C22539"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Pr>
                <w:rFonts w:ascii="Book Antiqua" w:eastAsia="Times New Roman" w:hAnsi="Book Antiqua" w:cs="Arial"/>
                <w:color w:val="auto"/>
                <w:sz w:val="24"/>
                <w:szCs w:val="24"/>
              </w:rPr>
              <w:t>16 (1.9</w:t>
            </w:r>
            <w:r w:rsidR="002D2D47" w:rsidRPr="00C22539">
              <w:rPr>
                <w:rFonts w:ascii="Book Antiqua" w:eastAsia="Times New Roman" w:hAnsi="Book Antiqua" w:cs="Arial"/>
                <w:color w:val="auto"/>
                <w:sz w:val="24"/>
                <w:szCs w:val="24"/>
              </w:rPr>
              <w:t>)</w:t>
            </w:r>
          </w:p>
        </w:tc>
      </w:tr>
      <w:tr w:rsidR="006F4631" w:rsidRPr="00C22539" w14:paraId="395EB8AC" w14:textId="77777777" w:rsidTr="00C22539">
        <w:trPr>
          <w:trHeight w:val="280"/>
        </w:trPr>
        <w:tc>
          <w:tcPr>
            <w:cnfStyle w:val="001000000000" w:firstRow="0" w:lastRow="0" w:firstColumn="1" w:lastColumn="0" w:oddVBand="0" w:evenVBand="0" w:oddHBand="0" w:evenHBand="0" w:firstRowFirstColumn="0" w:firstRowLastColumn="0" w:lastRowFirstColumn="0" w:lastRowLastColumn="0"/>
            <w:tcW w:w="2763" w:type="dxa"/>
            <w:tcBorders>
              <w:bottom w:val="single" w:sz="8" w:space="0" w:color="000000" w:themeColor="text1"/>
            </w:tcBorders>
            <w:shd w:val="clear" w:color="auto" w:fill="auto"/>
            <w:hideMark/>
          </w:tcPr>
          <w:p w14:paraId="36BD729F" w14:textId="1580EE4B" w:rsidR="002D2D47" w:rsidRPr="00C22539" w:rsidRDefault="002D2D47" w:rsidP="00EF6A5A">
            <w:pPr>
              <w:spacing w:line="360" w:lineRule="auto"/>
              <w:jc w:val="both"/>
              <w:rPr>
                <w:rFonts w:ascii="Book Antiqua" w:eastAsia="Times New Roman" w:hAnsi="Book Antiqua" w:cs="Arial"/>
                <w:b w:val="0"/>
                <w:color w:val="auto"/>
                <w:sz w:val="24"/>
                <w:szCs w:val="24"/>
              </w:rPr>
            </w:pPr>
            <w:proofErr w:type="spellStart"/>
            <w:r w:rsidRPr="00C22539">
              <w:rPr>
                <w:rFonts w:ascii="Book Antiqua" w:eastAsia="Times New Roman" w:hAnsi="Book Antiqua" w:cs="Arial"/>
                <w:b w:val="0"/>
                <w:color w:val="auto"/>
                <w:sz w:val="24"/>
                <w:szCs w:val="24"/>
              </w:rPr>
              <w:t>Sinh</w:t>
            </w:r>
            <w:proofErr w:type="spellEnd"/>
            <w:r w:rsidRPr="00C22539">
              <w:rPr>
                <w:rFonts w:ascii="Book Antiqua" w:eastAsia="Times New Roman" w:hAnsi="Book Antiqua" w:cs="Arial"/>
                <w:b w:val="0"/>
                <w:color w:val="auto"/>
                <w:sz w:val="24"/>
                <w:szCs w:val="24"/>
              </w:rPr>
              <w:t xml:space="preserve"> </w:t>
            </w:r>
            <w:r w:rsidR="00C22539" w:rsidRPr="00C22539">
              <w:rPr>
                <w:rFonts w:ascii="Book Antiqua" w:eastAsia="Times New Roman" w:hAnsi="Book Antiqua" w:cs="Arial"/>
                <w:b w:val="0"/>
                <w:i/>
                <w:color w:val="auto"/>
                <w:sz w:val="24"/>
                <w:szCs w:val="24"/>
              </w:rPr>
              <w:t>et al</w:t>
            </w:r>
            <w:r w:rsidR="00C22539" w:rsidRPr="00C22539">
              <w:rPr>
                <w:rFonts w:ascii="Book Antiqua" w:eastAsia="Times New Roman" w:hAnsi="Book Antiqua" w:cs="Arial"/>
                <w:b w:val="0"/>
                <w:color w:val="auto"/>
                <w:sz w:val="24"/>
                <w:szCs w:val="24"/>
                <w:vertAlign w:val="superscript"/>
              </w:rPr>
              <w:t>[</w:t>
            </w:r>
            <w:r w:rsidR="00C22539" w:rsidRPr="00C22539">
              <w:rPr>
                <w:rFonts w:ascii="Book Antiqua" w:eastAsiaTheme="minorEastAsia" w:hAnsi="Book Antiqua" w:cs="Arial" w:hint="eastAsia"/>
                <w:b w:val="0"/>
                <w:color w:val="auto"/>
                <w:sz w:val="24"/>
                <w:szCs w:val="24"/>
                <w:vertAlign w:val="superscript"/>
                <w:lang w:eastAsia="zh-CN"/>
              </w:rPr>
              <w:t>16</w:t>
            </w:r>
            <w:r w:rsidR="00C22539" w:rsidRPr="00C22539">
              <w:rPr>
                <w:rFonts w:ascii="Book Antiqua" w:eastAsia="Times New Roman" w:hAnsi="Book Antiqua" w:cs="Arial"/>
                <w:b w:val="0"/>
                <w:color w:val="auto"/>
                <w:sz w:val="24"/>
                <w:szCs w:val="24"/>
                <w:vertAlign w:val="superscript"/>
              </w:rPr>
              <w:t>]</w:t>
            </w:r>
            <w:r w:rsidR="00C22539" w:rsidRPr="00C22539">
              <w:rPr>
                <w:rFonts w:ascii="Book Antiqua" w:eastAsia="Times New Roman" w:hAnsi="Book Antiqua" w:cs="Arial"/>
                <w:b w:val="0"/>
                <w:color w:val="auto"/>
                <w:sz w:val="24"/>
                <w:szCs w:val="24"/>
              </w:rPr>
              <w:t xml:space="preserve"> </w:t>
            </w:r>
            <w:r w:rsidRPr="00C22539">
              <w:rPr>
                <w:rFonts w:ascii="Book Antiqua" w:eastAsia="Times New Roman" w:hAnsi="Book Antiqua" w:cs="Arial"/>
                <w:b w:val="0"/>
                <w:color w:val="auto"/>
                <w:sz w:val="24"/>
                <w:szCs w:val="24"/>
              </w:rPr>
              <w:t xml:space="preserve"> 2015</w:t>
            </w:r>
          </w:p>
        </w:tc>
        <w:tc>
          <w:tcPr>
            <w:tcW w:w="1136" w:type="dxa"/>
            <w:tcBorders>
              <w:bottom w:val="single" w:sz="8" w:space="0" w:color="000000" w:themeColor="text1"/>
            </w:tcBorders>
            <w:shd w:val="clear" w:color="auto" w:fill="auto"/>
            <w:hideMark/>
          </w:tcPr>
          <w:p w14:paraId="1CE301CD" w14:textId="77777777" w:rsidR="002D2D47" w:rsidRPr="00C22539"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83</w:t>
            </w:r>
          </w:p>
        </w:tc>
        <w:tc>
          <w:tcPr>
            <w:tcW w:w="1256" w:type="dxa"/>
            <w:tcBorders>
              <w:bottom w:val="single" w:sz="8" w:space="0" w:color="000000" w:themeColor="text1"/>
            </w:tcBorders>
            <w:shd w:val="clear" w:color="auto" w:fill="auto"/>
            <w:hideMark/>
          </w:tcPr>
          <w:p w14:paraId="4BC8C640" w14:textId="77777777" w:rsidR="002D2D47" w:rsidRPr="00C22539"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Not known</w:t>
            </w:r>
          </w:p>
        </w:tc>
        <w:tc>
          <w:tcPr>
            <w:tcW w:w="1256" w:type="dxa"/>
            <w:tcBorders>
              <w:bottom w:val="single" w:sz="8" w:space="0" w:color="000000" w:themeColor="text1"/>
            </w:tcBorders>
            <w:shd w:val="clear" w:color="auto" w:fill="auto"/>
            <w:hideMark/>
          </w:tcPr>
          <w:p w14:paraId="706A689A" w14:textId="21C53E8C" w:rsidR="002D2D47" w:rsidRPr="00C22539" w:rsidRDefault="00C22539"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Pr>
                <w:rFonts w:ascii="Book Antiqua" w:eastAsia="Times New Roman" w:hAnsi="Book Antiqua" w:cs="Arial"/>
                <w:color w:val="auto"/>
                <w:sz w:val="24"/>
                <w:szCs w:val="24"/>
              </w:rPr>
              <w:t>0 (0</w:t>
            </w:r>
            <w:r w:rsidR="002D2D47" w:rsidRPr="00C22539">
              <w:rPr>
                <w:rFonts w:ascii="Book Antiqua" w:eastAsia="Times New Roman" w:hAnsi="Book Antiqua" w:cs="Arial"/>
                <w:color w:val="auto"/>
                <w:sz w:val="24"/>
                <w:szCs w:val="24"/>
              </w:rPr>
              <w:t>)</w:t>
            </w:r>
          </w:p>
        </w:tc>
        <w:tc>
          <w:tcPr>
            <w:tcW w:w="2063" w:type="dxa"/>
            <w:tcBorders>
              <w:bottom w:val="single" w:sz="8" w:space="0" w:color="000000" w:themeColor="text1"/>
            </w:tcBorders>
            <w:shd w:val="clear" w:color="auto" w:fill="auto"/>
            <w:hideMark/>
          </w:tcPr>
          <w:p w14:paraId="3D3BD69A" w14:textId="6BF42019" w:rsidR="002D2D47" w:rsidRPr="00C22539" w:rsidRDefault="00C22539"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Pr>
                <w:rFonts w:ascii="Book Antiqua" w:eastAsia="Times New Roman" w:hAnsi="Book Antiqua" w:cs="Arial"/>
                <w:color w:val="auto"/>
                <w:sz w:val="24"/>
                <w:szCs w:val="24"/>
              </w:rPr>
              <w:t>0 (0</w:t>
            </w:r>
            <w:r w:rsidR="002D2D47" w:rsidRPr="00C22539">
              <w:rPr>
                <w:rFonts w:ascii="Book Antiqua" w:eastAsia="Times New Roman" w:hAnsi="Book Antiqua" w:cs="Arial"/>
                <w:color w:val="auto"/>
                <w:sz w:val="24"/>
                <w:szCs w:val="24"/>
              </w:rPr>
              <w:t>)</w:t>
            </w:r>
          </w:p>
        </w:tc>
        <w:tc>
          <w:tcPr>
            <w:tcW w:w="2158" w:type="dxa"/>
            <w:tcBorders>
              <w:bottom w:val="single" w:sz="8" w:space="0" w:color="000000" w:themeColor="text1"/>
            </w:tcBorders>
            <w:shd w:val="clear" w:color="auto" w:fill="auto"/>
            <w:hideMark/>
          </w:tcPr>
          <w:p w14:paraId="3BA4B91F" w14:textId="4955F664" w:rsidR="002D2D47" w:rsidRPr="00C22539" w:rsidRDefault="00C22539"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Pr>
                <w:rFonts w:ascii="Book Antiqua" w:eastAsia="Times New Roman" w:hAnsi="Book Antiqua" w:cs="Arial"/>
                <w:color w:val="auto"/>
                <w:sz w:val="24"/>
                <w:szCs w:val="24"/>
              </w:rPr>
              <w:t>0 (0</w:t>
            </w:r>
            <w:r w:rsidR="002D2D47" w:rsidRPr="00C22539">
              <w:rPr>
                <w:rFonts w:ascii="Book Antiqua" w:eastAsia="Times New Roman" w:hAnsi="Book Antiqua" w:cs="Arial"/>
                <w:color w:val="auto"/>
                <w:sz w:val="24"/>
                <w:szCs w:val="24"/>
              </w:rPr>
              <w:t>)</w:t>
            </w:r>
          </w:p>
        </w:tc>
      </w:tr>
    </w:tbl>
    <w:p w14:paraId="01DF733B" w14:textId="22182FFA" w:rsidR="002D2D47" w:rsidRPr="00C22539" w:rsidRDefault="002D2D47" w:rsidP="00EF6A5A">
      <w:pPr>
        <w:spacing w:line="360" w:lineRule="auto"/>
        <w:jc w:val="both"/>
        <w:rPr>
          <w:rFonts w:ascii="Book Antiqua" w:eastAsiaTheme="minorHAnsi" w:hAnsi="Book Antiqua"/>
          <w:sz w:val="24"/>
          <w:szCs w:val="24"/>
        </w:rPr>
      </w:pPr>
      <w:r w:rsidRPr="00C22539">
        <w:rPr>
          <w:rFonts w:ascii="Book Antiqua" w:eastAsiaTheme="minorHAnsi" w:hAnsi="Book Antiqua"/>
          <w:sz w:val="24"/>
          <w:szCs w:val="24"/>
        </w:rPr>
        <w:t>BE IND</w:t>
      </w:r>
      <w:r w:rsidR="00C22539">
        <w:rPr>
          <w:rFonts w:ascii="Book Antiqua" w:hAnsi="Book Antiqua" w:hint="eastAsia"/>
          <w:sz w:val="24"/>
          <w:szCs w:val="24"/>
          <w:lang w:eastAsia="zh-CN"/>
        </w:rPr>
        <w:t>:</w:t>
      </w:r>
      <w:r w:rsidRPr="00C22539">
        <w:rPr>
          <w:rFonts w:ascii="Book Antiqua" w:eastAsiaTheme="minorHAnsi" w:hAnsi="Book Antiqua"/>
          <w:sz w:val="24"/>
          <w:szCs w:val="24"/>
        </w:rPr>
        <w:t xml:space="preserve"> Barrett’s esophagus with epithelial change indefinite for dysplasia; LGD</w:t>
      </w:r>
      <w:r w:rsidR="00C22539">
        <w:rPr>
          <w:rFonts w:ascii="Book Antiqua" w:hAnsi="Book Antiqua" w:hint="eastAsia"/>
          <w:sz w:val="24"/>
          <w:szCs w:val="24"/>
          <w:lang w:eastAsia="zh-CN"/>
        </w:rPr>
        <w:t>:</w:t>
      </w:r>
      <w:r w:rsidR="00C22539" w:rsidRPr="00C22539">
        <w:rPr>
          <w:rFonts w:ascii="Book Antiqua" w:eastAsiaTheme="minorHAnsi" w:hAnsi="Book Antiqua"/>
          <w:sz w:val="24"/>
          <w:szCs w:val="24"/>
        </w:rPr>
        <w:t xml:space="preserve"> Low</w:t>
      </w:r>
      <w:r w:rsidRPr="00C22539">
        <w:rPr>
          <w:rFonts w:ascii="Book Antiqua" w:eastAsiaTheme="minorHAnsi" w:hAnsi="Book Antiqua"/>
          <w:sz w:val="24"/>
          <w:szCs w:val="24"/>
        </w:rPr>
        <w:t>-grade dysplasia; HGD</w:t>
      </w:r>
      <w:r w:rsidR="00C22539">
        <w:rPr>
          <w:rFonts w:ascii="Book Antiqua" w:hAnsi="Book Antiqua" w:hint="eastAsia"/>
          <w:sz w:val="24"/>
          <w:szCs w:val="24"/>
          <w:lang w:eastAsia="zh-CN"/>
        </w:rPr>
        <w:t>:</w:t>
      </w:r>
      <w:r w:rsidR="00C22539" w:rsidRPr="00C22539">
        <w:rPr>
          <w:rFonts w:ascii="Book Antiqua" w:eastAsiaTheme="minorHAnsi" w:hAnsi="Book Antiqua"/>
          <w:sz w:val="24"/>
          <w:szCs w:val="24"/>
        </w:rPr>
        <w:t xml:space="preserve"> High</w:t>
      </w:r>
      <w:r w:rsidRPr="00C22539">
        <w:rPr>
          <w:rFonts w:ascii="Book Antiqua" w:eastAsiaTheme="minorHAnsi" w:hAnsi="Book Antiqua"/>
          <w:sz w:val="24"/>
          <w:szCs w:val="24"/>
        </w:rPr>
        <w:t>-grade dysplasia.</w:t>
      </w:r>
    </w:p>
    <w:p w14:paraId="7454629E" w14:textId="77777777" w:rsidR="002D2D47" w:rsidRPr="00C22539" w:rsidRDefault="002D2D47" w:rsidP="00EF6A5A">
      <w:pPr>
        <w:spacing w:line="480" w:lineRule="auto"/>
        <w:jc w:val="both"/>
        <w:rPr>
          <w:rFonts w:ascii="Book Antiqua" w:eastAsiaTheme="minorHAnsi" w:hAnsi="Book Antiqua"/>
          <w:sz w:val="24"/>
          <w:szCs w:val="24"/>
        </w:rPr>
      </w:pPr>
    </w:p>
    <w:p w14:paraId="64582C7A" w14:textId="77777777" w:rsidR="002D2D47" w:rsidRPr="006F4631" w:rsidRDefault="002D2D47" w:rsidP="00EF6A5A">
      <w:pPr>
        <w:spacing w:line="480" w:lineRule="auto"/>
        <w:jc w:val="both"/>
        <w:rPr>
          <w:rFonts w:ascii="Book Antiqua" w:eastAsiaTheme="minorHAnsi" w:hAnsi="Book Antiqua"/>
        </w:rPr>
      </w:pPr>
    </w:p>
    <w:p w14:paraId="25AF3670" w14:textId="77777777" w:rsidR="002D2D47" w:rsidRPr="006F4631" w:rsidRDefault="002D2D47" w:rsidP="00EF6A5A">
      <w:pPr>
        <w:jc w:val="both"/>
        <w:rPr>
          <w:rFonts w:ascii="Book Antiqua" w:eastAsiaTheme="minorHAnsi" w:hAnsi="Book Antiqua"/>
        </w:rPr>
      </w:pPr>
      <w:r w:rsidRPr="006F4631">
        <w:rPr>
          <w:rFonts w:ascii="Book Antiqua" w:eastAsiaTheme="minorHAnsi" w:hAnsi="Book Antiqua"/>
        </w:rPr>
        <w:br w:type="page"/>
      </w:r>
    </w:p>
    <w:p w14:paraId="144C84A5" w14:textId="05A0D8E6" w:rsidR="002D2D47" w:rsidRPr="00F77928" w:rsidRDefault="00C22539" w:rsidP="00EF6A5A">
      <w:pPr>
        <w:spacing w:line="360" w:lineRule="auto"/>
        <w:jc w:val="both"/>
        <w:rPr>
          <w:rFonts w:ascii="Book Antiqua" w:eastAsiaTheme="minorHAnsi" w:hAnsi="Book Antiqua"/>
          <w:b/>
          <w:sz w:val="24"/>
          <w:szCs w:val="24"/>
        </w:rPr>
      </w:pPr>
      <w:r w:rsidRPr="00F77928">
        <w:rPr>
          <w:rFonts w:ascii="Book Antiqua" w:eastAsiaTheme="minorHAnsi" w:hAnsi="Book Antiqua"/>
          <w:b/>
          <w:sz w:val="24"/>
          <w:szCs w:val="24"/>
        </w:rPr>
        <w:lastRenderedPageBreak/>
        <w:t>Table 3</w:t>
      </w:r>
      <w:r w:rsidR="00F77928" w:rsidRPr="00F77928">
        <w:rPr>
          <w:rFonts w:ascii="Book Antiqua" w:eastAsiaTheme="minorHAnsi" w:hAnsi="Book Antiqua"/>
          <w:b/>
          <w:sz w:val="24"/>
          <w:szCs w:val="24"/>
        </w:rPr>
        <w:t xml:space="preserve"> Risk of</w:t>
      </w:r>
      <w:r w:rsidR="00F77928">
        <w:rPr>
          <w:rFonts w:ascii="Book Antiqua" w:eastAsiaTheme="minorHAnsi" w:hAnsi="Book Antiqua"/>
          <w:b/>
          <w:sz w:val="24"/>
          <w:szCs w:val="24"/>
        </w:rPr>
        <w:t xml:space="preserve"> Incident neoplasia</w:t>
      </w:r>
      <w:r w:rsidR="002D2D47" w:rsidRPr="00F77928">
        <w:rPr>
          <w:rFonts w:ascii="Book Antiqua" w:eastAsiaTheme="minorHAnsi" w:hAnsi="Book Antiqua"/>
          <w:b/>
          <w:sz w:val="24"/>
          <w:szCs w:val="24"/>
        </w:rPr>
        <w:t xml:space="preserve"> in patients with </w:t>
      </w:r>
      <w:r w:rsidR="00F77928" w:rsidRPr="00F77928">
        <w:rPr>
          <w:rFonts w:ascii="Book Antiqua" w:eastAsiaTheme="minorHAnsi" w:hAnsi="Book Antiqua"/>
          <w:b/>
          <w:sz w:val="24"/>
          <w:szCs w:val="24"/>
        </w:rPr>
        <w:t>Barrett’s esophagus with epithelial change indefinite for dysplasia</w:t>
      </w:r>
    </w:p>
    <w:tbl>
      <w:tblPr>
        <w:tblStyle w:val="LightShading"/>
        <w:tblW w:w="11199" w:type="dxa"/>
        <w:tblInd w:w="-743" w:type="dxa"/>
        <w:tblLayout w:type="fixed"/>
        <w:tblLook w:val="04A0" w:firstRow="1" w:lastRow="0" w:firstColumn="1" w:lastColumn="0" w:noHBand="0" w:noVBand="1"/>
      </w:tblPr>
      <w:tblGrid>
        <w:gridCol w:w="1418"/>
        <w:gridCol w:w="1276"/>
        <w:gridCol w:w="1134"/>
        <w:gridCol w:w="851"/>
        <w:gridCol w:w="992"/>
        <w:gridCol w:w="1195"/>
        <w:gridCol w:w="2160"/>
        <w:gridCol w:w="2173"/>
      </w:tblGrid>
      <w:tr w:rsidR="006F4631" w:rsidRPr="00C22539" w14:paraId="18174F8F" w14:textId="77777777" w:rsidTr="00F77928">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hideMark/>
          </w:tcPr>
          <w:p w14:paraId="56895C19" w14:textId="77777777" w:rsidR="002D2D47" w:rsidRPr="00C22539" w:rsidRDefault="002D2D47" w:rsidP="00EF6A5A">
            <w:pPr>
              <w:spacing w:line="360" w:lineRule="auto"/>
              <w:jc w:val="both"/>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Study</w:t>
            </w:r>
          </w:p>
        </w:tc>
        <w:tc>
          <w:tcPr>
            <w:tcW w:w="1276" w:type="dxa"/>
            <w:shd w:val="clear" w:color="auto" w:fill="auto"/>
            <w:hideMark/>
          </w:tcPr>
          <w:p w14:paraId="6E9F00B9" w14:textId="77777777" w:rsidR="002D2D47" w:rsidRPr="00C22539" w:rsidRDefault="002D2D47" w:rsidP="00EF6A5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Number of cases</w:t>
            </w:r>
          </w:p>
        </w:tc>
        <w:tc>
          <w:tcPr>
            <w:tcW w:w="1134" w:type="dxa"/>
            <w:shd w:val="clear" w:color="auto" w:fill="auto"/>
            <w:hideMark/>
          </w:tcPr>
          <w:p w14:paraId="64EBAAA6" w14:textId="77777777" w:rsidR="002D2D47" w:rsidRPr="00C22539" w:rsidRDefault="002D2D47" w:rsidP="00EF6A5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Follow up in months (range)</w:t>
            </w:r>
          </w:p>
        </w:tc>
        <w:tc>
          <w:tcPr>
            <w:tcW w:w="851" w:type="dxa"/>
            <w:shd w:val="clear" w:color="auto" w:fill="auto"/>
            <w:hideMark/>
          </w:tcPr>
          <w:p w14:paraId="3FFE7C72" w14:textId="77777777" w:rsidR="002D2D47" w:rsidRPr="00C22539" w:rsidRDefault="002D2D47" w:rsidP="00EF6A5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Incident LGD</w:t>
            </w:r>
          </w:p>
        </w:tc>
        <w:tc>
          <w:tcPr>
            <w:tcW w:w="992" w:type="dxa"/>
            <w:shd w:val="clear" w:color="auto" w:fill="auto"/>
            <w:hideMark/>
          </w:tcPr>
          <w:p w14:paraId="20F8E899" w14:textId="77777777" w:rsidR="002D2D47" w:rsidRPr="00C22539" w:rsidRDefault="002D2D47" w:rsidP="00EF6A5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Incident HGD</w:t>
            </w:r>
          </w:p>
        </w:tc>
        <w:tc>
          <w:tcPr>
            <w:tcW w:w="1195" w:type="dxa"/>
            <w:shd w:val="clear" w:color="auto" w:fill="auto"/>
            <w:hideMark/>
          </w:tcPr>
          <w:p w14:paraId="07FFFE7E" w14:textId="77777777" w:rsidR="002D2D47" w:rsidRPr="00C22539" w:rsidRDefault="002D2D47" w:rsidP="00EF6A5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Incident adeno</w:t>
            </w:r>
          </w:p>
          <w:p w14:paraId="02D2D123" w14:textId="77777777" w:rsidR="002D2D47" w:rsidRPr="00C22539" w:rsidRDefault="002D2D47" w:rsidP="00EF6A5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 xml:space="preserve">carcinoma </w:t>
            </w:r>
          </w:p>
        </w:tc>
        <w:tc>
          <w:tcPr>
            <w:tcW w:w="2160" w:type="dxa"/>
            <w:shd w:val="clear" w:color="auto" w:fill="auto"/>
            <w:hideMark/>
          </w:tcPr>
          <w:p w14:paraId="6CADE961" w14:textId="6E511F3B" w:rsidR="002D2D47" w:rsidRPr="00C22539" w:rsidRDefault="002D2D47" w:rsidP="00EF6A5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Incident advanced neopla</w:t>
            </w:r>
            <w:r w:rsidR="00C22539">
              <w:rPr>
                <w:rFonts w:ascii="Book Antiqua" w:eastAsia="Times New Roman" w:hAnsi="Book Antiqua" w:cs="Arial"/>
                <w:color w:val="auto"/>
                <w:sz w:val="24"/>
                <w:szCs w:val="24"/>
              </w:rPr>
              <w:t>sia (</w:t>
            </w:r>
            <w:r w:rsidRPr="00C22539">
              <w:rPr>
                <w:rFonts w:ascii="Book Antiqua" w:eastAsia="Times New Roman" w:hAnsi="Book Antiqua" w:cs="Arial"/>
                <w:color w:val="auto"/>
                <w:sz w:val="24"/>
                <w:szCs w:val="24"/>
              </w:rPr>
              <w:t xml:space="preserve">per 100 person-years </w:t>
            </w:r>
          </w:p>
        </w:tc>
        <w:tc>
          <w:tcPr>
            <w:tcW w:w="2173" w:type="dxa"/>
            <w:shd w:val="clear" w:color="auto" w:fill="auto"/>
            <w:hideMark/>
          </w:tcPr>
          <w:p w14:paraId="66DF1AE2" w14:textId="77777777" w:rsidR="002D2D47" w:rsidRPr="00C22539" w:rsidRDefault="002D2D47" w:rsidP="00EF6A5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Risk factors for  progression to  advanced neoplasia</w:t>
            </w:r>
          </w:p>
        </w:tc>
      </w:tr>
      <w:tr w:rsidR="00F77928" w:rsidRPr="00C22539" w14:paraId="6E72DE01" w14:textId="77777777" w:rsidTr="00F77928">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hideMark/>
          </w:tcPr>
          <w:p w14:paraId="5153D34D" w14:textId="17564167" w:rsidR="002D2D47" w:rsidRPr="00C22539" w:rsidRDefault="00C22539" w:rsidP="00EF6A5A">
            <w:pPr>
              <w:spacing w:line="360" w:lineRule="auto"/>
              <w:jc w:val="both"/>
              <w:rPr>
                <w:rFonts w:ascii="Book Antiqua" w:eastAsiaTheme="minorEastAsia" w:hAnsi="Book Antiqua" w:cs="Arial"/>
                <w:b w:val="0"/>
                <w:color w:val="auto"/>
                <w:sz w:val="24"/>
                <w:szCs w:val="24"/>
                <w:lang w:eastAsia="zh-CN"/>
              </w:rPr>
            </w:pPr>
            <w:proofErr w:type="spellStart"/>
            <w:r w:rsidRPr="00C22539">
              <w:rPr>
                <w:rFonts w:ascii="Book Antiqua" w:eastAsia="Times New Roman" w:hAnsi="Book Antiqua" w:cs="Arial"/>
                <w:b w:val="0"/>
                <w:color w:val="auto"/>
                <w:sz w:val="24"/>
                <w:szCs w:val="24"/>
              </w:rPr>
              <w:t>Duits</w:t>
            </w:r>
            <w:proofErr w:type="spellEnd"/>
            <w:r w:rsidRPr="00C22539">
              <w:rPr>
                <w:rFonts w:ascii="Book Antiqua" w:eastAsiaTheme="minorEastAsia" w:hAnsi="Book Antiqua" w:cs="Arial" w:hint="eastAsia"/>
                <w:b w:val="0"/>
                <w:color w:val="auto"/>
                <w:sz w:val="24"/>
                <w:szCs w:val="24"/>
                <w:lang w:eastAsia="zh-CN"/>
              </w:rPr>
              <w:t xml:space="preserve"> </w:t>
            </w:r>
            <w:r w:rsidR="002D2D47" w:rsidRPr="00C22539">
              <w:rPr>
                <w:rFonts w:ascii="Book Antiqua" w:eastAsia="Times New Roman" w:hAnsi="Book Antiqua" w:cs="Arial"/>
                <w:b w:val="0"/>
                <w:i/>
                <w:color w:val="auto"/>
                <w:sz w:val="24"/>
                <w:szCs w:val="24"/>
              </w:rPr>
              <w:t>et al</w:t>
            </w:r>
            <w:r w:rsidRPr="00C22539">
              <w:rPr>
                <w:rFonts w:ascii="Book Antiqua" w:eastAsiaTheme="minorEastAsia" w:hAnsi="Book Antiqua" w:cs="Arial" w:hint="eastAsia"/>
                <w:b w:val="0"/>
                <w:color w:val="auto"/>
                <w:sz w:val="24"/>
                <w:szCs w:val="24"/>
                <w:vertAlign w:val="superscript"/>
                <w:lang w:eastAsia="zh-CN"/>
              </w:rPr>
              <w:t>[</w:t>
            </w:r>
            <w:r w:rsidRPr="00C22539">
              <w:rPr>
                <w:rFonts w:ascii="Book Antiqua" w:eastAsia="Times New Roman" w:hAnsi="Book Antiqua" w:cs="Arial"/>
                <w:b w:val="0"/>
                <w:color w:val="auto"/>
                <w:sz w:val="24"/>
                <w:szCs w:val="24"/>
                <w:vertAlign w:val="superscript"/>
              </w:rPr>
              <w:t>13]</w:t>
            </w:r>
            <w:r w:rsidR="002D2D47" w:rsidRPr="00C22539">
              <w:rPr>
                <w:rFonts w:ascii="Book Antiqua" w:eastAsia="Times New Roman" w:hAnsi="Book Antiqua" w:cs="Arial"/>
                <w:b w:val="0"/>
                <w:color w:val="auto"/>
                <w:sz w:val="24"/>
                <w:szCs w:val="24"/>
              </w:rPr>
              <w:t xml:space="preserve"> 2015</w:t>
            </w:r>
          </w:p>
        </w:tc>
        <w:tc>
          <w:tcPr>
            <w:tcW w:w="1276" w:type="dxa"/>
            <w:shd w:val="clear" w:color="auto" w:fill="auto"/>
            <w:hideMark/>
          </w:tcPr>
          <w:p w14:paraId="17DE0D36" w14:textId="77777777" w:rsidR="002D2D47" w:rsidRPr="00C22539"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40</w:t>
            </w:r>
          </w:p>
        </w:tc>
        <w:tc>
          <w:tcPr>
            <w:tcW w:w="1134" w:type="dxa"/>
            <w:shd w:val="clear" w:color="auto" w:fill="auto"/>
            <w:hideMark/>
          </w:tcPr>
          <w:p w14:paraId="3CAD9B19" w14:textId="77777777" w:rsidR="002D2D47" w:rsidRPr="00C22539"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Median 31 (16-59)</w:t>
            </w:r>
          </w:p>
        </w:tc>
        <w:tc>
          <w:tcPr>
            <w:tcW w:w="851" w:type="dxa"/>
            <w:shd w:val="clear" w:color="auto" w:fill="auto"/>
            <w:hideMark/>
          </w:tcPr>
          <w:p w14:paraId="6B23D6AF" w14:textId="77777777" w:rsidR="002D2D47" w:rsidRPr="00C22539"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0</w:t>
            </w:r>
          </w:p>
        </w:tc>
        <w:tc>
          <w:tcPr>
            <w:tcW w:w="992" w:type="dxa"/>
            <w:shd w:val="clear" w:color="auto" w:fill="auto"/>
            <w:hideMark/>
          </w:tcPr>
          <w:p w14:paraId="58EFF826" w14:textId="77777777" w:rsidR="002D2D47" w:rsidRPr="00C22539"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1 (2.5%)</w:t>
            </w:r>
          </w:p>
        </w:tc>
        <w:tc>
          <w:tcPr>
            <w:tcW w:w="1195" w:type="dxa"/>
            <w:shd w:val="clear" w:color="auto" w:fill="auto"/>
            <w:hideMark/>
          </w:tcPr>
          <w:p w14:paraId="090FBE52" w14:textId="77777777" w:rsidR="002D2D47" w:rsidRPr="00C22539"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0 (0%)</w:t>
            </w:r>
          </w:p>
        </w:tc>
        <w:tc>
          <w:tcPr>
            <w:tcW w:w="2160" w:type="dxa"/>
            <w:shd w:val="clear" w:color="auto" w:fill="auto"/>
            <w:hideMark/>
          </w:tcPr>
          <w:p w14:paraId="3C051493" w14:textId="77777777" w:rsidR="002D2D47" w:rsidRPr="00C22539"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0.9</w:t>
            </w:r>
          </w:p>
        </w:tc>
        <w:tc>
          <w:tcPr>
            <w:tcW w:w="2173" w:type="dxa"/>
            <w:shd w:val="clear" w:color="auto" w:fill="auto"/>
            <w:hideMark/>
          </w:tcPr>
          <w:p w14:paraId="29F31B81" w14:textId="77777777" w:rsidR="002D2D47" w:rsidRPr="00C22539"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Not done</w:t>
            </w:r>
          </w:p>
        </w:tc>
      </w:tr>
      <w:tr w:rsidR="006F4631" w:rsidRPr="00C22539" w14:paraId="39710CF7" w14:textId="77777777" w:rsidTr="00F77928">
        <w:trPr>
          <w:trHeight w:val="519"/>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hideMark/>
          </w:tcPr>
          <w:p w14:paraId="47BBCAC4" w14:textId="68815365" w:rsidR="002D2D47" w:rsidRPr="00C22539" w:rsidRDefault="002D2D47" w:rsidP="00EF6A5A">
            <w:pPr>
              <w:spacing w:line="360" w:lineRule="auto"/>
              <w:jc w:val="both"/>
              <w:rPr>
                <w:rFonts w:ascii="Book Antiqua" w:eastAsia="Times New Roman" w:hAnsi="Book Antiqua" w:cs="Arial"/>
                <w:b w:val="0"/>
                <w:color w:val="auto"/>
                <w:sz w:val="24"/>
                <w:szCs w:val="24"/>
              </w:rPr>
            </w:pPr>
            <w:r w:rsidRPr="00C22539">
              <w:rPr>
                <w:rFonts w:ascii="Book Antiqua" w:eastAsia="Times New Roman" w:hAnsi="Book Antiqua" w:cs="Arial"/>
                <w:b w:val="0"/>
                <w:color w:val="auto"/>
                <w:sz w:val="24"/>
                <w:szCs w:val="24"/>
              </w:rPr>
              <w:t xml:space="preserve">Horvath </w:t>
            </w:r>
            <w:r w:rsidR="00C22539" w:rsidRPr="00C22539">
              <w:rPr>
                <w:rFonts w:ascii="Book Antiqua" w:eastAsia="Times New Roman" w:hAnsi="Book Antiqua" w:cs="Arial"/>
                <w:b w:val="0"/>
                <w:i/>
                <w:color w:val="auto"/>
                <w:sz w:val="24"/>
                <w:szCs w:val="24"/>
              </w:rPr>
              <w:t>et al</w:t>
            </w:r>
            <w:r w:rsidR="00C22539" w:rsidRPr="00C22539">
              <w:rPr>
                <w:rFonts w:ascii="Book Antiqua" w:eastAsiaTheme="minorEastAsia" w:hAnsi="Book Antiqua" w:cs="Arial" w:hint="eastAsia"/>
                <w:b w:val="0"/>
                <w:color w:val="auto"/>
                <w:sz w:val="24"/>
                <w:szCs w:val="24"/>
                <w:vertAlign w:val="superscript"/>
                <w:lang w:eastAsia="zh-CN"/>
              </w:rPr>
              <w:t>[12</w:t>
            </w:r>
            <w:r w:rsidR="00C22539" w:rsidRPr="00C22539">
              <w:rPr>
                <w:rFonts w:ascii="Book Antiqua" w:eastAsia="Times New Roman" w:hAnsi="Book Antiqua" w:cs="Arial"/>
                <w:b w:val="0"/>
                <w:color w:val="auto"/>
                <w:sz w:val="24"/>
                <w:szCs w:val="24"/>
                <w:vertAlign w:val="superscript"/>
              </w:rPr>
              <w:t>]</w:t>
            </w:r>
            <w:r w:rsidR="00C22539" w:rsidRPr="00C22539">
              <w:rPr>
                <w:rFonts w:ascii="Book Antiqua" w:eastAsiaTheme="minorEastAsia" w:hAnsi="Book Antiqua" w:cs="Arial" w:hint="eastAsia"/>
                <w:b w:val="0"/>
                <w:color w:val="auto"/>
                <w:sz w:val="24"/>
                <w:szCs w:val="24"/>
                <w:lang w:eastAsia="zh-CN"/>
              </w:rPr>
              <w:t xml:space="preserve"> </w:t>
            </w:r>
            <w:r w:rsidRPr="00C22539">
              <w:rPr>
                <w:rFonts w:ascii="Book Antiqua" w:eastAsia="Times New Roman" w:hAnsi="Book Antiqua" w:cs="Arial"/>
                <w:b w:val="0"/>
                <w:color w:val="auto"/>
                <w:sz w:val="24"/>
                <w:szCs w:val="24"/>
              </w:rPr>
              <w:t>2015</w:t>
            </w:r>
          </w:p>
        </w:tc>
        <w:tc>
          <w:tcPr>
            <w:tcW w:w="1276" w:type="dxa"/>
            <w:shd w:val="clear" w:color="auto" w:fill="auto"/>
            <w:hideMark/>
          </w:tcPr>
          <w:p w14:paraId="0A5EAB88" w14:textId="77777777" w:rsidR="002D2D47" w:rsidRPr="00C22539"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82</w:t>
            </w:r>
          </w:p>
        </w:tc>
        <w:tc>
          <w:tcPr>
            <w:tcW w:w="1134" w:type="dxa"/>
            <w:shd w:val="clear" w:color="auto" w:fill="auto"/>
            <w:hideMark/>
          </w:tcPr>
          <w:p w14:paraId="6CE72A37" w14:textId="77777777" w:rsidR="002D2D47" w:rsidRPr="00C22539"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Mean 59 (13-182)</w:t>
            </w:r>
          </w:p>
        </w:tc>
        <w:tc>
          <w:tcPr>
            <w:tcW w:w="851" w:type="dxa"/>
            <w:shd w:val="clear" w:color="auto" w:fill="auto"/>
            <w:hideMark/>
          </w:tcPr>
          <w:p w14:paraId="7B4B6774" w14:textId="77777777" w:rsidR="002D2D47" w:rsidRPr="00C22539"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14 (8.3%)</w:t>
            </w:r>
          </w:p>
        </w:tc>
        <w:tc>
          <w:tcPr>
            <w:tcW w:w="992" w:type="dxa"/>
            <w:shd w:val="clear" w:color="auto" w:fill="auto"/>
            <w:hideMark/>
          </w:tcPr>
          <w:p w14:paraId="16CCC780" w14:textId="77777777" w:rsidR="002D2D47" w:rsidRPr="00C22539"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3 (2.3%)</w:t>
            </w:r>
          </w:p>
        </w:tc>
        <w:tc>
          <w:tcPr>
            <w:tcW w:w="1195" w:type="dxa"/>
            <w:shd w:val="clear" w:color="auto" w:fill="auto"/>
            <w:hideMark/>
          </w:tcPr>
          <w:p w14:paraId="490E44CD" w14:textId="77777777" w:rsidR="002D2D47" w:rsidRPr="00C22539"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 xml:space="preserve">2 (2.3%) </w:t>
            </w:r>
          </w:p>
        </w:tc>
        <w:tc>
          <w:tcPr>
            <w:tcW w:w="2160" w:type="dxa"/>
            <w:shd w:val="clear" w:color="auto" w:fill="auto"/>
            <w:hideMark/>
          </w:tcPr>
          <w:p w14:paraId="43725B5E" w14:textId="77777777" w:rsidR="002D2D47" w:rsidRPr="00C22539"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1.2</w:t>
            </w:r>
          </w:p>
        </w:tc>
        <w:tc>
          <w:tcPr>
            <w:tcW w:w="2173" w:type="dxa"/>
            <w:shd w:val="clear" w:color="auto" w:fill="auto"/>
            <w:hideMark/>
          </w:tcPr>
          <w:p w14:paraId="1527F866" w14:textId="77777777" w:rsidR="002D2D47" w:rsidRPr="00C22539"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p53 expression in &gt;5% nuclei</w:t>
            </w:r>
          </w:p>
        </w:tc>
      </w:tr>
      <w:tr w:rsidR="00F77928" w:rsidRPr="00C22539" w14:paraId="4F653791" w14:textId="77777777" w:rsidTr="00F77928">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hideMark/>
          </w:tcPr>
          <w:p w14:paraId="410B2424" w14:textId="3AE21BB6" w:rsidR="002D2D47" w:rsidRPr="00C22539" w:rsidRDefault="002D2D47" w:rsidP="00EF6A5A">
            <w:pPr>
              <w:spacing w:line="360" w:lineRule="auto"/>
              <w:jc w:val="both"/>
              <w:rPr>
                <w:rFonts w:ascii="Book Antiqua" w:eastAsia="Times New Roman" w:hAnsi="Book Antiqua" w:cs="Arial"/>
                <w:b w:val="0"/>
                <w:color w:val="auto"/>
                <w:sz w:val="24"/>
                <w:szCs w:val="24"/>
              </w:rPr>
            </w:pPr>
            <w:proofErr w:type="spellStart"/>
            <w:r w:rsidRPr="00C22539">
              <w:rPr>
                <w:rFonts w:ascii="Book Antiqua" w:eastAsia="Times New Roman" w:hAnsi="Book Antiqua" w:cs="Arial"/>
                <w:b w:val="0"/>
                <w:color w:val="auto"/>
                <w:sz w:val="24"/>
                <w:szCs w:val="24"/>
              </w:rPr>
              <w:t>Kestens</w:t>
            </w:r>
            <w:proofErr w:type="spellEnd"/>
            <w:r w:rsidRPr="00C22539">
              <w:rPr>
                <w:rFonts w:ascii="Book Antiqua" w:eastAsia="Times New Roman" w:hAnsi="Book Antiqua" w:cs="Arial"/>
                <w:b w:val="0"/>
                <w:color w:val="auto"/>
                <w:sz w:val="24"/>
                <w:szCs w:val="24"/>
              </w:rPr>
              <w:t xml:space="preserve"> </w:t>
            </w:r>
            <w:r w:rsidR="00C22539" w:rsidRPr="00C22539">
              <w:rPr>
                <w:rFonts w:ascii="Book Antiqua" w:eastAsia="Times New Roman" w:hAnsi="Book Antiqua" w:cs="Arial"/>
                <w:b w:val="0"/>
                <w:i/>
                <w:color w:val="auto"/>
                <w:sz w:val="24"/>
                <w:szCs w:val="24"/>
              </w:rPr>
              <w:t>et al</w:t>
            </w:r>
            <w:r w:rsidR="00C22539" w:rsidRPr="00C22539">
              <w:rPr>
                <w:rFonts w:ascii="Book Antiqua" w:eastAsiaTheme="minorEastAsia" w:hAnsi="Book Antiqua" w:cs="Arial" w:hint="eastAsia"/>
                <w:b w:val="0"/>
                <w:color w:val="auto"/>
                <w:sz w:val="24"/>
                <w:szCs w:val="24"/>
                <w:vertAlign w:val="superscript"/>
                <w:lang w:eastAsia="zh-CN"/>
              </w:rPr>
              <w:t>[17</w:t>
            </w:r>
            <w:r w:rsidR="00C22539" w:rsidRPr="00C22539">
              <w:rPr>
                <w:rFonts w:ascii="Book Antiqua" w:eastAsia="Times New Roman" w:hAnsi="Book Antiqua" w:cs="Arial"/>
                <w:b w:val="0"/>
                <w:color w:val="auto"/>
                <w:sz w:val="24"/>
                <w:szCs w:val="24"/>
                <w:vertAlign w:val="superscript"/>
              </w:rPr>
              <w:t>]</w:t>
            </w:r>
            <w:r w:rsidR="00C22539" w:rsidRPr="00C22539">
              <w:rPr>
                <w:rFonts w:ascii="Book Antiqua" w:eastAsiaTheme="minorEastAsia" w:hAnsi="Book Antiqua" w:cs="Arial" w:hint="eastAsia"/>
                <w:b w:val="0"/>
                <w:color w:val="auto"/>
                <w:sz w:val="24"/>
                <w:szCs w:val="24"/>
                <w:vertAlign w:val="superscript"/>
                <w:lang w:eastAsia="zh-CN"/>
              </w:rPr>
              <w:t xml:space="preserve"> </w:t>
            </w:r>
            <w:r w:rsidRPr="00C22539">
              <w:rPr>
                <w:rFonts w:ascii="Book Antiqua" w:eastAsia="Times New Roman" w:hAnsi="Book Antiqua" w:cs="Arial"/>
                <w:b w:val="0"/>
                <w:color w:val="auto"/>
                <w:sz w:val="24"/>
                <w:szCs w:val="24"/>
              </w:rPr>
              <w:t>2015</w:t>
            </w:r>
          </w:p>
        </w:tc>
        <w:tc>
          <w:tcPr>
            <w:tcW w:w="1276" w:type="dxa"/>
            <w:shd w:val="clear" w:color="auto" w:fill="auto"/>
            <w:hideMark/>
          </w:tcPr>
          <w:p w14:paraId="63764CB2" w14:textId="77777777" w:rsidR="002D2D47" w:rsidRPr="00C22539"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631</w:t>
            </w:r>
          </w:p>
        </w:tc>
        <w:tc>
          <w:tcPr>
            <w:tcW w:w="1134" w:type="dxa"/>
            <w:shd w:val="clear" w:color="auto" w:fill="auto"/>
            <w:hideMark/>
          </w:tcPr>
          <w:p w14:paraId="4C693DC7" w14:textId="77777777" w:rsidR="002D2D47" w:rsidRPr="00C22539"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Not known</w:t>
            </w:r>
          </w:p>
        </w:tc>
        <w:tc>
          <w:tcPr>
            <w:tcW w:w="851" w:type="dxa"/>
            <w:shd w:val="clear" w:color="auto" w:fill="auto"/>
            <w:hideMark/>
          </w:tcPr>
          <w:p w14:paraId="7C73D175" w14:textId="77777777" w:rsidR="002D2D47" w:rsidRPr="00C22539"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No data</w:t>
            </w:r>
          </w:p>
        </w:tc>
        <w:tc>
          <w:tcPr>
            <w:tcW w:w="992" w:type="dxa"/>
            <w:shd w:val="clear" w:color="auto" w:fill="auto"/>
            <w:hideMark/>
          </w:tcPr>
          <w:p w14:paraId="0237715D" w14:textId="77777777" w:rsidR="002D2D47" w:rsidRPr="00C22539"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10 (1.6%)</w:t>
            </w:r>
          </w:p>
        </w:tc>
        <w:tc>
          <w:tcPr>
            <w:tcW w:w="1195" w:type="dxa"/>
            <w:shd w:val="clear" w:color="auto" w:fill="auto"/>
            <w:hideMark/>
          </w:tcPr>
          <w:p w14:paraId="2404BA01" w14:textId="77777777" w:rsidR="002D2D47" w:rsidRPr="00C22539"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6 (1.0%)</w:t>
            </w:r>
          </w:p>
        </w:tc>
        <w:tc>
          <w:tcPr>
            <w:tcW w:w="2160" w:type="dxa"/>
            <w:shd w:val="clear" w:color="auto" w:fill="auto"/>
            <w:hideMark/>
          </w:tcPr>
          <w:p w14:paraId="64607B33" w14:textId="77777777" w:rsidR="002D2D47" w:rsidRPr="00C22539"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0.43</w:t>
            </w:r>
          </w:p>
        </w:tc>
        <w:tc>
          <w:tcPr>
            <w:tcW w:w="2173" w:type="dxa"/>
            <w:shd w:val="clear" w:color="auto" w:fill="auto"/>
            <w:hideMark/>
          </w:tcPr>
          <w:p w14:paraId="64634544" w14:textId="77777777" w:rsidR="002D2D47" w:rsidRPr="00C22539"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Older Age</w:t>
            </w:r>
          </w:p>
        </w:tc>
      </w:tr>
      <w:tr w:rsidR="006F4631" w:rsidRPr="00C22539" w14:paraId="2344A961" w14:textId="77777777" w:rsidTr="00F77928">
        <w:trPr>
          <w:trHeight w:val="55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hideMark/>
          </w:tcPr>
          <w:p w14:paraId="791184CC" w14:textId="7BE4D0FB" w:rsidR="002D2D47" w:rsidRPr="00C22539" w:rsidRDefault="002D2D47" w:rsidP="00EF6A5A">
            <w:pPr>
              <w:spacing w:line="360" w:lineRule="auto"/>
              <w:jc w:val="both"/>
              <w:rPr>
                <w:rFonts w:ascii="Book Antiqua" w:eastAsia="Times New Roman" w:hAnsi="Book Antiqua" w:cs="Arial"/>
                <w:b w:val="0"/>
                <w:color w:val="auto"/>
                <w:sz w:val="24"/>
                <w:szCs w:val="24"/>
              </w:rPr>
            </w:pPr>
            <w:proofErr w:type="spellStart"/>
            <w:r w:rsidRPr="00C22539">
              <w:rPr>
                <w:rFonts w:ascii="Book Antiqua" w:eastAsia="Times New Roman" w:hAnsi="Book Antiqua" w:cs="Arial"/>
                <w:b w:val="0"/>
                <w:color w:val="auto"/>
                <w:sz w:val="24"/>
                <w:szCs w:val="24"/>
              </w:rPr>
              <w:t>Sinh</w:t>
            </w:r>
            <w:proofErr w:type="spellEnd"/>
            <w:r w:rsidRPr="00C22539">
              <w:rPr>
                <w:rFonts w:ascii="Book Antiqua" w:eastAsia="Times New Roman" w:hAnsi="Book Antiqua" w:cs="Arial"/>
                <w:b w:val="0"/>
                <w:color w:val="auto"/>
                <w:sz w:val="24"/>
                <w:szCs w:val="24"/>
              </w:rPr>
              <w:t xml:space="preserve"> </w:t>
            </w:r>
            <w:r w:rsidR="00C22539" w:rsidRPr="00C22539">
              <w:rPr>
                <w:rFonts w:ascii="Book Antiqua" w:eastAsia="Times New Roman" w:hAnsi="Book Antiqua" w:cs="Arial"/>
                <w:b w:val="0"/>
                <w:i/>
                <w:color w:val="auto"/>
                <w:sz w:val="24"/>
                <w:szCs w:val="24"/>
              </w:rPr>
              <w:t>et al</w:t>
            </w:r>
            <w:r w:rsidR="00C22539" w:rsidRPr="00C22539">
              <w:rPr>
                <w:rFonts w:ascii="Book Antiqua" w:eastAsiaTheme="minorEastAsia" w:hAnsi="Book Antiqua" w:cs="Arial" w:hint="eastAsia"/>
                <w:b w:val="0"/>
                <w:color w:val="auto"/>
                <w:sz w:val="24"/>
                <w:szCs w:val="24"/>
                <w:vertAlign w:val="superscript"/>
                <w:lang w:eastAsia="zh-CN"/>
              </w:rPr>
              <w:t>[16</w:t>
            </w:r>
            <w:r w:rsidR="00C22539" w:rsidRPr="00C22539">
              <w:rPr>
                <w:rFonts w:ascii="Book Antiqua" w:eastAsia="Times New Roman" w:hAnsi="Book Antiqua" w:cs="Arial"/>
                <w:b w:val="0"/>
                <w:color w:val="auto"/>
                <w:sz w:val="24"/>
                <w:szCs w:val="24"/>
                <w:vertAlign w:val="superscript"/>
              </w:rPr>
              <w:t>]</w:t>
            </w:r>
            <w:r w:rsidRPr="00C22539">
              <w:rPr>
                <w:rFonts w:ascii="Book Antiqua" w:eastAsia="Times New Roman" w:hAnsi="Book Antiqua" w:cs="Arial"/>
                <w:b w:val="0"/>
                <w:color w:val="auto"/>
                <w:sz w:val="24"/>
                <w:szCs w:val="24"/>
              </w:rPr>
              <w:t xml:space="preserve"> 2015</w:t>
            </w:r>
          </w:p>
        </w:tc>
        <w:tc>
          <w:tcPr>
            <w:tcW w:w="1276" w:type="dxa"/>
            <w:shd w:val="clear" w:color="auto" w:fill="auto"/>
            <w:hideMark/>
          </w:tcPr>
          <w:p w14:paraId="30207F1F" w14:textId="77777777" w:rsidR="002D2D47" w:rsidRPr="00C22539"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83</w:t>
            </w:r>
          </w:p>
        </w:tc>
        <w:tc>
          <w:tcPr>
            <w:tcW w:w="1134" w:type="dxa"/>
            <w:shd w:val="clear" w:color="auto" w:fill="auto"/>
            <w:hideMark/>
          </w:tcPr>
          <w:p w14:paraId="69B98939" w14:textId="77777777" w:rsidR="002D2D47" w:rsidRPr="00C22539"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Mean 68.4  (SD: 37.2)</w:t>
            </w:r>
          </w:p>
        </w:tc>
        <w:tc>
          <w:tcPr>
            <w:tcW w:w="851" w:type="dxa"/>
            <w:shd w:val="clear" w:color="auto" w:fill="auto"/>
            <w:hideMark/>
          </w:tcPr>
          <w:p w14:paraId="0DD23C0F" w14:textId="77777777" w:rsidR="002D2D47" w:rsidRPr="00C22539"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No data</w:t>
            </w:r>
          </w:p>
        </w:tc>
        <w:tc>
          <w:tcPr>
            <w:tcW w:w="992" w:type="dxa"/>
            <w:shd w:val="clear" w:color="auto" w:fill="auto"/>
            <w:hideMark/>
          </w:tcPr>
          <w:p w14:paraId="5556B196" w14:textId="77777777" w:rsidR="002D2D47" w:rsidRPr="00C22539"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3 (3.6%)</w:t>
            </w:r>
          </w:p>
        </w:tc>
        <w:tc>
          <w:tcPr>
            <w:tcW w:w="1195" w:type="dxa"/>
            <w:shd w:val="clear" w:color="auto" w:fill="auto"/>
            <w:hideMark/>
          </w:tcPr>
          <w:p w14:paraId="79E7B2C9" w14:textId="77777777" w:rsidR="002D2D47" w:rsidRPr="00C22539"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1 (1.2%)</w:t>
            </w:r>
          </w:p>
        </w:tc>
        <w:tc>
          <w:tcPr>
            <w:tcW w:w="2160" w:type="dxa"/>
            <w:shd w:val="clear" w:color="auto" w:fill="auto"/>
            <w:hideMark/>
          </w:tcPr>
          <w:p w14:paraId="48C2CD6B" w14:textId="77777777" w:rsidR="002D2D47" w:rsidRPr="00C22539"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0.86</w:t>
            </w:r>
          </w:p>
        </w:tc>
        <w:tc>
          <w:tcPr>
            <w:tcW w:w="2173" w:type="dxa"/>
            <w:shd w:val="clear" w:color="auto" w:fill="auto"/>
            <w:hideMark/>
          </w:tcPr>
          <w:p w14:paraId="744F5A35" w14:textId="77777777" w:rsidR="002D2D47" w:rsidRPr="00C22539"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Not done for BE IND group</w:t>
            </w:r>
          </w:p>
        </w:tc>
      </w:tr>
      <w:tr w:rsidR="00F77928" w:rsidRPr="00C22539" w14:paraId="5C6AC4DD" w14:textId="77777777" w:rsidTr="00F7792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18" w:type="dxa"/>
            <w:tcBorders>
              <w:bottom w:val="single" w:sz="8" w:space="0" w:color="000000" w:themeColor="text1"/>
            </w:tcBorders>
            <w:shd w:val="clear" w:color="auto" w:fill="auto"/>
            <w:hideMark/>
          </w:tcPr>
          <w:p w14:paraId="1C22A71D" w14:textId="436461A4" w:rsidR="002D2D47" w:rsidRPr="00C22539" w:rsidRDefault="002D2D47" w:rsidP="00EF6A5A">
            <w:pPr>
              <w:spacing w:line="360" w:lineRule="auto"/>
              <w:jc w:val="both"/>
              <w:rPr>
                <w:rFonts w:ascii="Book Antiqua" w:eastAsia="Times New Roman" w:hAnsi="Book Antiqua" w:cs="Arial"/>
                <w:b w:val="0"/>
                <w:color w:val="auto"/>
                <w:sz w:val="24"/>
                <w:szCs w:val="24"/>
              </w:rPr>
            </w:pPr>
            <w:proofErr w:type="spellStart"/>
            <w:r w:rsidRPr="00C22539">
              <w:rPr>
                <w:rFonts w:ascii="Book Antiqua" w:eastAsia="Times New Roman" w:hAnsi="Book Antiqua" w:cs="Arial"/>
                <w:b w:val="0"/>
                <w:color w:val="auto"/>
                <w:sz w:val="24"/>
                <w:szCs w:val="24"/>
              </w:rPr>
              <w:t>Sonwalkar</w:t>
            </w:r>
            <w:proofErr w:type="spellEnd"/>
            <w:r w:rsidRPr="00C22539">
              <w:rPr>
                <w:rFonts w:ascii="Book Antiqua" w:eastAsia="Times New Roman" w:hAnsi="Book Antiqua" w:cs="Arial"/>
                <w:b w:val="0"/>
                <w:color w:val="auto"/>
                <w:sz w:val="24"/>
                <w:szCs w:val="24"/>
              </w:rPr>
              <w:t xml:space="preserve"> </w:t>
            </w:r>
            <w:r w:rsidR="00C22539" w:rsidRPr="00C22539">
              <w:rPr>
                <w:rFonts w:ascii="Book Antiqua" w:eastAsia="Times New Roman" w:hAnsi="Book Antiqua" w:cs="Arial"/>
                <w:b w:val="0"/>
                <w:i/>
                <w:color w:val="auto"/>
                <w:sz w:val="24"/>
                <w:szCs w:val="24"/>
              </w:rPr>
              <w:t>et al</w:t>
            </w:r>
            <w:r w:rsidR="00C22539" w:rsidRPr="00C22539">
              <w:rPr>
                <w:rFonts w:ascii="Book Antiqua" w:eastAsiaTheme="minorEastAsia" w:hAnsi="Book Antiqua" w:cs="Arial" w:hint="eastAsia"/>
                <w:b w:val="0"/>
                <w:color w:val="auto"/>
                <w:sz w:val="24"/>
                <w:szCs w:val="24"/>
                <w:vertAlign w:val="superscript"/>
                <w:lang w:eastAsia="zh-CN"/>
              </w:rPr>
              <w:t>[9</w:t>
            </w:r>
            <w:r w:rsidR="00C22539" w:rsidRPr="00C22539">
              <w:rPr>
                <w:rFonts w:ascii="Book Antiqua" w:eastAsia="Times New Roman" w:hAnsi="Book Antiqua" w:cs="Arial"/>
                <w:b w:val="0"/>
                <w:color w:val="auto"/>
                <w:sz w:val="24"/>
                <w:szCs w:val="24"/>
                <w:vertAlign w:val="superscript"/>
              </w:rPr>
              <w:t>]</w:t>
            </w:r>
            <w:r w:rsidR="00C22539" w:rsidRPr="00C22539">
              <w:rPr>
                <w:rFonts w:ascii="Book Antiqua" w:eastAsiaTheme="minorEastAsia" w:hAnsi="Book Antiqua" w:cs="Arial" w:hint="eastAsia"/>
                <w:b w:val="0"/>
                <w:color w:val="auto"/>
                <w:sz w:val="24"/>
                <w:szCs w:val="24"/>
                <w:vertAlign w:val="superscript"/>
                <w:lang w:eastAsia="zh-CN"/>
              </w:rPr>
              <w:t xml:space="preserve"> </w:t>
            </w:r>
            <w:r w:rsidRPr="00C22539">
              <w:rPr>
                <w:rFonts w:ascii="Book Antiqua" w:eastAsia="Times New Roman" w:hAnsi="Book Antiqua" w:cs="Arial"/>
                <w:b w:val="0"/>
                <w:color w:val="auto"/>
                <w:sz w:val="24"/>
                <w:szCs w:val="24"/>
              </w:rPr>
              <w:t>2010</w:t>
            </w:r>
          </w:p>
        </w:tc>
        <w:tc>
          <w:tcPr>
            <w:tcW w:w="1276" w:type="dxa"/>
            <w:tcBorders>
              <w:bottom w:val="single" w:sz="8" w:space="0" w:color="000000" w:themeColor="text1"/>
            </w:tcBorders>
            <w:shd w:val="clear" w:color="auto" w:fill="auto"/>
            <w:hideMark/>
          </w:tcPr>
          <w:p w14:paraId="7871B1D6" w14:textId="77777777" w:rsidR="002D2D47" w:rsidRPr="00C22539"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37</w:t>
            </w:r>
          </w:p>
        </w:tc>
        <w:tc>
          <w:tcPr>
            <w:tcW w:w="1134" w:type="dxa"/>
            <w:tcBorders>
              <w:bottom w:val="single" w:sz="8" w:space="0" w:color="000000" w:themeColor="text1"/>
            </w:tcBorders>
            <w:shd w:val="clear" w:color="auto" w:fill="auto"/>
            <w:hideMark/>
          </w:tcPr>
          <w:p w14:paraId="3CC068B0" w14:textId="77777777" w:rsidR="002D2D47" w:rsidRPr="00C22539"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Median 38.7 (6-122)</w:t>
            </w:r>
          </w:p>
        </w:tc>
        <w:tc>
          <w:tcPr>
            <w:tcW w:w="851" w:type="dxa"/>
            <w:tcBorders>
              <w:bottom w:val="single" w:sz="8" w:space="0" w:color="000000" w:themeColor="text1"/>
            </w:tcBorders>
            <w:shd w:val="clear" w:color="auto" w:fill="auto"/>
            <w:hideMark/>
          </w:tcPr>
          <w:p w14:paraId="3C7CEAD9" w14:textId="77777777" w:rsidR="002D2D47" w:rsidRPr="00C22539"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3 (8.1%)</w:t>
            </w:r>
          </w:p>
        </w:tc>
        <w:tc>
          <w:tcPr>
            <w:tcW w:w="992" w:type="dxa"/>
            <w:tcBorders>
              <w:bottom w:val="single" w:sz="8" w:space="0" w:color="000000" w:themeColor="text1"/>
            </w:tcBorders>
            <w:shd w:val="clear" w:color="auto" w:fill="auto"/>
            <w:hideMark/>
          </w:tcPr>
          <w:p w14:paraId="1F4A688A" w14:textId="77777777" w:rsidR="002D2D47" w:rsidRPr="00C22539"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0 (0%)</w:t>
            </w:r>
          </w:p>
        </w:tc>
        <w:tc>
          <w:tcPr>
            <w:tcW w:w="1195" w:type="dxa"/>
            <w:tcBorders>
              <w:bottom w:val="single" w:sz="8" w:space="0" w:color="000000" w:themeColor="text1"/>
            </w:tcBorders>
            <w:shd w:val="clear" w:color="auto" w:fill="auto"/>
            <w:hideMark/>
          </w:tcPr>
          <w:p w14:paraId="04994A95" w14:textId="77777777" w:rsidR="002D2D47" w:rsidRPr="00C22539"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3 (8.1%)</w:t>
            </w:r>
          </w:p>
        </w:tc>
        <w:tc>
          <w:tcPr>
            <w:tcW w:w="2160" w:type="dxa"/>
            <w:tcBorders>
              <w:bottom w:val="single" w:sz="8" w:space="0" w:color="000000" w:themeColor="text1"/>
            </w:tcBorders>
            <w:shd w:val="clear" w:color="auto" w:fill="auto"/>
            <w:hideMark/>
          </w:tcPr>
          <w:p w14:paraId="07CEDE72" w14:textId="77777777" w:rsidR="002D2D47" w:rsidRPr="00C22539"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Not done</w:t>
            </w:r>
          </w:p>
        </w:tc>
        <w:tc>
          <w:tcPr>
            <w:tcW w:w="2173" w:type="dxa"/>
            <w:tcBorders>
              <w:bottom w:val="single" w:sz="8" w:space="0" w:color="000000" w:themeColor="text1"/>
            </w:tcBorders>
            <w:shd w:val="clear" w:color="auto" w:fill="auto"/>
            <w:hideMark/>
          </w:tcPr>
          <w:p w14:paraId="26386440" w14:textId="77777777" w:rsidR="002D2D47" w:rsidRPr="00C22539"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Arial"/>
                <w:color w:val="auto"/>
                <w:sz w:val="24"/>
                <w:szCs w:val="24"/>
              </w:rPr>
            </w:pPr>
            <w:r w:rsidRPr="00C22539">
              <w:rPr>
                <w:rFonts w:ascii="Book Antiqua" w:eastAsia="Times New Roman" w:hAnsi="Book Antiqua" w:cs="Arial"/>
                <w:color w:val="auto"/>
                <w:sz w:val="24"/>
                <w:szCs w:val="24"/>
              </w:rPr>
              <w:t>Expression of AMACR in more than 1% of cells</w:t>
            </w:r>
          </w:p>
        </w:tc>
      </w:tr>
    </w:tbl>
    <w:p w14:paraId="6D810942" w14:textId="65D3F798" w:rsidR="002D2D47" w:rsidRPr="00C22539" w:rsidRDefault="002D2D47" w:rsidP="00EF6A5A">
      <w:pPr>
        <w:spacing w:line="360" w:lineRule="auto"/>
        <w:jc w:val="both"/>
        <w:rPr>
          <w:rFonts w:ascii="Book Antiqua" w:eastAsiaTheme="minorHAnsi" w:hAnsi="Book Antiqua"/>
          <w:sz w:val="24"/>
          <w:szCs w:val="24"/>
        </w:rPr>
      </w:pPr>
      <w:r w:rsidRPr="00C22539">
        <w:rPr>
          <w:rFonts w:ascii="Book Antiqua" w:eastAsiaTheme="minorHAnsi" w:hAnsi="Book Antiqua"/>
          <w:sz w:val="24"/>
          <w:szCs w:val="24"/>
        </w:rPr>
        <w:t>BE IND</w:t>
      </w:r>
      <w:r w:rsidR="00C22539">
        <w:rPr>
          <w:rFonts w:ascii="Book Antiqua" w:hAnsi="Book Antiqua" w:hint="eastAsia"/>
          <w:sz w:val="24"/>
          <w:szCs w:val="24"/>
          <w:lang w:eastAsia="zh-CN"/>
        </w:rPr>
        <w:t>:</w:t>
      </w:r>
      <w:r w:rsidRPr="00C22539">
        <w:rPr>
          <w:rFonts w:ascii="Book Antiqua" w:eastAsiaTheme="minorHAnsi" w:hAnsi="Book Antiqua"/>
          <w:sz w:val="24"/>
          <w:szCs w:val="24"/>
        </w:rPr>
        <w:t xml:space="preserve"> Barrett’s esophagus with epithelial change indefinite for dysplasia; LGD</w:t>
      </w:r>
      <w:r w:rsidR="00F77928">
        <w:rPr>
          <w:rFonts w:ascii="Book Antiqua" w:hAnsi="Book Antiqua" w:hint="eastAsia"/>
          <w:sz w:val="24"/>
          <w:szCs w:val="24"/>
          <w:lang w:eastAsia="zh-CN"/>
        </w:rPr>
        <w:t>:</w:t>
      </w:r>
      <w:r w:rsidR="00F77928" w:rsidRPr="00C22539">
        <w:rPr>
          <w:rFonts w:ascii="Book Antiqua" w:eastAsiaTheme="minorHAnsi" w:hAnsi="Book Antiqua"/>
          <w:sz w:val="24"/>
          <w:szCs w:val="24"/>
        </w:rPr>
        <w:t xml:space="preserve"> Low</w:t>
      </w:r>
      <w:r w:rsidRPr="00C22539">
        <w:rPr>
          <w:rFonts w:ascii="Book Antiqua" w:eastAsiaTheme="minorHAnsi" w:hAnsi="Book Antiqua"/>
          <w:sz w:val="24"/>
          <w:szCs w:val="24"/>
        </w:rPr>
        <w:t>-grade dysplasia; HGD</w:t>
      </w:r>
      <w:r w:rsidR="00F77928">
        <w:rPr>
          <w:rFonts w:ascii="Book Antiqua" w:hAnsi="Book Antiqua" w:hint="eastAsia"/>
          <w:sz w:val="24"/>
          <w:szCs w:val="24"/>
          <w:lang w:eastAsia="zh-CN"/>
        </w:rPr>
        <w:t>:</w:t>
      </w:r>
      <w:r w:rsidR="00F77928" w:rsidRPr="00C22539">
        <w:rPr>
          <w:rFonts w:ascii="Book Antiqua" w:eastAsiaTheme="minorHAnsi" w:hAnsi="Book Antiqua"/>
          <w:sz w:val="24"/>
          <w:szCs w:val="24"/>
        </w:rPr>
        <w:t xml:space="preserve"> High</w:t>
      </w:r>
      <w:r w:rsidRPr="00C22539">
        <w:rPr>
          <w:rFonts w:ascii="Book Antiqua" w:eastAsiaTheme="minorHAnsi" w:hAnsi="Book Antiqua"/>
          <w:sz w:val="24"/>
          <w:szCs w:val="24"/>
        </w:rPr>
        <w:t>-grade dysplasia; SD</w:t>
      </w:r>
      <w:r w:rsidR="00F77928">
        <w:rPr>
          <w:rFonts w:ascii="Book Antiqua" w:hAnsi="Book Antiqua" w:hint="eastAsia"/>
          <w:sz w:val="24"/>
          <w:szCs w:val="24"/>
          <w:lang w:eastAsia="zh-CN"/>
        </w:rPr>
        <w:t>:</w:t>
      </w:r>
      <w:r w:rsidR="00F77928" w:rsidRPr="00C22539">
        <w:rPr>
          <w:rFonts w:ascii="Book Antiqua" w:eastAsiaTheme="minorHAnsi" w:hAnsi="Book Antiqua"/>
          <w:sz w:val="24"/>
          <w:szCs w:val="24"/>
        </w:rPr>
        <w:t xml:space="preserve"> Standard </w:t>
      </w:r>
      <w:r w:rsidRPr="00C22539">
        <w:rPr>
          <w:rFonts w:ascii="Book Antiqua" w:eastAsiaTheme="minorHAnsi" w:hAnsi="Book Antiqua"/>
          <w:sz w:val="24"/>
          <w:szCs w:val="24"/>
        </w:rPr>
        <w:t>deviation; AMACR</w:t>
      </w:r>
      <w:r w:rsidR="00F77928">
        <w:rPr>
          <w:rFonts w:ascii="Book Antiqua" w:hAnsi="Book Antiqua" w:hint="eastAsia"/>
          <w:sz w:val="24"/>
          <w:szCs w:val="24"/>
          <w:lang w:eastAsia="zh-CN"/>
        </w:rPr>
        <w:t>:</w:t>
      </w:r>
      <w:r w:rsidR="00F77928" w:rsidRPr="00C22539">
        <w:rPr>
          <w:rFonts w:ascii="Book Antiqua" w:eastAsiaTheme="minorHAnsi" w:hAnsi="Book Antiqua"/>
          <w:sz w:val="24"/>
          <w:szCs w:val="24"/>
        </w:rPr>
        <w:t xml:space="preserve"> Alpha</w:t>
      </w:r>
      <w:r w:rsidRPr="00C22539">
        <w:rPr>
          <w:rFonts w:ascii="Book Antiqua" w:eastAsiaTheme="minorHAnsi" w:hAnsi="Book Antiqua"/>
          <w:sz w:val="24"/>
          <w:szCs w:val="24"/>
        </w:rPr>
        <w:t>-</w:t>
      </w:r>
      <w:proofErr w:type="spellStart"/>
      <w:r w:rsidRPr="00C22539">
        <w:rPr>
          <w:rFonts w:ascii="Book Antiqua" w:eastAsiaTheme="minorHAnsi" w:hAnsi="Book Antiqua"/>
          <w:sz w:val="24"/>
          <w:szCs w:val="24"/>
        </w:rPr>
        <w:t>methylacyl</w:t>
      </w:r>
      <w:proofErr w:type="spellEnd"/>
      <w:r w:rsidRPr="00C22539">
        <w:rPr>
          <w:rFonts w:ascii="Book Antiqua" w:eastAsiaTheme="minorHAnsi" w:hAnsi="Book Antiqua"/>
          <w:sz w:val="24"/>
          <w:szCs w:val="24"/>
        </w:rPr>
        <w:t>-CoA racemase.</w:t>
      </w:r>
    </w:p>
    <w:p w14:paraId="0A4D1C72" w14:textId="77777777" w:rsidR="002D2D47" w:rsidRPr="006F4631" w:rsidRDefault="002D2D47" w:rsidP="00EF6A5A">
      <w:pPr>
        <w:spacing w:line="480" w:lineRule="auto"/>
        <w:jc w:val="both"/>
        <w:rPr>
          <w:rFonts w:ascii="Book Antiqua" w:eastAsiaTheme="minorHAnsi" w:hAnsi="Book Antiqua"/>
        </w:rPr>
      </w:pPr>
    </w:p>
    <w:p w14:paraId="4B48F171" w14:textId="77777777" w:rsidR="002D2D47" w:rsidRPr="006F4631" w:rsidRDefault="002D2D47" w:rsidP="00EF6A5A">
      <w:pPr>
        <w:spacing w:line="480" w:lineRule="auto"/>
        <w:jc w:val="both"/>
        <w:rPr>
          <w:rFonts w:ascii="Book Antiqua" w:eastAsiaTheme="minorHAnsi" w:hAnsi="Book Antiqua"/>
        </w:rPr>
      </w:pPr>
    </w:p>
    <w:p w14:paraId="19A5AB69" w14:textId="45747D93" w:rsidR="002D2D47" w:rsidRPr="00F77928" w:rsidRDefault="002D2D47" w:rsidP="00EF6A5A">
      <w:pPr>
        <w:spacing w:line="480" w:lineRule="auto"/>
        <w:jc w:val="both"/>
        <w:rPr>
          <w:rFonts w:ascii="Book Antiqua" w:eastAsiaTheme="minorHAnsi" w:hAnsi="Book Antiqua"/>
          <w:b/>
        </w:rPr>
      </w:pPr>
      <w:r w:rsidRPr="006F4631">
        <w:rPr>
          <w:rFonts w:ascii="Book Antiqua" w:eastAsiaTheme="minorHAnsi" w:hAnsi="Book Antiqua"/>
          <w:b/>
        </w:rPr>
        <w:lastRenderedPageBreak/>
        <w:t>T</w:t>
      </w:r>
      <w:r w:rsidR="00F77928" w:rsidRPr="006F4631">
        <w:rPr>
          <w:rFonts w:ascii="Book Antiqua" w:eastAsiaTheme="minorHAnsi" w:hAnsi="Book Antiqua"/>
          <w:b/>
        </w:rPr>
        <w:t>able</w:t>
      </w:r>
      <w:r w:rsidRPr="006F4631">
        <w:rPr>
          <w:rFonts w:ascii="Book Antiqua" w:eastAsiaTheme="minorHAnsi" w:hAnsi="Book Antiqua"/>
          <w:b/>
        </w:rPr>
        <w:t xml:space="preserve"> 4 Guideline recommendations for the management of </w:t>
      </w:r>
      <w:r w:rsidR="00F77928" w:rsidRPr="00F77928">
        <w:rPr>
          <w:rFonts w:ascii="Book Antiqua" w:eastAsiaTheme="minorHAnsi" w:hAnsi="Book Antiqua"/>
          <w:b/>
          <w:sz w:val="24"/>
          <w:szCs w:val="24"/>
        </w:rPr>
        <w:t>Barrett’s esophagus with epithelial change indefinite for dysplasia</w:t>
      </w:r>
    </w:p>
    <w:tbl>
      <w:tblPr>
        <w:tblStyle w:val="LightShading"/>
        <w:tblW w:w="11058" w:type="dxa"/>
        <w:tblInd w:w="-318" w:type="dxa"/>
        <w:tblLook w:val="04A0" w:firstRow="1" w:lastRow="0" w:firstColumn="1" w:lastColumn="0" w:noHBand="0" w:noVBand="1"/>
      </w:tblPr>
      <w:tblGrid>
        <w:gridCol w:w="2286"/>
        <w:gridCol w:w="3946"/>
        <w:gridCol w:w="4826"/>
      </w:tblGrid>
      <w:tr w:rsidR="006F4631" w:rsidRPr="00F77928" w14:paraId="59767A45" w14:textId="77777777" w:rsidTr="00EF6A5A">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286" w:type="dxa"/>
            <w:shd w:val="clear" w:color="auto" w:fill="auto"/>
            <w:noWrap/>
            <w:hideMark/>
          </w:tcPr>
          <w:p w14:paraId="03AD8DBA" w14:textId="77777777" w:rsidR="002D2D47" w:rsidRPr="00F77928" w:rsidRDefault="002D2D47" w:rsidP="00EF6A5A">
            <w:pPr>
              <w:spacing w:line="360" w:lineRule="auto"/>
              <w:jc w:val="both"/>
              <w:rPr>
                <w:rFonts w:ascii="Book Antiqua" w:eastAsia="Times New Roman" w:hAnsi="Book Antiqua" w:cs="Times New Roman"/>
                <w:color w:val="auto"/>
                <w:sz w:val="24"/>
                <w:szCs w:val="24"/>
              </w:rPr>
            </w:pPr>
            <w:r w:rsidRPr="00F77928">
              <w:rPr>
                <w:rFonts w:ascii="Book Antiqua" w:eastAsia="Times New Roman" w:hAnsi="Book Antiqua" w:cs="Times New Roman"/>
                <w:color w:val="auto"/>
                <w:sz w:val="24"/>
                <w:szCs w:val="24"/>
              </w:rPr>
              <w:t>Guidelines</w:t>
            </w:r>
          </w:p>
        </w:tc>
        <w:tc>
          <w:tcPr>
            <w:tcW w:w="3946" w:type="dxa"/>
            <w:shd w:val="clear" w:color="auto" w:fill="auto"/>
            <w:noWrap/>
            <w:hideMark/>
          </w:tcPr>
          <w:p w14:paraId="3422BCFD" w14:textId="77777777" w:rsidR="002D2D47" w:rsidRPr="00F77928" w:rsidRDefault="002D2D47" w:rsidP="00EF6A5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F77928">
              <w:rPr>
                <w:rFonts w:ascii="Book Antiqua" w:eastAsia="Times New Roman" w:hAnsi="Book Antiqua" w:cs="Times New Roman"/>
                <w:color w:val="auto"/>
                <w:sz w:val="24"/>
                <w:szCs w:val="24"/>
              </w:rPr>
              <w:t> Diagnosis</w:t>
            </w:r>
          </w:p>
        </w:tc>
        <w:tc>
          <w:tcPr>
            <w:tcW w:w="4826" w:type="dxa"/>
            <w:shd w:val="clear" w:color="auto" w:fill="auto"/>
            <w:noWrap/>
            <w:hideMark/>
          </w:tcPr>
          <w:p w14:paraId="33B8F407" w14:textId="77777777" w:rsidR="002D2D47" w:rsidRPr="00F77928" w:rsidRDefault="002D2D47" w:rsidP="00EF6A5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F77928">
              <w:rPr>
                <w:rFonts w:ascii="Book Antiqua" w:eastAsia="Times New Roman" w:hAnsi="Book Antiqua" w:cs="Times New Roman"/>
                <w:color w:val="auto"/>
                <w:sz w:val="24"/>
                <w:szCs w:val="24"/>
              </w:rPr>
              <w:t> Treatment and surveillance</w:t>
            </w:r>
          </w:p>
        </w:tc>
      </w:tr>
      <w:tr w:rsidR="006F4631" w:rsidRPr="00F77928" w14:paraId="5752CAAE" w14:textId="77777777" w:rsidTr="00EF6A5A">
        <w:trPr>
          <w:cnfStyle w:val="000000100000" w:firstRow="0" w:lastRow="0" w:firstColumn="0" w:lastColumn="0" w:oddVBand="0" w:evenVBand="0" w:oddHBand="1" w:evenHBand="0" w:firstRowFirstColumn="0" w:firstRowLastColumn="0" w:lastRowFirstColumn="0" w:lastRowLastColumn="0"/>
          <w:trHeight w:val="1151"/>
        </w:trPr>
        <w:tc>
          <w:tcPr>
            <w:cnfStyle w:val="001000000000" w:firstRow="0" w:lastRow="0" w:firstColumn="1" w:lastColumn="0" w:oddVBand="0" w:evenVBand="0" w:oddHBand="0" w:evenHBand="0" w:firstRowFirstColumn="0" w:firstRowLastColumn="0" w:lastRowFirstColumn="0" w:lastRowLastColumn="0"/>
            <w:tcW w:w="2286" w:type="dxa"/>
            <w:shd w:val="clear" w:color="auto" w:fill="auto"/>
            <w:noWrap/>
            <w:hideMark/>
          </w:tcPr>
          <w:p w14:paraId="313D9F14" w14:textId="7D6CEA6D" w:rsidR="002D2D47" w:rsidRPr="00F77928" w:rsidRDefault="00F77928" w:rsidP="00EF6A5A">
            <w:pPr>
              <w:spacing w:line="360" w:lineRule="auto"/>
              <w:jc w:val="both"/>
              <w:rPr>
                <w:rFonts w:ascii="Book Antiqua" w:eastAsiaTheme="minorEastAsia" w:hAnsi="Book Antiqua" w:cs="Times New Roman"/>
                <w:b w:val="0"/>
                <w:color w:val="auto"/>
                <w:sz w:val="24"/>
                <w:szCs w:val="24"/>
                <w:lang w:eastAsia="zh-CN"/>
              </w:rPr>
            </w:pPr>
            <w:r w:rsidRPr="00F77928">
              <w:rPr>
                <w:rFonts w:ascii="Book Antiqua" w:eastAsia="Times New Roman" w:hAnsi="Book Antiqua" w:cs="Times New Roman"/>
                <w:b w:val="0"/>
                <w:color w:val="auto"/>
                <w:sz w:val="24"/>
                <w:szCs w:val="24"/>
              </w:rPr>
              <w:t>ACG guidelines</w:t>
            </w:r>
            <w:r w:rsidRPr="00F77928">
              <w:rPr>
                <w:rFonts w:ascii="Book Antiqua" w:eastAsiaTheme="minorEastAsia" w:hAnsi="Book Antiqua" w:cs="Times New Roman" w:hint="eastAsia"/>
                <w:b w:val="0"/>
                <w:color w:val="auto"/>
                <w:sz w:val="24"/>
                <w:szCs w:val="24"/>
                <w:vertAlign w:val="superscript"/>
                <w:lang w:eastAsia="zh-CN"/>
              </w:rPr>
              <w:t>[</w:t>
            </w:r>
            <w:r w:rsidR="002D2D47" w:rsidRPr="00F77928">
              <w:rPr>
                <w:rFonts w:ascii="Book Antiqua" w:eastAsia="Times New Roman" w:hAnsi="Book Antiqua" w:cs="Times New Roman"/>
                <w:b w:val="0"/>
                <w:color w:val="auto"/>
                <w:sz w:val="24"/>
                <w:szCs w:val="24"/>
                <w:vertAlign w:val="superscript"/>
              </w:rPr>
              <w:t>1</w:t>
            </w:r>
            <w:r w:rsidRPr="00F77928">
              <w:rPr>
                <w:rFonts w:ascii="Book Antiqua" w:eastAsiaTheme="minorEastAsia" w:hAnsi="Book Antiqua" w:cs="Times New Roman" w:hint="eastAsia"/>
                <w:b w:val="0"/>
                <w:color w:val="auto"/>
                <w:sz w:val="24"/>
                <w:szCs w:val="24"/>
                <w:vertAlign w:val="superscript"/>
                <w:lang w:eastAsia="zh-CN"/>
              </w:rPr>
              <w:t>]</w:t>
            </w:r>
          </w:p>
        </w:tc>
        <w:tc>
          <w:tcPr>
            <w:tcW w:w="3946" w:type="dxa"/>
            <w:shd w:val="clear" w:color="auto" w:fill="auto"/>
            <w:noWrap/>
            <w:hideMark/>
          </w:tcPr>
          <w:p w14:paraId="240C9F54" w14:textId="77777777" w:rsidR="002D2D47" w:rsidRPr="00F77928"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F77928">
              <w:rPr>
                <w:rFonts w:ascii="Book Antiqua" w:eastAsia="Times New Roman" w:hAnsi="Book Antiqua" w:cs="Times New Roman"/>
                <w:color w:val="auto"/>
                <w:sz w:val="24"/>
                <w:szCs w:val="24"/>
              </w:rPr>
              <w:t> </w:t>
            </w:r>
          </w:p>
        </w:tc>
        <w:tc>
          <w:tcPr>
            <w:tcW w:w="4826" w:type="dxa"/>
            <w:shd w:val="clear" w:color="auto" w:fill="auto"/>
            <w:hideMark/>
          </w:tcPr>
          <w:p w14:paraId="134923EC" w14:textId="1F9526A1" w:rsidR="002D2D47" w:rsidRPr="00F77928"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color w:val="auto"/>
                <w:sz w:val="24"/>
                <w:szCs w:val="24"/>
                <w:lang w:eastAsia="zh-CN"/>
              </w:rPr>
            </w:pPr>
            <w:r w:rsidRPr="00F77928">
              <w:rPr>
                <w:rFonts w:ascii="Book Antiqua" w:eastAsia="Times New Roman" w:hAnsi="Book Antiqua" w:cs="Times New Roman"/>
                <w:color w:val="auto"/>
                <w:sz w:val="24"/>
                <w:szCs w:val="24"/>
              </w:rPr>
              <w:t>Acid suppressive medications for 3</w:t>
            </w:r>
            <w:r w:rsidR="00EC4ECE">
              <w:rPr>
                <w:rFonts w:ascii="Book Antiqua" w:eastAsiaTheme="minorEastAsia" w:hAnsi="Book Antiqua" w:cs="Times New Roman" w:hint="eastAsia"/>
                <w:color w:val="auto"/>
                <w:sz w:val="24"/>
                <w:szCs w:val="24"/>
                <w:lang w:eastAsia="zh-CN"/>
              </w:rPr>
              <w:t>-</w:t>
            </w:r>
            <w:r w:rsidRPr="00F77928">
              <w:rPr>
                <w:rFonts w:ascii="Book Antiqua" w:eastAsia="Times New Roman" w:hAnsi="Book Antiqua" w:cs="Times New Roman"/>
                <w:color w:val="auto"/>
                <w:sz w:val="24"/>
                <w:szCs w:val="24"/>
              </w:rPr>
              <w:t xml:space="preserve">6 </w:t>
            </w:r>
            <w:proofErr w:type="spellStart"/>
            <w:r w:rsidR="00F77928">
              <w:rPr>
                <w:rFonts w:ascii="Book Antiqua" w:eastAsiaTheme="minorEastAsia" w:hAnsi="Book Antiqua" w:cs="Times New Roman" w:hint="eastAsia"/>
                <w:color w:val="auto"/>
                <w:sz w:val="24"/>
                <w:szCs w:val="24"/>
                <w:lang w:eastAsia="zh-CN"/>
              </w:rPr>
              <w:t>mo</w:t>
            </w:r>
            <w:proofErr w:type="spellEnd"/>
          </w:p>
          <w:p w14:paraId="79A12DDE" w14:textId="7CB5B23E" w:rsidR="00EC4ECE" w:rsidRDefault="00EC4ECE"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Times New Roman"/>
                <w:color w:val="auto"/>
                <w:sz w:val="24"/>
                <w:szCs w:val="24"/>
                <w:lang w:eastAsia="zh-CN"/>
              </w:rPr>
            </w:pPr>
            <w:r>
              <w:rPr>
                <w:rFonts w:ascii="Book Antiqua" w:eastAsia="Times New Roman" w:hAnsi="Book Antiqua" w:cs="Times New Roman"/>
                <w:color w:val="auto"/>
                <w:sz w:val="24"/>
                <w:szCs w:val="24"/>
              </w:rPr>
              <w:t xml:space="preserve"> </w:t>
            </w:r>
            <w:r w:rsidR="002D2D47" w:rsidRPr="00F77928">
              <w:rPr>
                <w:rFonts w:ascii="Book Antiqua" w:eastAsia="Times New Roman" w:hAnsi="Book Antiqua" w:cs="Times New Roman"/>
                <w:color w:val="auto"/>
                <w:sz w:val="24"/>
                <w:szCs w:val="24"/>
              </w:rPr>
              <w:t xml:space="preserve">A repeat endoscopy after optimization of should be performed </w:t>
            </w:r>
          </w:p>
          <w:p w14:paraId="6073D8D8" w14:textId="376989C5" w:rsidR="002D2D47" w:rsidRPr="00F77928"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F77928">
              <w:rPr>
                <w:rFonts w:ascii="Book Antiqua" w:eastAsia="Times New Roman" w:hAnsi="Book Antiqua" w:cs="Times New Roman"/>
                <w:color w:val="auto"/>
                <w:sz w:val="24"/>
                <w:szCs w:val="24"/>
              </w:rPr>
              <w:t xml:space="preserve"> If  BE IND,  surveillance in  12 </w:t>
            </w:r>
            <w:proofErr w:type="spellStart"/>
            <w:r w:rsidR="00F77928">
              <w:rPr>
                <w:rFonts w:ascii="Book Antiqua" w:eastAsiaTheme="minorEastAsia" w:hAnsi="Book Antiqua" w:cs="Times New Roman" w:hint="eastAsia"/>
                <w:color w:val="auto"/>
                <w:sz w:val="24"/>
                <w:szCs w:val="24"/>
                <w:lang w:eastAsia="zh-CN"/>
              </w:rPr>
              <w:t>mo</w:t>
            </w:r>
            <w:proofErr w:type="spellEnd"/>
          </w:p>
        </w:tc>
      </w:tr>
      <w:tr w:rsidR="006F4631" w:rsidRPr="00F77928" w14:paraId="2BB9A655" w14:textId="77777777" w:rsidTr="00EF6A5A">
        <w:trPr>
          <w:trHeight w:val="1349"/>
        </w:trPr>
        <w:tc>
          <w:tcPr>
            <w:cnfStyle w:val="001000000000" w:firstRow="0" w:lastRow="0" w:firstColumn="1" w:lastColumn="0" w:oddVBand="0" w:evenVBand="0" w:oddHBand="0" w:evenHBand="0" w:firstRowFirstColumn="0" w:firstRowLastColumn="0" w:lastRowFirstColumn="0" w:lastRowLastColumn="0"/>
            <w:tcW w:w="2286" w:type="dxa"/>
            <w:shd w:val="clear" w:color="auto" w:fill="auto"/>
            <w:noWrap/>
            <w:hideMark/>
          </w:tcPr>
          <w:p w14:paraId="1E366ADA" w14:textId="6C869370" w:rsidR="002D2D47" w:rsidRPr="00F77928" w:rsidRDefault="00F77928" w:rsidP="00EF6A5A">
            <w:pPr>
              <w:spacing w:line="360" w:lineRule="auto"/>
              <w:jc w:val="both"/>
              <w:rPr>
                <w:rFonts w:ascii="Book Antiqua" w:eastAsia="Times New Roman" w:hAnsi="Book Antiqua" w:cs="Times New Roman"/>
                <w:b w:val="0"/>
                <w:color w:val="auto"/>
                <w:sz w:val="24"/>
                <w:szCs w:val="24"/>
              </w:rPr>
            </w:pPr>
            <w:r w:rsidRPr="00F77928">
              <w:rPr>
                <w:rFonts w:ascii="Book Antiqua" w:eastAsia="Times New Roman" w:hAnsi="Book Antiqua" w:cs="Times New Roman"/>
                <w:b w:val="0"/>
                <w:color w:val="auto"/>
                <w:sz w:val="24"/>
                <w:szCs w:val="24"/>
              </w:rPr>
              <w:t>BSG guidelines</w:t>
            </w:r>
            <w:r w:rsidRPr="00F77928">
              <w:rPr>
                <w:rFonts w:ascii="Book Antiqua" w:eastAsiaTheme="minorEastAsia" w:hAnsi="Book Antiqua" w:cs="Times New Roman" w:hint="eastAsia"/>
                <w:b w:val="0"/>
                <w:color w:val="auto"/>
                <w:sz w:val="24"/>
                <w:szCs w:val="24"/>
                <w:vertAlign w:val="superscript"/>
                <w:lang w:eastAsia="zh-CN"/>
              </w:rPr>
              <w:t>[18]</w:t>
            </w:r>
          </w:p>
        </w:tc>
        <w:tc>
          <w:tcPr>
            <w:tcW w:w="3946" w:type="dxa"/>
            <w:shd w:val="clear" w:color="auto" w:fill="auto"/>
            <w:hideMark/>
          </w:tcPr>
          <w:p w14:paraId="28ADE76B" w14:textId="77777777" w:rsidR="002D2D47" w:rsidRPr="00F77928"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F77928">
              <w:rPr>
                <w:rFonts w:ascii="Book Antiqua" w:eastAsia="Times New Roman" w:hAnsi="Book Antiqua" w:cs="Times New Roman"/>
                <w:color w:val="auto"/>
                <w:sz w:val="24"/>
                <w:szCs w:val="24"/>
              </w:rPr>
              <w:t xml:space="preserve">Review by a second GI pathologist, and the reasons for use of the ‘indefinite for dysplasia’ category should be given in the histology report in order to aid patient management </w:t>
            </w:r>
          </w:p>
        </w:tc>
        <w:tc>
          <w:tcPr>
            <w:tcW w:w="4826" w:type="dxa"/>
            <w:shd w:val="clear" w:color="auto" w:fill="auto"/>
            <w:hideMark/>
          </w:tcPr>
          <w:p w14:paraId="3293AC85" w14:textId="66D72899" w:rsidR="002D2D47" w:rsidRPr="00F77928"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proofErr w:type="spellStart"/>
            <w:r w:rsidRPr="00F77928">
              <w:rPr>
                <w:rFonts w:ascii="Book Antiqua" w:eastAsia="Times New Roman" w:hAnsi="Book Antiqua" w:cs="Times New Roman"/>
                <w:color w:val="auto"/>
                <w:sz w:val="24"/>
                <w:szCs w:val="24"/>
              </w:rPr>
              <w:t>Optimisation</w:t>
            </w:r>
            <w:proofErr w:type="spellEnd"/>
            <w:r w:rsidRPr="00F77928">
              <w:rPr>
                <w:rFonts w:ascii="Book Antiqua" w:eastAsia="Times New Roman" w:hAnsi="Book Antiqua" w:cs="Times New Roman"/>
                <w:color w:val="auto"/>
                <w:sz w:val="24"/>
                <w:szCs w:val="24"/>
              </w:rPr>
              <w:t xml:space="preserve"> of </w:t>
            </w:r>
            <w:proofErr w:type="spellStart"/>
            <w:r w:rsidRPr="00F77928">
              <w:rPr>
                <w:rFonts w:ascii="Book Antiqua" w:eastAsia="Times New Roman" w:hAnsi="Book Antiqua" w:cs="Times New Roman"/>
                <w:color w:val="auto"/>
                <w:sz w:val="24"/>
                <w:szCs w:val="24"/>
              </w:rPr>
              <w:t>antireflux</w:t>
            </w:r>
            <w:proofErr w:type="spellEnd"/>
            <w:r w:rsidRPr="00F77928">
              <w:rPr>
                <w:rFonts w:ascii="Book Antiqua" w:eastAsia="Times New Roman" w:hAnsi="Book Antiqua" w:cs="Times New Roman"/>
                <w:color w:val="auto"/>
                <w:sz w:val="24"/>
                <w:szCs w:val="24"/>
              </w:rPr>
              <w:t xml:space="preserve"> medication </w:t>
            </w:r>
          </w:p>
          <w:p w14:paraId="664E2A14" w14:textId="232FD2C6" w:rsidR="002D2D47" w:rsidRPr="00F77928"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F77928">
              <w:rPr>
                <w:rFonts w:ascii="Book Antiqua" w:eastAsia="Times New Roman" w:hAnsi="Book Antiqua" w:cs="Times New Roman"/>
                <w:color w:val="auto"/>
                <w:sz w:val="24"/>
                <w:szCs w:val="24"/>
              </w:rPr>
              <w:t>Repeat endoscopy in 6</w:t>
            </w:r>
            <w:r w:rsidRPr="00F77928">
              <w:rPr>
                <w:rFonts w:ascii="Times New Roman" w:eastAsia="Times New Roman" w:hAnsi="Times New Roman" w:cs="Times New Roman"/>
                <w:color w:val="auto"/>
                <w:sz w:val="24"/>
                <w:szCs w:val="24"/>
              </w:rPr>
              <w:t> </w:t>
            </w:r>
            <w:proofErr w:type="spellStart"/>
            <w:r w:rsidRPr="00F77928">
              <w:rPr>
                <w:rFonts w:ascii="Book Antiqua" w:eastAsia="Times New Roman" w:hAnsi="Book Antiqua" w:cs="Times New Roman"/>
                <w:color w:val="auto"/>
                <w:sz w:val="24"/>
                <w:szCs w:val="24"/>
              </w:rPr>
              <w:t>mo</w:t>
            </w:r>
            <w:proofErr w:type="spellEnd"/>
            <w:r w:rsidRPr="00F77928">
              <w:rPr>
                <w:rFonts w:ascii="Book Antiqua" w:eastAsia="Times New Roman" w:hAnsi="Book Antiqua" w:cs="Times New Roman"/>
                <w:color w:val="auto"/>
                <w:sz w:val="24"/>
                <w:szCs w:val="24"/>
              </w:rPr>
              <w:t xml:space="preserve"> </w:t>
            </w:r>
          </w:p>
          <w:p w14:paraId="5FB13135" w14:textId="3BA01468" w:rsidR="002D2D47" w:rsidRPr="00F77928"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F77928">
              <w:rPr>
                <w:rFonts w:ascii="Book Antiqua" w:eastAsia="Times New Roman" w:hAnsi="Book Antiqua" w:cs="Times New Roman"/>
                <w:color w:val="auto"/>
                <w:sz w:val="24"/>
                <w:szCs w:val="24"/>
              </w:rPr>
              <w:t xml:space="preserve">If no dysplasia is found , then the surveillance per non-dysplastic Barrett's </w:t>
            </w:r>
            <w:proofErr w:type="spellStart"/>
            <w:r w:rsidRPr="00F77928">
              <w:rPr>
                <w:rFonts w:ascii="Book Antiqua" w:eastAsia="Times New Roman" w:hAnsi="Book Antiqua" w:cs="Times New Roman"/>
                <w:color w:val="auto"/>
                <w:sz w:val="24"/>
                <w:szCs w:val="24"/>
              </w:rPr>
              <w:t>oesophagus</w:t>
            </w:r>
            <w:proofErr w:type="spellEnd"/>
            <w:r w:rsidRPr="00F77928">
              <w:rPr>
                <w:rFonts w:ascii="Book Antiqua" w:eastAsia="Times New Roman" w:hAnsi="Book Antiqua" w:cs="Times New Roman"/>
                <w:color w:val="auto"/>
                <w:sz w:val="24"/>
                <w:szCs w:val="24"/>
              </w:rPr>
              <w:t xml:space="preserve"> </w:t>
            </w:r>
          </w:p>
        </w:tc>
      </w:tr>
      <w:tr w:rsidR="006F4631" w:rsidRPr="00F77928" w14:paraId="396AFA8D" w14:textId="77777777" w:rsidTr="00EF6A5A">
        <w:trPr>
          <w:cnfStyle w:val="000000100000" w:firstRow="0" w:lastRow="0" w:firstColumn="0" w:lastColumn="0" w:oddVBand="0" w:evenVBand="0" w:oddHBand="1" w:evenHBand="0"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2286" w:type="dxa"/>
            <w:shd w:val="clear" w:color="auto" w:fill="auto"/>
            <w:noWrap/>
            <w:hideMark/>
          </w:tcPr>
          <w:p w14:paraId="0C2EC9D2" w14:textId="19130F81" w:rsidR="002D2D47" w:rsidRPr="00F77928" w:rsidRDefault="002D2D47" w:rsidP="00EF6A5A">
            <w:pPr>
              <w:spacing w:line="360" w:lineRule="auto"/>
              <w:jc w:val="both"/>
              <w:rPr>
                <w:rFonts w:ascii="Book Antiqua" w:eastAsia="Times New Roman" w:hAnsi="Book Antiqua" w:cs="Times New Roman"/>
                <w:b w:val="0"/>
                <w:color w:val="auto"/>
                <w:sz w:val="24"/>
                <w:szCs w:val="24"/>
              </w:rPr>
            </w:pPr>
            <w:r w:rsidRPr="00F77928">
              <w:rPr>
                <w:rFonts w:ascii="Book Antiqua" w:eastAsia="Times New Roman" w:hAnsi="Book Antiqua" w:cs="Times New Roman"/>
                <w:b w:val="0"/>
                <w:color w:val="auto"/>
                <w:sz w:val="24"/>
                <w:szCs w:val="24"/>
              </w:rPr>
              <w:t>ASGE</w:t>
            </w:r>
            <w:r w:rsidR="00F77928" w:rsidRPr="00F77928">
              <w:rPr>
                <w:rFonts w:ascii="Book Antiqua" w:eastAsiaTheme="minorEastAsia" w:hAnsi="Book Antiqua" w:cs="Times New Roman" w:hint="eastAsia"/>
                <w:b w:val="0"/>
                <w:color w:val="auto"/>
                <w:sz w:val="24"/>
                <w:szCs w:val="24"/>
                <w:vertAlign w:val="superscript"/>
                <w:lang w:eastAsia="zh-CN"/>
              </w:rPr>
              <w:t>[19]</w:t>
            </w:r>
          </w:p>
        </w:tc>
        <w:tc>
          <w:tcPr>
            <w:tcW w:w="3946" w:type="dxa"/>
            <w:shd w:val="clear" w:color="auto" w:fill="auto"/>
            <w:hideMark/>
          </w:tcPr>
          <w:p w14:paraId="7A0146F1" w14:textId="77777777" w:rsidR="002D2D47" w:rsidRPr="00F77928" w:rsidRDefault="002D2D47" w:rsidP="00EF6A5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F77928">
              <w:rPr>
                <w:rFonts w:ascii="Book Antiqua" w:eastAsia="Times New Roman" w:hAnsi="Book Antiqua" w:cs="Times New Roman"/>
                <w:color w:val="auto"/>
                <w:sz w:val="24"/>
                <w:szCs w:val="24"/>
              </w:rPr>
              <w:t>Clarify presence and grade of dysplasia with expert GI pathologist</w:t>
            </w:r>
          </w:p>
        </w:tc>
        <w:tc>
          <w:tcPr>
            <w:tcW w:w="4826" w:type="dxa"/>
            <w:shd w:val="clear" w:color="auto" w:fill="auto"/>
            <w:hideMark/>
          </w:tcPr>
          <w:p w14:paraId="1E0B7A99" w14:textId="19CDFC45" w:rsidR="002D2D47" w:rsidRPr="00F77928" w:rsidRDefault="002D2D47" w:rsidP="00EC4EC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rPr>
            </w:pPr>
            <w:r w:rsidRPr="00F77928">
              <w:rPr>
                <w:rFonts w:ascii="Book Antiqua" w:eastAsia="Times New Roman" w:hAnsi="Book Antiqua" w:cs="Times New Roman"/>
                <w:color w:val="auto"/>
                <w:sz w:val="24"/>
                <w:szCs w:val="24"/>
              </w:rPr>
              <w:t xml:space="preserve">Increase </w:t>
            </w:r>
            <w:proofErr w:type="spellStart"/>
            <w:r w:rsidRPr="00F77928">
              <w:rPr>
                <w:rFonts w:ascii="Book Antiqua" w:eastAsia="Times New Roman" w:hAnsi="Book Antiqua" w:cs="Times New Roman"/>
                <w:color w:val="auto"/>
                <w:sz w:val="24"/>
                <w:szCs w:val="24"/>
              </w:rPr>
              <w:t>antisecretory</w:t>
            </w:r>
            <w:proofErr w:type="spellEnd"/>
            <w:r w:rsidRPr="00F77928">
              <w:rPr>
                <w:rFonts w:ascii="Book Antiqua" w:eastAsia="Times New Roman" w:hAnsi="Book Antiqua" w:cs="Times New Roman"/>
                <w:color w:val="auto"/>
                <w:sz w:val="24"/>
                <w:szCs w:val="24"/>
              </w:rPr>
              <w:t xml:space="preserve"> therapy to eliminate esophageal inflammation. </w:t>
            </w:r>
            <w:r w:rsidRPr="00F77928">
              <w:rPr>
                <w:rFonts w:ascii="Book Antiqua" w:eastAsia="Times New Roman" w:hAnsi="Book Antiqua" w:cs="Times New Roman"/>
                <w:color w:val="auto"/>
                <w:sz w:val="24"/>
                <w:szCs w:val="24"/>
              </w:rPr>
              <w:br/>
              <w:t>Repeat EGD and biopsy to clarify dysplasia status</w:t>
            </w:r>
          </w:p>
        </w:tc>
      </w:tr>
      <w:tr w:rsidR="006F4631" w:rsidRPr="00F77928" w14:paraId="796FE092" w14:textId="77777777" w:rsidTr="00EF6A5A">
        <w:trPr>
          <w:trHeight w:val="929"/>
        </w:trPr>
        <w:tc>
          <w:tcPr>
            <w:cnfStyle w:val="001000000000" w:firstRow="0" w:lastRow="0" w:firstColumn="1" w:lastColumn="0" w:oddVBand="0" w:evenVBand="0" w:oddHBand="0" w:evenHBand="0" w:firstRowFirstColumn="0" w:firstRowLastColumn="0" w:lastRowFirstColumn="0" w:lastRowLastColumn="0"/>
            <w:tcW w:w="2286" w:type="dxa"/>
            <w:tcBorders>
              <w:bottom w:val="single" w:sz="8" w:space="0" w:color="000000" w:themeColor="text1"/>
            </w:tcBorders>
            <w:shd w:val="clear" w:color="auto" w:fill="auto"/>
            <w:noWrap/>
          </w:tcPr>
          <w:p w14:paraId="581ACB30" w14:textId="799FE112" w:rsidR="002D2D47" w:rsidRPr="00F77928" w:rsidRDefault="002D2D47" w:rsidP="00EF6A5A">
            <w:pPr>
              <w:spacing w:line="360" w:lineRule="auto"/>
              <w:jc w:val="both"/>
              <w:rPr>
                <w:rFonts w:ascii="Book Antiqua" w:eastAsia="Times New Roman" w:hAnsi="Book Antiqua" w:cs="Times New Roman"/>
                <w:b w:val="0"/>
                <w:color w:val="auto"/>
                <w:sz w:val="24"/>
                <w:szCs w:val="24"/>
              </w:rPr>
            </w:pPr>
            <w:r w:rsidRPr="00F77928">
              <w:rPr>
                <w:rFonts w:ascii="Book Antiqua" w:eastAsia="Times New Roman" w:hAnsi="Book Antiqua" w:cs="Times New Roman"/>
                <w:b w:val="0"/>
                <w:color w:val="auto"/>
                <w:sz w:val="24"/>
                <w:szCs w:val="24"/>
              </w:rPr>
              <w:t>Australian Guidelines</w:t>
            </w:r>
            <w:r w:rsidR="00F77928" w:rsidRPr="00F77928">
              <w:rPr>
                <w:rFonts w:ascii="Book Antiqua" w:eastAsiaTheme="minorEastAsia" w:hAnsi="Book Antiqua" w:cs="Times New Roman" w:hint="eastAsia"/>
                <w:b w:val="0"/>
                <w:color w:val="auto"/>
                <w:sz w:val="24"/>
                <w:szCs w:val="24"/>
                <w:vertAlign w:val="superscript"/>
                <w:lang w:eastAsia="zh-CN"/>
              </w:rPr>
              <w:t>[20]</w:t>
            </w:r>
          </w:p>
        </w:tc>
        <w:tc>
          <w:tcPr>
            <w:tcW w:w="3946" w:type="dxa"/>
            <w:tcBorders>
              <w:bottom w:val="single" w:sz="8" w:space="0" w:color="000000" w:themeColor="text1"/>
            </w:tcBorders>
            <w:shd w:val="clear" w:color="auto" w:fill="auto"/>
          </w:tcPr>
          <w:p w14:paraId="16F1D3B8" w14:textId="77777777" w:rsidR="002D2D47" w:rsidRPr="00F77928"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F77928">
              <w:rPr>
                <w:rFonts w:ascii="Book Antiqua" w:eastAsia="Times New Roman" w:hAnsi="Book Antiqua" w:cs="Times New Roman"/>
                <w:color w:val="auto"/>
                <w:sz w:val="24"/>
                <w:szCs w:val="24"/>
              </w:rPr>
              <w:t xml:space="preserve">Confirm by a second pathologist, ideally an expert gastrointestinal pathologist. </w:t>
            </w:r>
          </w:p>
          <w:p w14:paraId="5654072B" w14:textId="77777777" w:rsidR="002D2D47" w:rsidRPr="00F77928"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p>
        </w:tc>
        <w:tc>
          <w:tcPr>
            <w:tcW w:w="4826" w:type="dxa"/>
            <w:tcBorders>
              <w:bottom w:val="single" w:sz="8" w:space="0" w:color="000000" w:themeColor="text1"/>
            </w:tcBorders>
            <w:shd w:val="clear" w:color="auto" w:fill="auto"/>
          </w:tcPr>
          <w:p w14:paraId="70A3E7D7" w14:textId="36EFBA25" w:rsidR="002D2D47" w:rsidRPr="00EC4ECE"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color w:val="auto"/>
                <w:sz w:val="24"/>
                <w:szCs w:val="24"/>
                <w:lang w:eastAsia="zh-CN"/>
              </w:rPr>
            </w:pPr>
            <w:r w:rsidRPr="00F77928">
              <w:rPr>
                <w:rFonts w:ascii="Book Antiqua" w:eastAsia="Times New Roman" w:hAnsi="Book Antiqua" w:cs="Times New Roman"/>
                <w:color w:val="auto"/>
                <w:sz w:val="24"/>
                <w:szCs w:val="24"/>
              </w:rPr>
              <w:t xml:space="preserve">Repeat endoscopy in 6 </w:t>
            </w:r>
            <w:proofErr w:type="spellStart"/>
            <w:r w:rsidRPr="00F77928">
              <w:rPr>
                <w:rFonts w:ascii="Book Antiqua" w:eastAsia="Times New Roman" w:hAnsi="Book Antiqua" w:cs="Times New Roman"/>
                <w:color w:val="auto"/>
                <w:sz w:val="24"/>
                <w:szCs w:val="24"/>
              </w:rPr>
              <w:t>mo</w:t>
            </w:r>
            <w:proofErr w:type="spellEnd"/>
            <w:r w:rsidR="00EC4ECE">
              <w:rPr>
                <w:rFonts w:ascii="Book Antiqua" w:eastAsiaTheme="minorEastAsia" w:hAnsi="Book Antiqua" w:cs="Times New Roman" w:hint="eastAsia"/>
                <w:color w:val="auto"/>
                <w:sz w:val="24"/>
                <w:szCs w:val="24"/>
                <w:lang w:eastAsia="zh-CN"/>
              </w:rPr>
              <w:t xml:space="preserve"> </w:t>
            </w:r>
            <w:r w:rsidRPr="00F77928">
              <w:rPr>
                <w:rFonts w:ascii="Book Antiqua" w:eastAsia="Times New Roman" w:hAnsi="Book Antiqua" w:cs="Times New Roman"/>
                <w:color w:val="auto"/>
                <w:sz w:val="24"/>
                <w:szCs w:val="24"/>
              </w:rPr>
              <w:t xml:space="preserve">with Seattle protocol biopsies for suspected dysplasia (biopsy of any mucosal irregularity and </w:t>
            </w:r>
            <w:proofErr w:type="spellStart"/>
            <w:r w:rsidRPr="00F77928">
              <w:rPr>
                <w:rFonts w:ascii="Book Antiqua" w:eastAsia="Times New Roman" w:hAnsi="Book Antiqua" w:cs="Times New Roman"/>
                <w:color w:val="auto"/>
                <w:sz w:val="24"/>
                <w:szCs w:val="24"/>
              </w:rPr>
              <w:t>quadrantic</w:t>
            </w:r>
            <w:proofErr w:type="spellEnd"/>
            <w:r w:rsidRPr="00F77928">
              <w:rPr>
                <w:rFonts w:ascii="Book Antiqua" w:eastAsia="Times New Roman" w:hAnsi="Book Antiqua" w:cs="Times New Roman"/>
                <w:color w:val="auto"/>
                <w:sz w:val="24"/>
                <w:szCs w:val="24"/>
              </w:rPr>
              <w:t xml:space="preserve"> biopsies every 1</w:t>
            </w:r>
            <w:r w:rsidRPr="00F77928">
              <w:rPr>
                <w:rFonts w:ascii="Times New Roman" w:eastAsia="Times New Roman" w:hAnsi="Times New Roman" w:cs="Times New Roman"/>
                <w:color w:val="auto"/>
                <w:sz w:val="24"/>
                <w:szCs w:val="24"/>
              </w:rPr>
              <w:t> </w:t>
            </w:r>
            <w:r w:rsidRPr="00F77928">
              <w:rPr>
                <w:rFonts w:ascii="Book Antiqua" w:eastAsia="Times New Roman" w:hAnsi="Book Antiqua" w:cs="Times New Roman"/>
                <w:color w:val="auto"/>
                <w:sz w:val="24"/>
                <w:szCs w:val="24"/>
              </w:rPr>
              <w:t>c</w:t>
            </w:r>
            <w:r w:rsidR="00EC4ECE">
              <w:rPr>
                <w:rFonts w:ascii="Book Antiqua" w:eastAsia="Times New Roman" w:hAnsi="Book Antiqua" w:cs="Times New Roman"/>
                <w:color w:val="auto"/>
                <w:sz w:val="24"/>
                <w:szCs w:val="24"/>
              </w:rPr>
              <w:t>m) on maximal acid suppression</w:t>
            </w:r>
          </w:p>
          <w:p w14:paraId="5B022089" w14:textId="049FA469" w:rsidR="002D2D47" w:rsidRPr="00EC4ECE"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Times New Roman"/>
                <w:color w:val="auto"/>
                <w:sz w:val="24"/>
                <w:szCs w:val="24"/>
                <w:lang w:eastAsia="zh-CN"/>
              </w:rPr>
            </w:pPr>
            <w:r w:rsidRPr="00F77928">
              <w:rPr>
                <w:rFonts w:ascii="Book Antiqua" w:eastAsia="Times New Roman" w:hAnsi="Book Antiqua" w:cs="Times New Roman"/>
                <w:color w:val="auto"/>
                <w:sz w:val="24"/>
                <w:szCs w:val="24"/>
              </w:rPr>
              <w:t xml:space="preserve">If repeat shows no dysplasia, then follow </w:t>
            </w:r>
            <w:r w:rsidR="00EC4ECE">
              <w:rPr>
                <w:rFonts w:ascii="Book Antiqua" w:eastAsia="Times New Roman" w:hAnsi="Book Antiqua" w:cs="Times New Roman"/>
                <w:color w:val="auto"/>
                <w:sz w:val="24"/>
                <w:szCs w:val="24"/>
              </w:rPr>
              <w:t>as per non-dysplastic protocol</w:t>
            </w:r>
          </w:p>
          <w:p w14:paraId="7BA7044D" w14:textId="368AAE83" w:rsidR="002D2D47" w:rsidRPr="00F77928"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F77928">
              <w:rPr>
                <w:rFonts w:ascii="Book Antiqua" w:eastAsia="Times New Roman" w:hAnsi="Book Antiqua" w:cs="Times New Roman"/>
                <w:color w:val="auto"/>
                <w:sz w:val="24"/>
                <w:szCs w:val="24"/>
              </w:rPr>
              <w:t xml:space="preserve">If repeat shows low-grade or high-grade dysplasia or adenocarcinoma, then follow protocols for these respective conditions </w:t>
            </w:r>
          </w:p>
          <w:p w14:paraId="515D0AB0" w14:textId="25C5013F" w:rsidR="002D2D47" w:rsidRPr="00F77928" w:rsidRDefault="002D2D47" w:rsidP="00EF6A5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rPr>
            </w:pPr>
            <w:r w:rsidRPr="00F77928">
              <w:rPr>
                <w:rFonts w:ascii="Book Antiqua" w:eastAsia="Times New Roman" w:hAnsi="Book Antiqua" w:cs="Times New Roman"/>
                <w:color w:val="auto"/>
                <w:sz w:val="24"/>
                <w:szCs w:val="24"/>
              </w:rPr>
              <w:t xml:space="preserve">If repeat again shows confirmed indefinite </w:t>
            </w:r>
            <w:r w:rsidRPr="00F77928">
              <w:rPr>
                <w:rFonts w:ascii="Book Antiqua" w:eastAsia="Times New Roman" w:hAnsi="Book Antiqua" w:cs="Times New Roman"/>
                <w:color w:val="auto"/>
                <w:sz w:val="24"/>
                <w:szCs w:val="24"/>
              </w:rPr>
              <w:lastRenderedPageBreak/>
              <w:t xml:space="preserve">for dysplasia, then repeat endoscopy in 6 </w:t>
            </w:r>
            <w:proofErr w:type="spellStart"/>
            <w:r w:rsidR="00F77928">
              <w:rPr>
                <w:rFonts w:ascii="Book Antiqua" w:eastAsiaTheme="minorEastAsia" w:hAnsi="Book Antiqua" w:cs="Times New Roman" w:hint="eastAsia"/>
                <w:color w:val="auto"/>
                <w:sz w:val="24"/>
                <w:szCs w:val="24"/>
                <w:lang w:eastAsia="zh-CN"/>
              </w:rPr>
              <w:t>mo</w:t>
            </w:r>
            <w:proofErr w:type="spellEnd"/>
            <w:r w:rsidR="00F77928" w:rsidRPr="00F77928">
              <w:rPr>
                <w:rFonts w:ascii="Book Antiqua" w:eastAsia="Times New Roman" w:hAnsi="Book Antiqua" w:cs="Times New Roman"/>
                <w:color w:val="auto"/>
                <w:sz w:val="24"/>
                <w:szCs w:val="24"/>
              </w:rPr>
              <w:t xml:space="preserve"> </w:t>
            </w:r>
            <w:r w:rsidRPr="00F77928">
              <w:rPr>
                <w:rFonts w:ascii="Book Antiqua" w:eastAsia="Times New Roman" w:hAnsi="Book Antiqua" w:cs="Times New Roman"/>
                <w:color w:val="auto"/>
                <w:sz w:val="24"/>
                <w:szCs w:val="24"/>
              </w:rPr>
              <w:t>with Seattle protocol biopsies for suspected dysplasia</w:t>
            </w:r>
          </w:p>
        </w:tc>
      </w:tr>
    </w:tbl>
    <w:p w14:paraId="54072AB0" w14:textId="7FE3B6D4" w:rsidR="002D2D47" w:rsidRPr="00F77928" w:rsidRDefault="00F77928" w:rsidP="00EF6A5A">
      <w:pPr>
        <w:spacing w:line="480" w:lineRule="auto"/>
        <w:jc w:val="both"/>
        <w:rPr>
          <w:rFonts w:ascii="Book Antiqua" w:hAnsi="Book Antiqua"/>
          <w:lang w:eastAsia="zh-CN"/>
        </w:rPr>
      </w:pPr>
      <w:r w:rsidRPr="00C22539">
        <w:rPr>
          <w:rFonts w:ascii="Book Antiqua" w:eastAsiaTheme="minorHAnsi" w:hAnsi="Book Antiqua"/>
          <w:sz w:val="24"/>
          <w:szCs w:val="24"/>
        </w:rPr>
        <w:lastRenderedPageBreak/>
        <w:t>BE IND</w:t>
      </w:r>
      <w:r>
        <w:rPr>
          <w:rFonts w:ascii="Book Antiqua" w:hAnsi="Book Antiqua" w:hint="eastAsia"/>
          <w:sz w:val="24"/>
          <w:szCs w:val="24"/>
          <w:lang w:eastAsia="zh-CN"/>
        </w:rPr>
        <w:t>:</w:t>
      </w:r>
      <w:r w:rsidRPr="00C22539">
        <w:rPr>
          <w:rFonts w:ascii="Book Antiqua" w:eastAsiaTheme="minorHAnsi" w:hAnsi="Book Antiqua"/>
          <w:sz w:val="24"/>
          <w:szCs w:val="24"/>
        </w:rPr>
        <w:t xml:space="preserve"> Barrett’s esophagus with epithelial </w:t>
      </w:r>
      <w:r>
        <w:rPr>
          <w:rFonts w:ascii="Book Antiqua" w:eastAsiaTheme="minorHAnsi" w:hAnsi="Book Antiqua"/>
          <w:sz w:val="24"/>
          <w:szCs w:val="24"/>
        </w:rPr>
        <w:t>change indefinite for dysplasia</w:t>
      </w:r>
      <w:r>
        <w:rPr>
          <w:rFonts w:ascii="Book Antiqua" w:hAnsi="Book Antiqua" w:hint="eastAsia"/>
          <w:sz w:val="24"/>
          <w:szCs w:val="24"/>
          <w:lang w:eastAsia="zh-CN"/>
        </w:rPr>
        <w:t>.</w:t>
      </w:r>
    </w:p>
    <w:p w14:paraId="31FD8046" w14:textId="77777777" w:rsidR="002D2D47" w:rsidRPr="006F4631" w:rsidRDefault="002D2D47" w:rsidP="00EF6A5A">
      <w:pPr>
        <w:spacing w:line="480" w:lineRule="auto"/>
        <w:jc w:val="both"/>
        <w:rPr>
          <w:rFonts w:ascii="Book Antiqua" w:eastAsiaTheme="minorHAnsi" w:hAnsi="Book Antiqua"/>
        </w:rPr>
      </w:pPr>
    </w:p>
    <w:p w14:paraId="652ECB34" w14:textId="77777777" w:rsidR="002D2D47" w:rsidRPr="006F4631" w:rsidRDefault="002D2D47" w:rsidP="00EF6A5A">
      <w:pPr>
        <w:spacing w:line="480" w:lineRule="auto"/>
        <w:jc w:val="both"/>
        <w:rPr>
          <w:rFonts w:ascii="Book Antiqua" w:eastAsiaTheme="minorHAnsi" w:hAnsi="Book Antiqua"/>
          <w:sz w:val="24"/>
          <w:szCs w:val="24"/>
        </w:rPr>
      </w:pPr>
    </w:p>
    <w:p w14:paraId="50434910" w14:textId="77777777" w:rsidR="00872EC2" w:rsidRPr="006F4631" w:rsidRDefault="00872EC2" w:rsidP="00EF6A5A">
      <w:pPr>
        <w:spacing w:line="480" w:lineRule="auto"/>
        <w:jc w:val="both"/>
        <w:rPr>
          <w:rFonts w:ascii="Book Antiqua" w:hAnsi="Book Antiqua"/>
          <w:sz w:val="24"/>
          <w:szCs w:val="24"/>
        </w:rPr>
      </w:pPr>
    </w:p>
    <w:sectPr w:rsidR="00872EC2" w:rsidRPr="006F4631">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2FAB9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0C023A" w14:textId="77777777" w:rsidR="005D2F29" w:rsidRDefault="005D2F29" w:rsidP="00464306">
      <w:pPr>
        <w:spacing w:after="0" w:line="240" w:lineRule="auto"/>
      </w:pPr>
      <w:r>
        <w:separator/>
      </w:r>
    </w:p>
  </w:endnote>
  <w:endnote w:type="continuationSeparator" w:id="0">
    <w:p w14:paraId="0F126608" w14:textId="77777777" w:rsidR="005D2F29" w:rsidRDefault="005D2F29" w:rsidP="00464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TimesNewRomanPS-BoldItalicMT">
    <w:altName w:val="Times New Roman Bold Italic"/>
    <w:charset w:val="00"/>
    <w:family w:val="roman"/>
    <w:pitch w:val="default"/>
  </w:font>
  <w:font w:name="Arial Unicode MS">
    <w:panose1 w:val="020B0604020202020204"/>
    <w:charset w:val="00"/>
    <w:family w:val="auto"/>
    <w:pitch w:val="variable"/>
    <w:sig w:usb0="F7FFAFFF" w:usb1="E9DFFFFF" w:usb2="0000003F" w:usb3="00000000" w:csb0="003F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8F6507" w14:textId="77777777" w:rsidR="005D2F29" w:rsidRDefault="005D2F29" w:rsidP="00464306">
      <w:pPr>
        <w:spacing w:after="0" w:line="240" w:lineRule="auto"/>
      </w:pPr>
      <w:r>
        <w:separator/>
      </w:r>
    </w:p>
  </w:footnote>
  <w:footnote w:type="continuationSeparator" w:id="0">
    <w:p w14:paraId="42F9C828" w14:textId="77777777" w:rsidR="005D2F29" w:rsidRDefault="005D2F29" w:rsidP="0046430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E2059"/>
    <w:multiLevelType w:val="hybridMultilevel"/>
    <w:tmpl w:val="F82C688C"/>
    <w:lvl w:ilvl="0" w:tplc="27DA2732">
      <w:start w:val="12"/>
      <w:numFmt w:val="decimal"/>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nsid w:val="20C43CF3"/>
    <w:multiLevelType w:val="hybridMultilevel"/>
    <w:tmpl w:val="731A4B30"/>
    <w:lvl w:ilvl="0" w:tplc="B7D022EE">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4D955A0"/>
    <w:multiLevelType w:val="hybridMultilevel"/>
    <w:tmpl w:val="0F6880BC"/>
    <w:lvl w:ilvl="0" w:tplc="7946D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F467349"/>
    <w:multiLevelType w:val="hybridMultilevel"/>
    <w:tmpl w:val="731A4B30"/>
    <w:lvl w:ilvl="0" w:tplc="B7D022EE">
      <w:start w:val="1"/>
      <w:numFmt w:val="decimal"/>
      <w:lvlText w:val="%1."/>
      <w:lvlJc w:val="left"/>
      <w:pPr>
        <w:ind w:left="9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483"/>
    <w:rsid w:val="0000227F"/>
    <w:rsid w:val="00002FC8"/>
    <w:rsid w:val="0004443C"/>
    <w:rsid w:val="000520D2"/>
    <w:rsid w:val="00062D49"/>
    <w:rsid w:val="000840E5"/>
    <w:rsid w:val="00093537"/>
    <w:rsid w:val="000B1F11"/>
    <w:rsid w:val="000C7A2F"/>
    <w:rsid w:val="000E5D2F"/>
    <w:rsid w:val="000F1AF6"/>
    <w:rsid w:val="000F40DA"/>
    <w:rsid w:val="00113A6E"/>
    <w:rsid w:val="00120E28"/>
    <w:rsid w:val="00124C7F"/>
    <w:rsid w:val="001421FD"/>
    <w:rsid w:val="00191CE1"/>
    <w:rsid w:val="001A7642"/>
    <w:rsid w:val="001D391C"/>
    <w:rsid w:val="001D47F5"/>
    <w:rsid w:val="001E03CB"/>
    <w:rsid w:val="001E46EB"/>
    <w:rsid w:val="001F02E3"/>
    <w:rsid w:val="00206B81"/>
    <w:rsid w:val="00210B0B"/>
    <w:rsid w:val="002116B4"/>
    <w:rsid w:val="00216842"/>
    <w:rsid w:val="00222A16"/>
    <w:rsid w:val="00242116"/>
    <w:rsid w:val="00246E0B"/>
    <w:rsid w:val="0025373E"/>
    <w:rsid w:val="00264FA7"/>
    <w:rsid w:val="00267511"/>
    <w:rsid w:val="002868AD"/>
    <w:rsid w:val="002B2446"/>
    <w:rsid w:val="002D2D47"/>
    <w:rsid w:val="002E2B31"/>
    <w:rsid w:val="002E3FB8"/>
    <w:rsid w:val="00306EA7"/>
    <w:rsid w:val="0031798D"/>
    <w:rsid w:val="003517E4"/>
    <w:rsid w:val="00382F4A"/>
    <w:rsid w:val="00386B08"/>
    <w:rsid w:val="003A1C87"/>
    <w:rsid w:val="003B1E8C"/>
    <w:rsid w:val="003C2469"/>
    <w:rsid w:val="003C4C55"/>
    <w:rsid w:val="003D00E8"/>
    <w:rsid w:val="003E10BF"/>
    <w:rsid w:val="003E73A2"/>
    <w:rsid w:val="003F1B2E"/>
    <w:rsid w:val="003F6EDE"/>
    <w:rsid w:val="0040439F"/>
    <w:rsid w:val="00443552"/>
    <w:rsid w:val="00455224"/>
    <w:rsid w:val="00464306"/>
    <w:rsid w:val="0046505C"/>
    <w:rsid w:val="00466C4E"/>
    <w:rsid w:val="0049623E"/>
    <w:rsid w:val="004B1707"/>
    <w:rsid w:val="004D1454"/>
    <w:rsid w:val="004D1FD9"/>
    <w:rsid w:val="004D2504"/>
    <w:rsid w:val="005072D1"/>
    <w:rsid w:val="00514E89"/>
    <w:rsid w:val="00542538"/>
    <w:rsid w:val="00544BC7"/>
    <w:rsid w:val="0057517D"/>
    <w:rsid w:val="005847F1"/>
    <w:rsid w:val="005A1F74"/>
    <w:rsid w:val="005C681A"/>
    <w:rsid w:val="005D2F29"/>
    <w:rsid w:val="00607889"/>
    <w:rsid w:val="00615C94"/>
    <w:rsid w:val="006355F8"/>
    <w:rsid w:val="006468DE"/>
    <w:rsid w:val="006521F6"/>
    <w:rsid w:val="006637E8"/>
    <w:rsid w:val="0066456C"/>
    <w:rsid w:val="00672A24"/>
    <w:rsid w:val="006871D7"/>
    <w:rsid w:val="00687562"/>
    <w:rsid w:val="006A4481"/>
    <w:rsid w:val="006D0656"/>
    <w:rsid w:val="006D24C8"/>
    <w:rsid w:val="006E2B7A"/>
    <w:rsid w:val="006F4631"/>
    <w:rsid w:val="006F703D"/>
    <w:rsid w:val="00716ACC"/>
    <w:rsid w:val="007530B3"/>
    <w:rsid w:val="007531F5"/>
    <w:rsid w:val="007C19F0"/>
    <w:rsid w:val="007C51CC"/>
    <w:rsid w:val="007F169E"/>
    <w:rsid w:val="008021A7"/>
    <w:rsid w:val="00806A3E"/>
    <w:rsid w:val="00811BE7"/>
    <w:rsid w:val="00823F48"/>
    <w:rsid w:val="00830798"/>
    <w:rsid w:val="008317E2"/>
    <w:rsid w:val="00843578"/>
    <w:rsid w:val="00872EC2"/>
    <w:rsid w:val="008737E1"/>
    <w:rsid w:val="0089540B"/>
    <w:rsid w:val="008D751A"/>
    <w:rsid w:val="008E1F94"/>
    <w:rsid w:val="008F41A4"/>
    <w:rsid w:val="009130DD"/>
    <w:rsid w:val="00914CD8"/>
    <w:rsid w:val="00937F4B"/>
    <w:rsid w:val="009767A8"/>
    <w:rsid w:val="0099127A"/>
    <w:rsid w:val="00994F8C"/>
    <w:rsid w:val="00996704"/>
    <w:rsid w:val="009A117C"/>
    <w:rsid w:val="009B49F4"/>
    <w:rsid w:val="009E6846"/>
    <w:rsid w:val="009F56CE"/>
    <w:rsid w:val="00A214ED"/>
    <w:rsid w:val="00A254B3"/>
    <w:rsid w:val="00A27009"/>
    <w:rsid w:val="00A407DD"/>
    <w:rsid w:val="00A45AEE"/>
    <w:rsid w:val="00A647A4"/>
    <w:rsid w:val="00A66327"/>
    <w:rsid w:val="00A846AA"/>
    <w:rsid w:val="00AD1EAD"/>
    <w:rsid w:val="00AD6648"/>
    <w:rsid w:val="00AF66B9"/>
    <w:rsid w:val="00B114F5"/>
    <w:rsid w:val="00B17403"/>
    <w:rsid w:val="00B32D4A"/>
    <w:rsid w:val="00B36FF5"/>
    <w:rsid w:val="00B41C7C"/>
    <w:rsid w:val="00B753A3"/>
    <w:rsid w:val="00B91880"/>
    <w:rsid w:val="00B9613B"/>
    <w:rsid w:val="00BA539F"/>
    <w:rsid w:val="00BB102A"/>
    <w:rsid w:val="00BB1CBA"/>
    <w:rsid w:val="00BB77BD"/>
    <w:rsid w:val="00BF073E"/>
    <w:rsid w:val="00BF1531"/>
    <w:rsid w:val="00BF5392"/>
    <w:rsid w:val="00C22539"/>
    <w:rsid w:val="00C270D1"/>
    <w:rsid w:val="00C6238F"/>
    <w:rsid w:val="00CA286C"/>
    <w:rsid w:val="00CB6984"/>
    <w:rsid w:val="00CC3476"/>
    <w:rsid w:val="00D17119"/>
    <w:rsid w:val="00D45206"/>
    <w:rsid w:val="00D74EBC"/>
    <w:rsid w:val="00DB4E65"/>
    <w:rsid w:val="00DE0ABE"/>
    <w:rsid w:val="00DE0E6B"/>
    <w:rsid w:val="00E0721D"/>
    <w:rsid w:val="00E101D1"/>
    <w:rsid w:val="00E143B6"/>
    <w:rsid w:val="00E15FBD"/>
    <w:rsid w:val="00E408B0"/>
    <w:rsid w:val="00E55425"/>
    <w:rsid w:val="00E62158"/>
    <w:rsid w:val="00E67FC0"/>
    <w:rsid w:val="00E95F42"/>
    <w:rsid w:val="00EA1483"/>
    <w:rsid w:val="00EA605A"/>
    <w:rsid w:val="00EB3CF8"/>
    <w:rsid w:val="00EC0E75"/>
    <w:rsid w:val="00EC4ECE"/>
    <w:rsid w:val="00EF6A5A"/>
    <w:rsid w:val="00F00939"/>
    <w:rsid w:val="00F066FE"/>
    <w:rsid w:val="00F14935"/>
    <w:rsid w:val="00F330BF"/>
    <w:rsid w:val="00F42D34"/>
    <w:rsid w:val="00F55DEA"/>
    <w:rsid w:val="00F713DC"/>
    <w:rsid w:val="00F75964"/>
    <w:rsid w:val="00F7779A"/>
    <w:rsid w:val="00F77928"/>
    <w:rsid w:val="00FA6988"/>
    <w:rsid w:val="00FA7844"/>
    <w:rsid w:val="00FB4777"/>
    <w:rsid w:val="00FC5E03"/>
    <w:rsid w:val="00FC69AC"/>
    <w:rsid w:val="00FD7D4C"/>
    <w:rsid w:val="00FE231E"/>
    <w:rsid w:val="00FE5CA5"/>
    <w:rsid w:val="00FF31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7823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24C8"/>
    <w:rPr>
      <w:color w:val="0000FF" w:themeColor="hyperlink"/>
      <w:u w:val="single"/>
    </w:rPr>
  </w:style>
  <w:style w:type="paragraph" w:styleId="ListParagraph">
    <w:name w:val="List Paragraph"/>
    <w:basedOn w:val="Normal"/>
    <w:uiPriority w:val="34"/>
    <w:qFormat/>
    <w:rsid w:val="00466C4E"/>
    <w:pPr>
      <w:ind w:left="720"/>
      <w:contextualSpacing/>
    </w:pPr>
  </w:style>
  <w:style w:type="table" w:styleId="TableGrid">
    <w:name w:val="Table Grid"/>
    <w:basedOn w:val="TableNormal"/>
    <w:uiPriority w:val="59"/>
    <w:rsid w:val="008F41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3F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FB8"/>
    <w:rPr>
      <w:rFonts w:ascii="Tahoma" w:hAnsi="Tahoma" w:cs="Tahoma"/>
      <w:sz w:val="16"/>
      <w:szCs w:val="16"/>
    </w:rPr>
  </w:style>
  <w:style w:type="paragraph" w:styleId="HTMLPreformatted">
    <w:name w:val="HTML Preformatted"/>
    <w:basedOn w:val="Normal"/>
    <w:link w:val="HTMLPreformattedChar"/>
    <w:uiPriority w:val="99"/>
    <w:semiHidden/>
    <w:unhideWhenUsed/>
    <w:rsid w:val="00A846AA"/>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A846AA"/>
    <w:rPr>
      <w:rFonts w:ascii="Consolas" w:hAnsi="Consolas" w:cs="Consolas"/>
      <w:sz w:val="20"/>
      <w:szCs w:val="20"/>
    </w:rPr>
  </w:style>
  <w:style w:type="paragraph" w:styleId="Header">
    <w:name w:val="header"/>
    <w:basedOn w:val="Normal"/>
    <w:link w:val="HeaderChar"/>
    <w:uiPriority w:val="99"/>
    <w:unhideWhenUsed/>
    <w:rsid w:val="00464306"/>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464306"/>
    <w:rPr>
      <w:sz w:val="18"/>
      <w:szCs w:val="18"/>
    </w:rPr>
  </w:style>
  <w:style w:type="paragraph" w:styleId="Footer">
    <w:name w:val="footer"/>
    <w:basedOn w:val="Normal"/>
    <w:link w:val="FooterChar"/>
    <w:uiPriority w:val="99"/>
    <w:unhideWhenUsed/>
    <w:rsid w:val="00464306"/>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464306"/>
    <w:rPr>
      <w:sz w:val="18"/>
      <w:szCs w:val="18"/>
    </w:rPr>
  </w:style>
  <w:style w:type="character" w:styleId="CommentReference">
    <w:name w:val="annotation reference"/>
    <w:rsid w:val="00464306"/>
    <w:rPr>
      <w:rFonts w:cs="Times New Roman"/>
      <w:sz w:val="21"/>
      <w:szCs w:val="21"/>
    </w:rPr>
  </w:style>
  <w:style w:type="paragraph" w:styleId="CommentText">
    <w:name w:val="annotation text"/>
    <w:basedOn w:val="Normal"/>
    <w:link w:val="CommentTextChar"/>
    <w:rsid w:val="00464306"/>
    <w:pPr>
      <w:spacing w:after="0" w:line="240" w:lineRule="auto"/>
    </w:pPr>
    <w:rPr>
      <w:rFonts w:ascii="Times New Roman" w:eastAsia="宋体" w:hAnsi="Times New Roman" w:cs="Times New Roman"/>
      <w:sz w:val="24"/>
      <w:szCs w:val="24"/>
    </w:rPr>
  </w:style>
  <w:style w:type="character" w:customStyle="1" w:styleId="CommentTextChar">
    <w:name w:val="Comment Text Char"/>
    <w:basedOn w:val="DefaultParagraphFont"/>
    <w:link w:val="CommentText"/>
    <w:rsid w:val="00464306"/>
    <w:rPr>
      <w:rFonts w:ascii="Times New Roman" w:eastAsia="宋体" w:hAnsi="Times New Roman" w:cs="Times New Roman"/>
      <w:sz w:val="24"/>
      <w:szCs w:val="24"/>
    </w:rPr>
  </w:style>
  <w:style w:type="paragraph" w:styleId="NormalWeb">
    <w:name w:val="Normal (Web)"/>
    <w:basedOn w:val="Normal"/>
    <w:uiPriority w:val="99"/>
    <w:unhideWhenUsed/>
    <w:rsid w:val="00464306"/>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Strong">
    <w:name w:val="Strong"/>
    <w:uiPriority w:val="22"/>
    <w:qFormat/>
    <w:rsid w:val="00464306"/>
    <w:rPr>
      <w:b/>
      <w:bCs/>
    </w:rPr>
  </w:style>
  <w:style w:type="table" w:styleId="LightShading">
    <w:name w:val="Light Shading"/>
    <w:basedOn w:val="TableNormal"/>
    <w:uiPriority w:val="60"/>
    <w:rsid w:val="002D2D47"/>
    <w:pPr>
      <w:spacing w:after="0" w:line="240" w:lineRule="auto"/>
    </w:pPr>
    <w:rPr>
      <w:rFonts w:eastAsiaTheme="minorHAns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qFormat/>
    <w:rsid w:val="003C4C55"/>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24C8"/>
    <w:rPr>
      <w:color w:val="0000FF" w:themeColor="hyperlink"/>
      <w:u w:val="single"/>
    </w:rPr>
  </w:style>
  <w:style w:type="paragraph" w:styleId="ListParagraph">
    <w:name w:val="List Paragraph"/>
    <w:basedOn w:val="Normal"/>
    <w:uiPriority w:val="34"/>
    <w:qFormat/>
    <w:rsid w:val="00466C4E"/>
    <w:pPr>
      <w:ind w:left="720"/>
      <w:contextualSpacing/>
    </w:pPr>
  </w:style>
  <w:style w:type="table" w:styleId="TableGrid">
    <w:name w:val="Table Grid"/>
    <w:basedOn w:val="TableNormal"/>
    <w:uiPriority w:val="59"/>
    <w:rsid w:val="008F41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3F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FB8"/>
    <w:rPr>
      <w:rFonts w:ascii="Tahoma" w:hAnsi="Tahoma" w:cs="Tahoma"/>
      <w:sz w:val="16"/>
      <w:szCs w:val="16"/>
    </w:rPr>
  </w:style>
  <w:style w:type="paragraph" w:styleId="HTMLPreformatted">
    <w:name w:val="HTML Preformatted"/>
    <w:basedOn w:val="Normal"/>
    <w:link w:val="HTMLPreformattedChar"/>
    <w:uiPriority w:val="99"/>
    <w:semiHidden/>
    <w:unhideWhenUsed/>
    <w:rsid w:val="00A846AA"/>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A846AA"/>
    <w:rPr>
      <w:rFonts w:ascii="Consolas" w:hAnsi="Consolas" w:cs="Consolas"/>
      <w:sz w:val="20"/>
      <w:szCs w:val="20"/>
    </w:rPr>
  </w:style>
  <w:style w:type="paragraph" w:styleId="Header">
    <w:name w:val="header"/>
    <w:basedOn w:val="Normal"/>
    <w:link w:val="HeaderChar"/>
    <w:uiPriority w:val="99"/>
    <w:unhideWhenUsed/>
    <w:rsid w:val="00464306"/>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464306"/>
    <w:rPr>
      <w:sz w:val="18"/>
      <w:szCs w:val="18"/>
    </w:rPr>
  </w:style>
  <w:style w:type="paragraph" w:styleId="Footer">
    <w:name w:val="footer"/>
    <w:basedOn w:val="Normal"/>
    <w:link w:val="FooterChar"/>
    <w:uiPriority w:val="99"/>
    <w:unhideWhenUsed/>
    <w:rsid w:val="00464306"/>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464306"/>
    <w:rPr>
      <w:sz w:val="18"/>
      <w:szCs w:val="18"/>
    </w:rPr>
  </w:style>
  <w:style w:type="character" w:styleId="CommentReference">
    <w:name w:val="annotation reference"/>
    <w:rsid w:val="00464306"/>
    <w:rPr>
      <w:rFonts w:cs="Times New Roman"/>
      <w:sz w:val="21"/>
      <w:szCs w:val="21"/>
    </w:rPr>
  </w:style>
  <w:style w:type="paragraph" w:styleId="CommentText">
    <w:name w:val="annotation text"/>
    <w:basedOn w:val="Normal"/>
    <w:link w:val="CommentTextChar"/>
    <w:rsid w:val="00464306"/>
    <w:pPr>
      <w:spacing w:after="0" w:line="240" w:lineRule="auto"/>
    </w:pPr>
    <w:rPr>
      <w:rFonts w:ascii="Times New Roman" w:eastAsia="宋体" w:hAnsi="Times New Roman" w:cs="Times New Roman"/>
      <w:sz w:val="24"/>
      <w:szCs w:val="24"/>
    </w:rPr>
  </w:style>
  <w:style w:type="character" w:customStyle="1" w:styleId="CommentTextChar">
    <w:name w:val="Comment Text Char"/>
    <w:basedOn w:val="DefaultParagraphFont"/>
    <w:link w:val="CommentText"/>
    <w:rsid w:val="00464306"/>
    <w:rPr>
      <w:rFonts w:ascii="Times New Roman" w:eastAsia="宋体" w:hAnsi="Times New Roman" w:cs="Times New Roman"/>
      <w:sz w:val="24"/>
      <w:szCs w:val="24"/>
    </w:rPr>
  </w:style>
  <w:style w:type="paragraph" w:styleId="NormalWeb">
    <w:name w:val="Normal (Web)"/>
    <w:basedOn w:val="Normal"/>
    <w:uiPriority w:val="99"/>
    <w:unhideWhenUsed/>
    <w:rsid w:val="00464306"/>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Strong">
    <w:name w:val="Strong"/>
    <w:uiPriority w:val="22"/>
    <w:qFormat/>
    <w:rsid w:val="00464306"/>
    <w:rPr>
      <w:b/>
      <w:bCs/>
    </w:rPr>
  </w:style>
  <w:style w:type="table" w:styleId="LightShading">
    <w:name w:val="Light Shading"/>
    <w:basedOn w:val="TableNormal"/>
    <w:uiPriority w:val="60"/>
    <w:rsid w:val="002D2D47"/>
    <w:pPr>
      <w:spacing w:after="0" w:line="240" w:lineRule="auto"/>
    </w:pPr>
    <w:rPr>
      <w:rFonts w:eastAsiaTheme="minorHAns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qFormat/>
    <w:rsid w:val="003C4C55"/>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23551">
      <w:bodyDiv w:val="1"/>
      <w:marLeft w:val="0"/>
      <w:marRight w:val="0"/>
      <w:marTop w:val="0"/>
      <w:marBottom w:val="0"/>
      <w:divBdr>
        <w:top w:val="none" w:sz="0" w:space="0" w:color="auto"/>
        <w:left w:val="none" w:sz="0" w:space="0" w:color="auto"/>
        <w:bottom w:val="none" w:sz="0" w:space="0" w:color="auto"/>
        <w:right w:val="none" w:sz="0" w:space="0" w:color="auto"/>
      </w:divBdr>
    </w:div>
    <w:div w:id="62067440">
      <w:bodyDiv w:val="1"/>
      <w:marLeft w:val="0"/>
      <w:marRight w:val="0"/>
      <w:marTop w:val="0"/>
      <w:marBottom w:val="0"/>
      <w:divBdr>
        <w:top w:val="none" w:sz="0" w:space="0" w:color="auto"/>
        <w:left w:val="none" w:sz="0" w:space="0" w:color="auto"/>
        <w:bottom w:val="none" w:sz="0" w:space="0" w:color="auto"/>
        <w:right w:val="none" w:sz="0" w:space="0" w:color="auto"/>
      </w:divBdr>
      <w:divsChild>
        <w:div w:id="1812792160">
          <w:marLeft w:val="0"/>
          <w:marRight w:val="1"/>
          <w:marTop w:val="0"/>
          <w:marBottom w:val="0"/>
          <w:divBdr>
            <w:top w:val="none" w:sz="0" w:space="0" w:color="auto"/>
            <w:left w:val="none" w:sz="0" w:space="0" w:color="auto"/>
            <w:bottom w:val="none" w:sz="0" w:space="0" w:color="auto"/>
            <w:right w:val="none" w:sz="0" w:space="0" w:color="auto"/>
          </w:divBdr>
          <w:divsChild>
            <w:div w:id="1439717738">
              <w:marLeft w:val="0"/>
              <w:marRight w:val="0"/>
              <w:marTop w:val="0"/>
              <w:marBottom w:val="0"/>
              <w:divBdr>
                <w:top w:val="none" w:sz="0" w:space="0" w:color="auto"/>
                <w:left w:val="none" w:sz="0" w:space="0" w:color="auto"/>
                <w:bottom w:val="none" w:sz="0" w:space="0" w:color="auto"/>
                <w:right w:val="none" w:sz="0" w:space="0" w:color="auto"/>
              </w:divBdr>
              <w:divsChild>
                <w:div w:id="66927512">
                  <w:marLeft w:val="0"/>
                  <w:marRight w:val="1"/>
                  <w:marTop w:val="0"/>
                  <w:marBottom w:val="0"/>
                  <w:divBdr>
                    <w:top w:val="none" w:sz="0" w:space="0" w:color="auto"/>
                    <w:left w:val="none" w:sz="0" w:space="0" w:color="auto"/>
                    <w:bottom w:val="none" w:sz="0" w:space="0" w:color="auto"/>
                    <w:right w:val="none" w:sz="0" w:space="0" w:color="auto"/>
                  </w:divBdr>
                  <w:divsChild>
                    <w:div w:id="1696030276">
                      <w:marLeft w:val="0"/>
                      <w:marRight w:val="0"/>
                      <w:marTop w:val="0"/>
                      <w:marBottom w:val="0"/>
                      <w:divBdr>
                        <w:top w:val="none" w:sz="0" w:space="0" w:color="auto"/>
                        <w:left w:val="none" w:sz="0" w:space="0" w:color="auto"/>
                        <w:bottom w:val="none" w:sz="0" w:space="0" w:color="auto"/>
                        <w:right w:val="none" w:sz="0" w:space="0" w:color="auto"/>
                      </w:divBdr>
                      <w:divsChild>
                        <w:div w:id="1978955330">
                          <w:marLeft w:val="0"/>
                          <w:marRight w:val="0"/>
                          <w:marTop w:val="0"/>
                          <w:marBottom w:val="0"/>
                          <w:divBdr>
                            <w:top w:val="none" w:sz="0" w:space="0" w:color="auto"/>
                            <w:left w:val="none" w:sz="0" w:space="0" w:color="auto"/>
                            <w:bottom w:val="none" w:sz="0" w:space="0" w:color="auto"/>
                            <w:right w:val="none" w:sz="0" w:space="0" w:color="auto"/>
                          </w:divBdr>
                          <w:divsChild>
                            <w:div w:id="1417945580">
                              <w:marLeft w:val="0"/>
                              <w:marRight w:val="0"/>
                              <w:marTop w:val="120"/>
                              <w:marBottom w:val="360"/>
                              <w:divBdr>
                                <w:top w:val="none" w:sz="0" w:space="0" w:color="auto"/>
                                <w:left w:val="none" w:sz="0" w:space="0" w:color="auto"/>
                                <w:bottom w:val="none" w:sz="0" w:space="0" w:color="auto"/>
                                <w:right w:val="none" w:sz="0" w:space="0" w:color="auto"/>
                              </w:divBdr>
                              <w:divsChild>
                                <w:div w:id="1271625758">
                                  <w:marLeft w:val="420"/>
                                  <w:marRight w:val="0"/>
                                  <w:marTop w:val="0"/>
                                  <w:marBottom w:val="0"/>
                                  <w:divBdr>
                                    <w:top w:val="none" w:sz="0" w:space="0" w:color="auto"/>
                                    <w:left w:val="none" w:sz="0" w:space="0" w:color="auto"/>
                                    <w:bottom w:val="none" w:sz="0" w:space="0" w:color="auto"/>
                                    <w:right w:val="none" w:sz="0" w:space="0" w:color="auto"/>
                                  </w:divBdr>
                                  <w:divsChild>
                                    <w:div w:id="1572230010">
                                      <w:marLeft w:val="0"/>
                                      <w:marRight w:val="0"/>
                                      <w:marTop w:val="34"/>
                                      <w:marBottom w:val="34"/>
                                      <w:divBdr>
                                        <w:top w:val="none" w:sz="0" w:space="0" w:color="auto"/>
                                        <w:left w:val="none" w:sz="0" w:space="0" w:color="auto"/>
                                        <w:bottom w:val="none" w:sz="0" w:space="0" w:color="auto"/>
                                        <w:right w:val="none" w:sz="0" w:space="0" w:color="auto"/>
                                      </w:divBdr>
                                    </w:div>
                                    <w:div w:id="717895432">
                                      <w:marLeft w:val="0"/>
                                      <w:marRight w:val="0"/>
                                      <w:marTop w:val="0"/>
                                      <w:marBottom w:val="0"/>
                                      <w:divBdr>
                                        <w:top w:val="none" w:sz="0" w:space="0" w:color="auto"/>
                                        <w:left w:val="none" w:sz="0" w:space="0" w:color="auto"/>
                                        <w:bottom w:val="none" w:sz="0" w:space="0" w:color="auto"/>
                                        <w:right w:val="none" w:sz="0" w:space="0" w:color="auto"/>
                                      </w:divBdr>
                                      <w:divsChild>
                                        <w:div w:id="3967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527699">
      <w:bodyDiv w:val="1"/>
      <w:marLeft w:val="0"/>
      <w:marRight w:val="0"/>
      <w:marTop w:val="0"/>
      <w:marBottom w:val="0"/>
      <w:divBdr>
        <w:top w:val="none" w:sz="0" w:space="0" w:color="auto"/>
        <w:left w:val="none" w:sz="0" w:space="0" w:color="auto"/>
        <w:bottom w:val="none" w:sz="0" w:space="0" w:color="auto"/>
        <w:right w:val="none" w:sz="0" w:space="0" w:color="auto"/>
      </w:divBdr>
    </w:div>
    <w:div w:id="258417812">
      <w:bodyDiv w:val="1"/>
      <w:marLeft w:val="0"/>
      <w:marRight w:val="0"/>
      <w:marTop w:val="0"/>
      <w:marBottom w:val="0"/>
      <w:divBdr>
        <w:top w:val="none" w:sz="0" w:space="0" w:color="auto"/>
        <w:left w:val="none" w:sz="0" w:space="0" w:color="auto"/>
        <w:bottom w:val="none" w:sz="0" w:space="0" w:color="auto"/>
        <w:right w:val="none" w:sz="0" w:space="0" w:color="auto"/>
      </w:divBdr>
      <w:divsChild>
        <w:div w:id="1570192939">
          <w:marLeft w:val="0"/>
          <w:marRight w:val="1"/>
          <w:marTop w:val="0"/>
          <w:marBottom w:val="0"/>
          <w:divBdr>
            <w:top w:val="none" w:sz="0" w:space="0" w:color="auto"/>
            <w:left w:val="none" w:sz="0" w:space="0" w:color="auto"/>
            <w:bottom w:val="none" w:sz="0" w:space="0" w:color="auto"/>
            <w:right w:val="none" w:sz="0" w:space="0" w:color="auto"/>
          </w:divBdr>
          <w:divsChild>
            <w:div w:id="2079937247">
              <w:marLeft w:val="0"/>
              <w:marRight w:val="0"/>
              <w:marTop w:val="0"/>
              <w:marBottom w:val="0"/>
              <w:divBdr>
                <w:top w:val="none" w:sz="0" w:space="0" w:color="auto"/>
                <w:left w:val="none" w:sz="0" w:space="0" w:color="auto"/>
                <w:bottom w:val="none" w:sz="0" w:space="0" w:color="auto"/>
                <w:right w:val="none" w:sz="0" w:space="0" w:color="auto"/>
              </w:divBdr>
              <w:divsChild>
                <w:div w:id="323553574">
                  <w:marLeft w:val="0"/>
                  <w:marRight w:val="1"/>
                  <w:marTop w:val="0"/>
                  <w:marBottom w:val="0"/>
                  <w:divBdr>
                    <w:top w:val="none" w:sz="0" w:space="0" w:color="auto"/>
                    <w:left w:val="none" w:sz="0" w:space="0" w:color="auto"/>
                    <w:bottom w:val="none" w:sz="0" w:space="0" w:color="auto"/>
                    <w:right w:val="none" w:sz="0" w:space="0" w:color="auto"/>
                  </w:divBdr>
                  <w:divsChild>
                    <w:div w:id="491801526">
                      <w:marLeft w:val="0"/>
                      <w:marRight w:val="0"/>
                      <w:marTop w:val="0"/>
                      <w:marBottom w:val="0"/>
                      <w:divBdr>
                        <w:top w:val="none" w:sz="0" w:space="0" w:color="auto"/>
                        <w:left w:val="none" w:sz="0" w:space="0" w:color="auto"/>
                        <w:bottom w:val="none" w:sz="0" w:space="0" w:color="auto"/>
                        <w:right w:val="none" w:sz="0" w:space="0" w:color="auto"/>
                      </w:divBdr>
                      <w:divsChild>
                        <w:div w:id="223952421">
                          <w:marLeft w:val="0"/>
                          <w:marRight w:val="0"/>
                          <w:marTop w:val="0"/>
                          <w:marBottom w:val="0"/>
                          <w:divBdr>
                            <w:top w:val="none" w:sz="0" w:space="0" w:color="auto"/>
                            <w:left w:val="none" w:sz="0" w:space="0" w:color="auto"/>
                            <w:bottom w:val="none" w:sz="0" w:space="0" w:color="auto"/>
                            <w:right w:val="none" w:sz="0" w:space="0" w:color="auto"/>
                          </w:divBdr>
                          <w:divsChild>
                            <w:div w:id="449394348">
                              <w:marLeft w:val="0"/>
                              <w:marRight w:val="0"/>
                              <w:marTop w:val="120"/>
                              <w:marBottom w:val="360"/>
                              <w:divBdr>
                                <w:top w:val="none" w:sz="0" w:space="0" w:color="auto"/>
                                <w:left w:val="none" w:sz="0" w:space="0" w:color="auto"/>
                                <w:bottom w:val="none" w:sz="0" w:space="0" w:color="auto"/>
                                <w:right w:val="none" w:sz="0" w:space="0" w:color="auto"/>
                              </w:divBdr>
                              <w:divsChild>
                                <w:div w:id="1744452826">
                                  <w:marLeft w:val="420"/>
                                  <w:marRight w:val="0"/>
                                  <w:marTop w:val="0"/>
                                  <w:marBottom w:val="0"/>
                                  <w:divBdr>
                                    <w:top w:val="none" w:sz="0" w:space="0" w:color="auto"/>
                                    <w:left w:val="none" w:sz="0" w:space="0" w:color="auto"/>
                                    <w:bottom w:val="none" w:sz="0" w:space="0" w:color="auto"/>
                                    <w:right w:val="none" w:sz="0" w:space="0" w:color="auto"/>
                                  </w:divBdr>
                                  <w:divsChild>
                                    <w:div w:id="1802921417">
                                      <w:marLeft w:val="0"/>
                                      <w:marRight w:val="0"/>
                                      <w:marTop w:val="0"/>
                                      <w:marBottom w:val="0"/>
                                      <w:divBdr>
                                        <w:top w:val="none" w:sz="0" w:space="0" w:color="auto"/>
                                        <w:left w:val="none" w:sz="0" w:space="0" w:color="auto"/>
                                        <w:bottom w:val="none" w:sz="0" w:space="0" w:color="auto"/>
                                        <w:right w:val="none" w:sz="0" w:space="0" w:color="auto"/>
                                      </w:divBdr>
                                      <w:divsChild>
                                        <w:div w:id="83349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2852460">
      <w:bodyDiv w:val="1"/>
      <w:marLeft w:val="0"/>
      <w:marRight w:val="0"/>
      <w:marTop w:val="0"/>
      <w:marBottom w:val="0"/>
      <w:divBdr>
        <w:top w:val="none" w:sz="0" w:space="0" w:color="auto"/>
        <w:left w:val="none" w:sz="0" w:space="0" w:color="auto"/>
        <w:bottom w:val="none" w:sz="0" w:space="0" w:color="auto"/>
        <w:right w:val="none" w:sz="0" w:space="0" w:color="auto"/>
      </w:divBdr>
    </w:div>
    <w:div w:id="572741948">
      <w:bodyDiv w:val="1"/>
      <w:marLeft w:val="0"/>
      <w:marRight w:val="0"/>
      <w:marTop w:val="0"/>
      <w:marBottom w:val="0"/>
      <w:divBdr>
        <w:top w:val="none" w:sz="0" w:space="0" w:color="auto"/>
        <w:left w:val="none" w:sz="0" w:space="0" w:color="auto"/>
        <w:bottom w:val="none" w:sz="0" w:space="0" w:color="auto"/>
        <w:right w:val="none" w:sz="0" w:space="0" w:color="auto"/>
      </w:divBdr>
    </w:div>
    <w:div w:id="719398083">
      <w:bodyDiv w:val="1"/>
      <w:marLeft w:val="0"/>
      <w:marRight w:val="0"/>
      <w:marTop w:val="0"/>
      <w:marBottom w:val="0"/>
      <w:divBdr>
        <w:top w:val="none" w:sz="0" w:space="0" w:color="auto"/>
        <w:left w:val="none" w:sz="0" w:space="0" w:color="auto"/>
        <w:bottom w:val="none" w:sz="0" w:space="0" w:color="auto"/>
        <w:right w:val="none" w:sz="0" w:space="0" w:color="auto"/>
      </w:divBdr>
      <w:divsChild>
        <w:div w:id="843668431">
          <w:marLeft w:val="0"/>
          <w:marRight w:val="1"/>
          <w:marTop w:val="0"/>
          <w:marBottom w:val="0"/>
          <w:divBdr>
            <w:top w:val="none" w:sz="0" w:space="0" w:color="auto"/>
            <w:left w:val="none" w:sz="0" w:space="0" w:color="auto"/>
            <w:bottom w:val="none" w:sz="0" w:space="0" w:color="auto"/>
            <w:right w:val="none" w:sz="0" w:space="0" w:color="auto"/>
          </w:divBdr>
          <w:divsChild>
            <w:div w:id="1635598345">
              <w:marLeft w:val="0"/>
              <w:marRight w:val="0"/>
              <w:marTop w:val="0"/>
              <w:marBottom w:val="0"/>
              <w:divBdr>
                <w:top w:val="none" w:sz="0" w:space="0" w:color="auto"/>
                <w:left w:val="none" w:sz="0" w:space="0" w:color="auto"/>
                <w:bottom w:val="none" w:sz="0" w:space="0" w:color="auto"/>
                <w:right w:val="none" w:sz="0" w:space="0" w:color="auto"/>
              </w:divBdr>
              <w:divsChild>
                <w:div w:id="1107773511">
                  <w:marLeft w:val="0"/>
                  <w:marRight w:val="1"/>
                  <w:marTop w:val="0"/>
                  <w:marBottom w:val="0"/>
                  <w:divBdr>
                    <w:top w:val="none" w:sz="0" w:space="0" w:color="auto"/>
                    <w:left w:val="none" w:sz="0" w:space="0" w:color="auto"/>
                    <w:bottom w:val="none" w:sz="0" w:space="0" w:color="auto"/>
                    <w:right w:val="none" w:sz="0" w:space="0" w:color="auto"/>
                  </w:divBdr>
                  <w:divsChild>
                    <w:div w:id="957219612">
                      <w:marLeft w:val="0"/>
                      <w:marRight w:val="0"/>
                      <w:marTop w:val="0"/>
                      <w:marBottom w:val="0"/>
                      <w:divBdr>
                        <w:top w:val="none" w:sz="0" w:space="0" w:color="auto"/>
                        <w:left w:val="none" w:sz="0" w:space="0" w:color="auto"/>
                        <w:bottom w:val="none" w:sz="0" w:space="0" w:color="auto"/>
                        <w:right w:val="none" w:sz="0" w:space="0" w:color="auto"/>
                      </w:divBdr>
                      <w:divsChild>
                        <w:div w:id="1536848071">
                          <w:marLeft w:val="0"/>
                          <w:marRight w:val="0"/>
                          <w:marTop w:val="0"/>
                          <w:marBottom w:val="0"/>
                          <w:divBdr>
                            <w:top w:val="none" w:sz="0" w:space="0" w:color="auto"/>
                            <w:left w:val="none" w:sz="0" w:space="0" w:color="auto"/>
                            <w:bottom w:val="none" w:sz="0" w:space="0" w:color="auto"/>
                            <w:right w:val="none" w:sz="0" w:space="0" w:color="auto"/>
                          </w:divBdr>
                          <w:divsChild>
                            <w:div w:id="1432815008">
                              <w:marLeft w:val="0"/>
                              <w:marRight w:val="0"/>
                              <w:marTop w:val="120"/>
                              <w:marBottom w:val="360"/>
                              <w:divBdr>
                                <w:top w:val="none" w:sz="0" w:space="0" w:color="auto"/>
                                <w:left w:val="none" w:sz="0" w:space="0" w:color="auto"/>
                                <w:bottom w:val="none" w:sz="0" w:space="0" w:color="auto"/>
                                <w:right w:val="none" w:sz="0" w:space="0" w:color="auto"/>
                              </w:divBdr>
                              <w:divsChild>
                                <w:div w:id="231307238">
                                  <w:marLeft w:val="420"/>
                                  <w:marRight w:val="0"/>
                                  <w:marTop w:val="0"/>
                                  <w:marBottom w:val="0"/>
                                  <w:divBdr>
                                    <w:top w:val="none" w:sz="0" w:space="0" w:color="auto"/>
                                    <w:left w:val="none" w:sz="0" w:space="0" w:color="auto"/>
                                    <w:bottom w:val="none" w:sz="0" w:space="0" w:color="auto"/>
                                    <w:right w:val="none" w:sz="0" w:space="0" w:color="auto"/>
                                  </w:divBdr>
                                  <w:divsChild>
                                    <w:div w:id="1313296049">
                                      <w:marLeft w:val="0"/>
                                      <w:marRight w:val="0"/>
                                      <w:marTop w:val="34"/>
                                      <w:marBottom w:val="34"/>
                                      <w:divBdr>
                                        <w:top w:val="none" w:sz="0" w:space="0" w:color="auto"/>
                                        <w:left w:val="none" w:sz="0" w:space="0" w:color="auto"/>
                                        <w:bottom w:val="none" w:sz="0" w:space="0" w:color="auto"/>
                                        <w:right w:val="none" w:sz="0" w:space="0" w:color="auto"/>
                                      </w:divBdr>
                                    </w:div>
                                    <w:div w:id="994838479">
                                      <w:marLeft w:val="0"/>
                                      <w:marRight w:val="0"/>
                                      <w:marTop w:val="0"/>
                                      <w:marBottom w:val="0"/>
                                      <w:divBdr>
                                        <w:top w:val="none" w:sz="0" w:space="0" w:color="auto"/>
                                        <w:left w:val="none" w:sz="0" w:space="0" w:color="auto"/>
                                        <w:bottom w:val="none" w:sz="0" w:space="0" w:color="auto"/>
                                        <w:right w:val="none" w:sz="0" w:space="0" w:color="auto"/>
                                      </w:divBdr>
                                      <w:divsChild>
                                        <w:div w:id="561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7905913">
      <w:bodyDiv w:val="1"/>
      <w:marLeft w:val="0"/>
      <w:marRight w:val="0"/>
      <w:marTop w:val="0"/>
      <w:marBottom w:val="0"/>
      <w:divBdr>
        <w:top w:val="none" w:sz="0" w:space="0" w:color="auto"/>
        <w:left w:val="none" w:sz="0" w:space="0" w:color="auto"/>
        <w:bottom w:val="none" w:sz="0" w:space="0" w:color="auto"/>
        <w:right w:val="none" w:sz="0" w:space="0" w:color="auto"/>
      </w:divBdr>
      <w:divsChild>
        <w:div w:id="1923441135">
          <w:marLeft w:val="0"/>
          <w:marRight w:val="1"/>
          <w:marTop w:val="0"/>
          <w:marBottom w:val="0"/>
          <w:divBdr>
            <w:top w:val="none" w:sz="0" w:space="0" w:color="auto"/>
            <w:left w:val="none" w:sz="0" w:space="0" w:color="auto"/>
            <w:bottom w:val="none" w:sz="0" w:space="0" w:color="auto"/>
            <w:right w:val="none" w:sz="0" w:space="0" w:color="auto"/>
          </w:divBdr>
          <w:divsChild>
            <w:div w:id="1512177840">
              <w:marLeft w:val="0"/>
              <w:marRight w:val="0"/>
              <w:marTop w:val="0"/>
              <w:marBottom w:val="0"/>
              <w:divBdr>
                <w:top w:val="none" w:sz="0" w:space="0" w:color="auto"/>
                <w:left w:val="none" w:sz="0" w:space="0" w:color="auto"/>
                <w:bottom w:val="none" w:sz="0" w:space="0" w:color="auto"/>
                <w:right w:val="none" w:sz="0" w:space="0" w:color="auto"/>
              </w:divBdr>
              <w:divsChild>
                <w:div w:id="64182858">
                  <w:marLeft w:val="0"/>
                  <w:marRight w:val="1"/>
                  <w:marTop w:val="0"/>
                  <w:marBottom w:val="0"/>
                  <w:divBdr>
                    <w:top w:val="none" w:sz="0" w:space="0" w:color="auto"/>
                    <w:left w:val="none" w:sz="0" w:space="0" w:color="auto"/>
                    <w:bottom w:val="none" w:sz="0" w:space="0" w:color="auto"/>
                    <w:right w:val="none" w:sz="0" w:space="0" w:color="auto"/>
                  </w:divBdr>
                  <w:divsChild>
                    <w:div w:id="1710953667">
                      <w:marLeft w:val="0"/>
                      <w:marRight w:val="0"/>
                      <w:marTop w:val="0"/>
                      <w:marBottom w:val="0"/>
                      <w:divBdr>
                        <w:top w:val="none" w:sz="0" w:space="0" w:color="auto"/>
                        <w:left w:val="none" w:sz="0" w:space="0" w:color="auto"/>
                        <w:bottom w:val="none" w:sz="0" w:space="0" w:color="auto"/>
                        <w:right w:val="none" w:sz="0" w:space="0" w:color="auto"/>
                      </w:divBdr>
                      <w:divsChild>
                        <w:div w:id="826171798">
                          <w:marLeft w:val="0"/>
                          <w:marRight w:val="0"/>
                          <w:marTop w:val="0"/>
                          <w:marBottom w:val="0"/>
                          <w:divBdr>
                            <w:top w:val="none" w:sz="0" w:space="0" w:color="auto"/>
                            <w:left w:val="none" w:sz="0" w:space="0" w:color="auto"/>
                            <w:bottom w:val="none" w:sz="0" w:space="0" w:color="auto"/>
                            <w:right w:val="none" w:sz="0" w:space="0" w:color="auto"/>
                          </w:divBdr>
                          <w:divsChild>
                            <w:div w:id="1770193825">
                              <w:marLeft w:val="0"/>
                              <w:marRight w:val="0"/>
                              <w:marTop w:val="120"/>
                              <w:marBottom w:val="360"/>
                              <w:divBdr>
                                <w:top w:val="none" w:sz="0" w:space="0" w:color="auto"/>
                                <w:left w:val="none" w:sz="0" w:space="0" w:color="auto"/>
                                <w:bottom w:val="none" w:sz="0" w:space="0" w:color="auto"/>
                                <w:right w:val="none" w:sz="0" w:space="0" w:color="auto"/>
                              </w:divBdr>
                              <w:divsChild>
                                <w:div w:id="466165495">
                                  <w:marLeft w:val="420"/>
                                  <w:marRight w:val="0"/>
                                  <w:marTop w:val="0"/>
                                  <w:marBottom w:val="0"/>
                                  <w:divBdr>
                                    <w:top w:val="none" w:sz="0" w:space="0" w:color="auto"/>
                                    <w:left w:val="none" w:sz="0" w:space="0" w:color="auto"/>
                                    <w:bottom w:val="none" w:sz="0" w:space="0" w:color="auto"/>
                                    <w:right w:val="none" w:sz="0" w:space="0" w:color="auto"/>
                                  </w:divBdr>
                                  <w:divsChild>
                                    <w:div w:id="259721277">
                                      <w:marLeft w:val="0"/>
                                      <w:marRight w:val="0"/>
                                      <w:marTop w:val="0"/>
                                      <w:marBottom w:val="0"/>
                                      <w:divBdr>
                                        <w:top w:val="none" w:sz="0" w:space="0" w:color="auto"/>
                                        <w:left w:val="none" w:sz="0" w:space="0" w:color="auto"/>
                                        <w:bottom w:val="none" w:sz="0" w:space="0" w:color="auto"/>
                                        <w:right w:val="none" w:sz="0" w:space="0" w:color="auto"/>
                                      </w:divBdr>
                                      <w:divsChild>
                                        <w:div w:id="18442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2638555">
      <w:bodyDiv w:val="1"/>
      <w:marLeft w:val="0"/>
      <w:marRight w:val="0"/>
      <w:marTop w:val="0"/>
      <w:marBottom w:val="0"/>
      <w:divBdr>
        <w:top w:val="none" w:sz="0" w:space="0" w:color="auto"/>
        <w:left w:val="none" w:sz="0" w:space="0" w:color="auto"/>
        <w:bottom w:val="none" w:sz="0" w:space="0" w:color="auto"/>
        <w:right w:val="none" w:sz="0" w:space="0" w:color="auto"/>
      </w:divBdr>
    </w:div>
    <w:div w:id="1303316623">
      <w:bodyDiv w:val="1"/>
      <w:marLeft w:val="0"/>
      <w:marRight w:val="0"/>
      <w:marTop w:val="0"/>
      <w:marBottom w:val="0"/>
      <w:divBdr>
        <w:top w:val="none" w:sz="0" w:space="0" w:color="auto"/>
        <w:left w:val="none" w:sz="0" w:space="0" w:color="auto"/>
        <w:bottom w:val="none" w:sz="0" w:space="0" w:color="auto"/>
        <w:right w:val="none" w:sz="0" w:space="0" w:color="auto"/>
      </w:divBdr>
      <w:divsChild>
        <w:div w:id="2094088856">
          <w:marLeft w:val="0"/>
          <w:marRight w:val="1"/>
          <w:marTop w:val="0"/>
          <w:marBottom w:val="0"/>
          <w:divBdr>
            <w:top w:val="none" w:sz="0" w:space="0" w:color="auto"/>
            <w:left w:val="none" w:sz="0" w:space="0" w:color="auto"/>
            <w:bottom w:val="none" w:sz="0" w:space="0" w:color="auto"/>
            <w:right w:val="none" w:sz="0" w:space="0" w:color="auto"/>
          </w:divBdr>
          <w:divsChild>
            <w:div w:id="2077318083">
              <w:marLeft w:val="0"/>
              <w:marRight w:val="0"/>
              <w:marTop w:val="0"/>
              <w:marBottom w:val="0"/>
              <w:divBdr>
                <w:top w:val="none" w:sz="0" w:space="0" w:color="auto"/>
                <w:left w:val="none" w:sz="0" w:space="0" w:color="auto"/>
                <w:bottom w:val="none" w:sz="0" w:space="0" w:color="auto"/>
                <w:right w:val="none" w:sz="0" w:space="0" w:color="auto"/>
              </w:divBdr>
              <w:divsChild>
                <w:div w:id="1116488909">
                  <w:marLeft w:val="0"/>
                  <w:marRight w:val="1"/>
                  <w:marTop w:val="0"/>
                  <w:marBottom w:val="0"/>
                  <w:divBdr>
                    <w:top w:val="none" w:sz="0" w:space="0" w:color="auto"/>
                    <w:left w:val="none" w:sz="0" w:space="0" w:color="auto"/>
                    <w:bottom w:val="none" w:sz="0" w:space="0" w:color="auto"/>
                    <w:right w:val="none" w:sz="0" w:space="0" w:color="auto"/>
                  </w:divBdr>
                  <w:divsChild>
                    <w:div w:id="694892910">
                      <w:marLeft w:val="0"/>
                      <w:marRight w:val="0"/>
                      <w:marTop w:val="0"/>
                      <w:marBottom w:val="0"/>
                      <w:divBdr>
                        <w:top w:val="none" w:sz="0" w:space="0" w:color="auto"/>
                        <w:left w:val="none" w:sz="0" w:space="0" w:color="auto"/>
                        <w:bottom w:val="none" w:sz="0" w:space="0" w:color="auto"/>
                        <w:right w:val="none" w:sz="0" w:space="0" w:color="auto"/>
                      </w:divBdr>
                      <w:divsChild>
                        <w:div w:id="239872628">
                          <w:marLeft w:val="0"/>
                          <w:marRight w:val="0"/>
                          <w:marTop w:val="0"/>
                          <w:marBottom w:val="0"/>
                          <w:divBdr>
                            <w:top w:val="none" w:sz="0" w:space="0" w:color="auto"/>
                            <w:left w:val="none" w:sz="0" w:space="0" w:color="auto"/>
                            <w:bottom w:val="none" w:sz="0" w:space="0" w:color="auto"/>
                            <w:right w:val="none" w:sz="0" w:space="0" w:color="auto"/>
                          </w:divBdr>
                          <w:divsChild>
                            <w:div w:id="825437007">
                              <w:marLeft w:val="0"/>
                              <w:marRight w:val="0"/>
                              <w:marTop w:val="120"/>
                              <w:marBottom w:val="360"/>
                              <w:divBdr>
                                <w:top w:val="none" w:sz="0" w:space="0" w:color="auto"/>
                                <w:left w:val="none" w:sz="0" w:space="0" w:color="auto"/>
                                <w:bottom w:val="none" w:sz="0" w:space="0" w:color="auto"/>
                                <w:right w:val="none" w:sz="0" w:space="0" w:color="auto"/>
                              </w:divBdr>
                              <w:divsChild>
                                <w:div w:id="96951924">
                                  <w:marLeft w:val="420"/>
                                  <w:marRight w:val="0"/>
                                  <w:marTop w:val="0"/>
                                  <w:marBottom w:val="0"/>
                                  <w:divBdr>
                                    <w:top w:val="none" w:sz="0" w:space="0" w:color="auto"/>
                                    <w:left w:val="none" w:sz="0" w:space="0" w:color="auto"/>
                                    <w:bottom w:val="none" w:sz="0" w:space="0" w:color="auto"/>
                                    <w:right w:val="none" w:sz="0" w:space="0" w:color="auto"/>
                                  </w:divBdr>
                                  <w:divsChild>
                                    <w:div w:id="1203052507">
                                      <w:marLeft w:val="0"/>
                                      <w:marRight w:val="0"/>
                                      <w:marTop w:val="34"/>
                                      <w:marBottom w:val="34"/>
                                      <w:divBdr>
                                        <w:top w:val="none" w:sz="0" w:space="0" w:color="auto"/>
                                        <w:left w:val="none" w:sz="0" w:space="0" w:color="auto"/>
                                        <w:bottom w:val="none" w:sz="0" w:space="0" w:color="auto"/>
                                        <w:right w:val="none" w:sz="0" w:space="0" w:color="auto"/>
                                      </w:divBdr>
                                    </w:div>
                                    <w:div w:id="534662713">
                                      <w:marLeft w:val="0"/>
                                      <w:marRight w:val="0"/>
                                      <w:marTop w:val="0"/>
                                      <w:marBottom w:val="0"/>
                                      <w:divBdr>
                                        <w:top w:val="none" w:sz="0" w:space="0" w:color="auto"/>
                                        <w:left w:val="none" w:sz="0" w:space="0" w:color="auto"/>
                                        <w:bottom w:val="none" w:sz="0" w:space="0" w:color="auto"/>
                                        <w:right w:val="none" w:sz="0" w:space="0" w:color="auto"/>
                                      </w:divBdr>
                                      <w:divsChild>
                                        <w:div w:id="45187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620777">
      <w:bodyDiv w:val="1"/>
      <w:marLeft w:val="0"/>
      <w:marRight w:val="0"/>
      <w:marTop w:val="0"/>
      <w:marBottom w:val="0"/>
      <w:divBdr>
        <w:top w:val="none" w:sz="0" w:space="0" w:color="auto"/>
        <w:left w:val="none" w:sz="0" w:space="0" w:color="auto"/>
        <w:bottom w:val="none" w:sz="0" w:space="0" w:color="auto"/>
        <w:right w:val="none" w:sz="0" w:space="0" w:color="auto"/>
      </w:divBdr>
      <w:divsChild>
        <w:div w:id="1122841215">
          <w:marLeft w:val="0"/>
          <w:marRight w:val="1"/>
          <w:marTop w:val="0"/>
          <w:marBottom w:val="0"/>
          <w:divBdr>
            <w:top w:val="none" w:sz="0" w:space="0" w:color="auto"/>
            <w:left w:val="none" w:sz="0" w:space="0" w:color="auto"/>
            <w:bottom w:val="none" w:sz="0" w:space="0" w:color="auto"/>
            <w:right w:val="none" w:sz="0" w:space="0" w:color="auto"/>
          </w:divBdr>
          <w:divsChild>
            <w:div w:id="1356617412">
              <w:marLeft w:val="0"/>
              <w:marRight w:val="0"/>
              <w:marTop w:val="0"/>
              <w:marBottom w:val="0"/>
              <w:divBdr>
                <w:top w:val="none" w:sz="0" w:space="0" w:color="auto"/>
                <w:left w:val="none" w:sz="0" w:space="0" w:color="auto"/>
                <w:bottom w:val="none" w:sz="0" w:space="0" w:color="auto"/>
                <w:right w:val="none" w:sz="0" w:space="0" w:color="auto"/>
              </w:divBdr>
              <w:divsChild>
                <w:div w:id="281768079">
                  <w:marLeft w:val="0"/>
                  <w:marRight w:val="1"/>
                  <w:marTop w:val="0"/>
                  <w:marBottom w:val="0"/>
                  <w:divBdr>
                    <w:top w:val="none" w:sz="0" w:space="0" w:color="auto"/>
                    <w:left w:val="none" w:sz="0" w:space="0" w:color="auto"/>
                    <w:bottom w:val="none" w:sz="0" w:space="0" w:color="auto"/>
                    <w:right w:val="none" w:sz="0" w:space="0" w:color="auto"/>
                  </w:divBdr>
                  <w:divsChild>
                    <w:div w:id="1069379852">
                      <w:marLeft w:val="0"/>
                      <w:marRight w:val="0"/>
                      <w:marTop w:val="0"/>
                      <w:marBottom w:val="0"/>
                      <w:divBdr>
                        <w:top w:val="none" w:sz="0" w:space="0" w:color="auto"/>
                        <w:left w:val="none" w:sz="0" w:space="0" w:color="auto"/>
                        <w:bottom w:val="none" w:sz="0" w:space="0" w:color="auto"/>
                        <w:right w:val="none" w:sz="0" w:space="0" w:color="auto"/>
                      </w:divBdr>
                      <w:divsChild>
                        <w:div w:id="1895194859">
                          <w:marLeft w:val="0"/>
                          <w:marRight w:val="0"/>
                          <w:marTop w:val="0"/>
                          <w:marBottom w:val="0"/>
                          <w:divBdr>
                            <w:top w:val="none" w:sz="0" w:space="0" w:color="auto"/>
                            <w:left w:val="none" w:sz="0" w:space="0" w:color="auto"/>
                            <w:bottom w:val="none" w:sz="0" w:space="0" w:color="auto"/>
                            <w:right w:val="none" w:sz="0" w:space="0" w:color="auto"/>
                          </w:divBdr>
                          <w:divsChild>
                            <w:div w:id="295525379">
                              <w:marLeft w:val="0"/>
                              <w:marRight w:val="0"/>
                              <w:marTop w:val="120"/>
                              <w:marBottom w:val="360"/>
                              <w:divBdr>
                                <w:top w:val="none" w:sz="0" w:space="0" w:color="auto"/>
                                <w:left w:val="none" w:sz="0" w:space="0" w:color="auto"/>
                                <w:bottom w:val="none" w:sz="0" w:space="0" w:color="auto"/>
                                <w:right w:val="none" w:sz="0" w:space="0" w:color="auto"/>
                              </w:divBdr>
                              <w:divsChild>
                                <w:div w:id="818687813">
                                  <w:marLeft w:val="0"/>
                                  <w:marRight w:val="0"/>
                                  <w:marTop w:val="0"/>
                                  <w:marBottom w:val="0"/>
                                  <w:divBdr>
                                    <w:top w:val="none" w:sz="0" w:space="0" w:color="auto"/>
                                    <w:left w:val="none" w:sz="0" w:space="0" w:color="auto"/>
                                    <w:bottom w:val="none" w:sz="0" w:space="0" w:color="auto"/>
                                    <w:right w:val="none" w:sz="0" w:space="0" w:color="auto"/>
                                  </w:divBdr>
                                </w:div>
                                <w:div w:id="4122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516370">
      <w:bodyDiv w:val="1"/>
      <w:marLeft w:val="0"/>
      <w:marRight w:val="0"/>
      <w:marTop w:val="0"/>
      <w:marBottom w:val="0"/>
      <w:divBdr>
        <w:top w:val="none" w:sz="0" w:space="0" w:color="auto"/>
        <w:left w:val="none" w:sz="0" w:space="0" w:color="auto"/>
        <w:bottom w:val="none" w:sz="0" w:space="0" w:color="auto"/>
        <w:right w:val="none" w:sz="0" w:space="0" w:color="auto"/>
      </w:divBdr>
      <w:divsChild>
        <w:div w:id="732242091">
          <w:marLeft w:val="0"/>
          <w:marRight w:val="1"/>
          <w:marTop w:val="0"/>
          <w:marBottom w:val="0"/>
          <w:divBdr>
            <w:top w:val="none" w:sz="0" w:space="0" w:color="auto"/>
            <w:left w:val="none" w:sz="0" w:space="0" w:color="auto"/>
            <w:bottom w:val="none" w:sz="0" w:space="0" w:color="auto"/>
            <w:right w:val="none" w:sz="0" w:space="0" w:color="auto"/>
          </w:divBdr>
          <w:divsChild>
            <w:div w:id="2016689381">
              <w:marLeft w:val="0"/>
              <w:marRight w:val="0"/>
              <w:marTop w:val="0"/>
              <w:marBottom w:val="0"/>
              <w:divBdr>
                <w:top w:val="none" w:sz="0" w:space="0" w:color="auto"/>
                <w:left w:val="none" w:sz="0" w:space="0" w:color="auto"/>
                <w:bottom w:val="none" w:sz="0" w:space="0" w:color="auto"/>
                <w:right w:val="none" w:sz="0" w:space="0" w:color="auto"/>
              </w:divBdr>
              <w:divsChild>
                <w:div w:id="1959140494">
                  <w:marLeft w:val="0"/>
                  <w:marRight w:val="1"/>
                  <w:marTop w:val="0"/>
                  <w:marBottom w:val="0"/>
                  <w:divBdr>
                    <w:top w:val="none" w:sz="0" w:space="0" w:color="auto"/>
                    <w:left w:val="none" w:sz="0" w:space="0" w:color="auto"/>
                    <w:bottom w:val="none" w:sz="0" w:space="0" w:color="auto"/>
                    <w:right w:val="none" w:sz="0" w:space="0" w:color="auto"/>
                  </w:divBdr>
                  <w:divsChild>
                    <w:div w:id="91361594">
                      <w:marLeft w:val="0"/>
                      <w:marRight w:val="0"/>
                      <w:marTop w:val="0"/>
                      <w:marBottom w:val="0"/>
                      <w:divBdr>
                        <w:top w:val="none" w:sz="0" w:space="0" w:color="auto"/>
                        <w:left w:val="none" w:sz="0" w:space="0" w:color="auto"/>
                        <w:bottom w:val="none" w:sz="0" w:space="0" w:color="auto"/>
                        <w:right w:val="none" w:sz="0" w:space="0" w:color="auto"/>
                      </w:divBdr>
                      <w:divsChild>
                        <w:div w:id="607007517">
                          <w:marLeft w:val="0"/>
                          <w:marRight w:val="0"/>
                          <w:marTop w:val="0"/>
                          <w:marBottom w:val="0"/>
                          <w:divBdr>
                            <w:top w:val="none" w:sz="0" w:space="0" w:color="auto"/>
                            <w:left w:val="none" w:sz="0" w:space="0" w:color="auto"/>
                            <w:bottom w:val="none" w:sz="0" w:space="0" w:color="auto"/>
                            <w:right w:val="none" w:sz="0" w:space="0" w:color="auto"/>
                          </w:divBdr>
                          <w:divsChild>
                            <w:div w:id="485367100">
                              <w:marLeft w:val="0"/>
                              <w:marRight w:val="0"/>
                              <w:marTop w:val="120"/>
                              <w:marBottom w:val="360"/>
                              <w:divBdr>
                                <w:top w:val="none" w:sz="0" w:space="0" w:color="auto"/>
                                <w:left w:val="none" w:sz="0" w:space="0" w:color="auto"/>
                                <w:bottom w:val="none" w:sz="0" w:space="0" w:color="auto"/>
                                <w:right w:val="none" w:sz="0" w:space="0" w:color="auto"/>
                              </w:divBdr>
                              <w:divsChild>
                                <w:div w:id="231818372">
                                  <w:marLeft w:val="420"/>
                                  <w:marRight w:val="0"/>
                                  <w:marTop w:val="0"/>
                                  <w:marBottom w:val="0"/>
                                  <w:divBdr>
                                    <w:top w:val="none" w:sz="0" w:space="0" w:color="auto"/>
                                    <w:left w:val="none" w:sz="0" w:space="0" w:color="auto"/>
                                    <w:bottom w:val="none" w:sz="0" w:space="0" w:color="auto"/>
                                    <w:right w:val="none" w:sz="0" w:space="0" w:color="auto"/>
                                  </w:divBdr>
                                  <w:divsChild>
                                    <w:div w:id="2032024877">
                                      <w:marLeft w:val="0"/>
                                      <w:marRight w:val="0"/>
                                      <w:marTop w:val="0"/>
                                      <w:marBottom w:val="0"/>
                                      <w:divBdr>
                                        <w:top w:val="none" w:sz="0" w:space="0" w:color="auto"/>
                                        <w:left w:val="none" w:sz="0" w:space="0" w:color="auto"/>
                                        <w:bottom w:val="none" w:sz="0" w:space="0" w:color="auto"/>
                                        <w:right w:val="none" w:sz="0" w:space="0" w:color="auto"/>
                                      </w:divBdr>
                                      <w:divsChild>
                                        <w:div w:id="13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1295982">
      <w:bodyDiv w:val="1"/>
      <w:marLeft w:val="0"/>
      <w:marRight w:val="0"/>
      <w:marTop w:val="0"/>
      <w:marBottom w:val="0"/>
      <w:divBdr>
        <w:top w:val="none" w:sz="0" w:space="0" w:color="auto"/>
        <w:left w:val="none" w:sz="0" w:space="0" w:color="auto"/>
        <w:bottom w:val="none" w:sz="0" w:space="0" w:color="auto"/>
        <w:right w:val="none" w:sz="0" w:space="0" w:color="auto"/>
      </w:divBdr>
      <w:divsChild>
        <w:div w:id="803623858">
          <w:marLeft w:val="0"/>
          <w:marRight w:val="1"/>
          <w:marTop w:val="0"/>
          <w:marBottom w:val="0"/>
          <w:divBdr>
            <w:top w:val="none" w:sz="0" w:space="0" w:color="auto"/>
            <w:left w:val="none" w:sz="0" w:space="0" w:color="auto"/>
            <w:bottom w:val="none" w:sz="0" w:space="0" w:color="auto"/>
            <w:right w:val="none" w:sz="0" w:space="0" w:color="auto"/>
          </w:divBdr>
          <w:divsChild>
            <w:div w:id="1826359331">
              <w:marLeft w:val="0"/>
              <w:marRight w:val="0"/>
              <w:marTop w:val="0"/>
              <w:marBottom w:val="0"/>
              <w:divBdr>
                <w:top w:val="none" w:sz="0" w:space="0" w:color="auto"/>
                <w:left w:val="none" w:sz="0" w:space="0" w:color="auto"/>
                <w:bottom w:val="none" w:sz="0" w:space="0" w:color="auto"/>
                <w:right w:val="none" w:sz="0" w:space="0" w:color="auto"/>
              </w:divBdr>
              <w:divsChild>
                <w:div w:id="236482857">
                  <w:marLeft w:val="0"/>
                  <w:marRight w:val="1"/>
                  <w:marTop w:val="0"/>
                  <w:marBottom w:val="0"/>
                  <w:divBdr>
                    <w:top w:val="none" w:sz="0" w:space="0" w:color="auto"/>
                    <w:left w:val="none" w:sz="0" w:space="0" w:color="auto"/>
                    <w:bottom w:val="none" w:sz="0" w:space="0" w:color="auto"/>
                    <w:right w:val="none" w:sz="0" w:space="0" w:color="auto"/>
                  </w:divBdr>
                  <w:divsChild>
                    <w:div w:id="1735275274">
                      <w:marLeft w:val="0"/>
                      <w:marRight w:val="0"/>
                      <w:marTop w:val="0"/>
                      <w:marBottom w:val="0"/>
                      <w:divBdr>
                        <w:top w:val="none" w:sz="0" w:space="0" w:color="auto"/>
                        <w:left w:val="none" w:sz="0" w:space="0" w:color="auto"/>
                        <w:bottom w:val="none" w:sz="0" w:space="0" w:color="auto"/>
                        <w:right w:val="none" w:sz="0" w:space="0" w:color="auto"/>
                      </w:divBdr>
                      <w:divsChild>
                        <w:div w:id="2086107194">
                          <w:marLeft w:val="0"/>
                          <w:marRight w:val="0"/>
                          <w:marTop w:val="0"/>
                          <w:marBottom w:val="0"/>
                          <w:divBdr>
                            <w:top w:val="none" w:sz="0" w:space="0" w:color="auto"/>
                            <w:left w:val="none" w:sz="0" w:space="0" w:color="auto"/>
                            <w:bottom w:val="none" w:sz="0" w:space="0" w:color="auto"/>
                            <w:right w:val="none" w:sz="0" w:space="0" w:color="auto"/>
                          </w:divBdr>
                          <w:divsChild>
                            <w:div w:id="848452047">
                              <w:marLeft w:val="0"/>
                              <w:marRight w:val="0"/>
                              <w:marTop w:val="120"/>
                              <w:marBottom w:val="360"/>
                              <w:divBdr>
                                <w:top w:val="none" w:sz="0" w:space="0" w:color="auto"/>
                                <w:left w:val="none" w:sz="0" w:space="0" w:color="auto"/>
                                <w:bottom w:val="none" w:sz="0" w:space="0" w:color="auto"/>
                                <w:right w:val="none" w:sz="0" w:space="0" w:color="auto"/>
                              </w:divBdr>
                              <w:divsChild>
                                <w:div w:id="661158174">
                                  <w:marLeft w:val="420"/>
                                  <w:marRight w:val="0"/>
                                  <w:marTop w:val="0"/>
                                  <w:marBottom w:val="0"/>
                                  <w:divBdr>
                                    <w:top w:val="none" w:sz="0" w:space="0" w:color="auto"/>
                                    <w:left w:val="none" w:sz="0" w:space="0" w:color="auto"/>
                                    <w:bottom w:val="none" w:sz="0" w:space="0" w:color="auto"/>
                                    <w:right w:val="none" w:sz="0" w:space="0" w:color="auto"/>
                                  </w:divBdr>
                                  <w:divsChild>
                                    <w:div w:id="1933513956">
                                      <w:marLeft w:val="0"/>
                                      <w:marRight w:val="0"/>
                                      <w:marTop w:val="34"/>
                                      <w:marBottom w:val="34"/>
                                      <w:divBdr>
                                        <w:top w:val="none" w:sz="0" w:space="0" w:color="auto"/>
                                        <w:left w:val="none" w:sz="0" w:space="0" w:color="auto"/>
                                        <w:bottom w:val="none" w:sz="0" w:space="0" w:color="auto"/>
                                        <w:right w:val="none" w:sz="0" w:space="0" w:color="auto"/>
                                      </w:divBdr>
                                    </w:div>
                                    <w:div w:id="1829903119">
                                      <w:marLeft w:val="0"/>
                                      <w:marRight w:val="0"/>
                                      <w:marTop w:val="0"/>
                                      <w:marBottom w:val="0"/>
                                      <w:divBdr>
                                        <w:top w:val="none" w:sz="0" w:space="0" w:color="auto"/>
                                        <w:left w:val="none" w:sz="0" w:space="0" w:color="auto"/>
                                        <w:bottom w:val="none" w:sz="0" w:space="0" w:color="auto"/>
                                        <w:right w:val="none" w:sz="0" w:space="0" w:color="auto"/>
                                      </w:divBdr>
                                      <w:divsChild>
                                        <w:div w:id="195135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5611096">
      <w:bodyDiv w:val="1"/>
      <w:marLeft w:val="0"/>
      <w:marRight w:val="0"/>
      <w:marTop w:val="0"/>
      <w:marBottom w:val="0"/>
      <w:divBdr>
        <w:top w:val="none" w:sz="0" w:space="0" w:color="auto"/>
        <w:left w:val="none" w:sz="0" w:space="0" w:color="auto"/>
        <w:bottom w:val="none" w:sz="0" w:space="0" w:color="auto"/>
        <w:right w:val="none" w:sz="0" w:space="0" w:color="auto"/>
      </w:divBdr>
      <w:divsChild>
        <w:div w:id="1306348265">
          <w:marLeft w:val="0"/>
          <w:marRight w:val="1"/>
          <w:marTop w:val="0"/>
          <w:marBottom w:val="0"/>
          <w:divBdr>
            <w:top w:val="none" w:sz="0" w:space="0" w:color="auto"/>
            <w:left w:val="none" w:sz="0" w:space="0" w:color="auto"/>
            <w:bottom w:val="none" w:sz="0" w:space="0" w:color="auto"/>
            <w:right w:val="none" w:sz="0" w:space="0" w:color="auto"/>
          </w:divBdr>
          <w:divsChild>
            <w:div w:id="381053097">
              <w:marLeft w:val="0"/>
              <w:marRight w:val="0"/>
              <w:marTop w:val="0"/>
              <w:marBottom w:val="0"/>
              <w:divBdr>
                <w:top w:val="none" w:sz="0" w:space="0" w:color="auto"/>
                <w:left w:val="none" w:sz="0" w:space="0" w:color="auto"/>
                <w:bottom w:val="none" w:sz="0" w:space="0" w:color="auto"/>
                <w:right w:val="none" w:sz="0" w:space="0" w:color="auto"/>
              </w:divBdr>
              <w:divsChild>
                <w:div w:id="107628973">
                  <w:marLeft w:val="0"/>
                  <w:marRight w:val="1"/>
                  <w:marTop w:val="0"/>
                  <w:marBottom w:val="0"/>
                  <w:divBdr>
                    <w:top w:val="none" w:sz="0" w:space="0" w:color="auto"/>
                    <w:left w:val="none" w:sz="0" w:space="0" w:color="auto"/>
                    <w:bottom w:val="none" w:sz="0" w:space="0" w:color="auto"/>
                    <w:right w:val="none" w:sz="0" w:space="0" w:color="auto"/>
                  </w:divBdr>
                  <w:divsChild>
                    <w:div w:id="626088756">
                      <w:marLeft w:val="0"/>
                      <w:marRight w:val="0"/>
                      <w:marTop w:val="0"/>
                      <w:marBottom w:val="0"/>
                      <w:divBdr>
                        <w:top w:val="none" w:sz="0" w:space="0" w:color="auto"/>
                        <w:left w:val="none" w:sz="0" w:space="0" w:color="auto"/>
                        <w:bottom w:val="none" w:sz="0" w:space="0" w:color="auto"/>
                        <w:right w:val="none" w:sz="0" w:space="0" w:color="auto"/>
                      </w:divBdr>
                      <w:divsChild>
                        <w:div w:id="1033651693">
                          <w:marLeft w:val="0"/>
                          <w:marRight w:val="0"/>
                          <w:marTop w:val="0"/>
                          <w:marBottom w:val="0"/>
                          <w:divBdr>
                            <w:top w:val="none" w:sz="0" w:space="0" w:color="auto"/>
                            <w:left w:val="none" w:sz="0" w:space="0" w:color="auto"/>
                            <w:bottom w:val="none" w:sz="0" w:space="0" w:color="auto"/>
                            <w:right w:val="none" w:sz="0" w:space="0" w:color="auto"/>
                          </w:divBdr>
                          <w:divsChild>
                            <w:div w:id="277640058">
                              <w:marLeft w:val="0"/>
                              <w:marRight w:val="0"/>
                              <w:marTop w:val="120"/>
                              <w:marBottom w:val="360"/>
                              <w:divBdr>
                                <w:top w:val="none" w:sz="0" w:space="0" w:color="auto"/>
                                <w:left w:val="none" w:sz="0" w:space="0" w:color="auto"/>
                                <w:bottom w:val="none" w:sz="0" w:space="0" w:color="auto"/>
                                <w:right w:val="none" w:sz="0" w:space="0" w:color="auto"/>
                              </w:divBdr>
                              <w:divsChild>
                                <w:div w:id="1556577276">
                                  <w:marLeft w:val="420"/>
                                  <w:marRight w:val="0"/>
                                  <w:marTop w:val="0"/>
                                  <w:marBottom w:val="0"/>
                                  <w:divBdr>
                                    <w:top w:val="none" w:sz="0" w:space="0" w:color="auto"/>
                                    <w:left w:val="none" w:sz="0" w:space="0" w:color="auto"/>
                                    <w:bottom w:val="none" w:sz="0" w:space="0" w:color="auto"/>
                                    <w:right w:val="none" w:sz="0" w:space="0" w:color="auto"/>
                                  </w:divBdr>
                                  <w:divsChild>
                                    <w:div w:id="1616326233">
                                      <w:marLeft w:val="0"/>
                                      <w:marRight w:val="0"/>
                                      <w:marTop w:val="34"/>
                                      <w:marBottom w:val="34"/>
                                      <w:divBdr>
                                        <w:top w:val="none" w:sz="0" w:space="0" w:color="auto"/>
                                        <w:left w:val="none" w:sz="0" w:space="0" w:color="auto"/>
                                        <w:bottom w:val="none" w:sz="0" w:space="0" w:color="auto"/>
                                        <w:right w:val="none" w:sz="0" w:space="0" w:color="auto"/>
                                      </w:divBdr>
                                    </w:div>
                                    <w:div w:id="683020849">
                                      <w:marLeft w:val="0"/>
                                      <w:marRight w:val="0"/>
                                      <w:marTop w:val="0"/>
                                      <w:marBottom w:val="0"/>
                                      <w:divBdr>
                                        <w:top w:val="none" w:sz="0" w:space="0" w:color="auto"/>
                                        <w:left w:val="none" w:sz="0" w:space="0" w:color="auto"/>
                                        <w:bottom w:val="none" w:sz="0" w:space="0" w:color="auto"/>
                                        <w:right w:val="none" w:sz="0" w:space="0" w:color="auto"/>
                                      </w:divBdr>
                                      <w:divsChild>
                                        <w:div w:id="64960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1286116">
      <w:bodyDiv w:val="1"/>
      <w:marLeft w:val="0"/>
      <w:marRight w:val="0"/>
      <w:marTop w:val="0"/>
      <w:marBottom w:val="0"/>
      <w:divBdr>
        <w:top w:val="none" w:sz="0" w:space="0" w:color="auto"/>
        <w:left w:val="none" w:sz="0" w:space="0" w:color="auto"/>
        <w:bottom w:val="none" w:sz="0" w:space="0" w:color="auto"/>
        <w:right w:val="none" w:sz="0" w:space="0" w:color="auto"/>
      </w:divBdr>
    </w:div>
    <w:div w:id="1916352699">
      <w:bodyDiv w:val="1"/>
      <w:marLeft w:val="0"/>
      <w:marRight w:val="0"/>
      <w:marTop w:val="0"/>
      <w:marBottom w:val="0"/>
      <w:divBdr>
        <w:top w:val="none" w:sz="0" w:space="0" w:color="auto"/>
        <w:left w:val="none" w:sz="0" w:space="0" w:color="auto"/>
        <w:bottom w:val="none" w:sz="0" w:space="0" w:color="auto"/>
        <w:right w:val="none" w:sz="0" w:space="0" w:color="auto"/>
      </w:divBdr>
      <w:divsChild>
        <w:div w:id="678115585">
          <w:marLeft w:val="0"/>
          <w:marRight w:val="1"/>
          <w:marTop w:val="0"/>
          <w:marBottom w:val="0"/>
          <w:divBdr>
            <w:top w:val="none" w:sz="0" w:space="0" w:color="auto"/>
            <w:left w:val="none" w:sz="0" w:space="0" w:color="auto"/>
            <w:bottom w:val="none" w:sz="0" w:space="0" w:color="auto"/>
            <w:right w:val="none" w:sz="0" w:space="0" w:color="auto"/>
          </w:divBdr>
          <w:divsChild>
            <w:div w:id="1950045137">
              <w:marLeft w:val="0"/>
              <w:marRight w:val="0"/>
              <w:marTop w:val="0"/>
              <w:marBottom w:val="0"/>
              <w:divBdr>
                <w:top w:val="none" w:sz="0" w:space="0" w:color="auto"/>
                <w:left w:val="none" w:sz="0" w:space="0" w:color="auto"/>
                <w:bottom w:val="none" w:sz="0" w:space="0" w:color="auto"/>
                <w:right w:val="none" w:sz="0" w:space="0" w:color="auto"/>
              </w:divBdr>
              <w:divsChild>
                <w:div w:id="631835341">
                  <w:marLeft w:val="0"/>
                  <w:marRight w:val="1"/>
                  <w:marTop w:val="0"/>
                  <w:marBottom w:val="0"/>
                  <w:divBdr>
                    <w:top w:val="none" w:sz="0" w:space="0" w:color="auto"/>
                    <w:left w:val="none" w:sz="0" w:space="0" w:color="auto"/>
                    <w:bottom w:val="none" w:sz="0" w:space="0" w:color="auto"/>
                    <w:right w:val="none" w:sz="0" w:space="0" w:color="auto"/>
                  </w:divBdr>
                  <w:divsChild>
                    <w:div w:id="1966501099">
                      <w:marLeft w:val="0"/>
                      <w:marRight w:val="0"/>
                      <w:marTop w:val="0"/>
                      <w:marBottom w:val="0"/>
                      <w:divBdr>
                        <w:top w:val="none" w:sz="0" w:space="0" w:color="auto"/>
                        <w:left w:val="none" w:sz="0" w:space="0" w:color="auto"/>
                        <w:bottom w:val="none" w:sz="0" w:space="0" w:color="auto"/>
                        <w:right w:val="none" w:sz="0" w:space="0" w:color="auto"/>
                      </w:divBdr>
                      <w:divsChild>
                        <w:div w:id="642126225">
                          <w:marLeft w:val="0"/>
                          <w:marRight w:val="0"/>
                          <w:marTop w:val="0"/>
                          <w:marBottom w:val="0"/>
                          <w:divBdr>
                            <w:top w:val="none" w:sz="0" w:space="0" w:color="auto"/>
                            <w:left w:val="none" w:sz="0" w:space="0" w:color="auto"/>
                            <w:bottom w:val="none" w:sz="0" w:space="0" w:color="auto"/>
                            <w:right w:val="none" w:sz="0" w:space="0" w:color="auto"/>
                          </w:divBdr>
                          <w:divsChild>
                            <w:div w:id="1134327861">
                              <w:marLeft w:val="0"/>
                              <w:marRight w:val="0"/>
                              <w:marTop w:val="120"/>
                              <w:marBottom w:val="360"/>
                              <w:divBdr>
                                <w:top w:val="none" w:sz="0" w:space="0" w:color="auto"/>
                                <w:left w:val="none" w:sz="0" w:space="0" w:color="auto"/>
                                <w:bottom w:val="none" w:sz="0" w:space="0" w:color="auto"/>
                                <w:right w:val="none" w:sz="0" w:space="0" w:color="auto"/>
                              </w:divBdr>
                              <w:divsChild>
                                <w:div w:id="506671913">
                                  <w:marLeft w:val="420"/>
                                  <w:marRight w:val="0"/>
                                  <w:marTop w:val="0"/>
                                  <w:marBottom w:val="0"/>
                                  <w:divBdr>
                                    <w:top w:val="none" w:sz="0" w:space="0" w:color="auto"/>
                                    <w:left w:val="none" w:sz="0" w:space="0" w:color="auto"/>
                                    <w:bottom w:val="none" w:sz="0" w:space="0" w:color="auto"/>
                                    <w:right w:val="none" w:sz="0" w:space="0" w:color="auto"/>
                                  </w:divBdr>
                                  <w:divsChild>
                                    <w:div w:id="227885137">
                                      <w:marLeft w:val="0"/>
                                      <w:marRight w:val="0"/>
                                      <w:marTop w:val="34"/>
                                      <w:marBottom w:val="34"/>
                                      <w:divBdr>
                                        <w:top w:val="none" w:sz="0" w:space="0" w:color="auto"/>
                                        <w:left w:val="none" w:sz="0" w:space="0" w:color="auto"/>
                                        <w:bottom w:val="none" w:sz="0" w:space="0" w:color="auto"/>
                                        <w:right w:val="none" w:sz="0" w:space="0" w:color="auto"/>
                                      </w:divBdr>
                                    </w:div>
                                    <w:div w:id="1782451141">
                                      <w:marLeft w:val="0"/>
                                      <w:marRight w:val="0"/>
                                      <w:marTop w:val="0"/>
                                      <w:marBottom w:val="0"/>
                                      <w:divBdr>
                                        <w:top w:val="none" w:sz="0" w:space="0" w:color="auto"/>
                                        <w:left w:val="none" w:sz="0" w:space="0" w:color="auto"/>
                                        <w:bottom w:val="none" w:sz="0" w:space="0" w:color="auto"/>
                                        <w:right w:val="none" w:sz="0" w:space="0" w:color="auto"/>
                                      </w:divBdr>
                                      <w:divsChild>
                                        <w:div w:id="196611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5642149">
      <w:bodyDiv w:val="1"/>
      <w:marLeft w:val="0"/>
      <w:marRight w:val="0"/>
      <w:marTop w:val="0"/>
      <w:marBottom w:val="0"/>
      <w:divBdr>
        <w:top w:val="none" w:sz="0" w:space="0" w:color="auto"/>
        <w:left w:val="none" w:sz="0" w:space="0" w:color="auto"/>
        <w:bottom w:val="none" w:sz="0" w:space="0" w:color="auto"/>
        <w:right w:val="none" w:sz="0" w:space="0" w:color="auto"/>
      </w:divBdr>
      <w:divsChild>
        <w:div w:id="1198857231">
          <w:marLeft w:val="0"/>
          <w:marRight w:val="1"/>
          <w:marTop w:val="0"/>
          <w:marBottom w:val="0"/>
          <w:divBdr>
            <w:top w:val="none" w:sz="0" w:space="0" w:color="auto"/>
            <w:left w:val="none" w:sz="0" w:space="0" w:color="auto"/>
            <w:bottom w:val="none" w:sz="0" w:space="0" w:color="auto"/>
            <w:right w:val="none" w:sz="0" w:space="0" w:color="auto"/>
          </w:divBdr>
          <w:divsChild>
            <w:div w:id="59796683">
              <w:marLeft w:val="0"/>
              <w:marRight w:val="0"/>
              <w:marTop w:val="0"/>
              <w:marBottom w:val="0"/>
              <w:divBdr>
                <w:top w:val="none" w:sz="0" w:space="0" w:color="auto"/>
                <w:left w:val="none" w:sz="0" w:space="0" w:color="auto"/>
                <w:bottom w:val="none" w:sz="0" w:space="0" w:color="auto"/>
                <w:right w:val="none" w:sz="0" w:space="0" w:color="auto"/>
              </w:divBdr>
              <w:divsChild>
                <w:div w:id="6761475">
                  <w:marLeft w:val="0"/>
                  <w:marRight w:val="1"/>
                  <w:marTop w:val="0"/>
                  <w:marBottom w:val="0"/>
                  <w:divBdr>
                    <w:top w:val="none" w:sz="0" w:space="0" w:color="auto"/>
                    <w:left w:val="none" w:sz="0" w:space="0" w:color="auto"/>
                    <w:bottom w:val="none" w:sz="0" w:space="0" w:color="auto"/>
                    <w:right w:val="none" w:sz="0" w:space="0" w:color="auto"/>
                  </w:divBdr>
                  <w:divsChild>
                    <w:div w:id="1942225520">
                      <w:marLeft w:val="0"/>
                      <w:marRight w:val="0"/>
                      <w:marTop w:val="0"/>
                      <w:marBottom w:val="0"/>
                      <w:divBdr>
                        <w:top w:val="none" w:sz="0" w:space="0" w:color="auto"/>
                        <w:left w:val="none" w:sz="0" w:space="0" w:color="auto"/>
                        <w:bottom w:val="none" w:sz="0" w:space="0" w:color="auto"/>
                        <w:right w:val="none" w:sz="0" w:space="0" w:color="auto"/>
                      </w:divBdr>
                      <w:divsChild>
                        <w:div w:id="1955405485">
                          <w:marLeft w:val="0"/>
                          <w:marRight w:val="0"/>
                          <w:marTop w:val="0"/>
                          <w:marBottom w:val="0"/>
                          <w:divBdr>
                            <w:top w:val="none" w:sz="0" w:space="0" w:color="auto"/>
                            <w:left w:val="none" w:sz="0" w:space="0" w:color="auto"/>
                            <w:bottom w:val="none" w:sz="0" w:space="0" w:color="auto"/>
                            <w:right w:val="none" w:sz="0" w:space="0" w:color="auto"/>
                          </w:divBdr>
                          <w:divsChild>
                            <w:div w:id="1119687514">
                              <w:marLeft w:val="0"/>
                              <w:marRight w:val="0"/>
                              <w:marTop w:val="120"/>
                              <w:marBottom w:val="360"/>
                              <w:divBdr>
                                <w:top w:val="none" w:sz="0" w:space="0" w:color="auto"/>
                                <w:left w:val="none" w:sz="0" w:space="0" w:color="auto"/>
                                <w:bottom w:val="none" w:sz="0" w:space="0" w:color="auto"/>
                                <w:right w:val="none" w:sz="0" w:space="0" w:color="auto"/>
                              </w:divBdr>
                              <w:divsChild>
                                <w:div w:id="293676320">
                                  <w:marLeft w:val="420"/>
                                  <w:marRight w:val="0"/>
                                  <w:marTop w:val="0"/>
                                  <w:marBottom w:val="0"/>
                                  <w:divBdr>
                                    <w:top w:val="none" w:sz="0" w:space="0" w:color="auto"/>
                                    <w:left w:val="none" w:sz="0" w:space="0" w:color="auto"/>
                                    <w:bottom w:val="none" w:sz="0" w:space="0" w:color="auto"/>
                                    <w:right w:val="none" w:sz="0" w:space="0" w:color="auto"/>
                                  </w:divBdr>
                                  <w:divsChild>
                                    <w:div w:id="2011982129">
                                      <w:marLeft w:val="0"/>
                                      <w:marRight w:val="0"/>
                                      <w:marTop w:val="34"/>
                                      <w:marBottom w:val="34"/>
                                      <w:divBdr>
                                        <w:top w:val="none" w:sz="0" w:space="0" w:color="auto"/>
                                        <w:left w:val="none" w:sz="0" w:space="0" w:color="auto"/>
                                        <w:bottom w:val="none" w:sz="0" w:space="0" w:color="auto"/>
                                        <w:right w:val="none" w:sz="0" w:space="0" w:color="auto"/>
                                      </w:divBdr>
                                    </w:div>
                                    <w:div w:id="451485345">
                                      <w:marLeft w:val="0"/>
                                      <w:marRight w:val="0"/>
                                      <w:marTop w:val="0"/>
                                      <w:marBottom w:val="0"/>
                                      <w:divBdr>
                                        <w:top w:val="none" w:sz="0" w:space="0" w:color="auto"/>
                                        <w:left w:val="none" w:sz="0" w:space="0" w:color="auto"/>
                                        <w:bottom w:val="none" w:sz="0" w:space="0" w:color="auto"/>
                                        <w:right w:val="none" w:sz="0" w:space="0" w:color="auto"/>
                                      </w:divBdr>
                                      <w:divsChild>
                                        <w:div w:id="85125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fontTable" Target="fontTable.xml"/><Relationship Id="rId13" Type="http://schemas.openxmlformats.org/officeDocument/2006/relationships/theme" Target="theme/theme1.xml"/><Relationship Id="rId14"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99191-1F58-324C-BC51-2216978A8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4130</Words>
  <Characters>23543</Characters>
  <Application>Microsoft Macintosh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RT-PLMI</Company>
  <LinksUpToDate>false</LinksUpToDate>
  <CharactersWithSpaces>27618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M.D., Ph.D., Xiuli</dc:creator>
  <cp:lastModifiedBy>Na Ma</cp:lastModifiedBy>
  <cp:revision>2</cp:revision>
  <dcterms:created xsi:type="dcterms:W3CDTF">2016-06-27T20:56:00Z</dcterms:created>
  <dcterms:modified xsi:type="dcterms:W3CDTF">2016-06-27T20:56:00Z</dcterms:modified>
</cp:coreProperties>
</file>