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9290" w14:textId="4E4A3E08" w:rsidR="00D64518" w:rsidRPr="006C6EAF" w:rsidRDefault="00D64518" w:rsidP="0088203D">
      <w:pPr>
        <w:spacing w:after="0" w:line="360" w:lineRule="auto"/>
        <w:jc w:val="both"/>
        <w:rPr>
          <w:rFonts w:ascii="Book Antiqua" w:hAnsi="Book Antiqua"/>
          <w:b/>
          <w:sz w:val="24"/>
          <w:szCs w:val="24"/>
        </w:rPr>
      </w:pPr>
      <w:r w:rsidRPr="006C6EAF">
        <w:rPr>
          <w:rFonts w:ascii="Book Antiqua" w:hAnsi="Book Antiqua"/>
          <w:b/>
          <w:sz w:val="24"/>
          <w:szCs w:val="24"/>
        </w:rPr>
        <w:t xml:space="preserve">Name of </w:t>
      </w:r>
      <w:r w:rsidR="00281E55" w:rsidRPr="006C6EAF">
        <w:rPr>
          <w:rFonts w:ascii="Book Antiqua" w:hAnsi="Book Antiqua"/>
          <w:b/>
          <w:sz w:val="24"/>
          <w:szCs w:val="24"/>
        </w:rPr>
        <w:t>J</w:t>
      </w:r>
      <w:r w:rsidRPr="006C6EAF">
        <w:rPr>
          <w:rFonts w:ascii="Book Antiqua" w:hAnsi="Book Antiqua"/>
          <w:b/>
          <w:sz w:val="24"/>
          <w:szCs w:val="24"/>
        </w:rPr>
        <w:t xml:space="preserve">ournal: </w:t>
      </w:r>
      <w:r w:rsidRPr="006C6EAF">
        <w:rPr>
          <w:rFonts w:ascii="Book Antiqua" w:hAnsi="Book Antiqua"/>
          <w:b/>
          <w:i/>
          <w:iCs/>
          <w:sz w:val="24"/>
          <w:szCs w:val="24"/>
        </w:rPr>
        <w:t>World Journal of Psychiatry</w:t>
      </w:r>
    </w:p>
    <w:p w14:paraId="4D166A4A" w14:textId="7B5A015A" w:rsidR="00D64518" w:rsidRPr="006C6EAF" w:rsidRDefault="00D64518" w:rsidP="0088203D">
      <w:pPr>
        <w:spacing w:after="0" w:line="360" w:lineRule="auto"/>
        <w:jc w:val="both"/>
        <w:rPr>
          <w:rFonts w:ascii="Book Antiqua" w:hAnsi="Book Antiqua"/>
          <w:b/>
          <w:sz w:val="24"/>
          <w:szCs w:val="24"/>
          <w:lang w:eastAsia="zh-CN"/>
        </w:rPr>
      </w:pPr>
      <w:r w:rsidRPr="006C6EAF">
        <w:rPr>
          <w:rFonts w:ascii="Book Antiqua" w:hAnsi="Book Antiqua"/>
          <w:b/>
          <w:sz w:val="24"/>
          <w:szCs w:val="24"/>
        </w:rPr>
        <w:t xml:space="preserve">ESPS Manuscript NO: </w:t>
      </w:r>
      <w:r w:rsidR="006D7A4E" w:rsidRPr="006C6EAF">
        <w:rPr>
          <w:rFonts w:ascii="Book Antiqua" w:hAnsi="Book Antiqua" w:hint="eastAsia"/>
          <w:b/>
          <w:sz w:val="24"/>
          <w:szCs w:val="24"/>
          <w:lang w:eastAsia="zh-CN"/>
        </w:rPr>
        <w:t>26625</w:t>
      </w:r>
    </w:p>
    <w:p w14:paraId="6FF879C3" w14:textId="10B6BDE7" w:rsidR="00D64518" w:rsidRPr="006C6EAF" w:rsidRDefault="00D64518" w:rsidP="0088203D">
      <w:pPr>
        <w:spacing w:after="0" w:line="360" w:lineRule="auto"/>
        <w:jc w:val="both"/>
        <w:rPr>
          <w:rFonts w:ascii="Book Antiqua" w:hAnsi="Book Antiqua"/>
          <w:b/>
          <w:sz w:val="24"/>
          <w:szCs w:val="24"/>
          <w:lang w:eastAsia="zh-CN"/>
        </w:rPr>
      </w:pPr>
      <w:r w:rsidRPr="006C6EAF">
        <w:rPr>
          <w:rFonts w:ascii="Book Antiqua" w:hAnsi="Book Antiqua"/>
          <w:b/>
          <w:sz w:val="24"/>
          <w:szCs w:val="24"/>
        </w:rPr>
        <w:t>Manuscript Type:</w:t>
      </w:r>
      <w:r w:rsidRPr="006C6EAF">
        <w:rPr>
          <w:rFonts w:ascii="Book Antiqua" w:hAnsi="Book Antiqua"/>
          <w:b/>
          <w:sz w:val="24"/>
          <w:szCs w:val="24"/>
          <w:lang w:eastAsia="zh-CN"/>
        </w:rPr>
        <w:t xml:space="preserve"> </w:t>
      </w:r>
      <w:r w:rsidR="009313D5" w:rsidRPr="006C6EAF">
        <w:rPr>
          <w:rFonts w:ascii="Book Antiqua" w:hAnsi="Book Antiqua"/>
          <w:b/>
          <w:sz w:val="24"/>
          <w:szCs w:val="24"/>
          <w:lang w:eastAsia="zh-CN"/>
        </w:rPr>
        <w:t>Original</w:t>
      </w:r>
      <w:r w:rsidR="0021711E" w:rsidRPr="006C6EAF">
        <w:rPr>
          <w:rFonts w:ascii="Book Antiqua" w:hAnsi="Book Antiqua"/>
          <w:b/>
          <w:sz w:val="24"/>
          <w:szCs w:val="24"/>
          <w:lang w:eastAsia="zh-CN"/>
        </w:rPr>
        <w:t xml:space="preserve"> Article</w:t>
      </w:r>
    </w:p>
    <w:p w14:paraId="2A6428B9" w14:textId="77777777" w:rsidR="00D64518" w:rsidRPr="006C6EAF" w:rsidRDefault="00D64518" w:rsidP="0088203D">
      <w:pPr>
        <w:spacing w:after="0" w:line="360" w:lineRule="auto"/>
        <w:jc w:val="both"/>
        <w:rPr>
          <w:rFonts w:ascii="Book Antiqua" w:hAnsi="Book Antiqua"/>
          <w:b/>
          <w:sz w:val="24"/>
          <w:szCs w:val="24"/>
          <w:lang w:eastAsia="zh-CN"/>
        </w:rPr>
      </w:pPr>
    </w:p>
    <w:p w14:paraId="5F7B16D9" w14:textId="1E430B45" w:rsidR="00D64518" w:rsidRPr="006C6EAF" w:rsidRDefault="00D64518" w:rsidP="0088203D">
      <w:pPr>
        <w:spacing w:after="0" w:line="360" w:lineRule="auto"/>
        <w:jc w:val="both"/>
        <w:rPr>
          <w:rFonts w:ascii="Book Antiqua" w:hAnsi="Book Antiqua"/>
          <w:b/>
          <w:i/>
          <w:sz w:val="24"/>
          <w:szCs w:val="24"/>
        </w:rPr>
      </w:pPr>
      <w:r w:rsidRPr="006C6EAF">
        <w:rPr>
          <w:rFonts w:ascii="Book Antiqua" w:hAnsi="Book Antiqua"/>
          <w:b/>
          <w:i/>
          <w:sz w:val="24"/>
          <w:szCs w:val="24"/>
        </w:rPr>
        <w:t>Case Control Study</w:t>
      </w:r>
    </w:p>
    <w:p w14:paraId="31D7F71B" w14:textId="77777777" w:rsidR="00D64518" w:rsidRPr="006C6EAF" w:rsidRDefault="00D64518" w:rsidP="0088203D">
      <w:pPr>
        <w:spacing w:after="0" w:line="360" w:lineRule="auto"/>
        <w:jc w:val="both"/>
        <w:rPr>
          <w:rFonts w:ascii="Book Antiqua" w:hAnsi="Book Antiqua" w:cs="Times New Roman"/>
          <w:sz w:val="24"/>
          <w:szCs w:val="24"/>
        </w:rPr>
      </w:pPr>
    </w:p>
    <w:p w14:paraId="4357EF01" w14:textId="4953BFEB" w:rsidR="00D64518" w:rsidRPr="006C6EAF" w:rsidRDefault="00D64518" w:rsidP="0088203D">
      <w:pPr>
        <w:spacing w:after="0" w:line="360" w:lineRule="auto"/>
        <w:jc w:val="both"/>
        <w:rPr>
          <w:rFonts w:ascii="Book Antiqua" w:hAnsi="Book Antiqua" w:cs="Times New Roman"/>
          <w:b/>
          <w:sz w:val="24"/>
          <w:szCs w:val="24"/>
          <w:lang w:eastAsia="zh-CN"/>
        </w:rPr>
      </w:pPr>
      <w:r w:rsidRPr="006C6EAF">
        <w:rPr>
          <w:rFonts w:ascii="Book Antiqua" w:hAnsi="Book Antiqua" w:cs="Times New Roman"/>
          <w:b/>
          <w:sz w:val="24"/>
          <w:szCs w:val="24"/>
        </w:rPr>
        <w:t>Self-</w:t>
      </w:r>
      <w:r w:rsidR="0050577F" w:rsidRPr="006C6EAF">
        <w:rPr>
          <w:rFonts w:ascii="Book Antiqua" w:hAnsi="Book Antiqua" w:cs="Times New Roman"/>
          <w:b/>
          <w:sz w:val="24"/>
          <w:szCs w:val="24"/>
        </w:rPr>
        <w:t>reported and behavioural impulsivity in anorexia nervosa</w:t>
      </w:r>
    </w:p>
    <w:p w14:paraId="2E4A7794" w14:textId="77777777" w:rsidR="00270EE1" w:rsidRPr="006C6EAF" w:rsidRDefault="00270EE1" w:rsidP="0088203D">
      <w:pPr>
        <w:spacing w:after="0" w:line="360" w:lineRule="auto"/>
        <w:jc w:val="both"/>
        <w:rPr>
          <w:rFonts w:ascii="Book Antiqua" w:hAnsi="Book Antiqua" w:cs="Times New Roman"/>
          <w:sz w:val="24"/>
          <w:szCs w:val="24"/>
          <w:lang w:eastAsia="zh-CN"/>
        </w:rPr>
      </w:pPr>
    </w:p>
    <w:p w14:paraId="607B9ECC" w14:textId="482D8743" w:rsidR="00D64518" w:rsidRPr="006C6EAF" w:rsidRDefault="00C87740" w:rsidP="0088203D">
      <w:pPr>
        <w:spacing w:after="0" w:line="360" w:lineRule="auto"/>
        <w:jc w:val="both"/>
        <w:rPr>
          <w:rFonts w:ascii="Book Antiqua" w:hAnsi="Book Antiqua" w:cs="Times New Roman"/>
          <w:sz w:val="24"/>
          <w:szCs w:val="24"/>
        </w:rPr>
      </w:pPr>
      <w:proofErr w:type="spellStart"/>
      <w:r w:rsidRPr="006C6EAF">
        <w:rPr>
          <w:rFonts w:ascii="Book Antiqua" w:hAnsi="Book Antiqua" w:cs="Times New Roman"/>
          <w:sz w:val="24"/>
          <w:szCs w:val="24"/>
        </w:rPr>
        <w:t>Phillipou</w:t>
      </w:r>
      <w:proofErr w:type="spellEnd"/>
      <w:r w:rsidRPr="006C6EAF">
        <w:rPr>
          <w:rFonts w:ascii="Book Antiqua" w:hAnsi="Book Antiqua" w:cs="Times New Roman"/>
          <w:sz w:val="24"/>
          <w:szCs w:val="24"/>
        </w:rPr>
        <w:t xml:space="preserve"> </w:t>
      </w:r>
      <w:r w:rsidRPr="006C6EAF">
        <w:rPr>
          <w:rFonts w:ascii="Book Antiqua" w:hAnsi="Book Antiqua" w:cs="Times New Roman" w:hint="eastAsia"/>
          <w:sz w:val="24"/>
          <w:szCs w:val="24"/>
          <w:lang w:eastAsia="zh-CN"/>
        </w:rPr>
        <w:t>A</w:t>
      </w:r>
      <w:r w:rsidRPr="006C6EAF">
        <w:rPr>
          <w:rFonts w:ascii="Book Antiqua" w:hAnsi="Book Antiqua" w:cs="Times New Roman" w:hint="eastAsia"/>
          <w:i/>
          <w:sz w:val="24"/>
          <w:szCs w:val="24"/>
          <w:lang w:eastAsia="zh-CN"/>
        </w:rPr>
        <w:t xml:space="preserve"> et al</w:t>
      </w:r>
      <w:r w:rsidRPr="006C6EAF">
        <w:rPr>
          <w:rFonts w:ascii="Book Antiqua" w:hAnsi="Book Antiqua" w:cs="Times New Roman" w:hint="eastAsia"/>
          <w:sz w:val="24"/>
          <w:szCs w:val="24"/>
          <w:lang w:eastAsia="zh-CN"/>
        </w:rPr>
        <w:t xml:space="preserve">. </w:t>
      </w:r>
      <w:r w:rsidR="00D64518" w:rsidRPr="006C6EAF">
        <w:rPr>
          <w:rFonts w:ascii="Book Antiqua" w:hAnsi="Book Antiqua" w:cs="Times New Roman"/>
          <w:sz w:val="24"/>
          <w:szCs w:val="24"/>
        </w:rPr>
        <w:t xml:space="preserve">Impulsivity in </w:t>
      </w:r>
      <w:r w:rsidR="009846B6" w:rsidRPr="006C6EAF">
        <w:rPr>
          <w:rFonts w:ascii="Book Antiqua" w:hAnsi="Book Antiqua" w:cs="Times New Roman"/>
          <w:sz w:val="24"/>
          <w:szCs w:val="24"/>
        </w:rPr>
        <w:t>anorexia nervosa</w:t>
      </w:r>
    </w:p>
    <w:p w14:paraId="1F78C7D1" w14:textId="77777777" w:rsidR="00D64518" w:rsidRPr="006C6EAF" w:rsidRDefault="00D64518" w:rsidP="0088203D">
      <w:pPr>
        <w:spacing w:after="0" w:line="360" w:lineRule="auto"/>
        <w:jc w:val="both"/>
        <w:rPr>
          <w:rFonts w:ascii="Book Antiqua" w:hAnsi="Book Antiqua" w:cs="Times New Roman"/>
          <w:sz w:val="24"/>
          <w:szCs w:val="24"/>
        </w:rPr>
      </w:pPr>
    </w:p>
    <w:p w14:paraId="77965738" w14:textId="41E24930" w:rsidR="00D64518" w:rsidRPr="006C6EAF" w:rsidRDefault="00D64518" w:rsidP="0088203D">
      <w:pPr>
        <w:spacing w:after="0" w:line="360" w:lineRule="auto"/>
        <w:jc w:val="both"/>
        <w:rPr>
          <w:rFonts w:ascii="Book Antiqua" w:hAnsi="Book Antiqua" w:cs="Times New Roman"/>
          <w:b/>
          <w:sz w:val="24"/>
          <w:szCs w:val="24"/>
          <w:vertAlign w:val="superscript"/>
          <w:lang w:eastAsia="zh-CN"/>
        </w:rPr>
      </w:pPr>
      <w:r w:rsidRPr="006C6EAF">
        <w:rPr>
          <w:rFonts w:ascii="Book Antiqua" w:hAnsi="Book Antiqua" w:cs="Times New Roman"/>
          <w:b/>
          <w:sz w:val="24"/>
          <w:szCs w:val="24"/>
        </w:rPr>
        <w:t xml:space="preserve">Andrea </w:t>
      </w:r>
      <w:proofErr w:type="spellStart"/>
      <w:r w:rsidRPr="006C6EAF">
        <w:rPr>
          <w:rFonts w:ascii="Book Antiqua" w:hAnsi="Book Antiqua" w:cs="Times New Roman"/>
          <w:b/>
          <w:sz w:val="24"/>
          <w:szCs w:val="24"/>
        </w:rPr>
        <w:t>Phillipou</w:t>
      </w:r>
      <w:proofErr w:type="spellEnd"/>
      <w:r w:rsidRPr="006C6EAF">
        <w:rPr>
          <w:rFonts w:ascii="Book Antiqua" w:hAnsi="Book Antiqua" w:cs="Times New Roman"/>
          <w:b/>
          <w:sz w:val="24"/>
          <w:szCs w:val="24"/>
        </w:rPr>
        <w:t xml:space="preserve">, Larry Allen Abel, David Jonathan Castle, Caroline </w:t>
      </w:r>
      <w:proofErr w:type="spellStart"/>
      <w:r w:rsidRPr="006C6EAF">
        <w:rPr>
          <w:rFonts w:ascii="Book Antiqua" w:hAnsi="Book Antiqua" w:cs="Times New Roman"/>
          <w:b/>
          <w:sz w:val="24"/>
          <w:szCs w:val="24"/>
        </w:rPr>
        <w:t>Gurvich</w:t>
      </w:r>
      <w:proofErr w:type="spellEnd"/>
      <w:r w:rsidRPr="006C6EAF">
        <w:rPr>
          <w:rFonts w:ascii="Book Antiqua" w:hAnsi="Book Antiqua" w:cs="Times New Roman"/>
          <w:b/>
          <w:sz w:val="24"/>
          <w:szCs w:val="24"/>
        </w:rPr>
        <w:t>, Matthew</w:t>
      </w:r>
      <w:r w:rsidR="00655902" w:rsidRPr="006C6EAF">
        <w:rPr>
          <w:rFonts w:ascii="Book Antiqua" w:hAnsi="Book Antiqua" w:cs="Times New Roman"/>
          <w:b/>
          <w:sz w:val="24"/>
          <w:szCs w:val="24"/>
        </w:rPr>
        <w:t xml:space="preserve"> Edward</w:t>
      </w:r>
      <w:r w:rsidRPr="006C6EAF">
        <w:rPr>
          <w:rFonts w:ascii="Book Antiqua" w:hAnsi="Book Antiqua" w:cs="Times New Roman"/>
          <w:b/>
          <w:sz w:val="24"/>
          <w:szCs w:val="24"/>
        </w:rPr>
        <w:t xml:space="preserve"> Hughes, Susan Lee </w:t>
      </w:r>
      <w:proofErr w:type="spellStart"/>
      <w:r w:rsidRPr="006C6EAF">
        <w:rPr>
          <w:rFonts w:ascii="Book Antiqua" w:hAnsi="Book Antiqua" w:cs="Times New Roman"/>
          <w:b/>
          <w:sz w:val="24"/>
          <w:szCs w:val="24"/>
        </w:rPr>
        <w:t>Rossell</w:t>
      </w:r>
      <w:proofErr w:type="spellEnd"/>
    </w:p>
    <w:p w14:paraId="04CD9526" w14:textId="77777777" w:rsidR="00481764" w:rsidRPr="006C6EAF" w:rsidRDefault="00481764" w:rsidP="0088203D">
      <w:pPr>
        <w:spacing w:after="0" w:line="360" w:lineRule="auto"/>
        <w:jc w:val="both"/>
        <w:rPr>
          <w:rFonts w:ascii="Book Antiqua" w:hAnsi="Book Antiqua" w:cs="Times New Roman"/>
          <w:b/>
          <w:sz w:val="24"/>
          <w:szCs w:val="24"/>
          <w:vertAlign w:val="superscript"/>
          <w:lang w:eastAsia="zh-CN"/>
        </w:rPr>
      </w:pPr>
    </w:p>
    <w:p w14:paraId="5D9CE552" w14:textId="27A66D49" w:rsidR="00D64518" w:rsidRPr="006C6EAF" w:rsidRDefault="004464B2"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 xml:space="preserve">Andrea </w:t>
      </w:r>
      <w:proofErr w:type="spellStart"/>
      <w:r w:rsidRPr="006C6EAF">
        <w:rPr>
          <w:rFonts w:ascii="Book Antiqua" w:hAnsi="Book Antiqua" w:cs="Times New Roman"/>
          <w:b/>
          <w:sz w:val="24"/>
          <w:szCs w:val="24"/>
        </w:rPr>
        <w:t>Phillipou</w:t>
      </w:r>
      <w:proofErr w:type="spellEnd"/>
      <w:r w:rsidRPr="006C6EAF">
        <w:rPr>
          <w:rFonts w:ascii="Book Antiqua" w:hAnsi="Book Antiqua" w:cs="Times New Roman" w:hint="eastAsia"/>
          <w:b/>
          <w:sz w:val="24"/>
          <w:szCs w:val="24"/>
          <w:lang w:eastAsia="zh-CN"/>
        </w:rPr>
        <w:t xml:space="preserve">, </w:t>
      </w:r>
      <w:r w:rsidRPr="006C6EAF">
        <w:rPr>
          <w:rFonts w:ascii="Book Antiqua" w:hAnsi="Book Antiqua" w:cs="Times New Roman"/>
          <w:b/>
          <w:sz w:val="24"/>
          <w:szCs w:val="24"/>
        </w:rPr>
        <w:t>Larry Allen Abel</w:t>
      </w:r>
      <w:r w:rsidRPr="006C6EAF">
        <w:rPr>
          <w:rFonts w:ascii="Book Antiqua" w:hAnsi="Book Antiqua" w:cs="Times New Roman" w:hint="eastAsia"/>
          <w:b/>
          <w:sz w:val="24"/>
          <w:szCs w:val="24"/>
          <w:lang w:eastAsia="zh-CN"/>
        </w:rPr>
        <w:t>,</w:t>
      </w:r>
      <w:r w:rsidRPr="006C6EAF">
        <w:rPr>
          <w:rFonts w:ascii="Book Antiqua" w:hAnsi="Book Antiqua" w:cs="Times New Roman"/>
          <w:sz w:val="24"/>
          <w:szCs w:val="24"/>
          <w:vertAlign w:val="superscript"/>
        </w:rPr>
        <w:t xml:space="preserve"> </w:t>
      </w:r>
      <w:r w:rsidR="00D64518" w:rsidRPr="006C6EAF">
        <w:rPr>
          <w:rFonts w:ascii="Book Antiqua" w:hAnsi="Book Antiqua" w:cs="Times New Roman"/>
          <w:sz w:val="24"/>
          <w:szCs w:val="24"/>
        </w:rPr>
        <w:t xml:space="preserve">Department of Optometry </w:t>
      </w:r>
      <w:r w:rsidR="009F1DA8" w:rsidRPr="006C6EAF">
        <w:rPr>
          <w:rFonts w:ascii="Book Antiqua" w:hAnsi="Book Antiqua" w:cs="Times New Roman" w:hint="eastAsia"/>
          <w:sz w:val="24"/>
          <w:szCs w:val="24"/>
          <w:lang w:eastAsia="zh-CN"/>
        </w:rPr>
        <w:t>and</w:t>
      </w:r>
      <w:r w:rsidR="00D64518" w:rsidRPr="006C6EAF">
        <w:rPr>
          <w:rFonts w:ascii="Book Antiqua" w:hAnsi="Book Antiqua" w:cs="Times New Roman"/>
          <w:sz w:val="24"/>
          <w:szCs w:val="24"/>
        </w:rPr>
        <w:t xml:space="preserve"> Vision Sciences, </w:t>
      </w:r>
      <w:r w:rsidR="001278F9" w:rsidRPr="006C6EAF">
        <w:rPr>
          <w:rFonts w:ascii="Book Antiqua" w:hAnsi="Book Antiqua" w:cs="Times New Roman"/>
          <w:sz w:val="24"/>
          <w:szCs w:val="24"/>
        </w:rPr>
        <w:t>t</w:t>
      </w:r>
      <w:r w:rsidR="00D64518" w:rsidRPr="006C6EAF">
        <w:rPr>
          <w:rFonts w:ascii="Book Antiqua" w:hAnsi="Book Antiqua" w:cs="Times New Roman"/>
          <w:sz w:val="24"/>
          <w:szCs w:val="24"/>
        </w:rPr>
        <w:t>he University of Melbourne, Melbourne, VIC</w:t>
      </w:r>
      <w:r w:rsidR="001278F9" w:rsidRPr="006C6EAF">
        <w:rPr>
          <w:rFonts w:ascii="Book Antiqua" w:hAnsi="Book Antiqua" w:cs="Times New Roman" w:hint="eastAsia"/>
          <w:sz w:val="24"/>
          <w:szCs w:val="24"/>
          <w:lang w:eastAsia="zh-CN"/>
        </w:rPr>
        <w:t xml:space="preserve"> </w:t>
      </w:r>
      <w:r w:rsidR="007E72D7" w:rsidRPr="006C6EAF">
        <w:rPr>
          <w:rFonts w:ascii="Book Antiqua" w:hAnsi="Book Antiqua" w:cs="Times New Roman"/>
          <w:sz w:val="24"/>
          <w:szCs w:val="24"/>
        </w:rPr>
        <w:t xml:space="preserve">3010, </w:t>
      </w:r>
      <w:r w:rsidR="00D64518" w:rsidRPr="006C6EAF">
        <w:rPr>
          <w:rFonts w:ascii="Book Antiqua" w:hAnsi="Book Antiqua" w:cs="Times New Roman"/>
          <w:sz w:val="24"/>
          <w:szCs w:val="24"/>
        </w:rPr>
        <w:t>Australia</w:t>
      </w:r>
    </w:p>
    <w:p w14:paraId="5DDF8741"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67165CDE" w14:textId="002B99FA" w:rsidR="00D64518" w:rsidRPr="006C6EAF" w:rsidRDefault="00C464BD"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 xml:space="preserve">Andrea </w:t>
      </w:r>
      <w:proofErr w:type="spellStart"/>
      <w:r w:rsidRPr="006C6EAF">
        <w:rPr>
          <w:rFonts w:ascii="Book Antiqua" w:hAnsi="Book Antiqua" w:cs="Times New Roman"/>
          <w:b/>
          <w:sz w:val="24"/>
          <w:szCs w:val="24"/>
        </w:rPr>
        <w:t>Phillipou</w:t>
      </w:r>
      <w:proofErr w:type="spellEnd"/>
      <w:r w:rsidRPr="006C6EAF">
        <w:rPr>
          <w:rFonts w:ascii="Book Antiqua" w:hAnsi="Book Antiqua" w:cs="Times New Roman" w:hint="eastAsia"/>
          <w:sz w:val="24"/>
          <w:szCs w:val="24"/>
          <w:lang w:eastAsia="zh-CN"/>
        </w:rPr>
        <w:t xml:space="preserve">, </w:t>
      </w:r>
      <w:r w:rsidRPr="006C6EAF">
        <w:rPr>
          <w:rFonts w:ascii="Book Antiqua" w:hAnsi="Book Antiqua" w:cs="Times New Roman"/>
          <w:b/>
          <w:sz w:val="24"/>
          <w:szCs w:val="24"/>
        </w:rPr>
        <w:t>David Jonathan Castle</w:t>
      </w:r>
      <w:r w:rsidRPr="006C6EAF">
        <w:rPr>
          <w:rFonts w:ascii="Book Antiqua" w:hAnsi="Book Antiqua" w:cs="Times New Roman" w:hint="eastAsia"/>
          <w:b/>
          <w:sz w:val="24"/>
          <w:szCs w:val="24"/>
          <w:lang w:eastAsia="zh-CN"/>
        </w:rPr>
        <w:t xml:space="preserve">, </w:t>
      </w:r>
      <w:r w:rsidR="00D64518" w:rsidRPr="006C6EAF">
        <w:rPr>
          <w:rFonts w:ascii="Book Antiqua" w:hAnsi="Book Antiqua" w:cs="Times New Roman"/>
          <w:sz w:val="24"/>
          <w:szCs w:val="24"/>
        </w:rPr>
        <w:t xml:space="preserve">Department of Psychiatry, </w:t>
      </w:r>
      <w:r w:rsidR="00CD338E" w:rsidRPr="006C6EAF">
        <w:rPr>
          <w:rFonts w:ascii="Book Antiqua" w:hAnsi="Book Antiqua" w:cs="Times New Roman"/>
          <w:sz w:val="24"/>
          <w:szCs w:val="24"/>
        </w:rPr>
        <w:t>t</w:t>
      </w:r>
      <w:r w:rsidR="00D64518" w:rsidRPr="006C6EAF">
        <w:rPr>
          <w:rFonts w:ascii="Book Antiqua" w:hAnsi="Book Antiqua" w:cs="Times New Roman"/>
          <w:sz w:val="24"/>
          <w:szCs w:val="24"/>
        </w:rPr>
        <w:t>he University of Melbourne, Melbourne, VIC</w:t>
      </w:r>
      <w:r w:rsidR="00CD338E" w:rsidRPr="006C6EAF">
        <w:rPr>
          <w:rFonts w:ascii="Book Antiqua" w:hAnsi="Book Antiqua" w:cs="Times New Roman" w:hint="eastAsia"/>
          <w:sz w:val="24"/>
          <w:szCs w:val="24"/>
          <w:lang w:eastAsia="zh-CN"/>
        </w:rPr>
        <w:t xml:space="preserve"> </w:t>
      </w:r>
      <w:r w:rsidR="007E72D7" w:rsidRPr="006C6EAF">
        <w:rPr>
          <w:rFonts w:ascii="Book Antiqua" w:hAnsi="Book Antiqua" w:cs="Times New Roman"/>
          <w:sz w:val="24"/>
          <w:szCs w:val="24"/>
        </w:rPr>
        <w:t xml:space="preserve">3010, </w:t>
      </w:r>
      <w:r w:rsidR="00D64518" w:rsidRPr="006C6EAF">
        <w:rPr>
          <w:rFonts w:ascii="Book Antiqua" w:hAnsi="Book Antiqua" w:cs="Times New Roman"/>
          <w:sz w:val="24"/>
          <w:szCs w:val="24"/>
        </w:rPr>
        <w:t>Australia</w:t>
      </w:r>
    </w:p>
    <w:p w14:paraId="6354A825"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5FF5A7EF" w14:textId="3D302735" w:rsidR="00D64518" w:rsidRPr="006C6EAF" w:rsidRDefault="00D60577"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 xml:space="preserve">Andrea </w:t>
      </w:r>
      <w:proofErr w:type="spellStart"/>
      <w:r w:rsidRPr="006C6EAF">
        <w:rPr>
          <w:rFonts w:ascii="Book Antiqua" w:hAnsi="Book Antiqua" w:cs="Times New Roman"/>
          <w:b/>
          <w:sz w:val="24"/>
          <w:szCs w:val="24"/>
        </w:rPr>
        <w:t>Phillipou</w:t>
      </w:r>
      <w:proofErr w:type="spellEnd"/>
      <w:r w:rsidRPr="006C6EAF">
        <w:rPr>
          <w:rFonts w:ascii="Book Antiqua" w:hAnsi="Book Antiqua" w:cs="Times New Roman" w:hint="eastAsia"/>
          <w:b/>
          <w:sz w:val="24"/>
          <w:szCs w:val="24"/>
          <w:lang w:eastAsia="zh-CN"/>
        </w:rPr>
        <w:t xml:space="preserve">, </w:t>
      </w:r>
      <w:r w:rsidR="00D64518" w:rsidRPr="006C6EAF">
        <w:rPr>
          <w:rFonts w:ascii="Book Antiqua" w:hAnsi="Book Antiqua" w:cs="Times New Roman"/>
          <w:sz w:val="24"/>
          <w:szCs w:val="24"/>
        </w:rPr>
        <w:t>Department of Mental Health,</w:t>
      </w:r>
      <w:r w:rsidR="00CD338E" w:rsidRPr="006C6EAF">
        <w:rPr>
          <w:rFonts w:ascii="Book Antiqua" w:hAnsi="Book Antiqua" w:cs="Times New Roman"/>
          <w:sz w:val="24"/>
          <w:szCs w:val="24"/>
        </w:rPr>
        <w:t xml:space="preserve"> t</w:t>
      </w:r>
      <w:r w:rsidR="00D64518" w:rsidRPr="006C6EAF">
        <w:rPr>
          <w:rFonts w:ascii="Book Antiqua" w:hAnsi="Book Antiqua" w:cs="Times New Roman"/>
          <w:sz w:val="24"/>
          <w:szCs w:val="24"/>
        </w:rPr>
        <w:t>he Austin Hospital, Melbourne, VIC</w:t>
      </w:r>
      <w:r w:rsidR="008E1F89" w:rsidRPr="006C6EAF">
        <w:rPr>
          <w:rFonts w:ascii="Book Antiqua" w:hAnsi="Book Antiqua" w:cs="Times New Roman" w:hint="eastAsia"/>
          <w:sz w:val="24"/>
          <w:szCs w:val="24"/>
          <w:lang w:eastAsia="zh-CN"/>
        </w:rPr>
        <w:t xml:space="preserve"> </w:t>
      </w:r>
      <w:r w:rsidR="007E72D7" w:rsidRPr="006C6EAF">
        <w:rPr>
          <w:rFonts w:ascii="Book Antiqua" w:hAnsi="Book Antiqua" w:cs="Times New Roman"/>
          <w:sz w:val="24"/>
          <w:szCs w:val="24"/>
        </w:rPr>
        <w:t xml:space="preserve">3084, </w:t>
      </w:r>
      <w:r w:rsidR="00D64518" w:rsidRPr="006C6EAF">
        <w:rPr>
          <w:rFonts w:ascii="Book Antiqua" w:hAnsi="Book Antiqua" w:cs="Times New Roman"/>
          <w:sz w:val="24"/>
          <w:szCs w:val="24"/>
        </w:rPr>
        <w:t>Australia</w:t>
      </w:r>
    </w:p>
    <w:p w14:paraId="41C383FC"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6E385C41" w14:textId="59DD4EB5" w:rsidR="00D64518" w:rsidRPr="006C6EAF" w:rsidRDefault="00331C5E"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 xml:space="preserve">Andrea </w:t>
      </w:r>
      <w:proofErr w:type="spellStart"/>
      <w:r w:rsidRPr="006C6EAF">
        <w:rPr>
          <w:rFonts w:ascii="Book Antiqua" w:hAnsi="Book Antiqua" w:cs="Times New Roman"/>
          <w:b/>
          <w:sz w:val="24"/>
          <w:szCs w:val="24"/>
        </w:rPr>
        <w:t>Phillipou</w:t>
      </w:r>
      <w:proofErr w:type="spellEnd"/>
      <w:r w:rsidRPr="006C6EAF">
        <w:rPr>
          <w:rFonts w:ascii="Book Antiqua" w:hAnsi="Book Antiqua" w:cs="Times New Roman" w:hint="eastAsia"/>
          <w:b/>
          <w:sz w:val="24"/>
          <w:szCs w:val="24"/>
          <w:lang w:eastAsia="zh-CN"/>
        </w:rPr>
        <w:t xml:space="preserve">, </w:t>
      </w:r>
      <w:r w:rsidRPr="006C6EAF">
        <w:rPr>
          <w:rFonts w:ascii="Book Antiqua" w:hAnsi="Book Antiqua" w:cs="Times New Roman"/>
          <w:b/>
          <w:sz w:val="24"/>
          <w:szCs w:val="24"/>
        </w:rPr>
        <w:t>David Jonathan Castle</w:t>
      </w:r>
      <w:r w:rsidRPr="006C6EAF">
        <w:rPr>
          <w:rFonts w:ascii="Book Antiqua" w:hAnsi="Book Antiqua" w:cs="Times New Roman" w:hint="eastAsia"/>
          <w:b/>
          <w:sz w:val="24"/>
          <w:szCs w:val="24"/>
          <w:lang w:eastAsia="zh-CN"/>
        </w:rPr>
        <w:t xml:space="preserve">, </w:t>
      </w:r>
      <w:r w:rsidRPr="006C6EAF">
        <w:rPr>
          <w:rFonts w:ascii="Book Antiqua" w:hAnsi="Book Antiqua" w:cs="Times New Roman"/>
          <w:b/>
          <w:sz w:val="24"/>
          <w:szCs w:val="24"/>
        </w:rPr>
        <w:t xml:space="preserve">Susan Lee </w:t>
      </w:r>
      <w:proofErr w:type="spellStart"/>
      <w:r w:rsidRPr="006C6EAF">
        <w:rPr>
          <w:rFonts w:ascii="Book Antiqua" w:hAnsi="Book Antiqua" w:cs="Times New Roman"/>
          <w:b/>
          <w:sz w:val="24"/>
          <w:szCs w:val="24"/>
        </w:rPr>
        <w:t>Rossell</w:t>
      </w:r>
      <w:proofErr w:type="spellEnd"/>
      <w:r w:rsidRPr="006C6EAF">
        <w:rPr>
          <w:rFonts w:ascii="Book Antiqua" w:hAnsi="Book Antiqua" w:cs="Times New Roman" w:hint="eastAsia"/>
          <w:b/>
          <w:sz w:val="24"/>
          <w:szCs w:val="24"/>
          <w:lang w:eastAsia="zh-CN"/>
        </w:rPr>
        <w:t xml:space="preserve">, </w:t>
      </w:r>
      <w:r w:rsidR="00D64518" w:rsidRPr="006C6EAF">
        <w:rPr>
          <w:rFonts w:ascii="Book Antiqua" w:hAnsi="Book Antiqua" w:cs="Times New Roman"/>
          <w:sz w:val="24"/>
          <w:szCs w:val="24"/>
        </w:rPr>
        <w:t>Department of Psychiatry, St Vincent’s Hospital, Melbourne, VIC</w:t>
      </w:r>
      <w:r w:rsidR="0082094A" w:rsidRPr="006C6EAF">
        <w:rPr>
          <w:rFonts w:ascii="Book Antiqua" w:hAnsi="Book Antiqua" w:cs="Times New Roman" w:hint="eastAsia"/>
          <w:sz w:val="24"/>
          <w:szCs w:val="24"/>
          <w:lang w:eastAsia="zh-CN"/>
        </w:rPr>
        <w:t xml:space="preserve"> </w:t>
      </w:r>
      <w:r w:rsidR="007E72D7" w:rsidRPr="006C6EAF">
        <w:rPr>
          <w:rFonts w:ascii="Book Antiqua" w:hAnsi="Book Antiqua" w:cs="Times New Roman"/>
          <w:sz w:val="24"/>
          <w:szCs w:val="24"/>
        </w:rPr>
        <w:t xml:space="preserve">3065, </w:t>
      </w:r>
      <w:r w:rsidR="00D64518" w:rsidRPr="006C6EAF">
        <w:rPr>
          <w:rFonts w:ascii="Book Antiqua" w:hAnsi="Book Antiqua" w:cs="Times New Roman"/>
          <w:sz w:val="24"/>
          <w:szCs w:val="24"/>
        </w:rPr>
        <w:t>Australia</w:t>
      </w:r>
    </w:p>
    <w:p w14:paraId="04AB2DA5"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0338210E" w14:textId="4351DBC3" w:rsidR="00D64518" w:rsidRPr="006C6EAF" w:rsidRDefault="0069195D"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David Jonathan Castle</w:t>
      </w:r>
      <w:r w:rsidRPr="006C6EAF">
        <w:rPr>
          <w:rFonts w:ascii="Book Antiqua" w:hAnsi="Book Antiqua" w:cs="Times New Roman" w:hint="eastAsia"/>
          <w:b/>
          <w:sz w:val="24"/>
          <w:szCs w:val="24"/>
          <w:lang w:eastAsia="zh-CN"/>
        </w:rPr>
        <w:t xml:space="preserve">, </w:t>
      </w:r>
      <w:r w:rsidR="00D64518" w:rsidRPr="006C6EAF">
        <w:rPr>
          <w:rFonts w:ascii="Book Antiqua" w:hAnsi="Book Antiqua" w:cs="Times New Roman"/>
          <w:sz w:val="24"/>
          <w:szCs w:val="24"/>
        </w:rPr>
        <w:t xml:space="preserve">Faculty of Health Sciences, Australian Catholic University, Melbourne, </w:t>
      </w:r>
      <w:r w:rsidR="007E72D7" w:rsidRPr="006C6EAF">
        <w:rPr>
          <w:rFonts w:ascii="Book Antiqua" w:hAnsi="Book Antiqua" w:cs="Times New Roman"/>
          <w:sz w:val="24"/>
          <w:szCs w:val="24"/>
        </w:rPr>
        <w:t>3065</w:t>
      </w:r>
      <w:r w:rsidR="002512C8" w:rsidRPr="006C6EAF">
        <w:rPr>
          <w:rFonts w:ascii="Book Antiqua" w:hAnsi="Book Antiqua" w:cs="Times New Roman" w:hint="eastAsia"/>
          <w:sz w:val="24"/>
          <w:szCs w:val="24"/>
          <w:lang w:eastAsia="zh-CN"/>
        </w:rPr>
        <w:t xml:space="preserve"> </w:t>
      </w:r>
      <w:r w:rsidR="00D64518" w:rsidRPr="006C6EAF">
        <w:rPr>
          <w:rFonts w:ascii="Book Antiqua" w:hAnsi="Book Antiqua" w:cs="Times New Roman"/>
          <w:sz w:val="24"/>
          <w:szCs w:val="24"/>
        </w:rPr>
        <w:t>VIC, Australia</w:t>
      </w:r>
    </w:p>
    <w:p w14:paraId="3602D747"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1B58B7BB" w14:textId="75C715EB" w:rsidR="00D64518" w:rsidRPr="006C6EAF" w:rsidRDefault="0069195D" w:rsidP="0088203D">
      <w:pPr>
        <w:spacing w:after="0" w:line="360" w:lineRule="auto"/>
        <w:jc w:val="both"/>
      </w:pPr>
      <w:r w:rsidRPr="006C6EAF">
        <w:rPr>
          <w:rFonts w:ascii="Book Antiqua" w:hAnsi="Book Antiqua" w:cs="Times New Roman"/>
          <w:b/>
          <w:sz w:val="24"/>
          <w:szCs w:val="24"/>
        </w:rPr>
        <w:t xml:space="preserve">Caroline </w:t>
      </w:r>
      <w:proofErr w:type="spellStart"/>
      <w:r w:rsidRPr="006C6EAF">
        <w:rPr>
          <w:rFonts w:ascii="Book Antiqua" w:hAnsi="Book Antiqua" w:cs="Times New Roman"/>
          <w:b/>
          <w:sz w:val="24"/>
          <w:szCs w:val="24"/>
        </w:rPr>
        <w:t>Gurvich</w:t>
      </w:r>
      <w:proofErr w:type="spellEnd"/>
      <w:r w:rsidRPr="006C6EAF">
        <w:rPr>
          <w:rFonts w:hint="eastAsia"/>
          <w:lang w:eastAsia="zh-CN"/>
        </w:rPr>
        <w:t xml:space="preserve">, </w:t>
      </w:r>
      <w:r w:rsidRPr="006C6EAF">
        <w:rPr>
          <w:rFonts w:ascii="Book Antiqua" w:hAnsi="Book Antiqua" w:cs="Times New Roman"/>
          <w:b/>
          <w:sz w:val="24"/>
          <w:szCs w:val="24"/>
        </w:rPr>
        <w:t xml:space="preserve">Susan Lee </w:t>
      </w:r>
      <w:proofErr w:type="spellStart"/>
      <w:r w:rsidRPr="006C6EAF">
        <w:rPr>
          <w:rFonts w:ascii="Book Antiqua" w:hAnsi="Book Antiqua" w:cs="Times New Roman"/>
          <w:b/>
          <w:sz w:val="24"/>
          <w:szCs w:val="24"/>
        </w:rPr>
        <w:t>Rossell</w:t>
      </w:r>
      <w:proofErr w:type="spellEnd"/>
      <w:r w:rsidRPr="006C6EAF">
        <w:rPr>
          <w:rFonts w:hint="eastAsia"/>
          <w:lang w:eastAsia="zh-CN"/>
        </w:rPr>
        <w:t xml:space="preserve">, </w:t>
      </w:r>
      <w:r w:rsidR="00D64518" w:rsidRPr="006C6EAF">
        <w:rPr>
          <w:rFonts w:ascii="Book Antiqua" w:hAnsi="Book Antiqua" w:cs="Times New Roman"/>
          <w:sz w:val="24"/>
          <w:szCs w:val="24"/>
        </w:rPr>
        <w:t>Monash Alfred Psychiatry Research Centre, Melbourne, VIC</w:t>
      </w:r>
      <w:r w:rsidR="004A4423" w:rsidRPr="006C6EAF">
        <w:rPr>
          <w:rFonts w:ascii="Book Antiqua" w:hAnsi="Book Antiqua" w:cs="Times New Roman" w:hint="eastAsia"/>
          <w:sz w:val="24"/>
          <w:szCs w:val="24"/>
          <w:lang w:eastAsia="zh-CN"/>
        </w:rPr>
        <w:t xml:space="preserve"> </w:t>
      </w:r>
      <w:r w:rsidR="007E72D7" w:rsidRPr="006C6EAF">
        <w:rPr>
          <w:rFonts w:ascii="Book Antiqua" w:hAnsi="Book Antiqua" w:cs="Times New Roman"/>
          <w:sz w:val="24"/>
          <w:szCs w:val="24"/>
        </w:rPr>
        <w:t xml:space="preserve">3004, </w:t>
      </w:r>
      <w:r w:rsidR="00D64518" w:rsidRPr="006C6EAF">
        <w:rPr>
          <w:rFonts w:ascii="Book Antiqua" w:hAnsi="Book Antiqua" w:cs="Times New Roman"/>
          <w:sz w:val="24"/>
          <w:szCs w:val="24"/>
        </w:rPr>
        <w:t>Australia</w:t>
      </w:r>
    </w:p>
    <w:p w14:paraId="26098B72" w14:textId="77777777" w:rsidR="00481764" w:rsidRPr="006C6EAF" w:rsidRDefault="00481764" w:rsidP="0088203D">
      <w:pPr>
        <w:spacing w:after="0" w:line="360" w:lineRule="auto"/>
        <w:jc w:val="both"/>
        <w:rPr>
          <w:rFonts w:ascii="Book Antiqua" w:hAnsi="Book Antiqua" w:cs="Times New Roman"/>
          <w:sz w:val="24"/>
          <w:szCs w:val="24"/>
          <w:lang w:eastAsia="zh-CN"/>
        </w:rPr>
      </w:pPr>
    </w:p>
    <w:p w14:paraId="358D49C4" w14:textId="47B03D19" w:rsidR="00D64518" w:rsidRPr="006C6EAF" w:rsidRDefault="00D1788F" w:rsidP="0088203D">
      <w:pPr>
        <w:spacing w:after="0" w:line="360" w:lineRule="auto"/>
        <w:jc w:val="both"/>
      </w:pPr>
      <w:r w:rsidRPr="006C6EAF">
        <w:rPr>
          <w:rFonts w:ascii="Book Antiqua" w:hAnsi="Book Antiqua" w:cs="Times New Roman"/>
          <w:b/>
          <w:sz w:val="24"/>
          <w:szCs w:val="24"/>
        </w:rPr>
        <w:lastRenderedPageBreak/>
        <w:t>Matthew Edward Hughes</w:t>
      </w:r>
      <w:r w:rsidRPr="006C6EAF">
        <w:rPr>
          <w:rFonts w:hint="eastAsia"/>
          <w:lang w:eastAsia="zh-CN"/>
        </w:rPr>
        <w:t xml:space="preserve">, </w:t>
      </w:r>
      <w:r w:rsidRPr="006C6EAF">
        <w:rPr>
          <w:rFonts w:ascii="Book Antiqua" w:hAnsi="Book Antiqua" w:cs="Times New Roman"/>
          <w:b/>
          <w:sz w:val="24"/>
          <w:szCs w:val="24"/>
        </w:rPr>
        <w:t xml:space="preserve">Susan Lee </w:t>
      </w:r>
      <w:proofErr w:type="spellStart"/>
      <w:r w:rsidRPr="006C6EAF">
        <w:rPr>
          <w:rFonts w:ascii="Book Antiqua" w:hAnsi="Book Antiqua" w:cs="Times New Roman"/>
          <w:b/>
          <w:sz w:val="24"/>
          <w:szCs w:val="24"/>
        </w:rPr>
        <w:t>Rossell</w:t>
      </w:r>
      <w:proofErr w:type="spellEnd"/>
      <w:r w:rsidRPr="006C6EAF">
        <w:rPr>
          <w:rFonts w:hint="eastAsia"/>
          <w:lang w:eastAsia="zh-CN"/>
        </w:rPr>
        <w:t xml:space="preserve">, </w:t>
      </w:r>
      <w:r w:rsidR="00D64518" w:rsidRPr="006C6EAF">
        <w:rPr>
          <w:rFonts w:ascii="Book Antiqua" w:hAnsi="Book Antiqua" w:cs="Times New Roman"/>
          <w:sz w:val="24"/>
          <w:szCs w:val="24"/>
        </w:rPr>
        <w:t>Brain and Psychological Sciences Research Centre, Swinburne University of Technology, Melbourne, VIC</w:t>
      </w:r>
      <w:r w:rsidR="00345191" w:rsidRPr="006C6EAF">
        <w:rPr>
          <w:rFonts w:ascii="Book Antiqua" w:hAnsi="Book Antiqua" w:cs="Times New Roman" w:hint="eastAsia"/>
          <w:sz w:val="24"/>
          <w:szCs w:val="24"/>
          <w:lang w:eastAsia="zh-CN"/>
        </w:rPr>
        <w:t xml:space="preserve"> </w:t>
      </w:r>
      <w:r w:rsidR="00353E81" w:rsidRPr="006C6EAF">
        <w:rPr>
          <w:rFonts w:ascii="Book Antiqua" w:hAnsi="Book Antiqua" w:cs="Times New Roman"/>
          <w:sz w:val="24"/>
          <w:szCs w:val="24"/>
        </w:rPr>
        <w:t>3122,</w:t>
      </w:r>
      <w:r w:rsidR="00353E81" w:rsidRPr="006C6EAF">
        <w:rPr>
          <w:rFonts w:ascii="Book Antiqua" w:hAnsi="Book Antiqua" w:cs="Times New Roman" w:hint="eastAsia"/>
          <w:sz w:val="24"/>
          <w:szCs w:val="24"/>
          <w:lang w:eastAsia="zh-CN"/>
        </w:rPr>
        <w:t xml:space="preserve"> </w:t>
      </w:r>
      <w:r w:rsidR="00D64518" w:rsidRPr="006C6EAF">
        <w:rPr>
          <w:rFonts w:ascii="Book Antiqua" w:hAnsi="Book Antiqua" w:cs="Times New Roman"/>
          <w:sz w:val="24"/>
          <w:szCs w:val="24"/>
        </w:rPr>
        <w:t>Australia</w:t>
      </w:r>
    </w:p>
    <w:p w14:paraId="1A68E66A" w14:textId="77777777" w:rsidR="00655902" w:rsidRPr="006C6EAF" w:rsidRDefault="00655902" w:rsidP="0088203D">
      <w:pPr>
        <w:spacing w:after="0" w:line="360" w:lineRule="auto"/>
        <w:jc w:val="both"/>
        <w:rPr>
          <w:rFonts w:ascii="Book Antiqua" w:hAnsi="Book Antiqua"/>
          <w:b/>
          <w:i/>
          <w:sz w:val="24"/>
          <w:szCs w:val="24"/>
          <w:lang w:eastAsia="zh-CN"/>
        </w:rPr>
      </w:pPr>
    </w:p>
    <w:p w14:paraId="100D582E" w14:textId="105543D6" w:rsidR="00D64518" w:rsidRPr="006C6EAF" w:rsidRDefault="00D64518" w:rsidP="0088203D">
      <w:pPr>
        <w:spacing w:after="0" w:line="360" w:lineRule="auto"/>
        <w:jc w:val="both"/>
        <w:rPr>
          <w:rFonts w:ascii="Book Antiqua" w:hAnsi="Book Antiqua"/>
          <w:sz w:val="24"/>
          <w:szCs w:val="24"/>
          <w:lang w:eastAsia="zh-CN"/>
        </w:rPr>
      </w:pPr>
      <w:r w:rsidRPr="006C6EAF">
        <w:rPr>
          <w:rFonts w:ascii="Book Antiqua" w:hAnsi="Book Antiqua"/>
          <w:b/>
          <w:sz w:val="24"/>
          <w:szCs w:val="24"/>
        </w:rPr>
        <w:t>Author contributions:</w:t>
      </w:r>
      <w:r w:rsidRPr="006C6EAF">
        <w:rPr>
          <w:rFonts w:ascii="Book Antiqua" w:hAnsi="Book Antiqua"/>
          <w:sz w:val="24"/>
          <w:szCs w:val="24"/>
        </w:rPr>
        <w:t xml:space="preserve"> </w:t>
      </w:r>
      <w:r w:rsidR="008A7D44" w:rsidRPr="006C6EAF">
        <w:rPr>
          <w:rFonts w:ascii="Book Antiqua" w:hAnsi="Book Antiqua" w:hint="eastAsia"/>
          <w:sz w:val="24"/>
          <w:szCs w:val="24"/>
          <w:lang w:eastAsia="zh-CN"/>
        </w:rPr>
        <w:t xml:space="preserve">All the authors contribute to the </w:t>
      </w:r>
      <w:r w:rsidR="009313D5" w:rsidRPr="006C6EAF">
        <w:rPr>
          <w:rFonts w:ascii="Book Antiqua" w:hAnsi="Book Antiqua"/>
          <w:sz w:val="24"/>
          <w:szCs w:val="24"/>
          <w:lang w:eastAsia="zh-CN"/>
        </w:rPr>
        <w:t>manuscript</w:t>
      </w:r>
      <w:r w:rsidR="008A7D44" w:rsidRPr="006C6EAF">
        <w:rPr>
          <w:rFonts w:ascii="Book Antiqua" w:hAnsi="Book Antiqua" w:hint="eastAsia"/>
          <w:sz w:val="24"/>
          <w:szCs w:val="24"/>
          <w:lang w:eastAsia="zh-CN"/>
        </w:rPr>
        <w:t>.</w:t>
      </w:r>
    </w:p>
    <w:p w14:paraId="3223B913" w14:textId="77777777" w:rsidR="00D64518" w:rsidRPr="006C6EAF" w:rsidRDefault="00D64518" w:rsidP="0088203D">
      <w:pPr>
        <w:spacing w:after="0" w:line="360" w:lineRule="auto"/>
        <w:jc w:val="both"/>
        <w:rPr>
          <w:rFonts w:ascii="Book Antiqua" w:hAnsi="Book Antiqua"/>
          <w:sz w:val="24"/>
          <w:szCs w:val="24"/>
          <w:lang w:eastAsia="zh-CN"/>
        </w:rPr>
      </w:pPr>
    </w:p>
    <w:p w14:paraId="6A959C5C" w14:textId="23D5DD38" w:rsidR="00D64518" w:rsidRPr="006C6EAF" w:rsidRDefault="00D64518" w:rsidP="0088203D">
      <w:pPr>
        <w:autoSpaceDE w:val="0"/>
        <w:autoSpaceDN w:val="0"/>
        <w:adjustRightInd w:val="0"/>
        <w:spacing w:after="0" w:line="360" w:lineRule="auto"/>
        <w:jc w:val="both"/>
        <w:rPr>
          <w:rFonts w:ascii="Book Antiqua" w:hAnsi="Book Antiqua"/>
          <w:b/>
          <w:bCs/>
          <w:iCs/>
          <w:sz w:val="24"/>
          <w:szCs w:val="24"/>
        </w:rPr>
      </w:pPr>
      <w:r w:rsidRPr="006C6EAF">
        <w:rPr>
          <w:rFonts w:ascii="Book Antiqua" w:hAnsi="Book Antiqua"/>
          <w:b/>
          <w:bCs/>
          <w:iCs/>
          <w:sz w:val="24"/>
          <w:szCs w:val="24"/>
        </w:rPr>
        <w:t>Institutional review board statement</w:t>
      </w:r>
      <w:r w:rsidR="00C445C6" w:rsidRPr="006C6EAF">
        <w:rPr>
          <w:rFonts w:ascii="Book Antiqua" w:hAnsi="Book Antiqua" w:hint="eastAsia"/>
          <w:b/>
          <w:bCs/>
          <w:iCs/>
          <w:sz w:val="24"/>
          <w:szCs w:val="24"/>
          <w:lang w:eastAsia="zh-CN"/>
        </w:rPr>
        <w:t xml:space="preserve">: </w:t>
      </w:r>
      <w:r w:rsidRPr="006C6EAF">
        <w:rPr>
          <w:rFonts w:ascii="Book Antiqua" w:hAnsi="Book Antiqua"/>
          <w:sz w:val="24"/>
          <w:szCs w:val="24"/>
        </w:rPr>
        <w:t xml:space="preserve">The study was granted independent ethics approval by the Human Research Ethics committees at St Vincent’s Hospital </w:t>
      </w:r>
      <w:r w:rsidR="0091157F" w:rsidRPr="006C6EAF">
        <w:rPr>
          <w:rFonts w:ascii="Book Antiqua" w:hAnsi="Book Antiqua" w:hint="eastAsia"/>
          <w:sz w:val="24"/>
          <w:szCs w:val="24"/>
          <w:lang w:eastAsia="zh-CN"/>
        </w:rPr>
        <w:t>[</w:t>
      </w:r>
      <w:r w:rsidRPr="006C6EAF">
        <w:rPr>
          <w:rFonts w:ascii="Book Antiqua" w:hAnsi="Book Antiqua"/>
          <w:sz w:val="24"/>
          <w:szCs w:val="24"/>
        </w:rPr>
        <w:t>(Human Research Ethics Committee A (HREC-A)</w:t>
      </w:r>
      <w:r w:rsidR="0091157F" w:rsidRPr="006C6EAF">
        <w:rPr>
          <w:rFonts w:ascii="Book Antiqua" w:hAnsi="Book Antiqua" w:hint="eastAsia"/>
          <w:sz w:val="24"/>
          <w:szCs w:val="24"/>
          <w:lang w:eastAsia="zh-CN"/>
        </w:rPr>
        <w:t xml:space="preserve">] </w:t>
      </w:r>
      <w:r w:rsidRPr="006C6EAF">
        <w:rPr>
          <w:rFonts w:ascii="Book Antiqua" w:hAnsi="Book Antiqua"/>
          <w:sz w:val="24"/>
          <w:szCs w:val="24"/>
        </w:rPr>
        <w:t xml:space="preserve">(057/12), Austin Health </w:t>
      </w:r>
      <w:r w:rsidR="0091157F" w:rsidRPr="006C6EAF">
        <w:rPr>
          <w:rFonts w:ascii="Book Antiqua" w:hAnsi="Book Antiqua" w:hint="eastAsia"/>
          <w:sz w:val="24"/>
          <w:szCs w:val="24"/>
          <w:lang w:eastAsia="zh-CN"/>
        </w:rPr>
        <w:t>[</w:t>
      </w:r>
      <w:r w:rsidRPr="006C6EAF">
        <w:rPr>
          <w:rFonts w:ascii="Book Antiqua" w:hAnsi="Book Antiqua"/>
          <w:sz w:val="24"/>
          <w:szCs w:val="24"/>
        </w:rPr>
        <w:t>(Non Drug S</w:t>
      </w:r>
      <w:r w:rsidR="0091157F" w:rsidRPr="006C6EAF">
        <w:rPr>
          <w:rFonts w:ascii="Book Antiqua" w:hAnsi="Book Antiqua"/>
          <w:sz w:val="24"/>
          <w:szCs w:val="24"/>
        </w:rPr>
        <w:t>tudy Advisory Committee (NDSAC)</w:t>
      </w:r>
      <w:r w:rsidR="0091157F" w:rsidRPr="006C6EAF">
        <w:rPr>
          <w:rFonts w:ascii="Book Antiqua" w:hAnsi="Book Antiqua" w:hint="eastAsia"/>
          <w:sz w:val="24"/>
          <w:szCs w:val="24"/>
          <w:lang w:eastAsia="zh-CN"/>
        </w:rPr>
        <w:t>]</w:t>
      </w:r>
      <w:r w:rsidRPr="006C6EAF">
        <w:rPr>
          <w:rFonts w:ascii="Book Antiqua" w:hAnsi="Book Antiqua"/>
          <w:sz w:val="24"/>
          <w:szCs w:val="24"/>
        </w:rPr>
        <w:t xml:space="preserve"> (H2012/04646) and The Melbourne Clinic </w:t>
      </w:r>
      <w:r w:rsidR="0091157F" w:rsidRPr="006C6EAF">
        <w:rPr>
          <w:rFonts w:ascii="Book Antiqua" w:hAnsi="Book Antiqua" w:hint="eastAsia"/>
          <w:sz w:val="24"/>
          <w:szCs w:val="24"/>
          <w:lang w:eastAsia="zh-CN"/>
        </w:rPr>
        <w:t>[</w:t>
      </w:r>
      <w:r w:rsidRPr="006C6EAF">
        <w:rPr>
          <w:rFonts w:ascii="Book Antiqua" w:hAnsi="Book Antiqua"/>
          <w:sz w:val="24"/>
          <w:szCs w:val="24"/>
        </w:rPr>
        <w:t>(The Melbourne Clinic Research Ethics Committee (TMC REC</w:t>
      </w:r>
      <w:r w:rsidR="00442AD8" w:rsidRPr="006C6EAF">
        <w:rPr>
          <w:rFonts w:ascii="Book Antiqua" w:hAnsi="Book Antiqua"/>
          <w:sz w:val="24"/>
          <w:szCs w:val="24"/>
        </w:rPr>
        <w:t>)</w:t>
      </w:r>
      <w:r w:rsidR="00442AD8" w:rsidRPr="006C6EAF">
        <w:rPr>
          <w:rFonts w:ascii="Book Antiqua" w:hAnsi="Book Antiqua" w:hint="eastAsia"/>
          <w:sz w:val="24"/>
          <w:szCs w:val="24"/>
          <w:lang w:eastAsia="zh-CN"/>
        </w:rPr>
        <w:t>]</w:t>
      </w:r>
      <w:r w:rsidRPr="006C6EAF">
        <w:rPr>
          <w:rFonts w:ascii="Book Antiqua" w:hAnsi="Book Antiqua"/>
          <w:sz w:val="24"/>
          <w:szCs w:val="24"/>
        </w:rPr>
        <w:t xml:space="preserve"> (235). In addition, the study received expedited ethics approval from Swinburne’s Human Research Ethics Committee (SUHREC) (2012/277) and was registered with The University of Melbourne Health Sciences Human Ethics Sub-Committee (HESC) (1239068), on the basis of the prior St Vincent’s Hospital review.</w:t>
      </w:r>
    </w:p>
    <w:p w14:paraId="089C533C" w14:textId="77777777" w:rsidR="00D64518" w:rsidRPr="006C6EAF" w:rsidRDefault="00D64518" w:rsidP="0088203D">
      <w:pPr>
        <w:spacing w:after="0" w:line="360" w:lineRule="auto"/>
        <w:jc w:val="both"/>
        <w:rPr>
          <w:rFonts w:ascii="Book Antiqua" w:hAnsi="Book Antiqua"/>
          <w:sz w:val="24"/>
          <w:szCs w:val="24"/>
        </w:rPr>
      </w:pPr>
    </w:p>
    <w:p w14:paraId="45A42BAF" w14:textId="47F55942" w:rsidR="00D64518" w:rsidRPr="006C6EAF" w:rsidRDefault="00C50F1E" w:rsidP="0088203D">
      <w:pPr>
        <w:autoSpaceDE w:val="0"/>
        <w:autoSpaceDN w:val="0"/>
        <w:adjustRightInd w:val="0"/>
        <w:spacing w:after="0" w:line="360" w:lineRule="auto"/>
        <w:jc w:val="both"/>
        <w:rPr>
          <w:rFonts w:ascii="Book Antiqua" w:hAnsi="Book Antiqua"/>
          <w:b/>
          <w:bCs/>
          <w:iCs/>
          <w:sz w:val="24"/>
          <w:szCs w:val="24"/>
        </w:rPr>
      </w:pPr>
      <w:r w:rsidRPr="006C6EAF">
        <w:rPr>
          <w:rFonts w:ascii="Book Antiqua" w:hAnsi="Book Antiqua"/>
          <w:b/>
          <w:bCs/>
          <w:iCs/>
          <w:sz w:val="24"/>
          <w:szCs w:val="24"/>
        </w:rPr>
        <w:t>Informed consent statement</w:t>
      </w:r>
      <w:r w:rsidRPr="006C6EAF">
        <w:rPr>
          <w:rFonts w:ascii="Book Antiqua" w:hAnsi="Book Antiqua" w:hint="eastAsia"/>
          <w:b/>
          <w:bCs/>
          <w:iCs/>
          <w:sz w:val="24"/>
          <w:szCs w:val="24"/>
          <w:lang w:eastAsia="zh-CN"/>
        </w:rPr>
        <w:t xml:space="preserve">: </w:t>
      </w:r>
      <w:r w:rsidR="00D64518" w:rsidRPr="006C6EAF">
        <w:rPr>
          <w:rFonts w:ascii="Book Antiqua" w:hAnsi="Book Antiqua" w:cs="宋体"/>
          <w:sz w:val="24"/>
          <w:szCs w:val="24"/>
        </w:rPr>
        <w:t>All participants gave written informed consent prior to study inclusion.</w:t>
      </w:r>
    </w:p>
    <w:p w14:paraId="462CBAA8" w14:textId="77777777" w:rsidR="00D64518" w:rsidRPr="006C6EAF" w:rsidRDefault="00D64518" w:rsidP="0088203D">
      <w:pPr>
        <w:spacing w:after="0" w:line="360" w:lineRule="auto"/>
        <w:jc w:val="both"/>
        <w:rPr>
          <w:rFonts w:ascii="Book Antiqua" w:hAnsi="Book Antiqua"/>
          <w:sz w:val="24"/>
          <w:szCs w:val="24"/>
        </w:rPr>
      </w:pPr>
    </w:p>
    <w:p w14:paraId="71BFB8D8" w14:textId="1C7FD26E" w:rsidR="00D64518" w:rsidRPr="006C6EAF" w:rsidRDefault="00D64518" w:rsidP="0088203D">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6C6EAF">
        <w:rPr>
          <w:rFonts w:ascii="Book Antiqua" w:hAnsi="Book Antiqua" w:cs="TimesNewRomanPS-BoldItalicMT"/>
          <w:b/>
          <w:bCs/>
          <w:iCs/>
          <w:sz w:val="24"/>
          <w:szCs w:val="24"/>
        </w:rPr>
        <w:t>Conflict-of-interest statement</w:t>
      </w:r>
      <w:r w:rsidR="00DB6377" w:rsidRPr="006C6EAF">
        <w:rPr>
          <w:rFonts w:ascii="Book Antiqua" w:hAnsi="Book Antiqua" w:cs="TimesNewRomanPS-BoldItalicMT" w:hint="eastAsia"/>
          <w:b/>
          <w:bCs/>
          <w:iCs/>
          <w:sz w:val="24"/>
          <w:szCs w:val="24"/>
          <w:lang w:eastAsia="zh-CN"/>
        </w:rPr>
        <w:t xml:space="preserve">: </w:t>
      </w:r>
      <w:proofErr w:type="spellStart"/>
      <w:r w:rsidR="001C69B5" w:rsidRPr="006C6EAF">
        <w:rPr>
          <w:rFonts w:ascii="Book Antiqua" w:hAnsi="Book Antiqua"/>
          <w:sz w:val="24"/>
          <w:szCs w:val="24"/>
        </w:rPr>
        <w:t>Phillipou</w:t>
      </w:r>
      <w:proofErr w:type="spellEnd"/>
      <w:r w:rsidR="001C69B5" w:rsidRPr="006C6EAF">
        <w:rPr>
          <w:rFonts w:ascii="Book Antiqua" w:hAnsi="Book Antiqua" w:hint="eastAsia"/>
          <w:sz w:val="24"/>
          <w:szCs w:val="24"/>
          <w:lang w:eastAsia="zh-CN"/>
        </w:rPr>
        <w:t xml:space="preserve"> A,</w:t>
      </w:r>
      <w:r w:rsidR="001C69B5" w:rsidRPr="006C6EAF">
        <w:rPr>
          <w:rFonts w:ascii="Book Antiqua" w:hAnsi="Book Antiqua"/>
          <w:sz w:val="24"/>
          <w:szCs w:val="24"/>
        </w:rPr>
        <w:t xml:space="preserve"> </w:t>
      </w:r>
      <w:proofErr w:type="spellStart"/>
      <w:r w:rsidR="001C69B5" w:rsidRPr="006C6EAF">
        <w:rPr>
          <w:rFonts w:ascii="Book Antiqua" w:hAnsi="Book Antiqua"/>
          <w:sz w:val="24"/>
          <w:szCs w:val="24"/>
        </w:rPr>
        <w:t>Gurvich</w:t>
      </w:r>
      <w:proofErr w:type="spellEnd"/>
      <w:r w:rsidR="001C69B5" w:rsidRPr="006C6EAF">
        <w:rPr>
          <w:rFonts w:ascii="Book Antiqua" w:hAnsi="Book Antiqua"/>
          <w:sz w:val="24"/>
          <w:szCs w:val="24"/>
        </w:rPr>
        <w:t xml:space="preserve"> </w:t>
      </w:r>
      <w:r w:rsidR="001C69B5" w:rsidRPr="006C6EAF">
        <w:rPr>
          <w:rFonts w:ascii="Book Antiqua" w:hAnsi="Book Antiqua" w:hint="eastAsia"/>
          <w:sz w:val="24"/>
          <w:szCs w:val="24"/>
          <w:lang w:eastAsia="zh-CN"/>
        </w:rPr>
        <w:t>C</w:t>
      </w:r>
      <w:r w:rsidR="0025704B" w:rsidRPr="006C6EAF">
        <w:rPr>
          <w:rFonts w:ascii="Book Antiqua" w:hAnsi="Book Antiqua" w:hint="eastAsia"/>
          <w:sz w:val="24"/>
          <w:szCs w:val="24"/>
          <w:lang w:eastAsia="zh-CN"/>
        </w:rPr>
        <w:t xml:space="preserve">, </w:t>
      </w:r>
      <w:r w:rsidR="0025704B" w:rsidRPr="006C6EAF">
        <w:rPr>
          <w:rFonts w:ascii="Book Antiqua" w:hAnsi="Book Antiqua" w:cs="Times New Roman"/>
          <w:sz w:val="24"/>
          <w:szCs w:val="24"/>
        </w:rPr>
        <w:t>Hughes</w:t>
      </w:r>
      <w:r w:rsidR="0025704B" w:rsidRPr="006C6EAF">
        <w:rPr>
          <w:rFonts w:ascii="Book Antiqua" w:hAnsi="Book Antiqua"/>
          <w:sz w:val="24"/>
          <w:szCs w:val="24"/>
        </w:rPr>
        <w:t xml:space="preserve"> </w:t>
      </w:r>
      <w:r w:rsidR="0025704B" w:rsidRPr="006C6EAF">
        <w:rPr>
          <w:rFonts w:ascii="Book Antiqua" w:hAnsi="Book Antiqua" w:hint="eastAsia"/>
          <w:sz w:val="24"/>
          <w:szCs w:val="24"/>
          <w:lang w:eastAsia="zh-CN"/>
        </w:rPr>
        <w:t xml:space="preserve">E and </w:t>
      </w:r>
      <w:proofErr w:type="spellStart"/>
      <w:r w:rsidR="001C69B5" w:rsidRPr="006C6EAF">
        <w:rPr>
          <w:rFonts w:ascii="Book Antiqua" w:hAnsi="Book Antiqua"/>
          <w:sz w:val="24"/>
          <w:szCs w:val="24"/>
        </w:rPr>
        <w:t>Rossell</w:t>
      </w:r>
      <w:proofErr w:type="spellEnd"/>
      <w:r w:rsidR="001C69B5" w:rsidRPr="006C6EAF">
        <w:rPr>
          <w:rFonts w:ascii="Book Antiqua" w:hAnsi="Book Antiqua"/>
          <w:sz w:val="24"/>
          <w:szCs w:val="24"/>
        </w:rPr>
        <w:t xml:space="preserve"> </w:t>
      </w:r>
      <w:r w:rsidR="001C69B5" w:rsidRPr="006C6EAF">
        <w:rPr>
          <w:rFonts w:ascii="Book Antiqua" w:hAnsi="Book Antiqua" w:hint="eastAsia"/>
          <w:sz w:val="24"/>
          <w:szCs w:val="24"/>
          <w:lang w:eastAsia="zh-CN"/>
        </w:rPr>
        <w:t>SL</w:t>
      </w:r>
      <w:r w:rsidR="001C69B5" w:rsidRPr="006C6EAF">
        <w:rPr>
          <w:rFonts w:ascii="Book Antiqua" w:hAnsi="Book Antiqua"/>
          <w:sz w:val="24"/>
          <w:szCs w:val="24"/>
        </w:rPr>
        <w:t xml:space="preserve"> report no conflicts of interest</w:t>
      </w:r>
      <w:r w:rsidR="001C69B5" w:rsidRPr="006C6EAF">
        <w:rPr>
          <w:rFonts w:ascii="Book Antiqua" w:hAnsi="Book Antiqua" w:hint="eastAsia"/>
          <w:sz w:val="24"/>
          <w:szCs w:val="24"/>
          <w:lang w:eastAsia="zh-CN"/>
        </w:rPr>
        <w:t xml:space="preserve">; </w:t>
      </w:r>
      <w:r w:rsidR="001C69B5" w:rsidRPr="006C6EAF">
        <w:rPr>
          <w:rFonts w:ascii="Book Antiqua" w:hAnsi="Book Antiqua"/>
          <w:sz w:val="24"/>
          <w:szCs w:val="24"/>
        </w:rPr>
        <w:t xml:space="preserve">Abel </w:t>
      </w:r>
      <w:r w:rsidR="001C69B5" w:rsidRPr="006C6EAF">
        <w:rPr>
          <w:rFonts w:ascii="Book Antiqua" w:hAnsi="Book Antiqua" w:hint="eastAsia"/>
          <w:sz w:val="24"/>
          <w:szCs w:val="24"/>
          <w:lang w:eastAsia="zh-CN"/>
        </w:rPr>
        <w:t xml:space="preserve">LA </w:t>
      </w:r>
      <w:r w:rsidR="001C69B5" w:rsidRPr="006C6EAF">
        <w:rPr>
          <w:rFonts w:ascii="Book Antiqua" w:hAnsi="Book Antiqua"/>
          <w:sz w:val="24"/>
          <w:szCs w:val="24"/>
        </w:rPr>
        <w:t xml:space="preserve">reports personal fees from </w:t>
      </w:r>
      <w:proofErr w:type="spellStart"/>
      <w:r w:rsidR="001C69B5" w:rsidRPr="006C6EAF">
        <w:rPr>
          <w:rFonts w:ascii="Book Antiqua" w:hAnsi="Book Antiqua"/>
          <w:sz w:val="24"/>
          <w:szCs w:val="24"/>
        </w:rPr>
        <w:t>Actelion</w:t>
      </w:r>
      <w:proofErr w:type="spellEnd"/>
      <w:r w:rsidR="001C69B5" w:rsidRPr="006C6EAF">
        <w:rPr>
          <w:rFonts w:ascii="Book Antiqua" w:hAnsi="Book Antiqua"/>
          <w:sz w:val="24"/>
          <w:szCs w:val="24"/>
        </w:rPr>
        <w:t xml:space="preserve"> Pharmaceuticals, Switzerland, outside the submitted work</w:t>
      </w:r>
      <w:r w:rsidR="001C69B5" w:rsidRPr="006C6EAF">
        <w:rPr>
          <w:rFonts w:ascii="Book Antiqua" w:hAnsi="Book Antiqua" w:hint="eastAsia"/>
          <w:sz w:val="24"/>
          <w:szCs w:val="24"/>
          <w:lang w:eastAsia="zh-CN"/>
        </w:rPr>
        <w:t>;</w:t>
      </w:r>
      <w:r w:rsidR="001C69B5" w:rsidRPr="006C6EAF">
        <w:rPr>
          <w:rFonts w:ascii="Book Antiqua" w:hAnsi="Book Antiqua"/>
          <w:sz w:val="24"/>
          <w:szCs w:val="24"/>
        </w:rPr>
        <w:t xml:space="preserve"> </w:t>
      </w:r>
      <w:r w:rsidR="002615C9" w:rsidRPr="006C6EAF">
        <w:rPr>
          <w:rFonts w:ascii="Book Antiqua" w:hAnsi="Book Antiqua"/>
          <w:sz w:val="24"/>
          <w:szCs w:val="24"/>
        </w:rPr>
        <w:t xml:space="preserve">Castle </w:t>
      </w:r>
      <w:r w:rsidR="002615C9" w:rsidRPr="006C6EAF">
        <w:rPr>
          <w:rFonts w:ascii="Book Antiqua" w:hAnsi="Book Antiqua" w:hint="eastAsia"/>
          <w:sz w:val="24"/>
          <w:szCs w:val="24"/>
          <w:lang w:eastAsia="zh-CN"/>
        </w:rPr>
        <w:t xml:space="preserve">DJ </w:t>
      </w:r>
      <w:r w:rsidR="002615C9" w:rsidRPr="006C6EAF">
        <w:rPr>
          <w:rFonts w:ascii="Book Antiqua" w:hAnsi="Book Antiqua"/>
          <w:sz w:val="24"/>
          <w:szCs w:val="24"/>
        </w:rPr>
        <w:t xml:space="preserve">reports grants and personal fees from Eli Lilly, grants and personal fees from </w:t>
      </w:r>
      <w:proofErr w:type="spellStart"/>
      <w:r w:rsidR="002615C9" w:rsidRPr="006C6EAF">
        <w:rPr>
          <w:rFonts w:ascii="Book Antiqua" w:hAnsi="Book Antiqua"/>
          <w:sz w:val="24"/>
          <w:szCs w:val="24"/>
        </w:rPr>
        <w:t>janssen-Cilag</w:t>
      </w:r>
      <w:proofErr w:type="spellEnd"/>
      <w:r w:rsidR="002615C9" w:rsidRPr="006C6EAF">
        <w:rPr>
          <w:rFonts w:ascii="Book Antiqua" w:hAnsi="Book Antiqua"/>
          <w:sz w:val="24"/>
          <w:szCs w:val="24"/>
        </w:rPr>
        <w:t xml:space="preserve">, Roche, Allergen, Bristol-Myer Squibb, Pfizer, </w:t>
      </w:r>
      <w:proofErr w:type="spellStart"/>
      <w:r w:rsidR="002615C9" w:rsidRPr="006C6EAF">
        <w:rPr>
          <w:rFonts w:ascii="Book Antiqua" w:hAnsi="Book Antiqua"/>
          <w:sz w:val="24"/>
          <w:szCs w:val="24"/>
        </w:rPr>
        <w:t>Lundbeck</w:t>
      </w:r>
      <w:proofErr w:type="spellEnd"/>
      <w:r w:rsidR="002615C9" w:rsidRPr="006C6EAF">
        <w:rPr>
          <w:rFonts w:ascii="Book Antiqua" w:hAnsi="Book Antiqua"/>
          <w:sz w:val="24"/>
          <w:szCs w:val="24"/>
        </w:rPr>
        <w:t xml:space="preserve">, AstraZeneca and </w:t>
      </w:r>
      <w:proofErr w:type="spellStart"/>
      <w:r w:rsidR="002615C9" w:rsidRPr="006C6EAF">
        <w:rPr>
          <w:rFonts w:ascii="Book Antiqua" w:hAnsi="Book Antiqua"/>
          <w:sz w:val="24"/>
          <w:szCs w:val="24"/>
        </w:rPr>
        <w:t>Hospira</w:t>
      </w:r>
      <w:proofErr w:type="spellEnd"/>
      <w:r w:rsidR="002615C9" w:rsidRPr="006C6EAF">
        <w:rPr>
          <w:rFonts w:ascii="Book Antiqua" w:hAnsi="Book Antiqua"/>
          <w:sz w:val="24"/>
          <w:szCs w:val="24"/>
        </w:rPr>
        <w:t xml:space="preserve">  during the conduct of the study, outside the submitted wor</w:t>
      </w:r>
      <w:r w:rsidR="0025704B" w:rsidRPr="006C6EAF">
        <w:rPr>
          <w:rFonts w:ascii="Book Antiqua" w:hAnsi="Book Antiqua"/>
          <w:sz w:val="24"/>
          <w:szCs w:val="24"/>
        </w:rPr>
        <w:t>k</w:t>
      </w:r>
      <w:r w:rsidR="0025704B" w:rsidRPr="006C6EAF">
        <w:rPr>
          <w:rFonts w:ascii="Book Antiqua" w:hAnsi="Book Antiqua" w:hint="eastAsia"/>
          <w:sz w:val="24"/>
          <w:szCs w:val="24"/>
          <w:lang w:eastAsia="zh-CN"/>
        </w:rPr>
        <w:t xml:space="preserve"> </w:t>
      </w:r>
      <w:r w:rsidRPr="006C6EAF">
        <w:rPr>
          <w:rFonts w:ascii="Book Antiqua" w:hAnsi="Book Antiqua"/>
          <w:sz w:val="24"/>
          <w:szCs w:val="24"/>
        </w:rPr>
        <w:t xml:space="preserve">and personal fees from Eli Lilly, Bristol-Myer Squibb, </w:t>
      </w:r>
      <w:proofErr w:type="spellStart"/>
      <w:r w:rsidRPr="006C6EAF">
        <w:rPr>
          <w:rFonts w:ascii="Book Antiqua" w:hAnsi="Book Antiqua"/>
          <w:sz w:val="24"/>
          <w:szCs w:val="24"/>
        </w:rPr>
        <w:t>Lundbeck</w:t>
      </w:r>
      <w:proofErr w:type="spellEnd"/>
      <w:r w:rsidRPr="006C6EAF">
        <w:rPr>
          <w:rFonts w:ascii="Book Antiqua" w:hAnsi="Book Antiqua"/>
          <w:sz w:val="24"/>
          <w:szCs w:val="24"/>
        </w:rPr>
        <w:t xml:space="preserve">, Janssen </w:t>
      </w:r>
      <w:proofErr w:type="spellStart"/>
      <w:r w:rsidRPr="006C6EAF">
        <w:rPr>
          <w:rFonts w:ascii="Book Antiqua" w:hAnsi="Book Antiqua"/>
          <w:sz w:val="24"/>
          <w:szCs w:val="24"/>
        </w:rPr>
        <w:t>Cilag</w:t>
      </w:r>
      <w:proofErr w:type="spellEnd"/>
      <w:r w:rsidRPr="006C6EAF">
        <w:rPr>
          <w:rFonts w:ascii="Book Antiqua" w:hAnsi="Book Antiqua"/>
          <w:sz w:val="24"/>
          <w:szCs w:val="24"/>
        </w:rPr>
        <w:t xml:space="preserve">, Pfizer, </w:t>
      </w:r>
      <w:proofErr w:type="spellStart"/>
      <w:r w:rsidRPr="006C6EAF">
        <w:rPr>
          <w:rFonts w:ascii="Book Antiqua" w:hAnsi="Book Antiqua"/>
          <w:sz w:val="24"/>
          <w:szCs w:val="24"/>
        </w:rPr>
        <w:t>Organon</w:t>
      </w:r>
      <w:proofErr w:type="spellEnd"/>
      <w:r w:rsidRPr="006C6EAF">
        <w:rPr>
          <w:rFonts w:ascii="Book Antiqua" w:hAnsi="Book Antiqua"/>
          <w:sz w:val="24"/>
          <w:szCs w:val="24"/>
        </w:rPr>
        <w:t xml:space="preserve">, Sanofi-Aventis, Wyeth, </w:t>
      </w:r>
      <w:proofErr w:type="spellStart"/>
      <w:r w:rsidRPr="006C6EAF">
        <w:rPr>
          <w:rFonts w:ascii="Book Antiqua" w:hAnsi="Book Antiqua"/>
          <w:sz w:val="24"/>
          <w:szCs w:val="24"/>
        </w:rPr>
        <w:t>Hospira</w:t>
      </w:r>
      <w:proofErr w:type="spellEnd"/>
      <w:r w:rsidRPr="006C6EAF">
        <w:rPr>
          <w:rFonts w:ascii="Book Antiqua" w:hAnsi="Book Antiqua"/>
          <w:sz w:val="24"/>
          <w:szCs w:val="24"/>
        </w:rPr>
        <w:t xml:space="preserve"> and </w:t>
      </w:r>
      <w:proofErr w:type="spellStart"/>
      <w:r w:rsidRPr="006C6EAF">
        <w:rPr>
          <w:rFonts w:ascii="Book Antiqua" w:hAnsi="Book Antiqua"/>
          <w:sz w:val="24"/>
          <w:szCs w:val="24"/>
        </w:rPr>
        <w:t>Servier</w:t>
      </w:r>
      <w:proofErr w:type="spellEnd"/>
      <w:r w:rsidRPr="006C6EAF">
        <w:rPr>
          <w:rFonts w:ascii="Book Antiqua" w:hAnsi="Book Antiqua"/>
          <w:sz w:val="24"/>
          <w:szCs w:val="24"/>
        </w:rPr>
        <w:t>,</w:t>
      </w:r>
      <w:r w:rsidR="001C69B5" w:rsidRPr="006C6EAF">
        <w:rPr>
          <w:rFonts w:ascii="Book Antiqua" w:hAnsi="Book Antiqua" w:hint="eastAsia"/>
          <w:sz w:val="24"/>
          <w:szCs w:val="24"/>
          <w:lang w:eastAsia="zh-CN"/>
        </w:rPr>
        <w:t xml:space="preserve"> </w:t>
      </w:r>
      <w:r w:rsidRPr="006C6EAF">
        <w:rPr>
          <w:rFonts w:ascii="Book Antiqua" w:hAnsi="Book Antiqua"/>
          <w:sz w:val="24"/>
          <w:szCs w:val="24"/>
        </w:rPr>
        <w:t>outside the submitted work</w:t>
      </w:r>
      <w:r w:rsidR="00BC191A" w:rsidRPr="006C6EAF">
        <w:rPr>
          <w:rFonts w:ascii="Book Antiqua" w:hAnsi="Book Antiqua" w:hint="eastAsia"/>
          <w:sz w:val="24"/>
          <w:szCs w:val="24"/>
          <w:lang w:eastAsia="zh-CN"/>
        </w:rPr>
        <w:t>.</w:t>
      </w:r>
      <w:r w:rsidRPr="006C6EAF">
        <w:rPr>
          <w:rFonts w:ascii="Book Antiqua" w:hAnsi="Book Antiqua"/>
          <w:sz w:val="24"/>
          <w:szCs w:val="24"/>
        </w:rPr>
        <w:t xml:space="preserve"> </w:t>
      </w:r>
    </w:p>
    <w:p w14:paraId="455C25DB" w14:textId="77777777" w:rsidR="00655902" w:rsidRPr="006C6EAF" w:rsidRDefault="00655902" w:rsidP="0088203D">
      <w:pPr>
        <w:autoSpaceDE w:val="0"/>
        <w:autoSpaceDN w:val="0"/>
        <w:adjustRightInd w:val="0"/>
        <w:spacing w:after="0" w:line="360" w:lineRule="auto"/>
        <w:jc w:val="both"/>
        <w:rPr>
          <w:rFonts w:ascii="Book Antiqua" w:hAnsi="Book Antiqua" w:cs="TimesNewRomanPS-BoldItalicMT"/>
          <w:b/>
          <w:bCs/>
          <w:i/>
          <w:iCs/>
          <w:sz w:val="24"/>
          <w:szCs w:val="24"/>
        </w:rPr>
      </w:pPr>
    </w:p>
    <w:p w14:paraId="1B7806B9" w14:textId="0EEDB41C" w:rsidR="00D64518" w:rsidRPr="006C6EAF" w:rsidRDefault="00D64518" w:rsidP="0088203D">
      <w:pPr>
        <w:autoSpaceDE w:val="0"/>
        <w:autoSpaceDN w:val="0"/>
        <w:adjustRightInd w:val="0"/>
        <w:spacing w:after="0" w:line="360" w:lineRule="auto"/>
        <w:jc w:val="both"/>
        <w:rPr>
          <w:rFonts w:ascii="Book Antiqua" w:hAnsi="Book Antiqua"/>
          <w:sz w:val="24"/>
          <w:szCs w:val="24"/>
          <w:lang w:eastAsia="zh-CN"/>
        </w:rPr>
      </w:pPr>
      <w:r w:rsidRPr="006C6EAF">
        <w:rPr>
          <w:rFonts w:ascii="Book Antiqua" w:hAnsi="Book Antiqua" w:cs="TimesNewRomanPS-BoldItalicMT"/>
          <w:b/>
          <w:bCs/>
          <w:iCs/>
          <w:sz w:val="24"/>
          <w:szCs w:val="24"/>
        </w:rPr>
        <w:t>Data sharing statement</w:t>
      </w:r>
      <w:r w:rsidR="006542EE" w:rsidRPr="006C6EAF">
        <w:rPr>
          <w:rFonts w:ascii="Book Antiqua" w:hAnsi="Book Antiqua" w:cs="TimesNewRomanPS-BoldItalicMT" w:hint="eastAsia"/>
          <w:bCs/>
          <w:iCs/>
          <w:sz w:val="24"/>
          <w:szCs w:val="24"/>
          <w:lang w:eastAsia="zh-CN"/>
        </w:rPr>
        <w:t xml:space="preserve">: </w:t>
      </w:r>
      <w:r w:rsidRPr="006C6EAF">
        <w:rPr>
          <w:rFonts w:ascii="Book Antiqua" w:hAnsi="Book Antiqua"/>
          <w:sz w:val="24"/>
          <w:szCs w:val="24"/>
        </w:rPr>
        <w:t>Technical appendix, statistical code, and dataset available from the lead author at ap@unimelb.edu.au. No additional data are available.</w:t>
      </w:r>
    </w:p>
    <w:p w14:paraId="6CE0A0A2" w14:textId="77777777" w:rsidR="00563D53" w:rsidRPr="006C6EAF" w:rsidRDefault="00563D53" w:rsidP="0088203D">
      <w:pPr>
        <w:autoSpaceDE w:val="0"/>
        <w:autoSpaceDN w:val="0"/>
        <w:adjustRightInd w:val="0"/>
        <w:spacing w:after="0" w:line="360" w:lineRule="auto"/>
        <w:jc w:val="both"/>
        <w:rPr>
          <w:rFonts w:ascii="Book Antiqua" w:hAnsi="Book Antiqua"/>
          <w:sz w:val="24"/>
          <w:szCs w:val="24"/>
          <w:lang w:eastAsia="zh-CN"/>
        </w:rPr>
      </w:pPr>
    </w:p>
    <w:p w14:paraId="48453AB2" w14:textId="77777777" w:rsidR="006C6EAF" w:rsidRPr="006C6EAF" w:rsidRDefault="006C6EAF" w:rsidP="0088203D">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r w:rsidRPr="006C6EAF">
        <w:rPr>
          <w:rFonts w:ascii="Book Antiqua" w:eastAsia="宋体" w:hAnsi="Book Antiqua" w:cs="Times New Roman"/>
          <w:b/>
          <w:kern w:val="2"/>
          <w:sz w:val="24"/>
          <w:szCs w:val="24"/>
          <w:lang w:val="en-US" w:eastAsia="zh-CN"/>
        </w:rPr>
        <w:t xml:space="preserve">Open-Access: </w:t>
      </w:r>
      <w:r w:rsidRPr="006C6EAF">
        <w:rPr>
          <w:rFonts w:ascii="Book Antiqua" w:eastAsia="宋体" w:hAnsi="Book Antiqua" w:cs="Times New Roman"/>
          <w:kern w:val="2"/>
          <w:sz w:val="24"/>
          <w:szCs w:val="24"/>
          <w:lang w:val="en-US" w:eastAsia="zh-CN"/>
        </w:rPr>
        <w:t>This article is an open-access article which was selected by an in-</w:t>
      </w:r>
      <w:r w:rsidRPr="006C6EAF">
        <w:rPr>
          <w:rFonts w:ascii="Book Antiqua" w:eastAsia="宋体" w:hAnsi="Book Antiqua" w:cs="Times New Roman"/>
          <w:kern w:val="2"/>
          <w:sz w:val="24"/>
          <w:szCs w:val="24"/>
          <w:lang w:val="en-US" w:eastAsia="zh-CN"/>
        </w:rPr>
        <w:lastRenderedPageBreak/>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C6EAF">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p w14:paraId="007F6A34" w14:textId="77777777" w:rsidR="00563D53" w:rsidRPr="006C6EAF" w:rsidRDefault="00563D53" w:rsidP="0088203D">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75C48DBC" w14:textId="77777777" w:rsidR="006C6EAF" w:rsidRPr="006C6EAF" w:rsidRDefault="006C6EAF" w:rsidP="0088203D">
      <w:pPr>
        <w:widowControl w:val="0"/>
        <w:spacing w:after="0" w:line="360" w:lineRule="auto"/>
        <w:jc w:val="both"/>
        <w:rPr>
          <w:rFonts w:ascii="Book Antiqua" w:eastAsia="宋体" w:hAnsi="Book Antiqua" w:cs="Times New Roman"/>
          <w:kern w:val="2"/>
          <w:sz w:val="24"/>
          <w:szCs w:val="24"/>
          <w:lang w:val="en-US" w:eastAsia="zh-CN"/>
        </w:rPr>
      </w:pPr>
      <w:bookmarkStart w:id="4" w:name="OLE_LINK264"/>
      <w:bookmarkStart w:id="5" w:name="OLE_LINK265"/>
      <w:r w:rsidRPr="006C6EAF">
        <w:rPr>
          <w:rFonts w:ascii="Book Antiqua" w:eastAsia="宋体" w:hAnsi="Book Antiqua" w:cs="Times New Roman"/>
          <w:b/>
          <w:kern w:val="2"/>
          <w:sz w:val="24"/>
          <w:szCs w:val="24"/>
          <w:lang w:val="en-US" w:eastAsia="zh-CN"/>
        </w:rPr>
        <w:t xml:space="preserve">Manuscript source: </w:t>
      </w:r>
      <w:r w:rsidRPr="006C6EAF">
        <w:rPr>
          <w:rFonts w:ascii="Book Antiqua" w:eastAsia="宋体" w:hAnsi="Book Antiqua" w:cs="Times New Roman"/>
          <w:kern w:val="2"/>
          <w:sz w:val="24"/>
          <w:szCs w:val="24"/>
          <w:lang w:val="en-US" w:eastAsia="zh-CN"/>
        </w:rPr>
        <w:t>Invited manuscript</w:t>
      </w:r>
    </w:p>
    <w:bookmarkEnd w:id="4"/>
    <w:bookmarkEnd w:id="5"/>
    <w:p w14:paraId="3BD28FE0" w14:textId="77777777" w:rsidR="00D64518" w:rsidRPr="006C6EAF" w:rsidRDefault="00D64518" w:rsidP="0088203D">
      <w:pPr>
        <w:spacing w:after="0" w:line="360" w:lineRule="auto"/>
        <w:jc w:val="both"/>
        <w:rPr>
          <w:rFonts w:ascii="Book Antiqua" w:hAnsi="Book Antiqua" w:cs="Times New Roman"/>
          <w:sz w:val="24"/>
          <w:szCs w:val="24"/>
        </w:rPr>
      </w:pPr>
    </w:p>
    <w:p w14:paraId="723C6975" w14:textId="53861827" w:rsidR="00CD0E11" w:rsidRDefault="0086501D" w:rsidP="0088203D">
      <w:pPr>
        <w:spacing w:after="0" w:line="360" w:lineRule="auto"/>
        <w:jc w:val="both"/>
        <w:rPr>
          <w:rFonts w:ascii="Book Antiqua" w:hAnsi="Book Antiqua"/>
          <w:sz w:val="24"/>
          <w:szCs w:val="24"/>
          <w:lang w:eastAsia="zh-CN"/>
        </w:rPr>
      </w:pPr>
      <w:bookmarkStart w:id="6" w:name="OLE_LINK95"/>
      <w:bookmarkStart w:id="7" w:name="OLE_LINK96"/>
      <w:bookmarkStart w:id="8" w:name="OLE_LINK174"/>
      <w:r w:rsidRPr="00026D49">
        <w:rPr>
          <w:rFonts w:ascii="Book Antiqua" w:hAnsi="Book Antiqua"/>
          <w:b/>
          <w:sz w:val="24"/>
          <w:szCs w:val="24"/>
        </w:rPr>
        <w:t>Correspondence to:</w:t>
      </w:r>
      <w:bookmarkEnd w:id="6"/>
      <w:bookmarkEnd w:id="7"/>
      <w:bookmarkEnd w:id="8"/>
      <w:r w:rsidR="0045622B" w:rsidRPr="006C6EAF">
        <w:rPr>
          <w:rFonts w:ascii="Book Antiqua" w:hAnsi="Book Antiqua"/>
          <w:sz w:val="24"/>
          <w:szCs w:val="24"/>
        </w:rPr>
        <w:t xml:space="preserve"> </w:t>
      </w:r>
      <w:r w:rsidR="0012787E" w:rsidRPr="006C6EAF">
        <w:rPr>
          <w:rFonts w:ascii="Book Antiqua" w:hAnsi="Book Antiqua" w:cs="Times New Roman"/>
          <w:b/>
          <w:sz w:val="24"/>
          <w:szCs w:val="24"/>
        </w:rPr>
        <w:t>David Jonathan Castle</w:t>
      </w:r>
      <w:r w:rsidR="0012787E" w:rsidRPr="006C6EAF">
        <w:rPr>
          <w:rFonts w:ascii="Book Antiqua" w:hAnsi="Book Antiqua" w:cs="Times New Roman" w:hint="eastAsia"/>
          <w:b/>
          <w:sz w:val="24"/>
          <w:szCs w:val="24"/>
          <w:lang w:eastAsia="zh-CN"/>
        </w:rPr>
        <w:t>,</w:t>
      </w:r>
      <w:r w:rsidR="0045622B" w:rsidRPr="00E649C0">
        <w:rPr>
          <w:rFonts w:ascii="Book Antiqua" w:hAnsi="Book Antiqua"/>
          <w:b/>
          <w:sz w:val="24"/>
          <w:szCs w:val="24"/>
        </w:rPr>
        <w:t xml:space="preserve"> MD, Professo</w:t>
      </w:r>
      <w:r w:rsidR="0045622B" w:rsidRPr="006C6EAF">
        <w:rPr>
          <w:rFonts w:ascii="Book Antiqua" w:hAnsi="Book Antiqua"/>
          <w:sz w:val="24"/>
          <w:szCs w:val="24"/>
        </w:rPr>
        <w:t>r of Psychiatry, Department of Psychiatry, St Vincent’s Hospital, Level 2, 46 Nicholson St, Fitzroy, 3065</w:t>
      </w:r>
      <w:r w:rsidR="00736BE0">
        <w:rPr>
          <w:rFonts w:ascii="Book Antiqua" w:hAnsi="Book Antiqua" w:hint="eastAsia"/>
          <w:sz w:val="24"/>
          <w:szCs w:val="24"/>
          <w:lang w:eastAsia="zh-CN"/>
        </w:rPr>
        <w:t xml:space="preserve"> </w:t>
      </w:r>
      <w:r w:rsidR="0045622B" w:rsidRPr="006C6EAF">
        <w:rPr>
          <w:rFonts w:ascii="Book Antiqua" w:hAnsi="Book Antiqua"/>
          <w:sz w:val="24"/>
          <w:szCs w:val="24"/>
        </w:rPr>
        <w:t xml:space="preserve">VIC, Australia. </w:t>
      </w:r>
      <w:hyperlink r:id="rId9" w:history="1">
        <w:r w:rsidR="0045622B" w:rsidRPr="006C6EAF">
          <w:rPr>
            <w:rStyle w:val="Hyperlink"/>
            <w:rFonts w:ascii="Book Antiqua" w:hAnsi="Book Antiqua"/>
            <w:color w:val="auto"/>
            <w:sz w:val="24"/>
            <w:szCs w:val="24"/>
            <w:u w:val="none"/>
          </w:rPr>
          <w:t>david.castle@svha.org.au</w:t>
        </w:r>
      </w:hyperlink>
    </w:p>
    <w:p w14:paraId="7B4BB9F0" w14:textId="3F8AF779" w:rsidR="00676B36" w:rsidRDefault="0045622B" w:rsidP="0088203D">
      <w:pPr>
        <w:spacing w:after="0" w:line="360" w:lineRule="auto"/>
        <w:jc w:val="both"/>
        <w:rPr>
          <w:rFonts w:ascii="Book Antiqua" w:hAnsi="Book Antiqua"/>
          <w:sz w:val="24"/>
          <w:szCs w:val="24"/>
          <w:lang w:eastAsia="zh-CN"/>
        </w:rPr>
      </w:pPr>
      <w:r w:rsidRPr="00676B36">
        <w:rPr>
          <w:rFonts w:ascii="Book Antiqua" w:hAnsi="Book Antiqua"/>
          <w:b/>
          <w:sz w:val="24"/>
          <w:szCs w:val="24"/>
        </w:rPr>
        <w:t xml:space="preserve">Telephone: </w:t>
      </w:r>
      <w:r w:rsidR="00676B36">
        <w:rPr>
          <w:rFonts w:ascii="Book Antiqua" w:hAnsi="Book Antiqua"/>
          <w:sz w:val="24"/>
          <w:szCs w:val="24"/>
        </w:rPr>
        <w:t>+61</w:t>
      </w:r>
      <w:r w:rsidR="00676B36">
        <w:rPr>
          <w:rFonts w:ascii="Book Antiqua" w:hAnsi="Book Antiqua" w:hint="eastAsia"/>
          <w:sz w:val="24"/>
          <w:szCs w:val="24"/>
          <w:lang w:eastAsia="zh-CN"/>
        </w:rPr>
        <w:t>-</w:t>
      </w:r>
      <w:r w:rsidR="00676B36">
        <w:rPr>
          <w:rFonts w:ascii="Book Antiqua" w:hAnsi="Book Antiqua"/>
          <w:sz w:val="24"/>
          <w:szCs w:val="24"/>
        </w:rPr>
        <w:t>3</w:t>
      </w:r>
      <w:r w:rsidR="00676B36">
        <w:rPr>
          <w:rFonts w:ascii="Book Antiqua" w:hAnsi="Book Antiqua" w:hint="eastAsia"/>
          <w:sz w:val="24"/>
          <w:szCs w:val="24"/>
          <w:lang w:eastAsia="zh-CN"/>
        </w:rPr>
        <w:t>-</w:t>
      </w:r>
      <w:r w:rsidR="00676B36">
        <w:rPr>
          <w:rFonts w:ascii="Book Antiqua" w:hAnsi="Book Antiqua"/>
          <w:sz w:val="24"/>
          <w:szCs w:val="24"/>
        </w:rPr>
        <w:t>9231</w:t>
      </w:r>
      <w:r w:rsidRPr="006C6EAF">
        <w:rPr>
          <w:rFonts w:ascii="Book Antiqua" w:hAnsi="Book Antiqua"/>
          <w:sz w:val="24"/>
          <w:szCs w:val="24"/>
        </w:rPr>
        <w:t>4751</w:t>
      </w:r>
    </w:p>
    <w:p w14:paraId="1978830B" w14:textId="0EE75B39" w:rsidR="0045622B" w:rsidRDefault="0045622B" w:rsidP="0088203D">
      <w:pPr>
        <w:spacing w:after="0" w:line="360" w:lineRule="auto"/>
        <w:jc w:val="both"/>
        <w:rPr>
          <w:rFonts w:ascii="Book Antiqua" w:hAnsi="Book Antiqua"/>
          <w:sz w:val="24"/>
          <w:szCs w:val="24"/>
          <w:lang w:eastAsia="zh-CN"/>
        </w:rPr>
      </w:pPr>
      <w:r w:rsidRPr="00676B36">
        <w:rPr>
          <w:rFonts w:ascii="Book Antiqua" w:hAnsi="Book Antiqua"/>
          <w:b/>
          <w:sz w:val="24"/>
          <w:szCs w:val="24"/>
        </w:rPr>
        <w:t xml:space="preserve">Fax: </w:t>
      </w:r>
      <w:r w:rsidR="00676B36">
        <w:rPr>
          <w:rFonts w:ascii="Book Antiqua" w:hAnsi="Book Antiqua"/>
          <w:sz w:val="24"/>
          <w:szCs w:val="24"/>
        </w:rPr>
        <w:t>+61</w:t>
      </w:r>
      <w:r w:rsidR="00676B36">
        <w:rPr>
          <w:rFonts w:ascii="Book Antiqua" w:hAnsi="Book Antiqua" w:hint="eastAsia"/>
          <w:sz w:val="24"/>
          <w:szCs w:val="24"/>
          <w:lang w:eastAsia="zh-CN"/>
        </w:rPr>
        <w:t>-</w:t>
      </w:r>
      <w:r w:rsidR="00676B36">
        <w:rPr>
          <w:rFonts w:ascii="Book Antiqua" w:hAnsi="Book Antiqua"/>
          <w:sz w:val="24"/>
          <w:szCs w:val="24"/>
        </w:rPr>
        <w:t>3</w:t>
      </w:r>
      <w:r w:rsidR="00676B36">
        <w:rPr>
          <w:rFonts w:ascii="Book Antiqua" w:hAnsi="Book Antiqua" w:hint="eastAsia"/>
          <w:sz w:val="24"/>
          <w:szCs w:val="24"/>
          <w:lang w:eastAsia="zh-CN"/>
        </w:rPr>
        <w:t>-</w:t>
      </w:r>
      <w:r w:rsidR="00676B36">
        <w:rPr>
          <w:rFonts w:ascii="Book Antiqua" w:hAnsi="Book Antiqua"/>
          <w:sz w:val="24"/>
          <w:szCs w:val="24"/>
        </w:rPr>
        <w:t>9231</w:t>
      </w:r>
      <w:r w:rsidRPr="006C6EAF">
        <w:rPr>
          <w:rFonts w:ascii="Book Antiqua" w:hAnsi="Book Antiqua"/>
          <w:sz w:val="24"/>
          <w:szCs w:val="24"/>
        </w:rPr>
        <w:t>4802</w:t>
      </w:r>
    </w:p>
    <w:p w14:paraId="38A4B672" w14:textId="77777777" w:rsidR="00C26B0A" w:rsidRDefault="00C26B0A" w:rsidP="0088203D">
      <w:pPr>
        <w:spacing w:after="0" w:line="360" w:lineRule="auto"/>
        <w:jc w:val="both"/>
        <w:rPr>
          <w:rFonts w:ascii="Book Antiqua" w:hAnsi="Book Antiqua"/>
          <w:sz w:val="24"/>
          <w:szCs w:val="24"/>
          <w:lang w:eastAsia="zh-CN"/>
        </w:rPr>
      </w:pPr>
    </w:p>
    <w:p w14:paraId="6CBA8358" w14:textId="63B67F03" w:rsidR="00401A3B" w:rsidRPr="00B137CF" w:rsidRDefault="00401A3B" w:rsidP="0088203D">
      <w:pPr>
        <w:pStyle w:val="PlainText"/>
        <w:spacing w:line="360" w:lineRule="auto"/>
        <w:rPr>
          <w:rFonts w:ascii="Book Antiqua" w:hAnsi="Book Antiqua" w:cs="Times New Roman"/>
          <w:b/>
          <w:sz w:val="24"/>
          <w:szCs w:val="24"/>
        </w:rPr>
      </w:pPr>
      <w:bookmarkStart w:id="9" w:name="OLE_LINK284"/>
      <w:bookmarkStart w:id="10"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bookmarkStart w:id="11" w:name="OLE_LINK296"/>
      <w:bookmarkStart w:id="12" w:name="OLE_LINK297"/>
      <w:r w:rsidR="003810DB">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3810DB">
        <w:rPr>
          <w:rFonts w:ascii="Book Antiqua" w:hAnsi="Book Antiqua" w:cs="Times New Roman" w:hint="eastAsia"/>
          <w:sz w:val="24"/>
          <w:szCs w:val="24"/>
        </w:rPr>
        <w:t>19</w:t>
      </w:r>
      <w:r w:rsidRPr="00B137CF">
        <w:rPr>
          <w:rFonts w:ascii="Book Antiqua" w:hAnsi="Book Antiqua" w:cs="Times New Roman"/>
          <w:sz w:val="24"/>
          <w:szCs w:val="24"/>
        </w:rPr>
        <w:t>, 2016</w:t>
      </w:r>
      <w:bookmarkEnd w:id="11"/>
      <w:bookmarkEnd w:id="12"/>
    </w:p>
    <w:p w14:paraId="4A4DC094" w14:textId="03E644DC" w:rsidR="00401A3B" w:rsidRPr="00B137CF" w:rsidRDefault="00401A3B" w:rsidP="0088203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3810DB">
        <w:rPr>
          <w:rFonts w:ascii="Book Antiqua" w:hAnsi="Book Antiqua" w:cs="Times New Roman" w:hint="eastAsia"/>
          <w:sz w:val="24"/>
          <w:szCs w:val="24"/>
        </w:rPr>
        <w:t>April</w:t>
      </w:r>
      <w:r w:rsidR="003810DB" w:rsidRPr="00B137CF">
        <w:rPr>
          <w:rFonts w:ascii="Book Antiqua" w:hAnsi="Book Antiqua" w:cs="Times New Roman"/>
          <w:sz w:val="24"/>
          <w:szCs w:val="24"/>
        </w:rPr>
        <w:t xml:space="preserve"> </w:t>
      </w:r>
      <w:r w:rsidR="003810DB">
        <w:rPr>
          <w:rFonts w:ascii="Book Antiqua" w:hAnsi="Book Antiqua" w:cs="Times New Roman" w:hint="eastAsia"/>
          <w:sz w:val="24"/>
          <w:szCs w:val="24"/>
        </w:rPr>
        <w:t>20</w:t>
      </w:r>
      <w:r w:rsidR="003810DB" w:rsidRPr="00B137CF">
        <w:rPr>
          <w:rFonts w:ascii="Book Antiqua" w:hAnsi="Book Antiqua" w:cs="Times New Roman"/>
          <w:sz w:val="24"/>
          <w:szCs w:val="24"/>
        </w:rPr>
        <w:t>, 2016</w:t>
      </w:r>
    </w:p>
    <w:p w14:paraId="23E1C01D" w14:textId="033D0411" w:rsidR="00401A3B" w:rsidRPr="00B137CF" w:rsidRDefault="00401A3B" w:rsidP="0088203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371979">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371979">
        <w:rPr>
          <w:rFonts w:ascii="Book Antiqua" w:hAnsi="Book Antiqua" w:cs="Times New Roman" w:hint="eastAsia"/>
          <w:sz w:val="24"/>
          <w:szCs w:val="24"/>
        </w:rPr>
        <w:t>20</w:t>
      </w:r>
      <w:r w:rsidRPr="00B137CF">
        <w:rPr>
          <w:rFonts w:ascii="Book Antiqua" w:hAnsi="Book Antiqua" w:cs="Times New Roman"/>
          <w:sz w:val="24"/>
          <w:szCs w:val="24"/>
        </w:rPr>
        <w:t>, 2016</w:t>
      </w:r>
    </w:p>
    <w:p w14:paraId="2693E3EA" w14:textId="4904C2E5" w:rsidR="00401A3B" w:rsidRPr="00F96EC2" w:rsidRDefault="00401A3B" w:rsidP="0088203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371979">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371979">
        <w:rPr>
          <w:rFonts w:ascii="Book Antiqua" w:hAnsi="Book Antiqua" w:cs="Times New Roman" w:hint="eastAsia"/>
          <w:sz w:val="24"/>
          <w:szCs w:val="24"/>
        </w:rPr>
        <w:t>12</w:t>
      </w:r>
      <w:r w:rsidRPr="00B137CF">
        <w:rPr>
          <w:rFonts w:ascii="Book Antiqua" w:hAnsi="Book Antiqua" w:cs="Times New Roman"/>
          <w:sz w:val="24"/>
          <w:szCs w:val="24"/>
        </w:rPr>
        <w:t>, 2016</w:t>
      </w:r>
    </w:p>
    <w:p w14:paraId="129B5783" w14:textId="3E8EFDAD" w:rsidR="00401A3B" w:rsidRPr="009313D5" w:rsidRDefault="00401A3B" w:rsidP="009313D5">
      <w:pPr>
        <w:rPr>
          <w:rFonts w:ascii="Book Antiqua" w:hAnsi="Book Antiqua"/>
          <w:iCs/>
          <w:sz w:val="24"/>
        </w:rPr>
      </w:pPr>
      <w:r w:rsidRPr="00B137CF">
        <w:rPr>
          <w:rFonts w:ascii="Book Antiqua" w:hAnsi="Book Antiqua" w:cs="Times New Roman"/>
          <w:b/>
          <w:sz w:val="24"/>
          <w:szCs w:val="24"/>
        </w:rPr>
        <w:t xml:space="preserve">Accepted: </w:t>
      </w:r>
      <w:r w:rsidR="009313D5">
        <w:rPr>
          <w:rStyle w:val="Emphasis"/>
        </w:rPr>
        <w:t>August 11</w:t>
      </w:r>
      <w:r w:rsidR="009313D5" w:rsidRPr="00235CD4">
        <w:rPr>
          <w:rStyle w:val="Emphasis"/>
        </w:rPr>
        <w:t>,</w:t>
      </w:r>
      <w:r w:rsidR="009313D5">
        <w:rPr>
          <w:rStyle w:val="Emphasis"/>
        </w:rPr>
        <w:t xml:space="preserve"> 2016</w:t>
      </w:r>
      <w:bookmarkStart w:id="13" w:name="_GoBack"/>
      <w:bookmarkEnd w:id="13"/>
    </w:p>
    <w:p w14:paraId="6C78E559" w14:textId="77777777" w:rsidR="00401A3B" w:rsidRPr="00B137CF" w:rsidRDefault="00401A3B" w:rsidP="0088203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75038057" w14:textId="77777777" w:rsidR="00401A3B" w:rsidRPr="00B137CF" w:rsidRDefault="00401A3B" w:rsidP="0088203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9"/>
    <w:bookmarkEnd w:id="10"/>
    <w:p w14:paraId="21F80444" w14:textId="77777777" w:rsidR="00C26B0A" w:rsidRPr="00401A3B" w:rsidRDefault="00C26B0A" w:rsidP="0088203D">
      <w:pPr>
        <w:spacing w:after="0" w:line="360" w:lineRule="auto"/>
        <w:jc w:val="both"/>
        <w:rPr>
          <w:rFonts w:ascii="Book Antiqua" w:hAnsi="Book Antiqua"/>
          <w:sz w:val="24"/>
          <w:szCs w:val="24"/>
          <w:lang w:val="en-US" w:eastAsia="zh-CN"/>
        </w:rPr>
      </w:pPr>
    </w:p>
    <w:p w14:paraId="17E649D6" w14:textId="77777777" w:rsidR="00D64518" w:rsidRPr="006C6EAF" w:rsidRDefault="00D64518" w:rsidP="0088203D">
      <w:pPr>
        <w:spacing w:after="0" w:line="360" w:lineRule="auto"/>
        <w:jc w:val="both"/>
        <w:rPr>
          <w:rFonts w:ascii="Book Antiqua" w:hAnsi="Book Antiqua" w:cs="Times New Roman"/>
          <w:sz w:val="24"/>
          <w:szCs w:val="24"/>
        </w:rPr>
      </w:pPr>
    </w:p>
    <w:p w14:paraId="1F7FE3B3" w14:textId="77777777" w:rsidR="00D64518" w:rsidRPr="006C6EAF" w:rsidRDefault="00D64518" w:rsidP="0088203D">
      <w:pPr>
        <w:spacing w:after="0" w:line="360" w:lineRule="auto"/>
        <w:jc w:val="both"/>
        <w:rPr>
          <w:rFonts w:ascii="Book Antiqua" w:hAnsi="Book Antiqua" w:cs="Times New Roman"/>
          <w:sz w:val="24"/>
          <w:szCs w:val="24"/>
        </w:rPr>
      </w:pPr>
    </w:p>
    <w:p w14:paraId="084EFCAF" w14:textId="77777777" w:rsidR="00D64518" w:rsidRPr="006C6EAF" w:rsidRDefault="00D64518" w:rsidP="0088203D">
      <w:pPr>
        <w:spacing w:after="0" w:line="360" w:lineRule="auto"/>
        <w:jc w:val="both"/>
        <w:rPr>
          <w:rFonts w:ascii="Book Antiqua" w:hAnsi="Book Antiqua" w:cs="Times New Roman"/>
          <w:sz w:val="24"/>
          <w:szCs w:val="24"/>
        </w:rPr>
      </w:pPr>
    </w:p>
    <w:p w14:paraId="594070F5" w14:textId="77777777" w:rsidR="00D64518" w:rsidRPr="006C6EAF" w:rsidRDefault="00D64518" w:rsidP="0088203D">
      <w:pPr>
        <w:spacing w:after="0" w:line="360" w:lineRule="auto"/>
        <w:jc w:val="both"/>
        <w:rPr>
          <w:rFonts w:ascii="Book Antiqua" w:hAnsi="Book Antiqua" w:cs="Times New Roman"/>
          <w:sz w:val="24"/>
          <w:szCs w:val="24"/>
        </w:rPr>
      </w:pPr>
    </w:p>
    <w:p w14:paraId="183A475D" w14:textId="77777777" w:rsidR="00D64518" w:rsidRPr="006C6EAF" w:rsidRDefault="00D64518" w:rsidP="0088203D">
      <w:pPr>
        <w:spacing w:after="0" w:line="360" w:lineRule="auto"/>
        <w:jc w:val="both"/>
        <w:rPr>
          <w:rFonts w:ascii="Book Antiqua" w:hAnsi="Book Antiqua" w:cs="Times New Roman"/>
          <w:sz w:val="24"/>
          <w:szCs w:val="24"/>
        </w:rPr>
      </w:pPr>
    </w:p>
    <w:p w14:paraId="0ED084E4" w14:textId="77777777" w:rsidR="00D64518" w:rsidRPr="006C6EAF" w:rsidRDefault="00D64518" w:rsidP="0088203D">
      <w:pPr>
        <w:spacing w:after="0" w:line="360" w:lineRule="auto"/>
        <w:jc w:val="both"/>
        <w:rPr>
          <w:rFonts w:ascii="Book Antiqua" w:hAnsi="Book Antiqua" w:cs="Times New Roman"/>
          <w:sz w:val="24"/>
          <w:szCs w:val="24"/>
        </w:rPr>
      </w:pPr>
    </w:p>
    <w:p w14:paraId="3151DDD8" w14:textId="77777777" w:rsidR="00624884" w:rsidRDefault="00624884" w:rsidP="0088203D">
      <w:pPr>
        <w:spacing w:after="0" w:line="360" w:lineRule="auto"/>
        <w:rPr>
          <w:rFonts w:ascii="Book Antiqua" w:hAnsi="Book Antiqua" w:cs="Times New Roman"/>
          <w:sz w:val="24"/>
          <w:szCs w:val="24"/>
        </w:rPr>
      </w:pPr>
      <w:r>
        <w:rPr>
          <w:rFonts w:ascii="Book Antiqua" w:hAnsi="Book Antiqua" w:cs="Times New Roman"/>
          <w:sz w:val="24"/>
          <w:szCs w:val="24"/>
        </w:rPr>
        <w:br w:type="page"/>
      </w:r>
    </w:p>
    <w:p w14:paraId="1CF87F6D" w14:textId="39F86B65" w:rsidR="00A04F90" w:rsidRPr="006C6EAF" w:rsidRDefault="00655902" w:rsidP="0088203D">
      <w:pPr>
        <w:spacing w:after="0" w:line="360" w:lineRule="auto"/>
        <w:jc w:val="both"/>
        <w:rPr>
          <w:rFonts w:ascii="Book Antiqua" w:hAnsi="Book Antiqua" w:cs="Times New Roman"/>
          <w:b/>
          <w:sz w:val="24"/>
          <w:szCs w:val="24"/>
        </w:rPr>
      </w:pPr>
      <w:r w:rsidRPr="006C6EAF">
        <w:rPr>
          <w:rFonts w:ascii="Book Antiqua" w:hAnsi="Book Antiqua" w:cs="Times New Roman"/>
          <w:b/>
          <w:sz w:val="24"/>
          <w:szCs w:val="24"/>
        </w:rPr>
        <w:lastRenderedPageBreak/>
        <w:t>A</w:t>
      </w:r>
      <w:r w:rsidR="00624884" w:rsidRPr="006C6EAF">
        <w:rPr>
          <w:rFonts w:ascii="Book Antiqua" w:hAnsi="Book Antiqua" w:cs="Times New Roman"/>
          <w:b/>
          <w:sz w:val="24"/>
          <w:szCs w:val="24"/>
        </w:rPr>
        <w:t>bstract</w:t>
      </w:r>
    </w:p>
    <w:p w14:paraId="0A3CCB0D" w14:textId="77777777" w:rsidR="00624884" w:rsidRDefault="00D64518" w:rsidP="0088203D">
      <w:pPr>
        <w:spacing w:after="0" w:line="360" w:lineRule="auto"/>
        <w:jc w:val="both"/>
        <w:rPr>
          <w:rFonts w:ascii="Book Antiqua" w:hAnsi="Book Antiqua" w:cs="Times New Roman"/>
          <w:sz w:val="24"/>
          <w:szCs w:val="24"/>
          <w:lang w:eastAsia="zh-CN"/>
        </w:rPr>
      </w:pPr>
      <w:r w:rsidRPr="00624884">
        <w:rPr>
          <w:rFonts w:ascii="Book Antiqua" w:hAnsi="Book Antiqua" w:cs="Times New Roman"/>
          <w:b/>
          <w:sz w:val="24"/>
          <w:szCs w:val="24"/>
        </w:rPr>
        <w:t>AIM:</w:t>
      </w:r>
      <w:r w:rsidR="00CE6C06" w:rsidRPr="00624884">
        <w:rPr>
          <w:rFonts w:ascii="Book Antiqua" w:hAnsi="Book Antiqua" w:cs="Times New Roman"/>
          <w:b/>
          <w:sz w:val="24"/>
          <w:szCs w:val="24"/>
        </w:rPr>
        <w:t xml:space="preserve"> </w:t>
      </w:r>
      <w:r w:rsidRPr="006C6EAF">
        <w:rPr>
          <w:rFonts w:ascii="Book Antiqua" w:hAnsi="Book Antiqua" w:cs="Times New Roman"/>
          <w:sz w:val="24"/>
          <w:szCs w:val="24"/>
        </w:rPr>
        <w:t>T</w:t>
      </w:r>
      <w:r w:rsidR="00CE6C06" w:rsidRPr="006C6EAF">
        <w:rPr>
          <w:rFonts w:ascii="Book Antiqua" w:hAnsi="Book Antiqua" w:cs="Times New Roman"/>
          <w:sz w:val="24"/>
          <w:szCs w:val="24"/>
        </w:rPr>
        <w:t xml:space="preserve">o examine </w:t>
      </w:r>
      <w:r w:rsidR="00840D6F" w:rsidRPr="006C6EAF">
        <w:rPr>
          <w:rFonts w:ascii="Book Antiqua" w:hAnsi="Book Antiqua" w:cs="Times New Roman"/>
          <w:sz w:val="24"/>
          <w:szCs w:val="24"/>
        </w:rPr>
        <w:t xml:space="preserve">how </w:t>
      </w:r>
      <w:r w:rsidR="00CE6C06" w:rsidRPr="006C6EAF">
        <w:rPr>
          <w:rFonts w:ascii="Book Antiqua" w:hAnsi="Book Antiqua" w:cs="Times New Roman"/>
          <w:sz w:val="24"/>
          <w:szCs w:val="24"/>
        </w:rPr>
        <w:t>self-reported and behavioural impulsivity</w:t>
      </w:r>
      <w:r w:rsidR="00840D6F" w:rsidRPr="006C6EAF">
        <w:rPr>
          <w:rFonts w:ascii="Book Antiqua" w:hAnsi="Book Antiqua" w:cs="Times New Roman"/>
          <w:sz w:val="24"/>
          <w:szCs w:val="24"/>
        </w:rPr>
        <w:t xml:space="preserve"> are related</w:t>
      </w:r>
      <w:r w:rsidR="00CE6C06" w:rsidRPr="006C6EAF">
        <w:rPr>
          <w:rFonts w:ascii="Book Antiqua" w:hAnsi="Book Antiqua" w:cs="Times New Roman"/>
          <w:sz w:val="24"/>
          <w:szCs w:val="24"/>
        </w:rPr>
        <w:t xml:space="preserve"> in </w:t>
      </w:r>
      <w:r w:rsidR="00FD7925" w:rsidRPr="006C6EAF">
        <w:rPr>
          <w:rFonts w:ascii="Book Antiqua" w:hAnsi="Book Antiqua" w:cs="Times New Roman"/>
          <w:sz w:val="24"/>
          <w:szCs w:val="24"/>
        </w:rPr>
        <w:t>anorexia nervosa (</w:t>
      </w:r>
      <w:r w:rsidR="00CE6C06" w:rsidRPr="006C6EAF">
        <w:rPr>
          <w:rFonts w:ascii="Book Antiqua" w:hAnsi="Book Antiqua" w:cs="Times New Roman"/>
          <w:sz w:val="24"/>
          <w:szCs w:val="24"/>
        </w:rPr>
        <w:t>AN</w:t>
      </w:r>
      <w:r w:rsidR="00FD7925" w:rsidRPr="006C6EAF">
        <w:rPr>
          <w:rFonts w:ascii="Book Antiqua" w:hAnsi="Book Antiqua" w:cs="Times New Roman"/>
          <w:sz w:val="24"/>
          <w:szCs w:val="24"/>
        </w:rPr>
        <w:t>)</w:t>
      </w:r>
      <w:r w:rsidR="00CE6C06" w:rsidRPr="006C6EAF">
        <w:rPr>
          <w:rFonts w:ascii="Book Antiqua" w:hAnsi="Book Antiqua" w:cs="Times New Roman"/>
          <w:sz w:val="24"/>
          <w:szCs w:val="24"/>
        </w:rPr>
        <w:t xml:space="preserve">. </w:t>
      </w:r>
    </w:p>
    <w:p w14:paraId="7BA552B5" w14:textId="77777777" w:rsidR="00624884" w:rsidRDefault="00624884" w:rsidP="0088203D">
      <w:pPr>
        <w:spacing w:after="0" w:line="360" w:lineRule="auto"/>
        <w:jc w:val="both"/>
        <w:rPr>
          <w:rFonts w:ascii="Book Antiqua" w:hAnsi="Book Antiqua" w:cs="Times New Roman"/>
          <w:sz w:val="24"/>
          <w:szCs w:val="24"/>
          <w:lang w:eastAsia="zh-CN"/>
        </w:rPr>
      </w:pPr>
    </w:p>
    <w:p w14:paraId="1062D8A7" w14:textId="14DB9C40" w:rsidR="00624884" w:rsidRDefault="00D64518" w:rsidP="0088203D">
      <w:pPr>
        <w:spacing w:after="0" w:line="360" w:lineRule="auto"/>
        <w:jc w:val="both"/>
        <w:rPr>
          <w:rFonts w:ascii="Book Antiqua" w:hAnsi="Book Antiqua" w:cs="Times New Roman"/>
          <w:sz w:val="24"/>
          <w:szCs w:val="24"/>
          <w:lang w:eastAsia="zh-CN"/>
        </w:rPr>
      </w:pPr>
      <w:r w:rsidRPr="00624884">
        <w:rPr>
          <w:rFonts w:ascii="Book Antiqua" w:hAnsi="Book Antiqua" w:cs="Times New Roman"/>
          <w:b/>
          <w:sz w:val="24"/>
          <w:szCs w:val="24"/>
        </w:rPr>
        <w:t xml:space="preserve">METHODS: </w:t>
      </w:r>
      <w:r w:rsidR="00CE6C06" w:rsidRPr="006C6EAF">
        <w:rPr>
          <w:rFonts w:ascii="Book Antiqua" w:hAnsi="Book Antiqua" w:cs="Times New Roman"/>
          <w:sz w:val="24"/>
          <w:szCs w:val="24"/>
        </w:rPr>
        <w:t xml:space="preserve">Twenty-four females with </w:t>
      </w:r>
      <w:proofErr w:type="gramStart"/>
      <w:r w:rsidR="00CE6C06" w:rsidRPr="006C6EAF">
        <w:rPr>
          <w:rFonts w:ascii="Book Antiqua" w:hAnsi="Book Antiqua" w:cs="Times New Roman"/>
          <w:sz w:val="24"/>
          <w:szCs w:val="24"/>
        </w:rPr>
        <w:t>AN and</w:t>
      </w:r>
      <w:proofErr w:type="gramEnd"/>
      <w:r w:rsidR="00CE6C06" w:rsidRPr="006C6EAF">
        <w:rPr>
          <w:rFonts w:ascii="Book Antiqua" w:hAnsi="Book Antiqua" w:cs="Times New Roman"/>
          <w:sz w:val="24"/>
          <w:szCs w:val="24"/>
        </w:rPr>
        <w:t xml:space="preserve"> 25 healthy controls</w:t>
      </w:r>
      <w:r w:rsidR="00024777" w:rsidRPr="006C6EAF">
        <w:rPr>
          <w:rFonts w:ascii="Book Antiqua" w:hAnsi="Book Antiqua" w:cs="Times New Roman"/>
          <w:sz w:val="24"/>
          <w:szCs w:val="24"/>
        </w:rPr>
        <w:t xml:space="preserve"> (HC)</w:t>
      </w:r>
      <w:r w:rsidR="00CE6C06" w:rsidRPr="006C6EAF">
        <w:rPr>
          <w:rFonts w:ascii="Book Antiqua" w:hAnsi="Book Antiqua" w:cs="Times New Roman"/>
          <w:sz w:val="24"/>
          <w:szCs w:val="24"/>
        </w:rPr>
        <w:t xml:space="preserve"> </w:t>
      </w:r>
      <w:r w:rsidR="0045622B" w:rsidRPr="006C6EAF">
        <w:rPr>
          <w:rFonts w:ascii="Book Antiqua" w:hAnsi="Book Antiqua" w:cs="Times New Roman"/>
          <w:sz w:val="24"/>
          <w:szCs w:val="24"/>
        </w:rPr>
        <w:t xml:space="preserve">participant in the study. Self-reported impulsivity was assessed with the </w:t>
      </w:r>
      <w:r w:rsidR="00CE6C06" w:rsidRPr="006C6EAF">
        <w:rPr>
          <w:rFonts w:ascii="Book Antiqua" w:hAnsi="Book Antiqua" w:cs="Times New Roman"/>
          <w:sz w:val="24"/>
          <w:szCs w:val="24"/>
        </w:rPr>
        <w:t>Barratt Impulsiveness Scale (BIS-11)</w:t>
      </w:r>
      <w:r w:rsidR="00881EAA" w:rsidRPr="006C6EAF">
        <w:rPr>
          <w:rFonts w:ascii="Book Antiqua" w:hAnsi="Book Antiqua" w:cs="Times New Roman"/>
          <w:sz w:val="24"/>
          <w:szCs w:val="24"/>
        </w:rPr>
        <w:t xml:space="preserve">. The scale yields three second-order factors: </w:t>
      </w:r>
      <w:r w:rsidR="00024777" w:rsidRPr="006C6EAF">
        <w:rPr>
          <w:rFonts w:ascii="Book Antiqua" w:hAnsi="Book Antiqua" w:cs="Times New Roman"/>
          <w:sz w:val="24"/>
          <w:szCs w:val="24"/>
        </w:rPr>
        <w:t>attentional, motor and non-planning</w:t>
      </w:r>
      <w:r w:rsidR="00881EAA" w:rsidRPr="006C6EAF">
        <w:rPr>
          <w:rFonts w:ascii="Book Antiqua" w:hAnsi="Book Antiqua" w:cs="Times New Roman"/>
          <w:sz w:val="24"/>
          <w:szCs w:val="24"/>
        </w:rPr>
        <w:t>. B</w:t>
      </w:r>
      <w:r w:rsidR="0045622B" w:rsidRPr="006C6EAF">
        <w:rPr>
          <w:rFonts w:ascii="Book Antiqua" w:hAnsi="Book Antiqua" w:cs="Times New Roman"/>
          <w:sz w:val="24"/>
          <w:szCs w:val="24"/>
        </w:rPr>
        <w:t>ehavioural impulsivity</w:t>
      </w:r>
      <w:r w:rsidR="00881EAA" w:rsidRPr="006C6EAF">
        <w:rPr>
          <w:rFonts w:ascii="Book Antiqua" w:hAnsi="Book Antiqua" w:cs="Times New Roman"/>
          <w:sz w:val="24"/>
          <w:szCs w:val="24"/>
        </w:rPr>
        <w:t xml:space="preserve"> was investigated</w:t>
      </w:r>
      <w:r w:rsidR="0045622B" w:rsidRPr="006C6EAF">
        <w:rPr>
          <w:rFonts w:ascii="Book Antiqua" w:hAnsi="Book Antiqua" w:cs="Times New Roman"/>
          <w:sz w:val="24"/>
          <w:szCs w:val="24"/>
        </w:rPr>
        <w:t xml:space="preserve"> with </w:t>
      </w:r>
      <w:r w:rsidR="00CE6C06" w:rsidRPr="006C6EAF">
        <w:rPr>
          <w:rFonts w:ascii="Book Antiqua" w:hAnsi="Book Antiqua" w:cs="Times New Roman"/>
          <w:sz w:val="24"/>
          <w:szCs w:val="24"/>
        </w:rPr>
        <w:t xml:space="preserve">the </w:t>
      </w:r>
      <w:r w:rsidR="0021711E" w:rsidRPr="006C6EAF">
        <w:rPr>
          <w:rFonts w:ascii="Book Antiqua" w:hAnsi="Book Antiqua" w:cs="Times New Roman"/>
          <w:sz w:val="24"/>
          <w:szCs w:val="24"/>
        </w:rPr>
        <w:t xml:space="preserve">continuous performance </w:t>
      </w:r>
      <w:r w:rsidR="0021711E">
        <w:rPr>
          <w:rFonts w:ascii="Book Antiqua" w:hAnsi="Book Antiqua" w:cs="Times New Roman" w:hint="eastAsia"/>
          <w:sz w:val="24"/>
          <w:szCs w:val="24"/>
          <w:lang w:eastAsia="zh-CN"/>
        </w:rPr>
        <w:t>t</w:t>
      </w:r>
      <w:r w:rsidR="00881EAA" w:rsidRPr="006C6EAF">
        <w:rPr>
          <w:rFonts w:ascii="Book Antiqua" w:hAnsi="Book Antiqua" w:cs="Times New Roman"/>
          <w:sz w:val="24"/>
          <w:szCs w:val="24"/>
        </w:rPr>
        <w:t xml:space="preserve">est (CPT), a computer-based task of sustained attention in which numbers are flashed briefly on screen and participants are required to click the mouse when the same number appears consecutively. The rate of commission and omission errors </w:t>
      </w:r>
      <w:r w:rsidR="00024777" w:rsidRPr="006C6EAF">
        <w:rPr>
          <w:rFonts w:ascii="Book Antiqua" w:hAnsi="Book Antiqua" w:cs="Times New Roman"/>
          <w:sz w:val="24"/>
          <w:szCs w:val="24"/>
        </w:rPr>
        <w:t>can be used</w:t>
      </w:r>
      <w:r w:rsidR="00881EAA" w:rsidRPr="006C6EAF">
        <w:rPr>
          <w:rFonts w:ascii="Book Antiqua" w:hAnsi="Book Antiqua" w:cs="Times New Roman"/>
          <w:sz w:val="24"/>
          <w:szCs w:val="24"/>
        </w:rPr>
        <w:t xml:space="preserve"> a measure of behavioural impulsivity. </w:t>
      </w:r>
    </w:p>
    <w:p w14:paraId="0F79927F" w14:textId="77777777" w:rsidR="00624884" w:rsidRDefault="00624884" w:rsidP="0088203D">
      <w:pPr>
        <w:spacing w:after="0" w:line="360" w:lineRule="auto"/>
        <w:jc w:val="both"/>
        <w:rPr>
          <w:rFonts w:ascii="Book Antiqua" w:hAnsi="Book Antiqua" w:cs="Times New Roman"/>
          <w:sz w:val="24"/>
          <w:szCs w:val="24"/>
          <w:lang w:eastAsia="zh-CN"/>
        </w:rPr>
      </w:pPr>
    </w:p>
    <w:p w14:paraId="45F5D68C" w14:textId="252FD714" w:rsidR="00624884" w:rsidRDefault="00D64518" w:rsidP="0088203D">
      <w:pPr>
        <w:spacing w:after="0" w:line="360" w:lineRule="auto"/>
        <w:jc w:val="both"/>
        <w:rPr>
          <w:rFonts w:ascii="Book Antiqua" w:hAnsi="Book Antiqua" w:cs="Times New Roman"/>
          <w:sz w:val="24"/>
          <w:szCs w:val="24"/>
          <w:lang w:eastAsia="zh-CN"/>
        </w:rPr>
      </w:pPr>
      <w:r w:rsidRPr="00624884">
        <w:rPr>
          <w:rFonts w:ascii="Book Antiqua" w:hAnsi="Book Antiqua" w:cs="Times New Roman"/>
          <w:b/>
          <w:sz w:val="24"/>
          <w:szCs w:val="24"/>
        </w:rPr>
        <w:t xml:space="preserve">RESULTS: </w:t>
      </w:r>
      <w:proofErr w:type="gramStart"/>
      <w:r w:rsidR="00CE6C06" w:rsidRPr="006C6EAF">
        <w:rPr>
          <w:rFonts w:ascii="Book Antiqua" w:hAnsi="Book Antiqua" w:cs="Times New Roman"/>
          <w:sz w:val="24"/>
          <w:szCs w:val="24"/>
        </w:rPr>
        <w:t>AN</w:t>
      </w:r>
      <w:proofErr w:type="gramEnd"/>
      <w:r w:rsidR="00CE6C06" w:rsidRPr="006C6EAF">
        <w:rPr>
          <w:rFonts w:ascii="Book Antiqua" w:hAnsi="Book Antiqua" w:cs="Times New Roman"/>
          <w:sz w:val="24"/>
          <w:szCs w:val="24"/>
        </w:rPr>
        <w:t xml:space="preserve"> participants self-reported increased attentiona</w:t>
      </w:r>
      <w:r w:rsidR="001750C1" w:rsidRPr="006C6EAF">
        <w:rPr>
          <w:rFonts w:ascii="Book Antiqua" w:hAnsi="Book Antiqua" w:cs="Times New Roman"/>
          <w:sz w:val="24"/>
          <w:szCs w:val="24"/>
        </w:rPr>
        <w:t>l</w:t>
      </w:r>
      <w:r w:rsidR="00024777" w:rsidRPr="006C6EAF">
        <w:rPr>
          <w:rFonts w:ascii="Book Antiqua" w:hAnsi="Book Antiqua" w:cs="Times New Roman"/>
          <w:sz w:val="24"/>
          <w:szCs w:val="24"/>
        </w:rPr>
        <w:t xml:space="preserve"> </w:t>
      </w:r>
      <w:r w:rsidR="00883603">
        <w:rPr>
          <w:rFonts w:ascii="Book Antiqua" w:hAnsi="Book Antiqua" w:cs="Times New Roman" w:hint="eastAsia"/>
          <w:sz w:val="24"/>
          <w:szCs w:val="24"/>
          <w:lang w:eastAsia="zh-CN"/>
        </w:rPr>
        <w:t>[</w:t>
      </w:r>
      <w:r w:rsidR="00024777" w:rsidRPr="006C6EAF">
        <w:rPr>
          <w:rFonts w:ascii="Book Antiqua" w:hAnsi="Book Antiqua" w:cs="Times New Roman"/>
          <w:sz w:val="24"/>
          <w:szCs w:val="24"/>
        </w:rPr>
        <w:t>AN: 20.67</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(3.64), HC: 13.88</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 xml:space="preserve">(2.91), </w:t>
      </w:r>
      <w:r w:rsidR="00220108" w:rsidRPr="00220108">
        <w:rPr>
          <w:rFonts w:ascii="Book Antiqua" w:hAnsi="Book Antiqua" w:cs="Times New Roman"/>
          <w:i/>
          <w:sz w:val="24"/>
          <w:szCs w:val="24"/>
        </w:rPr>
        <w:t>P</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w:t>
      </w:r>
      <w:r w:rsidR="00220108">
        <w:rPr>
          <w:rFonts w:ascii="Book Antiqua" w:hAnsi="Book Antiqua" w:cs="Times New Roman" w:hint="eastAsia"/>
          <w:sz w:val="24"/>
          <w:szCs w:val="24"/>
          <w:lang w:eastAsia="zh-CN"/>
        </w:rPr>
        <w:t xml:space="preserve"> 0</w:t>
      </w:r>
      <w:r w:rsidR="00024777" w:rsidRPr="006C6EAF">
        <w:rPr>
          <w:rFonts w:ascii="Book Antiqua" w:hAnsi="Book Antiqua" w:cs="Times New Roman"/>
          <w:sz w:val="24"/>
          <w:szCs w:val="24"/>
        </w:rPr>
        <w:t>.001</w:t>
      </w:r>
      <w:r w:rsidR="00883603">
        <w:rPr>
          <w:rFonts w:ascii="Book Antiqua" w:hAnsi="Book Antiqua" w:cs="Times New Roman" w:hint="eastAsia"/>
          <w:sz w:val="24"/>
          <w:szCs w:val="24"/>
          <w:lang w:eastAsia="zh-CN"/>
        </w:rPr>
        <w:t>]</w:t>
      </w:r>
      <w:r w:rsidR="001750C1" w:rsidRPr="006C6EAF">
        <w:rPr>
          <w:rFonts w:ascii="Book Antiqua" w:hAnsi="Book Antiqua" w:cs="Times New Roman"/>
          <w:sz w:val="24"/>
          <w:szCs w:val="24"/>
        </w:rPr>
        <w:t xml:space="preserve"> and reduced motor impulsivity</w:t>
      </w:r>
      <w:r w:rsidR="00024777" w:rsidRPr="006C6EAF">
        <w:rPr>
          <w:rFonts w:ascii="Book Antiqua" w:hAnsi="Book Antiqua" w:cs="Times New Roman"/>
          <w:sz w:val="24"/>
          <w:szCs w:val="24"/>
        </w:rPr>
        <w:t xml:space="preserve"> </w:t>
      </w:r>
      <w:r w:rsidR="00220108">
        <w:rPr>
          <w:rFonts w:ascii="Book Antiqua" w:hAnsi="Book Antiqua" w:cs="Times New Roman" w:hint="eastAsia"/>
          <w:sz w:val="24"/>
          <w:szCs w:val="24"/>
          <w:lang w:eastAsia="zh-CN"/>
        </w:rPr>
        <w:t>[</w:t>
      </w:r>
      <w:r w:rsidR="00024777" w:rsidRPr="006C6EAF">
        <w:rPr>
          <w:rFonts w:ascii="Book Antiqua" w:hAnsi="Book Antiqua" w:cs="Times New Roman"/>
          <w:sz w:val="24"/>
          <w:szCs w:val="24"/>
        </w:rPr>
        <w:t>AN: 11.55</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(2.28), HC: 14.08</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 xml:space="preserve">(2.78), </w:t>
      </w:r>
      <w:r w:rsidR="00220108" w:rsidRPr="00220108">
        <w:rPr>
          <w:rFonts w:ascii="Book Antiqua" w:hAnsi="Book Antiqua" w:cs="Times New Roman"/>
          <w:i/>
          <w:sz w:val="24"/>
          <w:szCs w:val="24"/>
        </w:rPr>
        <w:t>P</w:t>
      </w:r>
      <w:r w:rsidR="00220108">
        <w:rPr>
          <w:rFonts w:ascii="Book Antiqua" w:hAnsi="Book Antiqua" w:cs="Times New Roman" w:hint="eastAsia"/>
          <w:sz w:val="24"/>
          <w:szCs w:val="24"/>
          <w:lang w:eastAsia="zh-CN"/>
        </w:rPr>
        <w:t xml:space="preserve"> </w:t>
      </w:r>
      <w:r w:rsidR="00220108" w:rsidRPr="006C6EAF">
        <w:rPr>
          <w:rFonts w:ascii="Book Antiqua" w:hAnsi="Book Antiqua" w:cs="Times New Roman"/>
          <w:sz w:val="24"/>
          <w:szCs w:val="24"/>
        </w:rPr>
        <w:t>=</w:t>
      </w:r>
      <w:r w:rsidR="00220108">
        <w:rPr>
          <w:rFonts w:ascii="Book Antiqua" w:hAnsi="Book Antiqua" w:cs="Times New Roman" w:hint="eastAsia"/>
          <w:sz w:val="24"/>
          <w:szCs w:val="24"/>
          <w:lang w:eastAsia="zh-CN"/>
        </w:rPr>
        <w:t xml:space="preserve"> </w:t>
      </w:r>
      <w:r w:rsidR="00024777" w:rsidRPr="006C6EAF">
        <w:rPr>
          <w:rFonts w:ascii="Book Antiqua" w:hAnsi="Book Antiqua" w:cs="Times New Roman"/>
          <w:sz w:val="24"/>
          <w:szCs w:val="24"/>
        </w:rPr>
        <w:t>0.002</w:t>
      </w:r>
      <w:r w:rsidR="00220108">
        <w:rPr>
          <w:rFonts w:ascii="Book Antiqua" w:hAnsi="Book Antiqua" w:cs="Times New Roman" w:hint="eastAsia"/>
          <w:sz w:val="24"/>
          <w:szCs w:val="24"/>
          <w:lang w:eastAsia="zh-CN"/>
        </w:rPr>
        <w:t>]</w:t>
      </w:r>
      <w:r w:rsidR="00CE6C06" w:rsidRPr="006C6EAF">
        <w:rPr>
          <w:rFonts w:ascii="Book Antiqua" w:hAnsi="Book Antiqua" w:cs="Times New Roman"/>
          <w:sz w:val="24"/>
          <w:szCs w:val="24"/>
        </w:rPr>
        <w:t>. The rate of omission or commission errors on the CPT did not differ between groups</w:t>
      </w:r>
      <w:r w:rsidR="0097435A" w:rsidRPr="006C6EAF">
        <w:rPr>
          <w:rFonts w:ascii="Book Antiqua" w:hAnsi="Book Antiqua" w:cs="Times New Roman"/>
          <w:sz w:val="24"/>
          <w:szCs w:val="24"/>
        </w:rPr>
        <w:t xml:space="preserve"> (</w:t>
      </w:r>
      <w:r w:rsidR="00F326FD" w:rsidRPr="00F326FD">
        <w:rPr>
          <w:rFonts w:ascii="Book Antiqua" w:hAnsi="Book Antiqua" w:cs="Times New Roman"/>
          <w:i/>
          <w:sz w:val="24"/>
          <w:szCs w:val="24"/>
        </w:rPr>
        <w:t>P</w:t>
      </w:r>
      <w:r w:rsidR="00F326FD">
        <w:rPr>
          <w:rFonts w:ascii="Book Antiqua" w:hAnsi="Book Antiqua" w:cs="Times New Roman" w:hint="eastAsia"/>
          <w:sz w:val="24"/>
          <w:szCs w:val="24"/>
          <w:lang w:eastAsia="zh-CN"/>
        </w:rPr>
        <w:t xml:space="preserve"> </w:t>
      </w:r>
      <w:r w:rsidR="00FD7925" w:rsidRPr="006C6EAF">
        <w:rPr>
          <w:rFonts w:ascii="Book Antiqua" w:hAnsi="Book Antiqua" w:cs="Times New Roman"/>
          <w:sz w:val="24"/>
          <w:szCs w:val="24"/>
        </w:rPr>
        <w:t>&gt;</w:t>
      </w:r>
      <w:r w:rsidR="00F326FD">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0.05)</w:t>
      </w:r>
      <w:r w:rsidR="00CE6C06" w:rsidRPr="006C6EAF">
        <w:rPr>
          <w:rFonts w:ascii="Book Antiqua" w:hAnsi="Book Antiqua" w:cs="Times New Roman"/>
          <w:sz w:val="24"/>
          <w:szCs w:val="24"/>
        </w:rPr>
        <w:t>. BIS</w:t>
      </w:r>
      <w:r w:rsidR="00840D6F" w:rsidRPr="006C6EAF">
        <w:rPr>
          <w:rFonts w:ascii="Book Antiqua" w:hAnsi="Book Antiqua" w:cs="Times New Roman"/>
          <w:sz w:val="24"/>
          <w:szCs w:val="24"/>
        </w:rPr>
        <w:t>-11</w:t>
      </w:r>
      <w:r w:rsidR="00CE6C06" w:rsidRPr="006C6EAF">
        <w:rPr>
          <w:rFonts w:ascii="Book Antiqua" w:hAnsi="Book Antiqua" w:cs="Times New Roman"/>
          <w:sz w:val="24"/>
          <w:szCs w:val="24"/>
        </w:rPr>
        <w:t xml:space="preserve"> and CPT measures did not significantly correlate, but attentional impulsivity was related to negative mood states in AN</w:t>
      </w:r>
      <w:r w:rsidR="0097435A" w:rsidRPr="006C6EAF">
        <w:rPr>
          <w:rFonts w:ascii="Book Antiqua" w:hAnsi="Book Antiqua" w:cs="Times New Roman"/>
          <w:sz w:val="24"/>
          <w:szCs w:val="24"/>
        </w:rPr>
        <w:t xml:space="preserve"> (depression: </w:t>
      </w:r>
      <w:r w:rsidR="0097435A" w:rsidRPr="006C6EAF">
        <w:rPr>
          <w:rFonts w:ascii="Book Antiqua" w:hAnsi="Book Antiqua" w:cs="Times New Roman"/>
          <w:i/>
          <w:sz w:val="24"/>
          <w:szCs w:val="24"/>
        </w:rPr>
        <w:t>r</w:t>
      </w:r>
      <w:r w:rsidR="00DA3B89">
        <w:rPr>
          <w:rFonts w:ascii="Book Antiqua" w:hAnsi="Book Antiqua" w:cs="Times New Roman" w:hint="eastAsia"/>
          <w:i/>
          <w:sz w:val="24"/>
          <w:szCs w:val="24"/>
          <w:lang w:eastAsia="zh-CN"/>
        </w:rPr>
        <w:t xml:space="preserve"> </w:t>
      </w:r>
      <w:r w:rsidR="0097435A"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0.52, </w:t>
      </w:r>
      <w:r w:rsidR="00DA3B89" w:rsidRPr="00220108">
        <w:rPr>
          <w:rFonts w:ascii="Book Antiqua" w:hAnsi="Book Antiqua" w:cs="Times New Roman"/>
          <w:i/>
          <w:sz w:val="24"/>
          <w:szCs w:val="24"/>
        </w:rPr>
        <w:t>P</w:t>
      </w:r>
      <w:r w:rsidR="00DA3B89">
        <w:rPr>
          <w:rFonts w:ascii="Book Antiqua" w:hAnsi="Book Antiqua" w:cs="Times New Roman" w:hint="eastAsia"/>
          <w:sz w:val="24"/>
          <w:szCs w:val="24"/>
          <w:lang w:eastAsia="zh-CN"/>
        </w:rPr>
        <w:t xml:space="preserve"> </w:t>
      </w:r>
      <w:r w:rsidR="00DA3B89"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0.010, anxiety: </w:t>
      </w:r>
      <w:r w:rsidR="0097435A" w:rsidRPr="006C6EAF">
        <w:rPr>
          <w:rFonts w:ascii="Book Antiqua" w:hAnsi="Book Antiqua" w:cs="Times New Roman"/>
          <w:i/>
          <w:sz w:val="24"/>
          <w:szCs w:val="24"/>
        </w:rPr>
        <w:t>r</w:t>
      </w:r>
      <w:r w:rsidR="00DA3B89">
        <w:rPr>
          <w:rFonts w:ascii="Book Antiqua" w:hAnsi="Book Antiqua" w:cs="Times New Roman" w:hint="eastAsia"/>
          <w:i/>
          <w:sz w:val="24"/>
          <w:szCs w:val="24"/>
          <w:lang w:eastAsia="zh-CN"/>
        </w:rPr>
        <w:t xml:space="preserve"> </w:t>
      </w:r>
      <w:r w:rsidR="0097435A"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0.55, </w:t>
      </w:r>
      <w:r w:rsidR="00DA3B89" w:rsidRPr="00220108">
        <w:rPr>
          <w:rFonts w:ascii="Book Antiqua" w:hAnsi="Book Antiqua" w:cs="Times New Roman"/>
          <w:i/>
          <w:sz w:val="24"/>
          <w:szCs w:val="24"/>
        </w:rPr>
        <w:t>P</w:t>
      </w:r>
      <w:r w:rsidR="00DA3B89">
        <w:rPr>
          <w:rFonts w:ascii="Book Antiqua" w:hAnsi="Book Antiqua" w:cs="Times New Roman" w:hint="eastAsia"/>
          <w:sz w:val="24"/>
          <w:szCs w:val="24"/>
          <w:lang w:eastAsia="zh-CN"/>
        </w:rPr>
        <w:t xml:space="preserve"> </w:t>
      </w:r>
      <w:r w:rsidR="00DA3B89"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0.006, stress: </w:t>
      </w:r>
      <w:r w:rsidR="0097435A" w:rsidRPr="006C6EAF">
        <w:rPr>
          <w:rFonts w:ascii="Book Antiqua" w:hAnsi="Book Antiqua" w:cs="Times New Roman"/>
          <w:i/>
          <w:sz w:val="24"/>
          <w:szCs w:val="24"/>
        </w:rPr>
        <w:t>r</w:t>
      </w:r>
      <w:r w:rsidR="00DA3B89">
        <w:rPr>
          <w:rFonts w:ascii="Book Antiqua" w:hAnsi="Book Antiqua" w:cs="Times New Roman" w:hint="eastAsia"/>
          <w:i/>
          <w:sz w:val="24"/>
          <w:szCs w:val="24"/>
          <w:lang w:eastAsia="zh-CN"/>
        </w:rPr>
        <w:t xml:space="preserve"> </w:t>
      </w:r>
      <w:r w:rsidR="0097435A"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0.57, </w:t>
      </w:r>
      <w:r w:rsidR="00DA3B89" w:rsidRPr="00220108">
        <w:rPr>
          <w:rFonts w:ascii="Book Antiqua" w:hAnsi="Book Antiqua" w:cs="Times New Roman"/>
          <w:i/>
          <w:sz w:val="24"/>
          <w:szCs w:val="24"/>
        </w:rPr>
        <w:t>P</w:t>
      </w:r>
      <w:r w:rsidR="00DA3B89">
        <w:rPr>
          <w:rFonts w:ascii="Book Antiqua" w:hAnsi="Book Antiqua" w:cs="Times New Roman" w:hint="eastAsia"/>
          <w:sz w:val="24"/>
          <w:szCs w:val="24"/>
          <w:lang w:eastAsia="zh-CN"/>
        </w:rPr>
        <w:t xml:space="preserve"> </w:t>
      </w:r>
      <w:r w:rsidR="00DA3B89" w:rsidRPr="006C6EAF">
        <w:rPr>
          <w:rFonts w:ascii="Book Antiqua" w:hAnsi="Book Antiqua" w:cs="Times New Roman"/>
          <w:sz w:val="24"/>
          <w:szCs w:val="24"/>
        </w:rPr>
        <w:t>=</w:t>
      </w:r>
      <w:r w:rsidR="00DA3B89">
        <w:rPr>
          <w:rFonts w:ascii="Book Antiqua" w:hAnsi="Book Antiqua" w:cs="Times New Roman" w:hint="eastAsia"/>
          <w:sz w:val="24"/>
          <w:szCs w:val="24"/>
          <w:lang w:eastAsia="zh-CN"/>
        </w:rPr>
        <w:t xml:space="preserve"> </w:t>
      </w:r>
      <w:r w:rsidR="0097435A" w:rsidRPr="006C6EAF">
        <w:rPr>
          <w:rFonts w:ascii="Book Antiqua" w:hAnsi="Book Antiqua" w:cs="Times New Roman"/>
          <w:sz w:val="24"/>
          <w:szCs w:val="24"/>
        </w:rPr>
        <w:t xml:space="preserve">0.004). </w:t>
      </w:r>
    </w:p>
    <w:p w14:paraId="11FE1970" w14:textId="77777777" w:rsidR="00624884" w:rsidRDefault="00624884" w:rsidP="0088203D">
      <w:pPr>
        <w:spacing w:after="0" w:line="360" w:lineRule="auto"/>
        <w:jc w:val="both"/>
        <w:rPr>
          <w:rFonts w:ascii="Book Antiqua" w:hAnsi="Book Antiqua" w:cs="Times New Roman"/>
          <w:sz w:val="24"/>
          <w:szCs w:val="24"/>
          <w:lang w:eastAsia="zh-CN"/>
        </w:rPr>
      </w:pPr>
    </w:p>
    <w:p w14:paraId="39F60FB1" w14:textId="67444460" w:rsidR="00A04F90" w:rsidRPr="006C6EAF" w:rsidRDefault="0074034F" w:rsidP="0088203D">
      <w:pPr>
        <w:spacing w:after="0" w:line="360" w:lineRule="auto"/>
        <w:jc w:val="both"/>
        <w:rPr>
          <w:rFonts w:ascii="Book Antiqua" w:hAnsi="Book Antiqua" w:cs="Times New Roman"/>
          <w:sz w:val="24"/>
          <w:szCs w:val="24"/>
        </w:rPr>
      </w:pPr>
      <w:r>
        <w:rPr>
          <w:rFonts w:ascii="Book Antiqua" w:hAnsi="Book Antiqua" w:cs="Times New Roman"/>
          <w:b/>
          <w:sz w:val="24"/>
          <w:szCs w:val="24"/>
        </w:rPr>
        <w:t>CONCLUSION:</w:t>
      </w:r>
      <w:r>
        <w:rPr>
          <w:rFonts w:ascii="Book Antiqua" w:hAnsi="Book Antiqua" w:cs="Times New Roman" w:hint="eastAsia"/>
          <w:b/>
          <w:sz w:val="24"/>
          <w:szCs w:val="24"/>
          <w:lang w:eastAsia="zh-CN"/>
        </w:rPr>
        <w:t xml:space="preserve"> </w:t>
      </w:r>
      <w:r w:rsidR="00CE6C06" w:rsidRPr="006C6EAF">
        <w:rPr>
          <w:rFonts w:ascii="Book Antiqua" w:hAnsi="Book Antiqua" w:cs="Times New Roman"/>
          <w:sz w:val="24"/>
          <w:szCs w:val="24"/>
        </w:rPr>
        <w:t xml:space="preserve">The discrepancy between self-reported and </w:t>
      </w:r>
      <w:r w:rsidR="00840D6F" w:rsidRPr="006C6EAF">
        <w:rPr>
          <w:rFonts w:ascii="Book Antiqua" w:hAnsi="Book Antiqua" w:cs="Times New Roman"/>
          <w:sz w:val="24"/>
          <w:szCs w:val="24"/>
        </w:rPr>
        <w:t>behavioural impulsivity are discussed in terms of perfectionism in AN. Furthermore, it is suggested that improving nega</w:t>
      </w:r>
      <w:r w:rsidR="001750C1" w:rsidRPr="006C6EAF">
        <w:rPr>
          <w:rFonts w:ascii="Book Antiqua" w:hAnsi="Book Antiqua" w:cs="Times New Roman"/>
          <w:sz w:val="24"/>
          <w:szCs w:val="24"/>
        </w:rPr>
        <w:t>tive mood states may resolve this</w:t>
      </w:r>
      <w:r w:rsidR="00840D6F" w:rsidRPr="006C6EAF">
        <w:rPr>
          <w:rFonts w:ascii="Book Antiqua" w:hAnsi="Book Antiqua" w:cs="Times New Roman"/>
          <w:sz w:val="24"/>
          <w:szCs w:val="24"/>
        </w:rPr>
        <w:t xml:space="preserve"> inconsistency in AN.</w:t>
      </w:r>
    </w:p>
    <w:p w14:paraId="2FC4CEF2" w14:textId="77777777" w:rsidR="00A04F90" w:rsidRPr="006C6EAF" w:rsidRDefault="00A04F90" w:rsidP="0088203D">
      <w:pPr>
        <w:spacing w:after="0" w:line="360" w:lineRule="auto"/>
        <w:jc w:val="both"/>
        <w:rPr>
          <w:rFonts w:ascii="Book Antiqua" w:hAnsi="Book Antiqua" w:cs="Times New Roman"/>
          <w:sz w:val="24"/>
          <w:szCs w:val="24"/>
        </w:rPr>
      </w:pPr>
    </w:p>
    <w:p w14:paraId="608CA0D5" w14:textId="17B27E2F" w:rsidR="00965E0F" w:rsidRDefault="00655902"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b/>
          <w:sz w:val="24"/>
          <w:szCs w:val="24"/>
        </w:rPr>
        <w:t>K</w:t>
      </w:r>
      <w:r w:rsidR="002626DE" w:rsidRPr="006C6EAF">
        <w:rPr>
          <w:rFonts w:ascii="Book Antiqua" w:hAnsi="Book Antiqua" w:cs="Times New Roman"/>
          <w:b/>
          <w:sz w:val="24"/>
          <w:szCs w:val="24"/>
        </w:rPr>
        <w:t>ey</w:t>
      </w:r>
      <w:r w:rsidR="002626DE">
        <w:rPr>
          <w:rFonts w:ascii="Book Antiqua" w:hAnsi="Book Antiqua" w:cs="Times New Roman" w:hint="eastAsia"/>
          <w:b/>
          <w:sz w:val="24"/>
          <w:szCs w:val="24"/>
          <w:lang w:eastAsia="zh-CN"/>
        </w:rPr>
        <w:t xml:space="preserve"> </w:t>
      </w:r>
      <w:r w:rsidR="002626DE" w:rsidRPr="006C6EAF">
        <w:rPr>
          <w:rFonts w:ascii="Book Antiqua" w:hAnsi="Book Antiqua" w:cs="Times New Roman"/>
          <w:b/>
          <w:sz w:val="24"/>
          <w:szCs w:val="24"/>
        </w:rPr>
        <w:t>words</w:t>
      </w:r>
      <w:r w:rsidRPr="006C6EAF">
        <w:rPr>
          <w:rFonts w:ascii="Book Antiqua" w:hAnsi="Book Antiqua" w:cs="Times New Roman"/>
          <w:b/>
          <w:sz w:val="24"/>
          <w:szCs w:val="24"/>
        </w:rPr>
        <w:t>:</w:t>
      </w:r>
      <w:r w:rsidRPr="006C6EAF">
        <w:rPr>
          <w:rFonts w:ascii="Book Antiqua" w:hAnsi="Book Antiqua" w:cs="Times New Roman"/>
          <w:sz w:val="24"/>
          <w:szCs w:val="24"/>
        </w:rPr>
        <w:t xml:space="preserve"> </w:t>
      </w:r>
      <w:r w:rsidR="002626DE" w:rsidRPr="006C6EAF">
        <w:rPr>
          <w:rFonts w:ascii="Book Antiqua" w:hAnsi="Book Antiqua" w:cs="Times New Roman"/>
          <w:sz w:val="24"/>
          <w:szCs w:val="24"/>
        </w:rPr>
        <w:t>E</w:t>
      </w:r>
      <w:r w:rsidR="00965E0F" w:rsidRPr="006C6EAF">
        <w:rPr>
          <w:rFonts w:ascii="Book Antiqua" w:hAnsi="Book Antiqua" w:cs="Times New Roman"/>
          <w:sz w:val="24"/>
          <w:szCs w:val="24"/>
        </w:rPr>
        <w:t>ating disorder;</w:t>
      </w:r>
      <w:r w:rsidR="002626DE" w:rsidRPr="006C6EAF">
        <w:rPr>
          <w:rFonts w:ascii="Book Antiqua" w:hAnsi="Book Antiqua" w:cs="Times New Roman"/>
          <w:sz w:val="24"/>
          <w:szCs w:val="24"/>
        </w:rPr>
        <w:t xml:space="preserve"> I</w:t>
      </w:r>
      <w:r w:rsidR="00965E0F" w:rsidRPr="006C6EAF">
        <w:rPr>
          <w:rFonts w:ascii="Book Antiqua" w:hAnsi="Book Antiqua" w:cs="Times New Roman"/>
          <w:sz w:val="24"/>
          <w:szCs w:val="24"/>
        </w:rPr>
        <w:t xml:space="preserve">nhibition; </w:t>
      </w:r>
      <w:r w:rsidR="002626DE" w:rsidRPr="006C6EAF">
        <w:rPr>
          <w:rFonts w:ascii="Book Antiqua" w:hAnsi="Book Antiqua" w:cs="Times New Roman"/>
          <w:sz w:val="24"/>
          <w:szCs w:val="24"/>
        </w:rPr>
        <w:t>C</w:t>
      </w:r>
      <w:r w:rsidR="00965E0F" w:rsidRPr="006C6EAF">
        <w:rPr>
          <w:rFonts w:ascii="Book Antiqua" w:hAnsi="Book Antiqua" w:cs="Times New Roman"/>
          <w:sz w:val="24"/>
          <w:szCs w:val="24"/>
        </w:rPr>
        <w:t xml:space="preserve">ontinuous performance; </w:t>
      </w:r>
      <w:r w:rsidR="002626DE" w:rsidRPr="006C6EAF">
        <w:rPr>
          <w:rFonts w:ascii="Book Antiqua" w:hAnsi="Book Antiqua" w:cs="Times New Roman"/>
          <w:sz w:val="24"/>
          <w:szCs w:val="24"/>
        </w:rPr>
        <w:t>A</w:t>
      </w:r>
      <w:r w:rsidR="00965E0F" w:rsidRPr="006C6EAF">
        <w:rPr>
          <w:rFonts w:ascii="Book Antiqua" w:hAnsi="Book Antiqua" w:cs="Times New Roman"/>
          <w:sz w:val="24"/>
          <w:szCs w:val="24"/>
        </w:rPr>
        <w:t>ttention</w:t>
      </w:r>
      <w:r w:rsidR="00B2311A" w:rsidRPr="006C6EAF">
        <w:rPr>
          <w:rFonts w:ascii="Book Antiqua" w:hAnsi="Book Antiqua" w:cs="Times New Roman"/>
          <w:sz w:val="24"/>
          <w:szCs w:val="24"/>
        </w:rPr>
        <w:t xml:space="preserve">; </w:t>
      </w:r>
      <w:r w:rsidR="002626DE" w:rsidRPr="006C6EAF">
        <w:rPr>
          <w:rFonts w:ascii="Book Antiqua" w:hAnsi="Book Antiqua" w:cs="Times New Roman"/>
          <w:sz w:val="24"/>
          <w:szCs w:val="24"/>
        </w:rPr>
        <w:t>A</w:t>
      </w:r>
      <w:r w:rsidR="00B2311A" w:rsidRPr="006C6EAF">
        <w:rPr>
          <w:rFonts w:ascii="Book Antiqua" w:hAnsi="Book Antiqua" w:cs="Times New Roman"/>
          <w:sz w:val="24"/>
          <w:szCs w:val="24"/>
        </w:rPr>
        <w:t>norexia nervosa</w:t>
      </w:r>
    </w:p>
    <w:p w14:paraId="4D7D0512" w14:textId="77777777" w:rsidR="003A7C6A" w:rsidRDefault="003A7C6A" w:rsidP="0088203D">
      <w:pPr>
        <w:spacing w:after="0" w:line="360" w:lineRule="auto"/>
        <w:jc w:val="both"/>
        <w:rPr>
          <w:rFonts w:ascii="Book Antiqua" w:hAnsi="Book Antiqua" w:cs="Times New Roman"/>
          <w:sz w:val="24"/>
          <w:szCs w:val="24"/>
          <w:lang w:eastAsia="zh-CN"/>
        </w:rPr>
      </w:pPr>
    </w:p>
    <w:p w14:paraId="241EFEAD" w14:textId="77777777" w:rsidR="00F01F49" w:rsidRPr="00F01F49" w:rsidRDefault="00F01F49" w:rsidP="0088203D">
      <w:pPr>
        <w:widowControl w:val="0"/>
        <w:spacing w:after="0" w:line="360" w:lineRule="auto"/>
        <w:jc w:val="both"/>
        <w:rPr>
          <w:rFonts w:ascii="Book Antiqua" w:eastAsia="宋体" w:hAnsi="Book Antiqua" w:cs="Arial"/>
          <w:kern w:val="2"/>
          <w:sz w:val="24"/>
          <w:szCs w:val="24"/>
          <w:lang w:val="en-US" w:eastAsia="zh-CN"/>
        </w:rPr>
      </w:pPr>
      <w:proofErr w:type="gramStart"/>
      <w:r w:rsidRPr="00F01F49">
        <w:rPr>
          <w:rFonts w:ascii="Book Antiqua" w:eastAsia="宋体" w:hAnsi="Book Antiqua" w:cs="Times New Roman"/>
          <w:b/>
          <w:kern w:val="2"/>
          <w:sz w:val="24"/>
          <w:szCs w:val="24"/>
          <w:lang w:val="en-US" w:eastAsia="zh-CN"/>
        </w:rPr>
        <w:t xml:space="preserve">© </w:t>
      </w:r>
      <w:r w:rsidRPr="00F01F49">
        <w:rPr>
          <w:rFonts w:ascii="Book Antiqua" w:eastAsia="宋体" w:hAnsi="Book Antiqua" w:cs="Arial"/>
          <w:b/>
          <w:kern w:val="2"/>
          <w:sz w:val="24"/>
          <w:szCs w:val="24"/>
          <w:lang w:val="en-US" w:eastAsia="zh-CN"/>
        </w:rPr>
        <w:t>The Author(s) 2016.</w:t>
      </w:r>
      <w:proofErr w:type="gramEnd"/>
      <w:r w:rsidRPr="00F01F49">
        <w:rPr>
          <w:rFonts w:ascii="Book Antiqua" w:eastAsia="宋体" w:hAnsi="Book Antiqua" w:cs="Arial"/>
          <w:kern w:val="2"/>
          <w:sz w:val="24"/>
          <w:szCs w:val="24"/>
          <w:lang w:val="en-US" w:eastAsia="zh-CN"/>
        </w:rPr>
        <w:t xml:space="preserve"> Published by </w:t>
      </w:r>
      <w:proofErr w:type="spellStart"/>
      <w:r w:rsidRPr="00F01F49">
        <w:rPr>
          <w:rFonts w:ascii="Book Antiqua" w:eastAsia="宋体" w:hAnsi="Book Antiqua" w:cs="Arial"/>
          <w:kern w:val="2"/>
          <w:sz w:val="24"/>
          <w:szCs w:val="24"/>
          <w:lang w:val="en-US" w:eastAsia="zh-CN"/>
        </w:rPr>
        <w:t>Baishideng</w:t>
      </w:r>
      <w:proofErr w:type="spellEnd"/>
      <w:r w:rsidRPr="00F01F49">
        <w:rPr>
          <w:rFonts w:ascii="Book Antiqua" w:eastAsia="宋体" w:hAnsi="Book Antiqua" w:cs="Arial"/>
          <w:kern w:val="2"/>
          <w:sz w:val="24"/>
          <w:szCs w:val="24"/>
          <w:lang w:val="en-US" w:eastAsia="zh-CN"/>
        </w:rPr>
        <w:t xml:space="preserve"> Publishing Group Inc. All rights reserved.</w:t>
      </w:r>
    </w:p>
    <w:p w14:paraId="5038652C" w14:textId="77777777" w:rsidR="003A7C6A" w:rsidRPr="006C6EAF" w:rsidRDefault="003A7C6A" w:rsidP="0088203D">
      <w:pPr>
        <w:spacing w:after="0" w:line="360" w:lineRule="auto"/>
        <w:jc w:val="both"/>
        <w:rPr>
          <w:rFonts w:ascii="Book Antiqua" w:hAnsi="Book Antiqua" w:cs="Times New Roman"/>
          <w:sz w:val="24"/>
          <w:szCs w:val="24"/>
          <w:lang w:eastAsia="zh-CN"/>
        </w:rPr>
      </w:pPr>
    </w:p>
    <w:p w14:paraId="6AC824F5" w14:textId="476411DC" w:rsidR="0062138D" w:rsidRDefault="00CE4DCF" w:rsidP="0088203D">
      <w:pPr>
        <w:spacing w:after="0" w:line="360" w:lineRule="auto"/>
        <w:jc w:val="both"/>
        <w:rPr>
          <w:rFonts w:ascii="Book Antiqua" w:eastAsia="Arial Unicode MS" w:hAnsi="Book Antiqua" w:cs="Arial Unicode MS"/>
          <w:sz w:val="24"/>
          <w:szCs w:val="24"/>
          <w:lang w:eastAsia="zh-CN"/>
        </w:rPr>
      </w:pPr>
      <w:r w:rsidRPr="006C6EAF">
        <w:rPr>
          <w:rFonts w:ascii="Book Antiqua" w:hAnsi="Book Antiqua"/>
          <w:b/>
          <w:sz w:val="24"/>
          <w:szCs w:val="24"/>
        </w:rPr>
        <w:lastRenderedPageBreak/>
        <w:t>Core tip:</w:t>
      </w:r>
      <w:r w:rsidRPr="006C6EAF">
        <w:rPr>
          <w:rFonts w:ascii="Book Antiqua" w:hAnsi="Book Antiqua"/>
          <w:sz w:val="24"/>
          <w:szCs w:val="24"/>
        </w:rPr>
        <w:t xml:space="preserve"> </w:t>
      </w:r>
      <w:r w:rsidR="009376AF" w:rsidRPr="006C6EAF">
        <w:rPr>
          <w:rFonts w:ascii="Book Antiqua" w:eastAsia="Arial Unicode MS" w:hAnsi="Book Antiqua" w:cs="Arial Unicode MS"/>
          <w:sz w:val="24"/>
          <w:szCs w:val="24"/>
        </w:rPr>
        <w:t xml:space="preserve">The findings of the study suggest a discrepancy between self-reported and behavioural impulsivity in anorexia nervosa (AN). Although </w:t>
      </w:r>
      <w:proofErr w:type="gramStart"/>
      <w:r w:rsidR="009376AF" w:rsidRPr="006C6EAF">
        <w:rPr>
          <w:rFonts w:ascii="Book Antiqua" w:eastAsia="Arial Unicode MS" w:hAnsi="Book Antiqua" w:cs="Arial Unicode MS"/>
          <w:sz w:val="24"/>
          <w:szCs w:val="24"/>
        </w:rPr>
        <w:t>AN</w:t>
      </w:r>
      <w:proofErr w:type="gramEnd"/>
      <w:r w:rsidR="009376AF" w:rsidRPr="006C6EAF">
        <w:rPr>
          <w:rFonts w:ascii="Book Antiqua" w:eastAsia="Arial Unicode MS" w:hAnsi="Book Antiqua" w:cs="Arial Unicode MS"/>
          <w:sz w:val="24"/>
          <w:szCs w:val="24"/>
        </w:rPr>
        <w:t xml:space="preserve"> patients did not demonstrate differences from healthy controls in behavioural impulsivity, they self-reported reduced motor impulsivity and greater attentional impulsivity. Attentional impulsivity was associated with negative mood states in AN, suggesting that improving these symptoms may improve patients’ perceptions of their attentional impulsivity. </w:t>
      </w:r>
    </w:p>
    <w:p w14:paraId="7018BDD2" w14:textId="77777777" w:rsidR="005024FE" w:rsidRPr="006C6EAF" w:rsidRDefault="005024FE" w:rsidP="0088203D">
      <w:pPr>
        <w:spacing w:after="0" w:line="360" w:lineRule="auto"/>
        <w:jc w:val="both"/>
        <w:rPr>
          <w:rFonts w:ascii="Book Antiqua" w:eastAsia="Arial Unicode MS" w:hAnsi="Book Antiqua" w:cs="Arial Unicode MS"/>
          <w:sz w:val="24"/>
          <w:szCs w:val="24"/>
          <w:lang w:eastAsia="zh-CN"/>
        </w:rPr>
      </w:pPr>
    </w:p>
    <w:p w14:paraId="0BC142A5" w14:textId="21872268" w:rsidR="00A35154" w:rsidRPr="006C6EAF" w:rsidRDefault="00655902" w:rsidP="0088203D">
      <w:pPr>
        <w:spacing w:after="0" w:line="360" w:lineRule="auto"/>
        <w:jc w:val="both"/>
        <w:rPr>
          <w:rFonts w:ascii="Book Antiqua" w:hAnsi="Book Antiqua" w:cs="Times New Roman"/>
          <w:b/>
          <w:sz w:val="24"/>
          <w:szCs w:val="24"/>
          <w:lang w:eastAsia="zh-CN"/>
        </w:rPr>
      </w:pPr>
      <w:proofErr w:type="spellStart"/>
      <w:r w:rsidRPr="006C6EAF">
        <w:rPr>
          <w:rFonts w:ascii="Book Antiqua" w:hAnsi="Book Antiqua" w:cs="Times New Roman"/>
          <w:sz w:val="24"/>
          <w:szCs w:val="24"/>
        </w:rPr>
        <w:t>Phillipou</w:t>
      </w:r>
      <w:proofErr w:type="spellEnd"/>
      <w:r w:rsidRPr="006C6EAF">
        <w:rPr>
          <w:rFonts w:ascii="Book Antiqua" w:hAnsi="Book Antiqua" w:cs="Times New Roman"/>
          <w:sz w:val="24"/>
          <w:szCs w:val="24"/>
        </w:rPr>
        <w:t xml:space="preserve"> A, Abel LA, Castle DJ, Gurvich C, Hughes ME, Rossell SL. </w:t>
      </w:r>
      <w:r w:rsidR="00A35154" w:rsidRPr="00A35154">
        <w:rPr>
          <w:rFonts w:ascii="Book Antiqua" w:hAnsi="Book Antiqua" w:cs="Times New Roman"/>
          <w:sz w:val="24"/>
          <w:szCs w:val="24"/>
        </w:rPr>
        <w:t>Self-reported and behavioural impulsivity in anorexia nervosa</w:t>
      </w:r>
      <w:r w:rsidR="00D80036">
        <w:rPr>
          <w:rFonts w:ascii="Book Antiqua" w:hAnsi="Book Antiqua" w:cs="Times New Roman" w:hint="eastAsia"/>
          <w:sz w:val="24"/>
          <w:szCs w:val="24"/>
          <w:lang w:eastAsia="zh-CN"/>
        </w:rPr>
        <w:t>.</w:t>
      </w:r>
      <w:r w:rsidR="00CC2B3C" w:rsidRPr="00CC2B3C">
        <w:rPr>
          <w:rFonts w:ascii="Book Antiqua" w:hAnsi="Book Antiqua"/>
          <w:i/>
          <w:iCs/>
          <w:sz w:val="24"/>
          <w:szCs w:val="24"/>
        </w:rPr>
        <w:t xml:space="preserve"> </w:t>
      </w:r>
      <w:r w:rsidR="00CC2B3C" w:rsidRPr="00125820">
        <w:rPr>
          <w:rFonts w:ascii="Book Antiqua" w:hAnsi="Book Antiqua"/>
          <w:i/>
          <w:iCs/>
          <w:sz w:val="24"/>
          <w:szCs w:val="24"/>
        </w:rPr>
        <w:t xml:space="preserve">World J </w:t>
      </w:r>
      <w:proofErr w:type="spellStart"/>
      <w:r w:rsidR="00CC2B3C" w:rsidRPr="00125820">
        <w:rPr>
          <w:rFonts w:ascii="Book Antiqua" w:hAnsi="Book Antiqua"/>
          <w:i/>
          <w:iCs/>
          <w:sz w:val="24"/>
          <w:szCs w:val="24"/>
        </w:rPr>
        <w:t>Psychiatr</w:t>
      </w:r>
      <w:proofErr w:type="spellEnd"/>
      <w:r w:rsidR="00CC2B3C">
        <w:rPr>
          <w:rFonts w:ascii="Book Antiqua" w:hAnsi="Book Antiqua" w:hint="eastAsia"/>
          <w:i/>
          <w:iCs/>
          <w:sz w:val="24"/>
          <w:szCs w:val="24"/>
        </w:rPr>
        <w:t xml:space="preserve"> </w:t>
      </w:r>
      <w:r w:rsidR="00CC2B3C" w:rsidRPr="00125820">
        <w:rPr>
          <w:rFonts w:ascii="Book Antiqua" w:hAnsi="Book Antiqua" w:hint="eastAsia"/>
          <w:iCs/>
          <w:sz w:val="24"/>
          <w:szCs w:val="24"/>
        </w:rPr>
        <w:t>201</w:t>
      </w:r>
      <w:r w:rsidR="00CC2B3C">
        <w:rPr>
          <w:rFonts w:ascii="Book Antiqua" w:hAnsi="Book Antiqua" w:hint="eastAsia"/>
          <w:iCs/>
          <w:sz w:val="24"/>
          <w:szCs w:val="24"/>
        </w:rPr>
        <w:t>6</w:t>
      </w:r>
      <w:r w:rsidR="00CC2B3C" w:rsidRPr="00125820">
        <w:rPr>
          <w:rFonts w:ascii="Book Antiqua" w:hAnsi="Book Antiqua" w:hint="eastAsia"/>
          <w:iCs/>
          <w:sz w:val="24"/>
          <w:szCs w:val="24"/>
        </w:rPr>
        <w:t xml:space="preserve">; </w:t>
      </w:r>
      <w:proofErr w:type="gramStart"/>
      <w:r w:rsidR="00CC2B3C" w:rsidRPr="00125820">
        <w:rPr>
          <w:rFonts w:ascii="Book Antiqua" w:hAnsi="Book Antiqua" w:hint="eastAsia"/>
          <w:iCs/>
          <w:sz w:val="24"/>
          <w:szCs w:val="24"/>
        </w:rPr>
        <w:t>In</w:t>
      </w:r>
      <w:proofErr w:type="gramEnd"/>
      <w:r w:rsidR="00CC2B3C" w:rsidRPr="00125820">
        <w:rPr>
          <w:rFonts w:ascii="Book Antiqua" w:hAnsi="Book Antiqua" w:hint="eastAsia"/>
          <w:iCs/>
          <w:sz w:val="24"/>
          <w:szCs w:val="24"/>
        </w:rPr>
        <w:t xml:space="preserve"> press</w:t>
      </w:r>
    </w:p>
    <w:p w14:paraId="36D36728" w14:textId="3828AEA8" w:rsidR="00A04F90" w:rsidRPr="006C6EAF" w:rsidRDefault="00A04F90" w:rsidP="0088203D">
      <w:pPr>
        <w:spacing w:after="0" w:line="360" w:lineRule="auto"/>
        <w:jc w:val="both"/>
        <w:rPr>
          <w:rFonts w:ascii="Book Antiqua" w:hAnsi="Book Antiqua" w:cs="Times New Roman"/>
          <w:sz w:val="24"/>
          <w:szCs w:val="24"/>
        </w:rPr>
      </w:pPr>
    </w:p>
    <w:p w14:paraId="3A5FB1DC" w14:textId="77777777" w:rsidR="00965E0F" w:rsidRPr="00A35154" w:rsidRDefault="00965E0F" w:rsidP="0088203D">
      <w:pPr>
        <w:spacing w:after="0" w:line="360" w:lineRule="auto"/>
        <w:jc w:val="both"/>
        <w:rPr>
          <w:rFonts w:ascii="Book Antiqua" w:hAnsi="Book Antiqua" w:cs="Times New Roman"/>
          <w:sz w:val="24"/>
          <w:szCs w:val="24"/>
        </w:rPr>
      </w:pPr>
    </w:p>
    <w:p w14:paraId="532BE03E" w14:textId="77777777" w:rsidR="0062138D" w:rsidRPr="006C6EAF" w:rsidRDefault="0062138D" w:rsidP="0088203D">
      <w:pPr>
        <w:spacing w:after="0" w:line="360" w:lineRule="auto"/>
        <w:jc w:val="both"/>
        <w:rPr>
          <w:rFonts w:ascii="Book Antiqua" w:hAnsi="Book Antiqua" w:cs="Times New Roman"/>
          <w:sz w:val="24"/>
          <w:szCs w:val="24"/>
        </w:rPr>
      </w:pPr>
    </w:p>
    <w:p w14:paraId="55469B11" w14:textId="77777777" w:rsidR="0062138D" w:rsidRPr="006C6EAF" w:rsidRDefault="0062138D" w:rsidP="0088203D">
      <w:pPr>
        <w:spacing w:after="0" w:line="360" w:lineRule="auto"/>
        <w:jc w:val="both"/>
        <w:rPr>
          <w:rFonts w:ascii="Book Antiqua" w:hAnsi="Book Antiqua" w:cs="Times New Roman"/>
          <w:sz w:val="24"/>
          <w:szCs w:val="24"/>
        </w:rPr>
      </w:pPr>
    </w:p>
    <w:p w14:paraId="10B7AE46" w14:textId="77777777" w:rsidR="0062138D" w:rsidRPr="006C6EAF" w:rsidRDefault="0062138D" w:rsidP="0088203D">
      <w:pPr>
        <w:spacing w:after="0" w:line="360" w:lineRule="auto"/>
        <w:jc w:val="both"/>
        <w:rPr>
          <w:rFonts w:ascii="Book Antiqua" w:hAnsi="Book Antiqua" w:cs="Times New Roman"/>
          <w:sz w:val="24"/>
          <w:szCs w:val="24"/>
        </w:rPr>
      </w:pPr>
    </w:p>
    <w:p w14:paraId="71A577C3" w14:textId="77777777" w:rsidR="0062138D" w:rsidRPr="006C6EAF" w:rsidRDefault="0062138D" w:rsidP="0088203D">
      <w:pPr>
        <w:spacing w:after="0" w:line="360" w:lineRule="auto"/>
        <w:jc w:val="both"/>
        <w:rPr>
          <w:rFonts w:ascii="Book Antiqua" w:hAnsi="Book Antiqua" w:cs="Times New Roman"/>
          <w:sz w:val="24"/>
          <w:szCs w:val="24"/>
        </w:rPr>
      </w:pPr>
    </w:p>
    <w:p w14:paraId="73F066DA" w14:textId="77777777" w:rsidR="0062138D" w:rsidRPr="006C6EAF" w:rsidRDefault="0062138D" w:rsidP="0088203D">
      <w:pPr>
        <w:spacing w:after="0" w:line="360" w:lineRule="auto"/>
        <w:jc w:val="both"/>
        <w:rPr>
          <w:rFonts w:ascii="Book Antiqua" w:hAnsi="Book Antiqua" w:cs="Times New Roman"/>
          <w:sz w:val="24"/>
          <w:szCs w:val="24"/>
        </w:rPr>
      </w:pPr>
    </w:p>
    <w:p w14:paraId="68A6B281" w14:textId="77777777" w:rsidR="0062138D" w:rsidRPr="006C6EAF" w:rsidRDefault="0062138D" w:rsidP="0088203D">
      <w:pPr>
        <w:spacing w:after="0" w:line="360" w:lineRule="auto"/>
        <w:jc w:val="both"/>
        <w:rPr>
          <w:rFonts w:ascii="Book Antiqua" w:hAnsi="Book Antiqua" w:cs="Times New Roman"/>
          <w:sz w:val="24"/>
          <w:szCs w:val="24"/>
        </w:rPr>
      </w:pPr>
    </w:p>
    <w:p w14:paraId="5E1ADBB3" w14:textId="77777777" w:rsidR="0062138D" w:rsidRPr="006C6EAF" w:rsidRDefault="0062138D" w:rsidP="0088203D">
      <w:pPr>
        <w:spacing w:after="0" w:line="360" w:lineRule="auto"/>
        <w:jc w:val="both"/>
        <w:rPr>
          <w:rFonts w:ascii="Book Antiqua" w:hAnsi="Book Antiqua" w:cs="Times New Roman"/>
          <w:sz w:val="24"/>
          <w:szCs w:val="24"/>
        </w:rPr>
      </w:pPr>
    </w:p>
    <w:p w14:paraId="476B3DE4" w14:textId="77777777" w:rsidR="0062138D" w:rsidRPr="006C6EAF" w:rsidRDefault="0062138D" w:rsidP="0088203D">
      <w:pPr>
        <w:spacing w:after="0" w:line="360" w:lineRule="auto"/>
        <w:jc w:val="both"/>
        <w:rPr>
          <w:rFonts w:ascii="Book Antiqua" w:hAnsi="Book Antiqua" w:cs="Times New Roman"/>
          <w:sz w:val="24"/>
          <w:szCs w:val="24"/>
        </w:rPr>
      </w:pPr>
    </w:p>
    <w:p w14:paraId="68245CFE" w14:textId="77777777" w:rsidR="001750C1" w:rsidRPr="006C6EAF" w:rsidRDefault="001750C1" w:rsidP="0088203D">
      <w:pPr>
        <w:spacing w:after="0" w:line="360" w:lineRule="auto"/>
        <w:jc w:val="both"/>
        <w:rPr>
          <w:rFonts w:ascii="Book Antiqua" w:hAnsi="Book Antiqua" w:cs="Times New Roman"/>
          <w:sz w:val="24"/>
          <w:szCs w:val="24"/>
        </w:rPr>
      </w:pPr>
    </w:p>
    <w:p w14:paraId="415ADDF6" w14:textId="77777777" w:rsidR="00655902" w:rsidRPr="006C6EAF" w:rsidRDefault="00655902" w:rsidP="0088203D">
      <w:pPr>
        <w:spacing w:after="0" w:line="360" w:lineRule="auto"/>
        <w:jc w:val="both"/>
        <w:rPr>
          <w:rFonts w:ascii="Book Antiqua" w:hAnsi="Book Antiqua" w:cs="Times New Roman"/>
          <w:sz w:val="24"/>
          <w:szCs w:val="24"/>
        </w:rPr>
      </w:pPr>
    </w:p>
    <w:p w14:paraId="56020FB7" w14:textId="77777777" w:rsidR="00655902" w:rsidRPr="006C6EAF" w:rsidRDefault="00655902" w:rsidP="0088203D">
      <w:pPr>
        <w:spacing w:after="0" w:line="360" w:lineRule="auto"/>
        <w:jc w:val="both"/>
        <w:rPr>
          <w:rFonts w:ascii="Book Antiqua" w:hAnsi="Book Antiqua" w:cs="Times New Roman"/>
          <w:sz w:val="24"/>
          <w:szCs w:val="24"/>
        </w:rPr>
      </w:pPr>
    </w:p>
    <w:p w14:paraId="2821C828" w14:textId="77777777" w:rsidR="00655902" w:rsidRPr="006C6EAF" w:rsidRDefault="00655902" w:rsidP="0088203D">
      <w:pPr>
        <w:spacing w:after="0" w:line="360" w:lineRule="auto"/>
        <w:jc w:val="both"/>
        <w:rPr>
          <w:rFonts w:ascii="Book Antiqua" w:hAnsi="Book Antiqua" w:cs="Times New Roman"/>
          <w:sz w:val="24"/>
          <w:szCs w:val="24"/>
        </w:rPr>
      </w:pPr>
    </w:p>
    <w:p w14:paraId="330876DB" w14:textId="77777777" w:rsidR="00655902" w:rsidRPr="006C6EAF" w:rsidRDefault="00655902" w:rsidP="0088203D">
      <w:pPr>
        <w:spacing w:after="0" w:line="360" w:lineRule="auto"/>
        <w:jc w:val="both"/>
        <w:rPr>
          <w:rFonts w:ascii="Book Antiqua" w:hAnsi="Book Antiqua" w:cs="Times New Roman"/>
          <w:sz w:val="24"/>
          <w:szCs w:val="24"/>
        </w:rPr>
      </w:pPr>
    </w:p>
    <w:p w14:paraId="66C47E9B" w14:textId="77777777" w:rsidR="00655902" w:rsidRPr="006C6EAF" w:rsidRDefault="00655902" w:rsidP="0088203D">
      <w:pPr>
        <w:spacing w:after="0" w:line="360" w:lineRule="auto"/>
        <w:jc w:val="both"/>
        <w:rPr>
          <w:rFonts w:ascii="Book Antiqua" w:hAnsi="Book Antiqua" w:cs="Times New Roman"/>
          <w:sz w:val="24"/>
          <w:szCs w:val="24"/>
        </w:rPr>
      </w:pPr>
    </w:p>
    <w:p w14:paraId="1B39F25A" w14:textId="77777777" w:rsidR="00655902" w:rsidRPr="006C6EAF" w:rsidRDefault="00655902" w:rsidP="0088203D">
      <w:pPr>
        <w:spacing w:after="0" w:line="360" w:lineRule="auto"/>
        <w:jc w:val="both"/>
        <w:rPr>
          <w:rFonts w:ascii="Book Antiqua" w:hAnsi="Book Antiqua" w:cs="Times New Roman"/>
          <w:sz w:val="24"/>
          <w:szCs w:val="24"/>
        </w:rPr>
      </w:pPr>
    </w:p>
    <w:p w14:paraId="19132BB5" w14:textId="77777777" w:rsidR="00655902" w:rsidRPr="006C6EAF" w:rsidRDefault="00655902" w:rsidP="0088203D">
      <w:pPr>
        <w:spacing w:after="0" w:line="360" w:lineRule="auto"/>
        <w:jc w:val="both"/>
        <w:rPr>
          <w:rFonts w:ascii="Book Antiqua" w:hAnsi="Book Antiqua" w:cs="Times New Roman"/>
          <w:sz w:val="24"/>
          <w:szCs w:val="24"/>
        </w:rPr>
      </w:pPr>
    </w:p>
    <w:p w14:paraId="0F807D66" w14:textId="77777777" w:rsidR="00655902" w:rsidRPr="006C6EAF" w:rsidRDefault="00655902" w:rsidP="0088203D">
      <w:pPr>
        <w:spacing w:after="0" w:line="360" w:lineRule="auto"/>
        <w:jc w:val="both"/>
        <w:rPr>
          <w:rFonts w:ascii="Book Antiqua" w:hAnsi="Book Antiqua" w:cs="Times New Roman"/>
          <w:sz w:val="24"/>
          <w:szCs w:val="24"/>
        </w:rPr>
      </w:pPr>
    </w:p>
    <w:p w14:paraId="4F575FD6" w14:textId="77777777" w:rsidR="00655902" w:rsidRPr="006C6EAF" w:rsidRDefault="00655902" w:rsidP="0088203D">
      <w:pPr>
        <w:spacing w:after="0" w:line="360" w:lineRule="auto"/>
        <w:jc w:val="both"/>
        <w:rPr>
          <w:rFonts w:ascii="Book Antiqua" w:hAnsi="Book Antiqua" w:cs="Times New Roman"/>
          <w:sz w:val="24"/>
          <w:szCs w:val="24"/>
        </w:rPr>
      </w:pPr>
    </w:p>
    <w:p w14:paraId="4326B6E5" w14:textId="77777777" w:rsidR="008F42E3" w:rsidRDefault="008F42E3" w:rsidP="0088203D">
      <w:pPr>
        <w:spacing w:after="0" w:line="360" w:lineRule="auto"/>
        <w:rPr>
          <w:rFonts w:ascii="Book Antiqua" w:hAnsi="Book Antiqua" w:cs="Times New Roman"/>
          <w:sz w:val="24"/>
          <w:szCs w:val="24"/>
        </w:rPr>
      </w:pPr>
      <w:r>
        <w:rPr>
          <w:rFonts w:ascii="Book Antiqua" w:hAnsi="Book Antiqua" w:cs="Times New Roman"/>
          <w:sz w:val="24"/>
          <w:szCs w:val="24"/>
        </w:rPr>
        <w:br w:type="page"/>
      </w:r>
    </w:p>
    <w:p w14:paraId="36C335EC" w14:textId="2DAC3980" w:rsidR="00DB6FAD" w:rsidRPr="008F42E3" w:rsidRDefault="00DB6FAD" w:rsidP="0088203D">
      <w:pPr>
        <w:spacing w:after="0" w:line="360" w:lineRule="auto"/>
        <w:jc w:val="both"/>
        <w:rPr>
          <w:rFonts w:ascii="Book Antiqua" w:hAnsi="Book Antiqua" w:cs="Times New Roman"/>
          <w:b/>
          <w:sz w:val="24"/>
          <w:szCs w:val="24"/>
        </w:rPr>
      </w:pPr>
      <w:r w:rsidRPr="008F42E3">
        <w:rPr>
          <w:rFonts w:ascii="Book Antiqua" w:hAnsi="Book Antiqua" w:cs="Times New Roman"/>
          <w:b/>
          <w:sz w:val="24"/>
          <w:szCs w:val="24"/>
        </w:rPr>
        <w:lastRenderedPageBreak/>
        <w:t>INTRODUCTION</w:t>
      </w:r>
    </w:p>
    <w:p w14:paraId="1577C308" w14:textId="14012444" w:rsidR="00117D26" w:rsidRDefault="001D2046"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sz w:val="24"/>
          <w:szCs w:val="24"/>
        </w:rPr>
        <w:t>Anorexia nervosa (AN) is a psychiatric illness</w:t>
      </w:r>
      <w:r w:rsidR="00A5483D" w:rsidRPr="006C6EAF">
        <w:rPr>
          <w:rFonts w:ascii="Book Antiqua" w:hAnsi="Book Antiqua" w:cs="Times New Roman"/>
          <w:sz w:val="24"/>
          <w:szCs w:val="24"/>
        </w:rPr>
        <w:t xml:space="preserve"> whose core characteristics include significantly low body weight, a fear of weight gain and disturbed perception of one’s own body shape or weight.</w:t>
      </w:r>
      <w:r w:rsidRPr="006C6EAF">
        <w:rPr>
          <w:rFonts w:ascii="Book Antiqua" w:hAnsi="Book Antiqua" w:cs="Times New Roman"/>
          <w:sz w:val="24"/>
          <w:szCs w:val="24"/>
        </w:rPr>
        <w:t xml:space="preserve"> </w:t>
      </w:r>
      <w:r w:rsidR="00380F1A" w:rsidRPr="006C6EAF">
        <w:rPr>
          <w:rFonts w:ascii="Book Antiqua" w:hAnsi="Book Antiqua" w:cs="Times New Roman"/>
          <w:sz w:val="24"/>
          <w:szCs w:val="24"/>
        </w:rPr>
        <w:t>AN</w:t>
      </w:r>
      <w:r w:rsidR="00A5483D" w:rsidRPr="006C6EAF">
        <w:rPr>
          <w:rFonts w:ascii="Book Antiqua" w:hAnsi="Book Antiqua" w:cs="Times New Roman"/>
          <w:sz w:val="24"/>
          <w:szCs w:val="24"/>
        </w:rPr>
        <w:t xml:space="preserve"> is also </w:t>
      </w:r>
      <w:r w:rsidR="00380F1A" w:rsidRPr="006C6EAF">
        <w:rPr>
          <w:rFonts w:ascii="Book Antiqua" w:hAnsi="Book Antiqua" w:cs="Times New Roman"/>
          <w:sz w:val="24"/>
          <w:szCs w:val="24"/>
        </w:rPr>
        <w:t xml:space="preserve">frequently </w:t>
      </w:r>
      <w:r w:rsidRPr="006C6EAF">
        <w:rPr>
          <w:rFonts w:ascii="Book Antiqua" w:hAnsi="Book Antiqua" w:cs="Times New Roman"/>
          <w:sz w:val="24"/>
          <w:szCs w:val="24"/>
        </w:rPr>
        <w:t>associated with obsessive behaviours an</w:t>
      </w:r>
      <w:r w:rsidR="00CB2967">
        <w:rPr>
          <w:rFonts w:ascii="Book Antiqua" w:hAnsi="Book Antiqua" w:cs="Times New Roman"/>
          <w:sz w:val="24"/>
          <w:szCs w:val="24"/>
        </w:rPr>
        <w:t>d perfectionistic tendencies</w:t>
      </w:r>
      <w:r w:rsidR="00F52167"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&lt;EndNote&gt;&lt;Cite&gt;&lt;Author&gt;Bastiani&lt;/Author&gt;&lt;Year&gt;1996&lt;/Year&gt;&lt;RecNum&gt;276&lt;/RecNum&gt;&lt;DisplayText&gt;[1, 2]&lt;/DisplayText&gt;&lt;record&gt;&lt;rec-number&gt;276&lt;/rec-number&gt;&lt;foreign-keys&gt;&lt;key app="EN" db-id="9xxz52et92p2z7effwovvf5kdvw0z9vrtfz2"&gt;276&lt;/key&gt;&lt;/foreign-keys&gt;&lt;ref-type name="Journal Article"&gt;17&lt;/ref-type&gt;&lt;contributors&gt;&lt;authors&gt;&lt;author&gt;Bastiani, A. M.&lt;/author&gt;&lt;author&gt;Altemus, M.&lt;/author&gt;&lt;author&gt;Pigott, T. A.&lt;/author&gt;&lt;author&gt;Rubenstein, C.&lt;/author&gt;&lt;author&gt;Weltzin, T. E.&lt;/author&gt;&lt;author&gt;Kaye, W. H.&lt;/author&gt;&lt;/authors&gt;&lt;/contributors&gt;&lt;titles&gt;&lt;title&gt;Comparison of obsessions and compulsions in patients with anorexia nervosa and obsessive compulsive disorder&lt;/title&gt;&lt;secondary-title&gt;Biological Psychiatry&lt;/secondary-title&gt;&lt;/titles&gt;&lt;periodical&gt;&lt;full-title&gt;Biological psychiatry&lt;/full-title&gt;&lt;/periodical&gt;&lt;pages&gt;966-969&lt;/pages&gt;&lt;volume&gt;39&lt;/volume&gt;&lt;number&gt;11&lt;/number&gt;&lt;dates&gt;&lt;year&gt;1996&lt;/year&gt;&lt;/dates&gt;&lt;isbn&gt;0006-3223&lt;/isbn&gt;&lt;urls&gt;&lt;/urls&gt;&lt;/record&gt;&lt;/Cite&gt;&lt;Cite&gt;&lt;Author&gt;Bastiani&lt;/Author&gt;&lt;Year&gt;1995&lt;/Year&gt;&lt;RecNum&gt;4&lt;/RecNum&gt;&lt;record&gt;&lt;rec-number&gt;4&lt;/rec-number&gt;&lt;foreign-keys&gt;&lt;key app="EN" db-id="9xxz52et92p2z7effwovvf5kdvw0z9vrtfz2"&gt;4&lt;/key&gt;&lt;/foreign-keys&gt;&lt;ref-type name="Journal Article"&gt;17&lt;/ref-type&gt;&lt;contributors&gt;&lt;authors&gt;&lt;author&gt;Bastiani, A. M.&lt;/author&gt;&lt;author&gt;Rao, R.&lt;/author&gt;&lt;author&gt;Weltzin, T.&lt;/author&gt;&lt;author&gt;Kaye, W. H.&lt;/author&gt;&lt;/authors&gt;&lt;/contributors&gt;&lt;titles&gt;&lt;title&gt;Perfectionism in anorexia nervosa&lt;/title&gt;&lt;secondary-title&gt;International Journal of Eating Disorders&lt;/secondary-title&gt;&lt;/titles&gt;&lt;periodical&gt;&lt;full-title&gt;International Journal of Eating Disorders&lt;/full-title&gt;&lt;/periodical&gt;&lt;pages&gt;147-152&lt;/pages&gt;&lt;volume&gt;17&lt;/volume&gt;&lt;number&gt;2&lt;/number&gt;&lt;dates&gt;&lt;year&gt;1995&lt;/year&gt;&lt;/dates&gt;&lt;isbn&gt;0276-3478&lt;/isbn&gt;&lt;urls&gt;&lt;/urls&gt;&lt;/record&gt;&lt;/Cite&gt;&lt;/EndNote&gt;</w:instrText>
      </w:r>
      <w:r w:rsidR="00F52167"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 w:tooltip="Bastiani, 1996 #276" w:history="1">
        <w:r w:rsidR="00A265A1" w:rsidRPr="006C6EAF">
          <w:rPr>
            <w:rFonts w:ascii="Book Antiqua" w:hAnsi="Book Antiqua" w:cs="Times New Roman"/>
            <w:noProof/>
            <w:sz w:val="24"/>
            <w:szCs w:val="24"/>
            <w:vertAlign w:val="superscript"/>
          </w:rPr>
          <w:t>1</w:t>
        </w:r>
      </w:hyperlink>
      <w:r w:rsidR="00FB5AAF">
        <w:rPr>
          <w:rFonts w:ascii="Book Antiqua" w:hAnsi="Book Antiqua" w:cs="Times New Roman"/>
          <w:noProof/>
          <w:sz w:val="24"/>
          <w:szCs w:val="24"/>
          <w:vertAlign w:val="superscript"/>
        </w:rPr>
        <w:t>,</w:t>
      </w:r>
      <w:hyperlink w:anchor="_ENREF_2" w:tooltip="Bastiani, 1995 #4" w:history="1">
        <w:r w:rsidR="00A265A1" w:rsidRPr="006C6EAF">
          <w:rPr>
            <w:rFonts w:ascii="Book Antiqua" w:hAnsi="Book Antiqua" w:cs="Times New Roman"/>
            <w:noProof/>
            <w:sz w:val="24"/>
            <w:szCs w:val="24"/>
            <w:vertAlign w:val="superscript"/>
          </w:rPr>
          <w:t>2</w:t>
        </w:r>
      </w:hyperlink>
      <w:r w:rsidR="00A265A1" w:rsidRPr="006C6EAF">
        <w:rPr>
          <w:rFonts w:ascii="Book Antiqua" w:hAnsi="Book Antiqua" w:cs="Times New Roman"/>
          <w:noProof/>
          <w:sz w:val="24"/>
          <w:szCs w:val="24"/>
          <w:vertAlign w:val="superscript"/>
        </w:rPr>
        <w:t>]</w:t>
      </w:r>
      <w:r w:rsidR="00F52167" w:rsidRPr="006C6EAF">
        <w:rPr>
          <w:rFonts w:ascii="Book Antiqua" w:hAnsi="Book Antiqua" w:cs="Times New Roman"/>
          <w:sz w:val="24"/>
          <w:szCs w:val="24"/>
          <w:vertAlign w:val="superscript"/>
        </w:rPr>
        <w:fldChar w:fldCharType="end"/>
      </w:r>
      <w:r w:rsidR="00F52167" w:rsidRPr="006C6EAF">
        <w:rPr>
          <w:rFonts w:ascii="Book Antiqua" w:hAnsi="Book Antiqua" w:cs="Times New Roman"/>
          <w:sz w:val="24"/>
          <w:szCs w:val="24"/>
        </w:rPr>
        <w:t>.</w:t>
      </w:r>
      <w:r w:rsidRPr="006C6EAF">
        <w:rPr>
          <w:rFonts w:ascii="Book Antiqua" w:hAnsi="Book Antiqua" w:cs="Times New Roman"/>
          <w:sz w:val="24"/>
          <w:szCs w:val="24"/>
        </w:rPr>
        <w:t xml:space="preserve"> In particular, individuals with AN </w:t>
      </w:r>
      <w:r w:rsidR="008A1D1D" w:rsidRPr="006C6EAF">
        <w:rPr>
          <w:rFonts w:ascii="Book Antiqua" w:hAnsi="Book Antiqua" w:cs="Times New Roman"/>
          <w:sz w:val="24"/>
          <w:szCs w:val="24"/>
        </w:rPr>
        <w:t>display</w:t>
      </w:r>
      <w:r w:rsidRPr="006C6EAF">
        <w:rPr>
          <w:rFonts w:ascii="Book Antiqua" w:hAnsi="Book Antiqua" w:cs="Times New Roman"/>
          <w:sz w:val="24"/>
          <w:szCs w:val="24"/>
        </w:rPr>
        <w:t xml:space="preserve"> elevate</w:t>
      </w:r>
      <w:r w:rsidR="00CB2967">
        <w:rPr>
          <w:rFonts w:ascii="Book Antiqua" w:hAnsi="Book Antiqua" w:cs="Times New Roman"/>
          <w:sz w:val="24"/>
          <w:szCs w:val="24"/>
        </w:rPr>
        <w:t>d concerns over making mistakes</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&lt;EndNote&gt;&lt;Cite&gt;&lt;Author&gt;Bulik&lt;/Author&gt;&lt;Year&gt;2003&lt;/Year&gt;&lt;RecNum&gt;245&lt;/RecNum&gt;&lt;DisplayText&gt;[3]&lt;/DisplayText&gt;&lt;record&gt;&lt;rec-number&gt;245&lt;/rec-number&gt;&lt;foreign-keys&gt;&lt;key app="EN" db-id="9xxz52et92p2z7effwovvf5kdvw0z9vrtfz2"&gt;245&lt;/key&gt;&lt;/foreign-keys&gt;&lt;ref-type name="Journal Article"&gt;17&lt;/ref-type&gt;&lt;contributors&gt;&lt;authors&gt;&lt;author&gt;Bulik, C. M.&lt;/author&gt;&lt;author&gt;Tozzi, F.&lt;/author&gt;&lt;author&gt;Anderson, C.&lt;/author&gt;&lt;author&gt;Mazzeo, S. E.&lt;/author&gt;&lt;author&gt;Aggen, S.&lt;/author&gt;&lt;author&gt;Sullivan, P. F.&lt;/author&gt;&lt;/authors&gt;&lt;/contributors&gt;&lt;titles&gt;&lt;title&gt;The relation between eating disorders and components of perfectionism&lt;/title&gt;&lt;secondary-title&gt;American Journal of Psychiatry&lt;/secondary-title&gt;&lt;/titles&gt;&lt;periodical&gt;&lt;full-title&gt;American Journal of Psychiatry&lt;/full-title&gt;&lt;/periodical&gt;&lt;pages&gt;366-368&lt;/pages&gt;&lt;volume&gt;160&lt;/volume&gt;&lt;number&gt;2&lt;/number&gt;&lt;dates&gt;&lt;year&gt;2003&lt;/year&gt;&lt;/dates&gt;&lt;isbn&gt;0002-953X&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3" w:tooltip="Bulik, 2003 #245" w:history="1">
        <w:r w:rsidR="00A265A1" w:rsidRPr="006C6EAF">
          <w:rPr>
            <w:rFonts w:ascii="Book Antiqua" w:hAnsi="Book Antiqua" w:cs="Times New Roman"/>
            <w:noProof/>
            <w:sz w:val="24"/>
            <w:szCs w:val="24"/>
            <w:vertAlign w:val="superscript"/>
          </w:rPr>
          <w:t>3</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F67EF7" w:rsidRPr="006C6EAF">
        <w:rPr>
          <w:rFonts w:ascii="Book Antiqua" w:hAnsi="Book Antiqua" w:cs="Times New Roman"/>
          <w:sz w:val="24"/>
          <w:szCs w:val="24"/>
        </w:rPr>
        <w:t>, and r</w:t>
      </w:r>
      <w:r w:rsidR="00E26E46" w:rsidRPr="006C6EAF">
        <w:rPr>
          <w:rFonts w:ascii="Book Antiqua" w:hAnsi="Book Antiqua" w:cs="Times New Roman"/>
          <w:sz w:val="24"/>
          <w:szCs w:val="24"/>
        </w:rPr>
        <w:t>elatedly</w:t>
      </w:r>
      <w:r w:rsidRPr="006C6EAF">
        <w:rPr>
          <w:rFonts w:ascii="Book Antiqua" w:hAnsi="Book Antiqua" w:cs="Times New Roman"/>
          <w:sz w:val="24"/>
          <w:szCs w:val="24"/>
        </w:rPr>
        <w:t xml:space="preserve">, </w:t>
      </w:r>
      <w:r w:rsidR="005F22D0" w:rsidRPr="006C6EAF">
        <w:rPr>
          <w:rFonts w:ascii="Book Antiqua" w:hAnsi="Book Antiqua" w:cs="Times New Roman"/>
          <w:sz w:val="24"/>
          <w:szCs w:val="24"/>
        </w:rPr>
        <w:t>often</w:t>
      </w:r>
      <w:r w:rsidRPr="006C6EAF">
        <w:rPr>
          <w:rFonts w:ascii="Book Antiqua" w:hAnsi="Book Antiqua" w:cs="Times New Roman"/>
          <w:sz w:val="24"/>
          <w:szCs w:val="24"/>
        </w:rPr>
        <w:t xml:space="preserve"> self-report lower rates of impulsivity</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&lt;EndNote&gt;&lt;Cite&gt;&lt;Author&gt;Butler&lt;/Author&gt;&lt;Year&gt;2005&lt;/Year&gt;&lt;RecNum&gt;729&lt;/RecNum&gt;&lt;Prefix&gt;e.g. &lt;/Prefix&gt;&lt;DisplayText&gt;[e.g. 4]&lt;/DisplayText&gt;&lt;record&gt;&lt;rec-number&gt;729&lt;/rec-number&gt;&lt;foreign-keys&gt;&lt;key app="EN" db-id="9xxz52et92p2z7effwovvf5kdvw0z9vrtfz2"&gt;729&lt;/key&gt;&lt;/foreign-keys&gt;&lt;ref-type name="Journal Article"&gt;17&lt;/ref-type&gt;&lt;contributors&gt;&lt;authors&gt;&lt;author&gt;Butler, G. K. L.&lt;/author&gt;&lt;author&gt;Montgomery, A. M. J.&lt;/author&gt;&lt;/authors&gt;&lt;/contributors&gt;&lt;titles&gt;&lt;title&gt;Subjective self-control and behavioural impulsivity coexist in anorexia nervosa&lt;/title&gt;&lt;secondary-title&gt;Eating Behaviors&lt;/secondary-title&gt;&lt;/titles&gt;&lt;periodical&gt;&lt;full-title&gt;Eating behaviors&lt;/full-title&gt;&lt;/periodical&gt;&lt;pages&gt;221-227&lt;/pages&gt;&lt;volume&gt;6&lt;/volume&gt;&lt;number&gt;3&lt;/number&gt;&lt;dates&gt;&lt;year&gt;2005&lt;/year&gt;&lt;/dates&gt;&lt;isbn&gt;1471-0153&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4" w:tooltip="Butler, 2005 #729" w:history="1">
        <w:r w:rsidR="00A265A1" w:rsidRPr="006C6EAF">
          <w:rPr>
            <w:rFonts w:ascii="Book Antiqua" w:hAnsi="Book Antiqua" w:cs="Times New Roman"/>
            <w:noProof/>
            <w:sz w:val="24"/>
            <w:szCs w:val="24"/>
            <w:vertAlign w:val="superscript"/>
          </w:rPr>
          <w:t>4</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Pr="006C6EAF">
        <w:rPr>
          <w:rFonts w:ascii="Book Antiqua" w:hAnsi="Book Antiqua" w:cs="Times New Roman"/>
          <w:sz w:val="24"/>
          <w:szCs w:val="24"/>
        </w:rPr>
        <w:t xml:space="preserve">. </w:t>
      </w:r>
      <w:r w:rsidR="008A1D1D" w:rsidRPr="006C6EAF">
        <w:rPr>
          <w:rFonts w:ascii="Book Antiqua" w:hAnsi="Book Antiqua" w:cs="Times New Roman"/>
          <w:sz w:val="24"/>
          <w:szCs w:val="24"/>
        </w:rPr>
        <w:t>However, it is unclear whether self-reported rates of impulsivit</w:t>
      </w:r>
      <w:r w:rsidR="00E815ED" w:rsidRPr="006C6EAF">
        <w:rPr>
          <w:rFonts w:ascii="Book Antiqua" w:hAnsi="Book Antiqua" w:cs="Times New Roman"/>
          <w:sz w:val="24"/>
          <w:szCs w:val="24"/>
        </w:rPr>
        <w:t xml:space="preserve">y are influenced by </w:t>
      </w:r>
      <w:r w:rsidR="00BB60B5" w:rsidRPr="006C6EAF">
        <w:rPr>
          <w:rFonts w:ascii="Book Antiqua" w:hAnsi="Book Antiqua" w:cs="Times New Roman"/>
          <w:sz w:val="24"/>
          <w:szCs w:val="24"/>
        </w:rPr>
        <w:t xml:space="preserve">eating disorder symptomatology or are stable traits </w:t>
      </w:r>
      <w:r w:rsidR="00F67EF7" w:rsidRPr="006C6EAF">
        <w:rPr>
          <w:rFonts w:ascii="Book Antiqua" w:hAnsi="Book Antiqua" w:cs="Times New Roman"/>
          <w:sz w:val="24"/>
          <w:szCs w:val="24"/>
        </w:rPr>
        <w:t xml:space="preserve">exhibited </w:t>
      </w:r>
      <w:r w:rsidR="00BB60B5" w:rsidRPr="006C6EAF">
        <w:rPr>
          <w:rFonts w:ascii="Book Antiqua" w:hAnsi="Book Antiqua" w:cs="Times New Roman"/>
          <w:sz w:val="24"/>
          <w:szCs w:val="24"/>
        </w:rPr>
        <w:t xml:space="preserve">by these individuals. It is also unclear whether these self-reported rates of impulsivity translate to behavioural performance on </w:t>
      </w:r>
      <w:r w:rsidR="0089425E" w:rsidRPr="006C6EAF">
        <w:rPr>
          <w:rFonts w:ascii="Book Antiqua" w:hAnsi="Book Antiqua" w:cs="Times New Roman"/>
          <w:sz w:val="24"/>
          <w:szCs w:val="24"/>
        </w:rPr>
        <w:t xml:space="preserve">cognitive </w:t>
      </w:r>
      <w:r w:rsidR="00BB60B5" w:rsidRPr="006C6EAF">
        <w:rPr>
          <w:rFonts w:ascii="Book Antiqua" w:hAnsi="Book Antiqua" w:cs="Times New Roman"/>
          <w:sz w:val="24"/>
          <w:szCs w:val="24"/>
        </w:rPr>
        <w:t xml:space="preserve">tasks of inhibition. </w:t>
      </w:r>
      <w:r w:rsidR="00117D26">
        <w:rPr>
          <w:rFonts w:ascii="Book Antiqua" w:hAnsi="Book Antiqua" w:cs="Times New Roman" w:hint="eastAsia"/>
          <w:sz w:val="24"/>
          <w:szCs w:val="24"/>
          <w:lang w:eastAsia="zh-CN"/>
        </w:rPr>
        <w:t xml:space="preserve">       </w:t>
      </w:r>
    </w:p>
    <w:p w14:paraId="3115F4CD" w14:textId="4373E6CC" w:rsidR="00D733FC" w:rsidRPr="006C6EAF" w:rsidRDefault="008A1D1D" w:rsidP="0088203D">
      <w:pPr>
        <w:spacing w:after="0" w:line="360" w:lineRule="auto"/>
        <w:ind w:firstLineChars="300" w:firstLine="720"/>
        <w:jc w:val="both"/>
        <w:rPr>
          <w:rFonts w:ascii="Book Antiqua" w:hAnsi="Book Antiqua" w:cs="Times New Roman"/>
          <w:sz w:val="24"/>
          <w:szCs w:val="24"/>
        </w:rPr>
      </w:pPr>
      <w:r w:rsidRPr="006C6EAF">
        <w:rPr>
          <w:rFonts w:ascii="Book Antiqua" w:hAnsi="Book Antiqua" w:cs="Times New Roman"/>
          <w:sz w:val="24"/>
          <w:szCs w:val="24"/>
        </w:rPr>
        <w:t>For example,</w:t>
      </w:r>
      <w:r w:rsidR="00F52167" w:rsidRPr="006C6EAF">
        <w:rPr>
          <w:rFonts w:ascii="Book Antiqua" w:hAnsi="Book Antiqua" w:cs="Times New Roman"/>
          <w:sz w:val="24"/>
          <w:szCs w:val="24"/>
        </w:rPr>
        <w:t xml:space="preserve"> </w:t>
      </w:r>
      <w:r w:rsidR="00A265A1" w:rsidRPr="006C6EAF">
        <w:rPr>
          <w:rFonts w:ascii="Book Antiqua" w:hAnsi="Book Antiqua" w:cs="Times New Roman"/>
          <w:sz w:val="24"/>
          <w:szCs w:val="24"/>
        </w:rPr>
        <w:fldChar w:fldCharType="begin"/>
      </w:r>
      <w:r w:rsidR="00A265A1" w:rsidRPr="006C6EAF">
        <w:rPr>
          <w:rFonts w:ascii="Book Antiqua" w:hAnsi="Book Antiqua" w:cs="Times New Roman"/>
          <w:sz w:val="24"/>
          <w:szCs w:val="24"/>
        </w:rPr>
        <w:instrText xml:space="preserve"> ADDIN EN.CITE &lt;EndNote&gt;&lt;Cite AuthorYear="1"&gt;&lt;Author&gt;Pieters&lt;/Author&gt;&lt;Year&gt;2007&lt;/Year&gt;&lt;RecNum&gt;157&lt;/RecNum&gt;&lt;DisplayText&gt;Pieters et al. [5]&lt;/DisplayText&gt;&lt;record&gt;&lt;rec-number&gt;157&lt;/rec-number&gt;&lt;foreign-keys&gt;&lt;key app="EN" db-id="9xxz52et92p2z7effwovvf5kdvw0z9vrtfz2"&gt;157&lt;/key&gt;&lt;/foreign-keys&gt;&lt;ref-type name="Journal Article"&gt;17&lt;/ref-type&gt;&lt;contributors&gt;&lt;authors&gt;&lt;author&gt;Pieters, G. L. M.&lt;/author&gt;&lt;author&gt;de Bruijn, E. R. A.&lt;/author&gt;&lt;author&gt;Maas, Y.&lt;/author&gt;&lt;author&gt;Hulstijn, W.&lt;/author&gt;&lt;author&gt;Vandereycken, W.&lt;/author&gt;&lt;author&gt;Peuskens, J.&lt;/author&gt;&lt;author&gt;Sabbe, B. G.&lt;/author&gt;&lt;/authors&gt;&lt;/contributors&gt;&lt;titles&gt;&lt;title&gt;Action monitoring and perfectionism in anorexia nervosa&lt;/title&gt;&lt;secondary-title&gt;Brain and Cognition&lt;/secondary-title&gt;&lt;/titles&gt;&lt;periodical&gt;&lt;full-title&gt;Brain and cognition&lt;/full-title&gt;&lt;/periodical&gt;&lt;pages&gt;42-50&lt;/pages&gt;&lt;volume&gt;63&lt;/volume&gt;&lt;number&gt;1&lt;/number&gt;&lt;dates&gt;&lt;year&gt;2007&lt;/year&gt;&lt;/dates&gt;&lt;isbn&gt;0278-2626&lt;/isbn&gt;&lt;urls&gt;&lt;/urls&gt;&lt;/record&gt;&lt;/Cite&gt;&lt;/EndNote&gt;</w:instrText>
      </w:r>
      <w:r w:rsidR="00A265A1" w:rsidRPr="006C6EAF">
        <w:rPr>
          <w:rFonts w:ascii="Book Antiqua" w:hAnsi="Book Antiqua" w:cs="Times New Roman"/>
          <w:sz w:val="24"/>
          <w:szCs w:val="24"/>
        </w:rPr>
        <w:fldChar w:fldCharType="separate"/>
      </w:r>
      <w:hyperlink w:anchor="_ENREF_5" w:tooltip="Pieters, 2007 #157" w:history="1">
        <w:r w:rsidR="00A265A1" w:rsidRPr="006C6EAF">
          <w:rPr>
            <w:rFonts w:ascii="Book Antiqua" w:hAnsi="Book Antiqua" w:cs="Times New Roman"/>
            <w:noProof/>
            <w:sz w:val="24"/>
            <w:szCs w:val="24"/>
          </w:rPr>
          <w:t xml:space="preserve">Pieters </w:t>
        </w:r>
        <w:r w:rsidR="00A265A1" w:rsidRPr="00FB5AAF">
          <w:rPr>
            <w:rFonts w:ascii="Book Antiqua" w:hAnsi="Book Antiqua" w:cs="Times New Roman"/>
            <w:i/>
            <w:noProof/>
            <w:sz w:val="24"/>
            <w:szCs w:val="24"/>
          </w:rPr>
          <w:t>et al</w:t>
        </w:r>
        <w:r w:rsidR="00A265A1" w:rsidRPr="006C6EAF">
          <w:rPr>
            <w:rFonts w:ascii="Book Antiqua" w:hAnsi="Book Antiqua" w:cs="Times New Roman"/>
            <w:noProof/>
            <w:sz w:val="24"/>
            <w:szCs w:val="24"/>
            <w:vertAlign w:val="superscript"/>
          </w:rPr>
          <w:t>[5</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rPr>
        <w:fldChar w:fldCharType="end"/>
      </w:r>
      <w:r w:rsidRPr="006C6EAF">
        <w:rPr>
          <w:rFonts w:ascii="Book Antiqua" w:hAnsi="Book Antiqua" w:cs="Times New Roman"/>
          <w:sz w:val="24"/>
          <w:szCs w:val="24"/>
        </w:rPr>
        <w:t xml:space="preserve"> </w:t>
      </w:r>
      <w:r w:rsidR="00AD2ECA" w:rsidRPr="006C6EAF">
        <w:rPr>
          <w:rFonts w:ascii="Book Antiqua" w:hAnsi="Book Antiqua" w:cs="Times New Roman"/>
          <w:sz w:val="24"/>
          <w:szCs w:val="24"/>
        </w:rPr>
        <w:t xml:space="preserve">reported </w:t>
      </w:r>
      <w:r w:rsidR="00D733FC" w:rsidRPr="006C6EAF">
        <w:rPr>
          <w:rFonts w:ascii="Book Antiqua" w:hAnsi="Book Antiqua" w:cs="Times New Roman"/>
          <w:sz w:val="24"/>
          <w:szCs w:val="24"/>
        </w:rPr>
        <w:t>reduced impulsivity on a speeded choice-reaction task</w:t>
      </w:r>
      <w:r w:rsidR="00664ED6" w:rsidRPr="006C6EAF">
        <w:rPr>
          <w:rFonts w:ascii="Book Antiqua" w:hAnsi="Book Antiqua" w:cs="Times New Roman"/>
          <w:sz w:val="24"/>
          <w:szCs w:val="24"/>
        </w:rPr>
        <w:t xml:space="preserve"> in AN; whereas,</w:t>
      </w:r>
      <w:r w:rsidR="00F52167" w:rsidRPr="006C6EAF">
        <w:rPr>
          <w:rFonts w:ascii="Book Antiqua" w:hAnsi="Book Antiqua" w:cs="Times New Roman"/>
          <w:sz w:val="24"/>
          <w:szCs w:val="24"/>
        </w:rPr>
        <w:t xml:space="preserve"> </w:t>
      </w:r>
      <w:r w:rsidR="00A265A1" w:rsidRPr="006C6EAF">
        <w:rPr>
          <w:rFonts w:ascii="Book Antiqua" w:hAnsi="Book Antiqua" w:cs="Times New Roman"/>
          <w:sz w:val="24"/>
          <w:szCs w:val="24"/>
        </w:rPr>
        <w:fldChar w:fldCharType="begin"/>
      </w:r>
      <w:r w:rsidR="00A265A1" w:rsidRPr="006C6EAF">
        <w:rPr>
          <w:rFonts w:ascii="Book Antiqua" w:hAnsi="Book Antiqua" w:cs="Times New Roman"/>
          <w:sz w:val="24"/>
          <w:szCs w:val="24"/>
        </w:rPr>
        <w:instrText xml:space="preserve"> ADDIN EN.CITE &lt;EndNote&gt;&lt;Cite AuthorYear="1"&gt;&lt;Author&gt;Butler&lt;/Author&gt;&lt;Year&gt;2005&lt;/Year&gt;&lt;RecNum&gt;729&lt;/RecNum&gt;&lt;DisplayText&gt;Butler, Montgomery [4]&lt;/DisplayText&gt;&lt;record&gt;&lt;rec-number&gt;729&lt;/rec-number&gt;&lt;foreign-keys&gt;&lt;key app="EN" db-id="9xxz52et92p2z7effwovvf5kdvw0z9vrtfz2"&gt;729&lt;/key&gt;&lt;/foreign-keys&gt;&lt;ref-type name="Journal Article"&gt;17&lt;/ref-type&gt;&lt;contributors&gt;&lt;authors&gt;&lt;author&gt;Butler, G. K. L.&lt;/author&gt;&lt;author&gt;Montgomery, A. M. J.&lt;/author&gt;&lt;/authors&gt;&lt;/contributors&gt;&lt;titles&gt;&lt;title&gt;Subjective self-control and behavioural impulsivity coexist in anorexia nervosa&lt;/title&gt;&lt;secondary-title&gt;Eating Behaviors&lt;/secondary-title&gt;&lt;/titles&gt;&lt;periodical&gt;&lt;full-title&gt;Eating behaviors&lt;/full-title&gt;&lt;/periodical&gt;&lt;pages&gt;221-227&lt;/pages&gt;&lt;volume&gt;6&lt;/volume&gt;&lt;number&gt;3&lt;/number&gt;&lt;dates&gt;&lt;year&gt;2005&lt;/year&gt;&lt;/dates&gt;&lt;isbn&gt;1471-0153&lt;/isbn&gt;&lt;urls&gt;&lt;/urls&gt;&lt;/record&gt;&lt;/Cite&gt;&lt;/EndNote&gt;</w:instrText>
      </w:r>
      <w:r w:rsidR="00A265A1" w:rsidRPr="006C6EAF">
        <w:rPr>
          <w:rFonts w:ascii="Book Antiqua" w:hAnsi="Book Antiqua" w:cs="Times New Roman"/>
          <w:sz w:val="24"/>
          <w:szCs w:val="24"/>
        </w:rPr>
        <w:fldChar w:fldCharType="separate"/>
      </w:r>
      <w:hyperlink w:anchor="_ENREF_4" w:tooltip="Butler, 2005 #729" w:history="1">
        <w:r w:rsidR="00CB2967">
          <w:rPr>
            <w:rFonts w:ascii="Book Antiqua" w:hAnsi="Book Antiqua" w:cs="Times New Roman"/>
            <w:noProof/>
            <w:sz w:val="24"/>
            <w:szCs w:val="24"/>
          </w:rPr>
          <w:t>Butler, Montgomery</w:t>
        </w:r>
        <w:r w:rsidR="00A265A1" w:rsidRPr="006C6EAF">
          <w:rPr>
            <w:rFonts w:ascii="Book Antiqua" w:hAnsi="Book Antiqua" w:cs="Times New Roman"/>
            <w:noProof/>
            <w:sz w:val="24"/>
            <w:szCs w:val="24"/>
            <w:vertAlign w:val="superscript"/>
          </w:rPr>
          <w:t>[4</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rPr>
        <w:fldChar w:fldCharType="end"/>
      </w:r>
      <w:r w:rsidR="001A6E1A" w:rsidRPr="006C6EAF">
        <w:rPr>
          <w:rFonts w:ascii="Book Antiqua" w:hAnsi="Book Antiqua" w:cs="Times New Roman"/>
          <w:sz w:val="24"/>
          <w:szCs w:val="24"/>
        </w:rPr>
        <w:t xml:space="preserve"> </w:t>
      </w:r>
      <w:r w:rsidR="00AC2912" w:rsidRPr="006C6EAF">
        <w:rPr>
          <w:rFonts w:ascii="Book Antiqua" w:hAnsi="Book Antiqua" w:cs="Times New Roman"/>
          <w:sz w:val="24"/>
          <w:szCs w:val="24"/>
        </w:rPr>
        <w:t>found increased errors of commission and shorter response times in AN on a continuous performance task</w:t>
      </w:r>
      <w:r w:rsidR="0089425E" w:rsidRPr="006C6EAF">
        <w:rPr>
          <w:rFonts w:ascii="Book Antiqua" w:hAnsi="Book Antiqua" w:cs="Times New Roman"/>
          <w:sz w:val="24"/>
          <w:szCs w:val="24"/>
        </w:rPr>
        <w:t xml:space="preserve"> (CPT)</w:t>
      </w:r>
      <w:r w:rsidR="00AC2912" w:rsidRPr="006C6EAF">
        <w:rPr>
          <w:rFonts w:ascii="Book Antiqua" w:hAnsi="Book Antiqua" w:cs="Times New Roman"/>
          <w:sz w:val="24"/>
          <w:szCs w:val="24"/>
        </w:rPr>
        <w:t>, but lower rates of self-reported impulsivity.</w:t>
      </w:r>
    </w:p>
    <w:p w14:paraId="668882F8" w14:textId="09C78A02" w:rsidR="00C4011D" w:rsidRPr="006C6EAF" w:rsidRDefault="0016182F"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The CPT is typically utilised as a </w:t>
      </w:r>
      <w:r w:rsidR="00304078" w:rsidRPr="006C6EAF">
        <w:rPr>
          <w:rFonts w:ascii="Book Antiqua" w:hAnsi="Book Antiqua" w:cs="Times New Roman"/>
          <w:sz w:val="24"/>
          <w:szCs w:val="24"/>
        </w:rPr>
        <w:t>broad measure</w:t>
      </w:r>
      <w:r w:rsidRPr="006C6EAF">
        <w:rPr>
          <w:rFonts w:ascii="Book Antiqua" w:hAnsi="Book Antiqua" w:cs="Times New Roman"/>
          <w:sz w:val="24"/>
          <w:szCs w:val="24"/>
        </w:rPr>
        <w:t xml:space="preserve"> of sustained attention and vigilance. However, by examining different components of task performance, researchers have </w:t>
      </w:r>
      <w:r w:rsidR="00304078" w:rsidRPr="006C6EAF">
        <w:rPr>
          <w:rFonts w:ascii="Book Antiqua" w:hAnsi="Book Antiqua" w:cs="Times New Roman"/>
          <w:sz w:val="24"/>
          <w:szCs w:val="24"/>
        </w:rPr>
        <w:t xml:space="preserve">also </w:t>
      </w:r>
      <w:r w:rsidRPr="006C6EAF">
        <w:rPr>
          <w:rFonts w:ascii="Book Antiqua" w:hAnsi="Book Antiqua" w:cs="Times New Roman"/>
          <w:sz w:val="24"/>
          <w:szCs w:val="24"/>
        </w:rPr>
        <w:t xml:space="preserve">used it to examine impulsivity. </w:t>
      </w:r>
      <w:r w:rsidR="00A00FA6" w:rsidRPr="006C6EAF">
        <w:rPr>
          <w:rFonts w:ascii="Book Antiqua" w:hAnsi="Book Antiqua" w:cs="Times New Roman"/>
          <w:sz w:val="24"/>
          <w:szCs w:val="24"/>
        </w:rPr>
        <w:t xml:space="preserve">In the visual variant of this task, </w:t>
      </w:r>
      <w:r w:rsidR="00C43F93" w:rsidRPr="006C6EAF">
        <w:rPr>
          <w:rFonts w:ascii="Book Antiqua" w:hAnsi="Book Antiqua" w:cs="Times New Roman"/>
          <w:sz w:val="24"/>
          <w:szCs w:val="24"/>
        </w:rPr>
        <w:t>numbers of letters are</w:t>
      </w:r>
      <w:r w:rsidR="00A00FA6" w:rsidRPr="006C6EAF">
        <w:rPr>
          <w:rFonts w:ascii="Book Antiqua" w:hAnsi="Book Antiqua" w:cs="Times New Roman"/>
          <w:sz w:val="24"/>
          <w:szCs w:val="24"/>
        </w:rPr>
        <w:t xml:space="preserve"> typically </w:t>
      </w:r>
      <w:r w:rsidRPr="006C6EAF">
        <w:rPr>
          <w:rFonts w:ascii="Book Antiqua" w:hAnsi="Book Antiqua" w:cs="Times New Roman"/>
          <w:sz w:val="24"/>
          <w:szCs w:val="24"/>
        </w:rPr>
        <w:t>flashed briefly on screen to participants. The task requires a response (</w:t>
      </w:r>
      <w:r w:rsidR="00A00FA6" w:rsidRPr="006C6EAF">
        <w:rPr>
          <w:rFonts w:ascii="Book Antiqua" w:hAnsi="Book Antiqua" w:cs="Times New Roman"/>
          <w:sz w:val="24"/>
          <w:szCs w:val="24"/>
        </w:rPr>
        <w:t>usually</w:t>
      </w:r>
      <w:r w:rsidRPr="006C6EAF">
        <w:rPr>
          <w:rFonts w:ascii="Book Antiqua" w:hAnsi="Book Antiqua" w:cs="Times New Roman"/>
          <w:sz w:val="24"/>
          <w:szCs w:val="24"/>
        </w:rPr>
        <w:t xml:space="preserve"> a mouse click) when the same number appears twice in a row. Errors of omission describe when the same number appears twice consecutively in sequence, but the participant fails to respond (</w:t>
      </w:r>
      <w:r w:rsidRPr="00186EAE">
        <w:rPr>
          <w:rFonts w:ascii="Book Antiqua" w:hAnsi="Book Antiqua" w:cs="Times New Roman"/>
          <w:i/>
          <w:sz w:val="24"/>
          <w:szCs w:val="24"/>
        </w:rPr>
        <w:t>i.e.</w:t>
      </w:r>
      <w:r w:rsidR="00186EAE" w:rsidRPr="00186EAE">
        <w:rPr>
          <w:rFonts w:ascii="Book Antiqua" w:hAnsi="Book Antiqua" w:cs="Times New Roman" w:hint="eastAsia"/>
          <w:i/>
          <w:sz w:val="24"/>
          <w:szCs w:val="24"/>
          <w:lang w:eastAsia="zh-CN"/>
        </w:rPr>
        <w:t>,</w:t>
      </w:r>
      <w:r w:rsidRPr="006C6EAF">
        <w:rPr>
          <w:rFonts w:ascii="Book Antiqua" w:hAnsi="Book Antiqua" w:cs="Times New Roman"/>
          <w:sz w:val="24"/>
          <w:szCs w:val="24"/>
        </w:rPr>
        <w:t xml:space="preserve"> inattention); whereas errors of commission involve responding when two consecutive numbers do not match (</w:t>
      </w:r>
      <w:r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Pr="006C6EAF">
        <w:rPr>
          <w:rFonts w:ascii="Book Antiqua" w:hAnsi="Book Antiqua" w:cs="Times New Roman"/>
          <w:sz w:val="24"/>
          <w:szCs w:val="24"/>
        </w:rPr>
        <w:t xml:space="preserve"> impulsivity)</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&lt;EndNote&gt;&lt;Cite&gt;&lt;Author&gt;Riccio&lt;/Author&gt;&lt;Year&gt;2001&lt;/Year&gt;&lt;RecNum&gt;2052&lt;/RecNum&gt;&lt;DisplayText&gt;[6]&lt;/DisplayText&gt;&lt;record&gt;&lt;rec-number&gt;2052&lt;/rec-number&gt;&lt;foreign-keys&gt;&lt;key app="EN" db-id="9xxz52et92p2z7effwovvf5kdvw0z9vrtfz2"&gt;2052&lt;/key&gt;&lt;/foreign-keys&gt;&lt;ref-type name="Book"&gt;6&lt;/ref-type&gt;&lt;contributors&gt;&lt;authors&gt;&lt;author&gt;Riccio, C. A.&lt;/author&gt;&lt;author&gt;Reynolds, C. R.&lt;/author&gt;&lt;author&gt;Lowe, P. A.&lt;/author&gt;&lt;/authors&gt;&lt;/contributors&gt;&lt;titles&gt;&lt;title&gt;Clinical applications of continuous performance tests: Measuring attention and impulsive responding in children and adults&lt;/title&gt;&lt;/titles&gt;&lt;dates&gt;&lt;year&gt;2001&lt;/year&gt;&lt;/dates&gt;&lt;publisher&gt;John Wiley &amp;amp; Sons Inc&lt;/publisher&gt;&lt;isbn&gt;0471380326&lt;/isbn&gt;&lt;urls&gt;&lt;/urls&gt;&lt;/record&gt;&lt;/Cite&gt;&lt;/EndNote&gt;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6" w:tooltip="Riccio, 2001 #2052" w:history="1">
        <w:r w:rsidR="00A265A1" w:rsidRPr="006C6EAF">
          <w:rPr>
            <w:rFonts w:ascii="Book Antiqua" w:hAnsi="Book Antiqua" w:cs="Times New Roman"/>
            <w:noProof/>
            <w:sz w:val="24"/>
            <w:szCs w:val="24"/>
            <w:vertAlign w:val="superscript"/>
          </w:rPr>
          <w:t>6</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Pr="006C6EAF">
        <w:rPr>
          <w:rFonts w:ascii="Book Antiqua" w:hAnsi="Book Antiqua" w:cs="Times New Roman"/>
          <w:sz w:val="24"/>
          <w:szCs w:val="24"/>
        </w:rPr>
        <w:t>. The CPT has been utilised to assess both sustained attention and impulsivity in a variety of conditions</w:t>
      </w:r>
      <w:r w:rsidR="00B20881" w:rsidRPr="006C6EAF">
        <w:rPr>
          <w:rFonts w:ascii="Book Antiqua" w:hAnsi="Book Antiqua" w:cs="Times New Roman"/>
          <w:sz w:val="24"/>
          <w:szCs w:val="24"/>
        </w:rPr>
        <w:t xml:space="preserve"> associated with these features</w:t>
      </w:r>
      <w:r w:rsidRPr="006C6EAF">
        <w:rPr>
          <w:rFonts w:ascii="Book Antiqua" w:hAnsi="Book Antiqua" w:cs="Times New Roman"/>
          <w:sz w:val="24"/>
          <w:szCs w:val="24"/>
        </w:rPr>
        <w:t xml:space="preserve">; predominantly </w:t>
      </w:r>
      <w:r w:rsidR="00380F1A" w:rsidRPr="006C6EAF">
        <w:rPr>
          <w:rFonts w:ascii="Book Antiqua" w:hAnsi="Book Antiqua" w:cs="Times New Roman"/>
          <w:sz w:val="24"/>
          <w:szCs w:val="24"/>
        </w:rPr>
        <w:t>attention deficit hyperactivity disorder (</w:t>
      </w:r>
      <w:r w:rsidRPr="006C6EAF">
        <w:rPr>
          <w:rFonts w:ascii="Book Antiqua" w:hAnsi="Book Antiqua" w:cs="Times New Roman"/>
          <w:sz w:val="24"/>
          <w:szCs w:val="24"/>
        </w:rPr>
        <w:t>ADHD</w:t>
      </w:r>
      <w:r w:rsidR="00380F1A" w:rsidRPr="006C6EAF">
        <w:rPr>
          <w:rFonts w:ascii="Book Antiqua" w:hAnsi="Book Antiqua" w:cs="Times New Roman"/>
          <w:sz w:val="24"/>
          <w:szCs w:val="24"/>
        </w:rPr>
        <w:t>)</w:t>
      </w:r>
      <w:r w:rsidRPr="006C6EAF">
        <w:rPr>
          <w:rFonts w:ascii="Book Antiqua" w:hAnsi="Book Antiqua" w:cs="Times New Roman"/>
          <w:sz w:val="24"/>
          <w:szCs w:val="24"/>
        </w:rPr>
        <w:t xml:space="preserve"> which is </w:t>
      </w:r>
      <w:r w:rsidR="00B20881" w:rsidRPr="006C6EAF">
        <w:rPr>
          <w:rFonts w:ascii="Book Antiqua" w:hAnsi="Book Antiqua" w:cs="Times New Roman"/>
          <w:sz w:val="24"/>
          <w:szCs w:val="24"/>
        </w:rPr>
        <w:t xml:space="preserve">characterised by </w:t>
      </w:r>
      <w:r w:rsidRPr="006C6EAF">
        <w:rPr>
          <w:rFonts w:ascii="Book Antiqua" w:hAnsi="Book Antiqua" w:cs="Times New Roman"/>
          <w:sz w:val="24"/>
          <w:szCs w:val="24"/>
        </w:rPr>
        <w:t xml:space="preserve">both inattention and </w:t>
      </w:r>
      <w:r w:rsidR="00626E2D" w:rsidRPr="006C6EAF">
        <w:rPr>
          <w:rFonts w:ascii="Book Antiqua" w:hAnsi="Book Antiqua" w:cs="Times New Roman"/>
          <w:sz w:val="24"/>
          <w:szCs w:val="24"/>
        </w:rPr>
        <w:t xml:space="preserve">increased </w:t>
      </w:r>
      <w:r w:rsidRPr="006C6EAF">
        <w:rPr>
          <w:rFonts w:ascii="Book Antiqua" w:hAnsi="Book Antiqua" w:cs="Times New Roman"/>
          <w:sz w:val="24"/>
          <w:szCs w:val="24"/>
        </w:rPr>
        <w:t>impulsivity</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&lt;EndNote&gt;&lt;Cite&gt;&lt;Author&gt;Losier&lt;/Author&gt;&lt;Year&gt;1996&lt;/Year&gt;&lt;RecNum&gt;2051&lt;/RecNum&gt;&lt;DisplayText&gt;[7]&lt;/DisplayText&gt;&lt;record&gt;&lt;rec-number&gt;2051&lt;/rec-number&gt;&lt;foreign-keys&gt;&lt;key app="EN" db-id="9xxz52et92p2z7effwovvf5kdvw0z9vrtfz2"&gt;2051&lt;/key&gt;&lt;/foreign-keys&gt;&lt;ref-type name="Journal Article"&gt;17&lt;/ref-type&gt;&lt;contributors&gt;&lt;authors&gt;&lt;author&gt;Losier, B. J.&lt;/author&gt;&lt;author&gt;McGrath, P. J.&lt;/author&gt;&lt;author&gt;Klein, R. M.&lt;/author&gt;&lt;/authors&gt;&lt;/contributors&gt;&lt;titles&gt;&lt;title&gt;Error Patterns on the Continuous Performance Test in Non</w:instrText>
      </w:r>
      <w:r w:rsidR="00A265A1" w:rsidRPr="006C6EAF">
        <w:rPr>
          <w:rFonts w:ascii="Cambria Math" w:hAnsi="Cambria Math" w:cs="Cambria Math"/>
          <w:sz w:val="24"/>
          <w:szCs w:val="24"/>
          <w:vertAlign w:val="superscript"/>
        </w:rPr>
        <w:instrText>‐</w:instrText>
      </w:r>
      <w:r w:rsidR="00A265A1" w:rsidRPr="006C6EAF">
        <w:rPr>
          <w:rFonts w:ascii="Book Antiqua" w:hAnsi="Book Antiqua" w:cs="Times New Roman"/>
          <w:sz w:val="24"/>
          <w:szCs w:val="24"/>
          <w:vertAlign w:val="superscript"/>
        </w:rPr>
        <w:instrText>Medicated and Medicated Samples of Children With and Without ADHD: A Meta</w:instrText>
      </w:r>
      <w:r w:rsidR="00A265A1" w:rsidRPr="006C6EAF">
        <w:rPr>
          <w:rFonts w:ascii="Cambria Math" w:hAnsi="Cambria Math" w:cs="Cambria Math"/>
          <w:sz w:val="24"/>
          <w:szCs w:val="24"/>
          <w:vertAlign w:val="superscript"/>
        </w:rPr>
        <w:instrText>‐</w:instrText>
      </w:r>
      <w:r w:rsidR="00A265A1" w:rsidRPr="006C6EAF">
        <w:rPr>
          <w:rFonts w:ascii="Book Antiqua" w:hAnsi="Book Antiqua" w:cs="Times New Roman"/>
          <w:sz w:val="24"/>
          <w:szCs w:val="24"/>
          <w:vertAlign w:val="superscript"/>
        </w:rPr>
        <w:instrText>Analytic Review&lt;/title&gt;&lt;secondary-title&gt;Journal of Child Psychology and Psychiatry&lt;/secondary-title&gt;&lt;/titles&gt;&lt;periodical&gt;&lt;full-title&gt;Journal of Child Psychology and Psychiatry&lt;/full-title&gt;&lt;/periodical&gt;&lt;pages&gt;971-987&lt;/pages&gt;&lt;volume&gt;37&lt;/volume&gt;&lt;number&gt;8&lt;/number&gt;&lt;dates&gt;&lt;year&gt;1996&lt;/year&gt;&lt;/dates&gt;&lt;isbn&gt;1469-7610&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7" w:tooltip="Losier, 1996 #2051" w:history="1">
        <w:r w:rsidR="00A265A1" w:rsidRPr="006C6EAF">
          <w:rPr>
            <w:rFonts w:ascii="Book Antiqua" w:hAnsi="Book Antiqua" w:cs="Times New Roman"/>
            <w:noProof/>
            <w:sz w:val="24"/>
            <w:szCs w:val="24"/>
            <w:vertAlign w:val="superscript"/>
          </w:rPr>
          <w:t>7</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A00FA6" w:rsidRPr="006C6EAF">
        <w:rPr>
          <w:rFonts w:ascii="Book Antiqua" w:hAnsi="Book Antiqua" w:cs="Times New Roman"/>
          <w:sz w:val="24"/>
          <w:szCs w:val="24"/>
        </w:rPr>
        <w:t>.</w:t>
      </w:r>
    </w:p>
    <w:p w14:paraId="325D1E90" w14:textId="46423C47" w:rsidR="00114F30" w:rsidRPr="006C6EAF" w:rsidRDefault="00D733FC"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The aim o</w:t>
      </w:r>
      <w:r w:rsidR="005D7324" w:rsidRPr="006C6EAF">
        <w:rPr>
          <w:rFonts w:ascii="Book Antiqua" w:hAnsi="Book Antiqua" w:cs="Times New Roman"/>
          <w:sz w:val="24"/>
          <w:szCs w:val="24"/>
        </w:rPr>
        <w:t xml:space="preserve">f this study was to investigate </w:t>
      </w:r>
      <w:r w:rsidR="00F67EF7" w:rsidRPr="006C6EAF">
        <w:rPr>
          <w:rFonts w:ascii="Book Antiqua" w:hAnsi="Book Antiqua" w:cs="Times New Roman"/>
          <w:sz w:val="24"/>
          <w:szCs w:val="24"/>
        </w:rPr>
        <w:t xml:space="preserve">the relationship between </w:t>
      </w:r>
      <w:r w:rsidR="005D7324" w:rsidRPr="006C6EAF">
        <w:rPr>
          <w:rFonts w:ascii="Book Antiqua" w:hAnsi="Book Antiqua" w:cs="Times New Roman"/>
          <w:sz w:val="24"/>
          <w:szCs w:val="24"/>
        </w:rPr>
        <w:t>self-reported</w:t>
      </w:r>
      <w:r w:rsidR="00F67EF7" w:rsidRPr="006C6EAF">
        <w:rPr>
          <w:rFonts w:ascii="Book Antiqua" w:hAnsi="Book Antiqua" w:cs="Times New Roman"/>
          <w:sz w:val="24"/>
          <w:szCs w:val="24"/>
        </w:rPr>
        <w:t xml:space="preserve"> impulsivity</w:t>
      </w:r>
      <w:r w:rsidR="005D7324" w:rsidRPr="006C6EAF">
        <w:rPr>
          <w:rFonts w:ascii="Book Antiqua" w:hAnsi="Book Antiqua" w:cs="Times New Roman"/>
          <w:sz w:val="24"/>
          <w:szCs w:val="24"/>
        </w:rPr>
        <w:t xml:space="preserve"> and behavioural impulsivity</w:t>
      </w:r>
      <w:r w:rsidR="00F67EF7" w:rsidRPr="006C6EAF">
        <w:rPr>
          <w:rFonts w:ascii="Book Antiqua" w:hAnsi="Book Antiqua" w:cs="Times New Roman"/>
          <w:sz w:val="24"/>
          <w:szCs w:val="24"/>
        </w:rPr>
        <w:t xml:space="preserve"> </w:t>
      </w:r>
      <w:r w:rsidR="00B20881" w:rsidRPr="006C6EAF">
        <w:rPr>
          <w:rFonts w:ascii="Book Antiqua" w:hAnsi="Book Antiqua" w:cs="Times New Roman"/>
          <w:sz w:val="24"/>
          <w:szCs w:val="24"/>
        </w:rPr>
        <w:t xml:space="preserve">in AN, </w:t>
      </w:r>
      <w:r w:rsidR="00F67EF7" w:rsidRPr="006C6EAF">
        <w:rPr>
          <w:rFonts w:ascii="Book Antiqua" w:hAnsi="Book Antiqua" w:cs="Times New Roman"/>
          <w:sz w:val="24"/>
          <w:szCs w:val="24"/>
        </w:rPr>
        <w:t xml:space="preserve">assessed </w:t>
      </w:r>
      <w:r w:rsidR="00B20881" w:rsidRPr="006C6EAF">
        <w:rPr>
          <w:rFonts w:ascii="Book Antiqua" w:hAnsi="Book Antiqua" w:cs="Times New Roman"/>
          <w:sz w:val="24"/>
          <w:szCs w:val="24"/>
        </w:rPr>
        <w:t xml:space="preserve">through </w:t>
      </w:r>
      <w:r w:rsidR="00F67EF7" w:rsidRPr="006C6EAF">
        <w:rPr>
          <w:rFonts w:ascii="Book Antiqua" w:hAnsi="Book Antiqua" w:cs="Times New Roman"/>
          <w:sz w:val="24"/>
          <w:szCs w:val="24"/>
        </w:rPr>
        <w:t>neuropsychological task performance</w:t>
      </w:r>
      <w:r w:rsidR="005D7324" w:rsidRPr="006C6EAF">
        <w:rPr>
          <w:rFonts w:ascii="Book Antiqua" w:hAnsi="Book Antiqua" w:cs="Times New Roman"/>
          <w:sz w:val="24"/>
          <w:szCs w:val="24"/>
        </w:rPr>
        <w:t xml:space="preserve">. It was hypothesised that participants with </w:t>
      </w:r>
      <w:proofErr w:type="gramStart"/>
      <w:r w:rsidR="005D7324" w:rsidRPr="006C6EAF">
        <w:rPr>
          <w:rFonts w:ascii="Book Antiqua" w:hAnsi="Book Antiqua" w:cs="Times New Roman"/>
          <w:sz w:val="24"/>
          <w:szCs w:val="24"/>
        </w:rPr>
        <w:t>AN</w:t>
      </w:r>
      <w:proofErr w:type="gramEnd"/>
      <w:r w:rsidR="005D7324" w:rsidRPr="006C6EAF">
        <w:rPr>
          <w:rFonts w:ascii="Book Antiqua" w:hAnsi="Book Antiqua" w:cs="Times New Roman"/>
          <w:sz w:val="24"/>
          <w:szCs w:val="24"/>
        </w:rPr>
        <w:t xml:space="preserve"> would self-report lower levels of impulsivity than healthy controls</w:t>
      </w:r>
      <w:r w:rsidR="00F24B8F" w:rsidRPr="006C6EAF">
        <w:rPr>
          <w:rFonts w:ascii="Book Antiqua" w:hAnsi="Book Antiqua" w:cs="Times New Roman"/>
          <w:sz w:val="24"/>
          <w:szCs w:val="24"/>
        </w:rPr>
        <w:t xml:space="preserve">, and </w:t>
      </w:r>
      <w:r w:rsidR="0041613A" w:rsidRPr="006C6EAF">
        <w:rPr>
          <w:rFonts w:ascii="Book Antiqua" w:hAnsi="Book Antiqua" w:cs="Times New Roman"/>
          <w:sz w:val="24"/>
          <w:szCs w:val="24"/>
        </w:rPr>
        <w:t>would similarly demonstrate reduced</w:t>
      </w:r>
      <w:r w:rsidR="00F67EF7" w:rsidRPr="006C6EAF">
        <w:rPr>
          <w:rFonts w:ascii="Book Antiqua" w:hAnsi="Book Antiqua" w:cs="Times New Roman"/>
          <w:sz w:val="24"/>
          <w:szCs w:val="24"/>
        </w:rPr>
        <w:t xml:space="preserve"> behavioural</w:t>
      </w:r>
      <w:r w:rsidR="0041613A" w:rsidRPr="006C6EAF">
        <w:rPr>
          <w:rFonts w:ascii="Book Antiqua" w:hAnsi="Book Antiqua" w:cs="Times New Roman"/>
          <w:sz w:val="24"/>
          <w:szCs w:val="24"/>
        </w:rPr>
        <w:t xml:space="preserve"> impulsivity</w:t>
      </w:r>
      <w:r w:rsidR="00626E2D" w:rsidRPr="006C6EAF">
        <w:rPr>
          <w:rFonts w:ascii="Book Antiqua" w:hAnsi="Book Antiqua" w:cs="Times New Roman"/>
          <w:sz w:val="24"/>
          <w:szCs w:val="24"/>
        </w:rPr>
        <w:t xml:space="preserve">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626E2D" w:rsidRPr="006C6EAF">
        <w:rPr>
          <w:rFonts w:ascii="Book Antiqua" w:hAnsi="Book Antiqua" w:cs="Times New Roman"/>
          <w:sz w:val="24"/>
          <w:szCs w:val="24"/>
        </w:rPr>
        <w:t xml:space="preserve"> fewer commission errors on the CPT)</w:t>
      </w:r>
      <w:r w:rsidR="0041613A" w:rsidRPr="006C6EAF">
        <w:rPr>
          <w:rFonts w:ascii="Book Antiqua" w:hAnsi="Book Antiqua" w:cs="Times New Roman"/>
          <w:sz w:val="24"/>
          <w:szCs w:val="24"/>
        </w:rPr>
        <w:t xml:space="preserve">. </w:t>
      </w:r>
      <w:r w:rsidR="00F67EF7" w:rsidRPr="006C6EAF">
        <w:rPr>
          <w:rFonts w:ascii="Book Antiqua" w:hAnsi="Book Antiqua" w:cs="Times New Roman"/>
          <w:sz w:val="24"/>
          <w:szCs w:val="24"/>
        </w:rPr>
        <w:t xml:space="preserve">A further </w:t>
      </w:r>
      <w:r w:rsidR="0041613A" w:rsidRPr="006C6EAF">
        <w:rPr>
          <w:rFonts w:ascii="Book Antiqua" w:hAnsi="Book Antiqua" w:cs="Times New Roman"/>
          <w:sz w:val="24"/>
          <w:szCs w:val="24"/>
        </w:rPr>
        <w:t>aim</w:t>
      </w:r>
      <w:r w:rsidR="00F67EF7" w:rsidRPr="006C6EAF">
        <w:rPr>
          <w:rFonts w:ascii="Book Antiqua" w:hAnsi="Book Antiqua" w:cs="Times New Roman"/>
          <w:sz w:val="24"/>
          <w:szCs w:val="24"/>
        </w:rPr>
        <w:t xml:space="preserve"> was</w:t>
      </w:r>
      <w:r w:rsidR="0041613A" w:rsidRPr="006C6EAF">
        <w:rPr>
          <w:rFonts w:ascii="Book Antiqua" w:hAnsi="Book Antiqua" w:cs="Times New Roman"/>
          <w:sz w:val="24"/>
          <w:szCs w:val="24"/>
        </w:rPr>
        <w:t xml:space="preserve"> to examine </w:t>
      </w:r>
      <w:r w:rsidR="00D44E8B" w:rsidRPr="006C6EAF">
        <w:rPr>
          <w:rFonts w:ascii="Book Antiqua" w:hAnsi="Book Antiqua" w:cs="Times New Roman"/>
          <w:sz w:val="24"/>
          <w:szCs w:val="24"/>
        </w:rPr>
        <w:t xml:space="preserve">whether differences in impulsivity </w:t>
      </w:r>
      <w:r w:rsidR="00D44E8B" w:rsidRPr="006C6EAF">
        <w:rPr>
          <w:rFonts w:ascii="Book Antiqua" w:hAnsi="Book Antiqua" w:cs="Times New Roman"/>
          <w:sz w:val="24"/>
          <w:szCs w:val="24"/>
        </w:rPr>
        <w:lastRenderedPageBreak/>
        <w:t>between AN and healthy control groups were related to eating disorder-related factors, including eating disorder symptomatology, negative mood states, illness duration and body mass index (BMI).</w:t>
      </w:r>
    </w:p>
    <w:p w14:paraId="34DCEC78" w14:textId="77777777" w:rsidR="0062138D" w:rsidRPr="006C6EAF" w:rsidRDefault="0062138D" w:rsidP="0088203D">
      <w:pPr>
        <w:spacing w:after="0" w:line="360" w:lineRule="auto"/>
        <w:jc w:val="both"/>
        <w:rPr>
          <w:rFonts w:ascii="Book Antiqua" w:hAnsi="Book Antiqua" w:cs="Times New Roman"/>
          <w:sz w:val="24"/>
          <w:szCs w:val="24"/>
        </w:rPr>
      </w:pPr>
    </w:p>
    <w:p w14:paraId="0670D351" w14:textId="77777777" w:rsidR="000B4825" w:rsidRPr="000B4825" w:rsidRDefault="000B4825" w:rsidP="0088203D">
      <w:pPr>
        <w:widowControl w:val="0"/>
        <w:spacing w:after="0" w:line="360" w:lineRule="auto"/>
        <w:jc w:val="both"/>
        <w:rPr>
          <w:rFonts w:ascii="Book Antiqua" w:eastAsia="宋体" w:hAnsi="Book Antiqua" w:cs="Times New Roman"/>
          <w:b/>
          <w:kern w:val="2"/>
          <w:sz w:val="24"/>
          <w:szCs w:val="24"/>
          <w:lang w:val="en-US" w:eastAsia="zh-CN"/>
        </w:rPr>
      </w:pPr>
      <w:r w:rsidRPr="000B4825">
        <w:rPr>
          <w:rFonts w:ascii="Book Antiqua" w:eastAsia="宋体" w:hAnsi="Book Antiqua" w:cs="Times New Roman"/>
          <w:b/>
          <w:kern w:val="2"/>
          <w:sz w:val="24"/>
          <w:szCs w:val="24"/>
          <w:lang w:val="en-US" w:eastAsia="zh-CN"/>
        </w:rPr>
        <w:t>MATERIALS AND METHODS</w:t>
      </w:r>
    </w:p>
    <w:p w14:paraId="3A9C2259" w14:textId="77777777" w:rsidR="00045BBE" w:rsidRDefault="00045BBE"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sz w:val="24"/>
          <w:szCs w:val="24"/>
        </w:rPr>
        <w:t>This study was approved by the human research ethics departments at The University of Melbourne, Swinburne University of Technology, The Melbourne Clinic, The Austin Hospital and St Vincent’s Hospital; all in Melbourne, Australia. Informed written consent was obtained from all participants. The authors assert that all procedures contributing to this work comply with the ethical standards of the relevant national and institutional committees on human experimentation and with the Helsinki Declaration of 1975, as revised in 2008.</w:t>
      </w:r>
    </w:p>
    <w:p w14:paraId="682271F0" w14:textId="77777777" w:rsidR="000B4825" w:rsidRPr="0055029D" w:rsidRDefault="000B4825" w:rsidP="0088203D">
      <w:pPr>
        <w:spacing w:after="0" w:line="360" w:lineRule="auto"/>
        <w:jc w:val="both"/>
        <w:rPr>
          <w:rFonts w:ascii="Book Antiqua" w:hAnsi="Book Antiqua" w:cs="Times New Roman"/>
          <w:b/>
          <w:sz w:val="24"/>
          <w:szCs w:val="24"/>
          <w:lang w:eastAsia="zh-CN"/>
        </w:rPr>
      </w:pPr>
    </w:p>
    <w:p w14:paraId="12DE7AE4" w14:textId="16542927" w:rsidR="00045BBE" w:rsidRPr="0055029D" w:rsidRDefault="00045BBE" w:rsidP="0088203D">
      <w:pPr>
        <w:spacing w:after="0" w:line="360" w:lineRule="auto"/>
        <w:jc w:val="both"/>
        <w:rPr>
          <w:rFonts w:ascii="Book Antiqua" w:hAnsi="Book Antiqua" w:cs="Times New Roman"/>
          <w:b/>
          <w:i/>
          <w:sz w:val="24"/>
          <w:szCs w:val="24"/>
        </w:rPr>
      </w:pPr>
      <w:r w:rsidRPr="0055029D">
        <w:rPr>
          <w:rFonts w:ascii="Book Antiqua" w:hAnsi="Book Antiqua" w:cs="Times New Roman"/>
          <w:b/>
          <w:i/>
          <w:sz w:val="24"/>
          <w:szCs w:val="24"/>
        </w:rPr>
        <w:t>Participants</w:t>
      </w:r>
    </w:p>
    <w:p w14:paraId="7C1D2609" w14:textId="31676F37" w:rsidR="004818D1" w:rsidRPr="006C6EAF" w:rsidRDefault="00045B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 xml:space="preserve">Participants were 24 right-handed females with </w:t>
      </w:r>
      <w:proofErr w:type="gramStart"/>
      <w:r w:rsidRPr="006C6EAF">
        <w:rPr>
          <w:rFonts w:ascii="Book Antiqua" w:hAnsi="Book Antiqua" w:cs="Times New Roman"/>
          <w:sz w:val="24"/>
          <w:szCs w:val="24"/>
        </w:rPr>
        <w:t>AN and</w:t>
      </w:r>
      <w:proofErr w:type="gramEnd"/>
      <w:r w:rsidRPr="006C6EAF">
        <w:rPr>
          <w:rFonts w:ascii="Book Antiqua" w:hAnsi="Book Antiqua" w:cs="Times New Roman"/>
          <w:sz w:val="24"/>
          <w:szCs w:val="24"/>
        </w:rPr>
        <w:t xml:space="preserve"> 25 healthy controls (HC) matched for age and premorbid intelligence quotient (IQ). HCs were recruited through public advertisements, whereas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participants were recruited through public advertisements; the Body Image and Eating Disorders Treatment and Recovery Service at the Austin and St Vincent’s Hospitals; and The Melbourne Clinic; all in Melbourne, Australia.</w:t>
      </w:r>
    </w:p>
    <w:p w14:paraId="054923BB" w14:textId="53BF3B04" w:rsidR="004818D1" w:rsidRPr="006C6EAF" w:rsidRDefault="00045B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All participants were English speaking and had no history of significant brain injury or neurological condition. Controls were required to have no history of an eating disorder or other mental illness. The Mini International Neuropsychiatric Interview, 5.0</w:t>
      </w:r>
      <w:r w:rsidR="00CB2967">
        <w:rPr>
          <w:rFonts w:ascii="Book Antiqua" w:hAnsi="Book Antiqua" w:cs="Times New Roman"/>
          <w:sz w:val="24"/>
          <w:szCs w:val="24"/>
        </w:rPr>
        <w:t>.0 (MINI)</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&lt;EndNote&gt;&lt;Cite&gt;&lt;Author&gt;Sheehan&lt;/Author&gt;&lt;Year&gt;1998&lt;/Year&gt;&lt;RecNum&gt;1627&lt;/RecNum&gt;&lt;DisplayText&gt;[8]&lt;/DisplayText&gt;&lt;record&gt;&lt;rec-number&gt;1627&lt;/rec-number&gt;&lt;foreign-keys&gt;&lt;key app="EN" db-id="9xxz52et92p2z7effwovvf5kdvw0z9vrtfz2"&gt;1627&lt;/key&gt;&lt;/foreign-keys&gt;&lt;ref-type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Psychiatry&lt;/full-title&gt;&lt;/periodical&gt;&lt;pages&gt;22-33&lt;/pages&gt;&lt;volume&gt;59&lt;/volume&gt;&lt;dates&gt;&lt;year&gt;1998&lt;/year&gt;&lt;/dates&gt;&lt;isbn&gt;0160-6689&lt;/isbn&gt;&lt;urls&gt;&lt;/urls&gt;&lt;/record&gt;&lt;/Cite&gt;&lt;/EndNote&gt;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8" w:tooltip="Sheehan, 1998 #1627" w:history="1">
        <w:r w:rsidR="00A265A1" w:rsidRPr="006C6EAF">
          <w:rPr>
            <w:rFonts w:ascii="Book Antiqua" w:hAnsi="Book Antiqua" w:cs="Times New Roman"/>
            <w:noProof/>
            <w:sz w:val="24"/>
            <w:szCs w:val="24"/>
            <w:vertAlign w:val="superscript"/>
          </w:rPr>
          <w:t>8</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Pr="006C6EAF">
        <w:rPr>
          <w:rFonts w:ascii="Book Antiqua" w:hAnsi="Book Antiqua" w:cs="Times New Roman"/>
          <w:sz w:val="24"/>
          <w:szCs w:val="24"/>
        </w:rPr>
        <w:t xml:space="preserve"> was used to screen all participants for major Axis I psychiatric disorders according to the Diagnostic and Statistical Manual of Mental Disorders (DSM-IV). It was also used to confirm diagnoses of AN, with the exception of the amenorrhea criterion which is no longer included in the current DSM-5.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was required to be the primary diagnosis of the AN group.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participants with comorbid psychiatric conditions, other than psychotic conditions, were not excluded as this would not have represented a typical AN sample.</w:t>
      </w:r>
    </w:p>
    <w:p w14:paraId="456ABC1E" w14:textId="77777777" w:rsidR="0055029D" w:rsidRDefault="0055029D" w:rsidP="0088203D">
      <w:pPr>
        <w:spacing w:after="0" w:line="360" w:lineRule="auto"/>
        <w:jc w:val="both"/>
        <w:rPr>
          <w:rFonts w:ascii="Book Antiqua" w:hAnsi="Book Antiqua" w:cs="Times New Roman"/>
          <w:sz w:val="24"/>
          <w:szCs w:val="24"/>
          <w:lang w:eastAsia="zh-CN"/>
        </w:rPr>
      </w:pPr>
    </w:p>
    <w:p w14:paraId="66089224" w14:textId="35BB86F9" w:rsidR="00B56031" w:rsidRPr="0055029D" w:rsidRDefault="00B56031" w:rsidP="0088203D">
      <w:pPr>
        <w:spacing w:after="0" w:line="360" w:lineRule="auto"/>
        <w:jc w:val="both"/>
        <w:rPr>
          <w:rFonts w:ascii="Book Antiqua" w:hAnsi="Book Antiqua" w:cs="Times New Roman"/>
          <w:b/>
          <w:i/>
          <w:sz w:val="24"/>
          <w:szCs w:val="24"/>
        </w:rPr>
      </w:pPr>
      <w:r w:rsidRPr="0055029D">
        <w:rPr>
          <w:rFonts w:ascii="Book Antiqua" w:hAnsi="Book Antiqua" w:cs="Times New Roman"/>
          <w:b/>
          <w:i/>
          <w:sz w:val="24"/>
          <w:szCs w:val="24"/>
        </w:rPr>
        <w:t>Assessments</w:t>
      </w:r>
    </w:p>
    <w:p w14:paraId="61EC652B" w14:textId="09890955" w:rsidR="00E26E46" w:rsidRPr="006C6EAF" w:rsidRDefault="00045B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lastRenderedPageBreak/>
        <w:t>Premorbid intelligence was estimated using the Wechsl</w:t>
      </w:r>
      <w:r w:rsidR="00CB2967">
        <w:rPr>
          <w:rFonts w:ascii="Book Antiqua" w:hAnsi="Book Antiqua" w:cs="Times New Roman"/>
          <w:sz w:val="24"/>
          <w:szCs w:val="24"/>
        </w:rPr>
        <w:t>er Test of Adult Reading (WTAR)</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&lt;EndNote&gt;&lt;Cite&gt;&lt;Author&gt;Wechsler&lt;/Author&gt;&lt;Year&gt;2001&lt;/Year&gt;&lt;RecNum&gt;1626&lt;/RecNum&gt;&lt;DisplayText&gt;[9]&lt;/DisplayText&gt;&lt;record&gt;&lt;rec-number&gt;1626&lt;/rec-number&gt;&lt;foreign-keys&gt;&lt;key app="EN" db-id="9xxz52et92p2z7effwovvf5kdvw0z9vrtfz2"&gt;1626&lt;/key&gt;&lt;/foreign-keys&gt;&lt;ref-type name="Book"&gt;6&lt;/ref-type&gt;&lt;contributors&gt;&lt;authors&gt;&lt;author&gt;Wechsler, David&lt;/author&gt;&lt;/authors&gt;&lt;/contributors&gt;&lt;titles&gt;&lt;title&gt;Wechsler Test of Adult Reading: WTAR&lt;/title&gt;&lt;/titles&gt;&lt;dates&gt;&lt;year&gt;2001&lt;/year&gt;&lt;/dates&gt;&lt;publisher&gt;Psychological Corporation&lt;/publisher&gt;&lt;urls&gt;&lt;/urls&gt;&lt;/record&gt;&lt;/Cite&gt;&lt;/EndNote&gt;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9" w:tooltip="Wechsler, 2001 #1626" w:history="1">
        <w:r w:rsidR="00A265A1" w:rsidRPr="006C6EAF">
          <w:rPr>
            <w:rFonts w:ascii="Book Antiqua" w:hAnsi="Book Antiqua" w:cs="Times New Roman"/>
            <w:noProof/>
            <w:sz w:val="24"/>
            <w:szCs w:val="24"/>
            <w:vertAlign w:val="superscript"/>
          </w:rPr>
          <w:t>9</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Pr="006C6EAF">
        <w:rPr>
          <w:rFonts w:ascii="Book Antiqua" w:hAnsi="Book Antiqua" w:cs="Times New Roman"/>
          <w:sz w:val="24"/>
          <w:szCs w:val="24"/>
        </w:rPr>
        <w:t>. Eating disorder symptomatology was investigated with the Eating Disorders Ex</w:t>
      </w:r>
      <w:r w:rsidR="00CB2967">
        <w:rPr>
          <w:rFonts w:ascii="Book Antiqua" w:hAnsi="Book Antiqua" w:cs="Times New Roman"/>
          <w:sz w:val="24"/>
          <w:szCs w:val="24"/>
        </w:rPr>
        <w:t>amination Questionnaire (EDE-Q)</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&lt;EndNote&gt;&lt;Cite&gt;&lt;Author&gt;Fairburn&lt;/Author&gt;&lt;Year&gt;2008&lt;/Year&gt;&lt;RecNum&gt;1628&lt;/RecNum&gt;&lt;DisplayText&gt;[10]&lt;/DisplayText&gt;&lt;record&gt;&lt;rec-number&gt;1628&lt;/rec-number&gt;&lt;foreign-keys&gt;&lt;key app="EN" db-id="9xxz52et92p2z7effwovvf5kdvw0z9vrtfz2"&gt;1628&lt;/key&gt;&lt;/foreign-keys&gt;&lt;ref-type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 NY&lt;/pub-location&gt;&lt;publisher&gt;Guilford Press&lt;/publisher&gt;&lt;isbn&gt;1606237675&lt;/isbn&gt;&lt;urls&gt;&lt;/urls&gt;&lt;/record&gt;&lt;/Cite&gt;&lt;/EndNote&gt;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0" w:tooltip="Fairburn, 2008 #1628" w:history="1">
        <w:r w:rsidR="00A265A1" w:rsidRPr="006C6EAF">
          <w:rPr>
            <w:rFonts w:ascii="Book Antiqua" w:hAnsi="Book Antiqua" w:cs="Times New Roman"/>
            <w:noProof/>
            <w:sz w:val="24"/>
            <w:szCs w:val="24"/>
            <w:vertAlign w:val="superscript"/>
          </w:rPr>
          <w:t>10</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Pr="006C6EAF">
        <w:rPr>
          <w:rFonts w:ascii="Book Antiqua" w:hAnsi="Book Antiqua" w:cs="Times New Roman"/>
          <w:sz w:val="24"/>
          <w:szCs w:val="24"/>
        </w:rPr>
        <w:t>, and negative emotional states with the Depress</w:t>
      </w:r>
      <w:r w:rsidR="00CB2967">
        <w:rPr>
          <w:rFonts w:ascii="Book Antiqua" w:hAnsi="Book Antiqua" w:cs="Times New Roman"/>
          <w:sz w:val="24"/>
          <w:szCs w:val="24"/>
        </w:rPr>
        <w:t>ion Anxiety Stress Scale (DASS)</w:t>
      </w:r>
      <w:r w:rsidR="00A265A1" w:rsidRPr="00CB2967">
        <w:rPr>
          <w:rFonts w:ascii="Book Antiqua" w:hAnsi="Book Antiqua" w:cs="Times New Roman"/>
          <w:sz w:val="24"/>
          <w:szCs w:val="24"/>
          <w:vertAlign w:val="superscript"/>
        </w:rPr>
        <w:fldChar w:fldCharType="begin"/>
      </w:r>
      <w:r w:rsidR="00A265A1" w:rsidRPr="00CB2967">
        <w:rPr>
          <w:rFonts w:ascii="Book Antiqua" w:hAnsi="Book Antiqua" w:cs="Times New Roman"/>
          <w:sz w:val="24"/>
          <w:szCs w:val="24"/>
          <w:vertAlign w:val="superscript"/>
        </w:rPr>
        <w:instrText xml:space="preserve"> ADDIN EN.CITE &lt;EndNote&gt;&lt;Cite&gt;&lt;Author&gt;Lovibond&lt;/Author&gt;&lt;Year&gt;1996&lt;/Year&gt;&lt;RecNum&gt;1630&lt;/RecNum&gt;&lt;DisplayText&gt;[11]&lt;/DisplayText&gt;&lt;record&gt;&lt;rec-number&gt;1630&lt;/rec-number&gt;&lt;foreign-keys&gt;&lt;key app="EN" db-id="9xxz52et92p2z7effwovvf5kdvw0z9vrtfz2"&gt;1630&lt;/key&gt;&lt;/foreign-keys&gt;&lt;ref-type name="Book"&gt;6&lt;/ref-type&gt;&lt;contributors&gt;&lt;authors&gt;&lt;author&gt;Lovibond, S. H.&lt;/author&gt;&lt;author&gt;Lovibond, P. F.&lt;/author&gt;&lt;/authors&gt;&lt;/contributors&gt;&lt;titles&gt;&lt;title&gt;Manual for the Depression Anxiety Stress Scales&lt;/title&gt;&lt;/titles&gt;&lt;dates&gt;&lt;year&gt;1996&lt;/year&gt;&lt;/dates&gt;&lt;publisher&gt;Psychology Foundation of Australia&lt;/publisher&gt;&lt;isbn&gt;0733414230&lt;/isbn&gt;&lt;urls&gt;&lt;/urls&gt;&lt;/record&gt;&lt;/Cite&gt;&lt;/EndNote&gt;</w:instrText>
      </w:r>
      <w:r w:rsidR="00A265A1" w:rsidRPr="00CB2967">
        <w:rPr>
          <w:rFonts w:ascii="Book Antiqua" w:hAnsi="Book Antiqua" w:cs="Times New Roman"/>
          <w:sz w:val="24"/>
          <w:szCs w:val="24"/>
          <w:vertAlign w:val="superscript"/>
        </w:rPr>
        <w:fldChar w:fldCharType="separate"/>
      </w:r>
      <w:r w:rsidR="00A265A1" w:rsidRPr="00CB2967">
        <w:rPr>
          <w:rFonts w:ascii="Book Antiqua" w:hAnsi="Book Antiqua" w:cs="Times New Roman"/>
          <w:noProof/>
          <w:sz w:val="24"/>
          <w:szCs w:val="24"/>
          <w:vertAlign w:val="superscript"/>
        </w:rPr>
        <w:t>[</w:t>
      </w:r>
      <w:hyperlink w:anchor="_ENREF_11" w:tooltip="Lovibond, 1996 #1630" w:history="1">
        <w:r w:rsidR="00A265A1" w:rsidRPr="00CB2967">
          <w:rPr>
            <w:rFonts w:ascii="Book Antiqua" w:hAnsi="Book Antiqua" w:cs="Times New Roman"/>
            <w:noProof/>
            <w:sz w:val="24"/>
            <w:szCs w:val="24"/>
            <w:vertAlign w:val="superscript"/>
          </w:rPr>
          <w:t>11</w:t>
        </w:r>
      </w:hyperlink>
      <w:r w:rsidR="00A265A1" w:rsidRPr="00CB2967">
        <w:rPr>
          <w:rFonts w:ascii="Book Antiqua" w:hAnsi="Book Antiqua" w:cs="Times New Roman"/>
          <w:noProof/>
          <w:sz w:val="24"/>
          <w:szCs w:val="24"/>
          <w:vertAlign w:val="superscript"/>
        </w:rPr>
        <w:t>]</w:t>
      </w:r>
      <w:r w:rsidR="00A265A1" w:rsidRPr="00CB2967">
        <w:rPr>
          <w:rFonts w:ascii="Book Antiqua" w:hAnsi="Book Antiqua" w:cs="Times New Roman"/>
          <w:sz w:val="24"/>
          <w:szCs w:val="24"/>
          <w:vertAlign w:val="superscript"/>
        </w:rPr>
        <w:fldChar w:fldCharType="end"/>
      </w:r>
      <w:r w:rsidRPr="006C6EAF">
        <w:rPr>
          <w:rFonts w:ascii="Book Antiqua" w:hAnsi="Book Antiqua" w:cs="Times New Roman"/>
          <w:sz w:val="24"/>
          <w:szCs w:val="24"/>
        </w:rPr>
        <w:t xml:space="preserve">. </w:t>
      </w:r>
      <w:r w:rsidR="004818D1" w:rsidRPr="006C6EAF">
        <w:rPr>
          <w:rFonts w:ascii="Book Antiqua" w:hAnsi="Book Antiqua" w:cs="Times New Roman"/>
          <w:sz w:val="24"/>
          <w:szCs w:val="24"/>
        </w:rPr>
        <w:t>Self-reported impulsivity was assessed with the Barra</w:t>
      </w:r>
      <w:r w:rsidR="00CB2967">
        <w:rPr>
          <w:rFonts w:ascii="Book Antiqua" w:hAnsi="Book Antiqua" w:cs="Times New Roman"/>
          <w:sz w:val="24"/>
          <w:szCs w:val="24"/>
        </w:rPr>
        <w:t>tt Impulsiveness Scale (BIS-11)</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&lt;EndNote&gt;&lt;Cite&gt;&lt;Author&gt;Patton&lt;/Author&gt;&lt;Year&gt;1995&lt;/Year&gt;&lt;RecNum&gt;964&lt;/RecNum&gt;&lt;DisplayText&gt;[12]&lt;/DisplayText&gt;&lt;record&gt;&lt;rec-number&gt;964&lt;/rec-number&gt;&lt;foreign-keys&gt;&lt;key app="EN" db-id="9xxz52et92p2z7effwovvf5kdvw0z9vrtfz2"&gt;964&lt;/key&gt;&lt;/foreign-keys&gt;&lt;ref-type name="Journal Article"&gt;17&lt;/ref-type&gt;&lt;contributors&gt;&lt;authors&gt;&lt;author&gt;Patton, J. H.&lt;/author&gt;&lt;author&gt;Stanford, M. S.&lt;/author&gt;&lt;author&gt;Barratt, E. S.&lt;/author&gt;&lt;/authors&gt;&lt;/contributors&gt;&lt;titles&gt;&lt;title&gt;Factor structure of the Barratt impulsiveness scale&lt;/title&gt;&lt;secondary-title&gt;Journal of Clinical Psychiatry&lt;/secondary-title&gt;&lt;/titles&gt;&lt;periodical&gt;&lt;full-title&gt;Journal of Clinical Psychiatry&lt;/full-title&gt;&lt;/periodical&gt;&lt;pages&gt;768-774&lt;/pages&gt;&lt;volume&gt;51&lt;/volume&gt;&lt;number&gt;6&lt;/number&gt;&lt;dates&gt;&lt;year&gt;1995&lt;/year&gt;&lt;/dates&gt;&lt;isbn&gt;0021-9762&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2" w:tooltip="Patton, 1995 #964" w:history="1">
        <w:r w:rsidR="00A265A1" w:rsidRPr="006C6EAF">
          <w:rPr>
            <w:rFonts w:ascii="Book Antiqua" w:hAnsi="Book Antiqua" w:cs="Times New Roman"/>
            <w:noProof/>
            <w:sz w:val="24"/>
            <w:szCs w:val="24"/>
            <w:vertAlign w:val="superscript"/>
          </w:rPr>
          <w:t>12</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F50423" w:rsidRPr="006C6EAF">
        <w:rPr>
          <w:rFonts w:ascii="Book Antiqua" w:hAnsi="Book Antiqua" w:cs="Times New Roman"/>
          <w:sz w:val="24"/>
          <w:szCs w:val="24"/>
        </w:rPr>
        <w:t>. The scale yields three second-order factors: attentional (consisting of the first-order factors attention and cognitive instability)</w:t>
      </w:r>
      <w:r w:rsidR="00664ED6" w:rsidRPr="006C6EAF">
        <w:rPr>
          <w:rFonts w:ascii="Book Antiqua" w:hAnsi="Book Antiqua" w:cs="Times New Roman"/>
          <w:sz w:val="24"/>
          <w:szCs w:val="24"/>
        </w:rPr>
        <w:t>,</w:t>
      </w:r>
      <w:r w:rsidR="00F50423" w:rsidRPr="006C6EAF">
        <w:rPr>
          <w:rFonts w:ascii="Book Antiqua" w:hAnsi="Book Antiqua" w:cs="Times New Roman"/>
          <w:sz w:val="24"/>
          <w:szCs w:val="24"/>
        </w:rPr>
        <w:t xml:space="preserve"> motor (consisting of the first-order factors motor and perseverance) and non-planning (comprised of the first-order factors self-control and cognitive complexity).</w:t>
      </w:r>
    </w:p>
    <w:p w14:paraId="44F21137" w14:textId="3BF32CDB" w:rsidR="00045BBE" w:rsidRPr="006C6EAF" w:rsidRDefault="00B73F85" w:rsidP="0088203D">
      <w:pPr>
        <w:spacing w:after="0" w:line="360" w:lineRule="auto"/>
        <w:ind w:firstLine="720"/>
        <w:jc w:val="both"/>
        <w:rPr>
          <w:rFonts w:ascii="Book Antiqua" w:hAnsi="Book Antiqua" w:cs="Times New Roman"/>
          <w:sz w:val="24"/>
          <w:szCs w:val="24"/>
        </w:rPr>
      </w:pPr>
      <w:r w:rsidRPr="006C6EAF">
        <w:rPr>
          <w:rFonts w:ascii="Book Antiqua" w:hAnsi="Book Antiqua" w:cs="Times New Roman"/>
          <w:sz w:val="24"/>
          <w:szCs w:val="24"/>
        </w:rPr>
        <w:t>B</w:t>
      </w:r>
      <w:r w:rsidR="004818D1" w:rsidRPr="006C6EAF">
        <w:rPr>
          <w:rFonts w:ascii="Book Antiqua" w:hAnsi="Book Antiqua" w:cs="Times New Roman"/>
          <w:sz w:val="24"/>
          <w:szCs w:val="24"/>
        </w:rPr>
        <w:t xml:space="preserve">ehavioural impulsivity </w:t>
      </w:r>
      <w:r w:rsidRPr="006C6EAF">
        <w:rPr>
          <w:rFonts w:ascii="Book Antiqua" w:hAnsi="Book Antiqua" w:cs="Times New Roman"/>
          <w:sz w:val="24"/>
          <w:szCs w:val="24"/>
        </w:rPr>
        <w:t xml:space="preserve">was assessed </w:t>
      </w:r>
      <w:r w:rsidR="004818D1" w:rsidRPr="006C6EAF">
        <w:rPr>
          <w:rFonts w:ascii="Book Antiqua" w:hAnsi="Book Antiqua" w:cs="Times New Roman"/>
          <w:sz w:val="24"/>
          <w:szCs w:val="24"/>
        </w:rPr>
        <w:t>with the Continuous Performance Test</w:t>
      </w:r>
      <w:r w:rsidRPr="006C6EAF">
        <w:rPr>
          <w:rFonts w:ascii="Book Antiqua" w:hAnsi="Book Antiqua" w:cs="Times New Roman"/>
          <w:sz w:val="24"/>
          <w:szCs w:val="24"/>
        </w:rPr>
        <w:t xml:space="preserve"> </w:t>
      </w:r>
      <w:r w:rsidR="00A9697D">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w:t>
      </w:r>
      <w:r w:rsidR="00F50423" w:rsidRPr="006C6EAF">
        <w:rPr>
          <w:rFonts w:ascii="Book Antiqua" w:hAnsi="Book Antiqua" w:cs="Times New Roman"/>
          <w:sz w:val="24"/>
          <w:szCs w:val="24"/>
        </w:rPr>
        <w:t>Identical Pairs (CPT-IP), a computer-based task of sustained attention in which numbers are flashed on the screen for 50</w:t>
      </w:r>
      <w:r w:rsidR="00570F0B">
        <w:rPr>
          <w:rFonts w:ascii="Book Antiqua" w:hAnsi="Book Antiqua" w:cs="Times New Roman" w:hint="eastAsia"/>
          <w:sz w:val="24"/>
          <w:szCs w:val="24"/>
          <w:lang w:eastAsia="zh-CN"/>
        </w:rPr>
        <w:t xml:space="preserve"> </w:t>
      </w:r>
      <w:proofErr w:type="spellStart"/>
      <w:r w:rsidR="00F50423" w:rsidRPr="006C6EAF">
        <w:rPr>
          <w:rFonts w:ascii="Book Antiqua" w:hAnsi="Book Antiqua" w:cs="Times New Roman"/>
          <w:sz w:val="24"/>
          <w:szCs w:val="24"/>
        </w:rPr>
        <w:t>ms</w:t>
      </w:r>
      <w:proofErr w:type="spellEnd"/>
      <w:r w:rsidR="00F50423" w:rsidRPr="006C6EAF">
        <w:rPr>
          <w:rFonts w:ascii="Book Antiqua" w:hAnsi="Book Antiqua" w:cs="Times New Roman"/>
          <w:sz w:val="24"/>
          <w:szCs w:val="24"/>
        </w:rPr>
        <w:t xml:space="preserve"> and participants are required to click the mouse when the sa</w:t>
      </w:r>
      <w:r w:rsidR="00923685" w:rsidRPr="006C6EAF">
        <w:rPr>
          <w:rFonts w:ascii="Book Antiqua" w:hAnsi="Book Antiqua" w:cs="Times New Roman"/>
          <w:sz w:val="24"/>
          <w:szCs w:val="24"/>
        </w:rPr>
        <w:t>me number appears consecutively. The task consists of two-, three- and four-digit conditions, each consisting of 150 trials in which the total number of possible hits is 30</w:t>
      </w:r>
      <w:r w:rsidR="001D2F59" w:rsidRPr="006C6EAF">
        <w:rPr>
          <w:rFonts w:ascii="Book Antiqua" w:hAnsi="Book Antiqua" w:cs="Times New Roman"/>
          <w:sz w:val="24"/>
          <w:szCs w:val="24"/>
        </w:rPr>
        <w:t xml:space="preserve">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1D2F59" w:rsidRPr="006C6EAF">
        <w:rPr>
          <w:rFonts w:ascii="Book Antiqua" w:hAnsi="Book Antiqua" w:cs="Times New Roman"/>
          <w:sz w:val="24"/>
          <w:szCs w:val="24"/>
        </w:rPr>
        <w:t xml:space="preserve"> the inverse of omission errors)</w:t>
      </w:r>
      <w:r w:rsidR="00923685" w:rsidRPr="006C6EAF">
        <w:rPr>
          <w:rFonts w:ascii="Book Antiqua" w:hAnsi="Book Antiqua" w:cs="Times New Roman"/>
          <w:sz w:val="24"/>
          <w:szCs w:val="24"/>
        </w:rPr>
        <w:t>, the total number of possible false alarms is also 30</w:t>
      </w:r>
      <w:r w:rsidR="001D2F59" w:rsidRPr="006C6EAF">
        <w:rPr>
          <w:rFonts w:ascii="Book Antiqua" w:hAnsi="Book Antiqua" w:cs="Times New Roman"/>
          <w:sz w:val="24"/>
          <w:szCs w:val="24"/>
        </w:rPr>
        <w:t xml:space="preserve">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1D2F59" w:rsidRPr="006C6EAF">
        <w:rPr>
          <w:rFonts w:ascii="Book Antiqua" w:hAnsi="Book Antiqua" w:cs="Times New Roman"/>
          <w:sz w:val="24"/>
          <w:szCs w:val="24"/>
        </w:rPr>
        <w:t xml:space="preserve"> commission errors)</w:t>
      </w:r>
      <w:r w:rsidR="00923685" w:rsidRPr="006C6EAF">
        <w:rPr>
          <w:rFonts w:ascii="Book Antiqua" w:hAnsi="Book Antiqua" w:cs="Times New Roman"/>
          <w:sz w:val="24"/>
          <w:szCs w:val="24"/>
        </w:rPr>
        <w:t xml:space="preserve">, and total number of </w:t>
      </w:r>
      <w:r w:rsidR="00F52167" w:rsidRPr="006C6EAF">
        <w:rPr>
          <w:rFonts w:ascii="Book Antiqua" w:hAnsi="Book Antiqua" w:cs="Times New Roman"/>
          <w:sz w:val="24"/>
          <w:szCs w:val="24"/>
        </w:rPr>
        <w:t>possible random responses is 90</w:t>
      </w:r>
      <w:r w:rsidR="00631508" w:rsidRPr="006C6EAF">
        <w:rPr>
          <w:rFonts w:ascii="Book Antiqua" w:hAnsi="Book Antiqua" w:cs="Times New Roman"/>
          <w:sz w:val="24"/>
          <w:szCs w:val="24"/>
        </w:rPr>
        <w:t xml:space="preserve"> </w:t>
      </w:r>
      <w:r w:rsidR="00A265A1" w:rsidRPr="006C6EAF">
        <w:rPr>
          <w:rFonts w:ascii="Book Antiqua" w:hAnsi="Book Antiqua" w:cs="Times New Roman"/>
          <w:sz w:val="24"/>
          <w:szCs w:val="24"/>
        </w:rPr>
        <w:fldChar w:fldCharType="begin"/>
      </w:r>
      <w:r w:rsidR="00A265A1" w:rsidRPr="006C6EAF">
        <w:rPr>
          <w:rFonts w:ascii="Book Antiqua" w:hAnsi="Book Antiqua" w:cs="Times New Roman"/>
          <w:sz w:val="24"/>
          <w:szCs w:val="24"/>
        </w:rPr>
        <w:instrText xml:space="preserve"> ADDIN EN.CITE &lt;EndNote&gt;&lt;Cite&gt;&lt;Author&gt;Phillipou&lt;/Author&gt;&lt;Year&gt;in press&lt;/Year&gt;&lt;RecNum&gt;2049&lt;/RecNum&gt;&lt;Prefix&gt;detailed findings of this task which contained the current sample and additional participants are presented in &lt;/Prefix&gt;&lt;DisplayText&gt;[detailed findings of this task which contained the current sample and additional participants are presented in 13]&lt;/DisplayText&gt;&lt;record&gt;&lt;rec-number&gt;2049&lt;/rec-number&gt;&lt;foreign-keys&gt;&lt;key app="EN" db-id="9xxz52et92p2z7effwovvf5kdvw0z9vrtfz2"&gt;2049&lt;/key&gt;&lt;/foreign-keys&gt;&lt;ref-type name="Journal Article"&gt;17&lt;/ref-type&gt;&lt;contributors&gt;&lt;authors&gt;&lt;author&gt;Phillipou, A.&lt;/author&gt;&lt;author&gt;Gurvich, C.&lt;/author&gt;&lt;author&gt;Castle, D. J.&lt;/author&gt;&lt;author&gt;Abel, L. A.&lt;/author&gt;&lt;author&gt;Rossell, S. L.&lt;/author&gt;&lt;/authors&gt;&lt;/contributors&gt;&lt;titles&gt;&lt;title&gt;Comprehensive neurocognitive assessment of patients with anorexia nervosa&lt;/title&gt;&lt;secondary-title&gt;World Journal of Psychiatry&lt;/secondary-title&gt;&lt;/titles&gt;&lt;periodical&gt;&lt;full-title&gt;World Journal of Psychiatry&lt;/full-title&gt;&lt;/periodical&gt;&lt;dates&gt;&lt;year&gt;in press&lt;/year&gt;&lt;/dates&gt;&lt;urls&gt;&lt;/urls&gt;&lt;/record&gt;&lt;/Cite&gt;&lt;/EndNote&gt;</w:instrText>
      </w:r>
      <w:r w:rsidR="00A265A1" w:rsidRPr="006C6EAF">
        <w:rPr>
          <w:rFonts w:ascii="Book Antiqua" w:hAnsi="Book Antiqua" w:cs="Times New Roman"/>
          <w:sz w:val="24"/>
          <w:szCs w:val="24"/>
        </w:rPr>
        <w:fldChar w:fldCharType="separate"/>
      </w:r>
      <w:r w:rsidR="002F40D4">
        <w:rPr>
          <w:rFonts w:ascii="Book Antiqua" w:hAnsi="Book Antiqua" w:cs="Times New Roman" w:hint="eastAsia"/>
          <w:noProof/>
          <w:sz w:val="24"/>
          <w:szCs w:val="24"/>
          <w:lang w:eastAsia="zh-CN"/>
        </w:rPr>
        <w:t>(</w:t>
      </w:r>
      <w:hyperlink w:anchor="_ENREF_13" w:tooltip="Phillipou, in press #2049" w:history="1">
        <w:r w:rsidR="00A265A1" w:rsidRPr="006C6EAF">
          <w:rPr>
            <w:rFonts w:ascii="Book Antiqua" w:hAnsi="Book Antiqua" w:cs="Times New Roman"/>
            <w:noProof/>
            <w:sz w:val="24"/>
            <w:szCs w:val="24"/>
          </w:rPr>
          <w:t>detailed findings of this task which contained the current sample and additiona</w:t>
        </w:r>
        <w:r w:rsidR="002F40D4">
          <w:rPr>
            <w:rFonts w:ascii="Book Antiqua" w:hAnsi="Book Antiqua" w:cs="Times New Roman"/>
            <w:noProof/>
            <w:sz w:val="24"/>
            <w:szCs w:val="24"/>
          </w:rPr>
          <w:t>l participants are presented in</w:t>
        </w:r>
        <w:r w:rsidR="00A265A1" w:rsidRPr="006C6EAF">
          <w:rPr>
            <w:rFonts w:ascii="Book Antiqua" w:hAnsi="Book Antiqua" w:cs="Times New Roman"/>
            <w:noProof/>
            <w:sz w:val="24"/>
            <w:szCs w:val="24"/>
            <w:vertAlign w:val="superscript"/>
          </w:rPr>
          <w:t>13</w:t>
        </w:r>
      </w:hyperlink>
      <w:r w:rsidR="002F40D4">
        <w:rPr>
          <w:rFonts w:ascii="Book Antiqua" w:hAnsi="Book Antiqua" w:cs="Times New Roman" w:hint="eastAsia"/>
          <w:noProof/>
          <w:sz w:val="24"/>
          <w:szCs w:val="24"/>
          <w:lang w:eastAsia="zh-CN"/>
        </w:rPr>
        <w:t>)</w:t>
      </w:r>
      <w:r w:rsidR="00A265A1" w:rsidRPr="006C6EAF">
        <w:rPr>
          <w:rFonts w:ascii="Book Antiqua" w:hAnsi="Book Antiqua" w:cs="Times New Roman"/>
          <w:sz w:val="24"/>
          <w:szCs w:val="24"/>
        </w:rPr>
        <w:fldChar w:fldCharType="end"/>
      </w:r>
      <w:r w:rsidR="004818D1" w:rsidRPr="006C6EAF">
        <w:rPr>
          <w:rFonts w:ascii="Book Antiqua" w:hAnsi="Book Antiqua" w:cs="Times New Roman"/>
          <w:sz w:val="24"/>
          <w:szCs w:val="24"/>
        </w:rPr>
        <w:t>.</w:t>
      </w:r>
      <w:r w:rsidR="008D24BB" w:rsidRPr="006C6EAF">
        <w:rPr>
          <w:rFonts w:ascii="Book Antiqua" w:hAnsi="Book Antiqua" w:cs="Times New Roman"/>
          <w:sz w:val="24"/>
          <w:szCs w:val="24"/>
        </w:rPr>
        <w:t xml:space="preserve"> Response times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8D24BB" w:rsidRPr="006C6EAF">
        <w:rPr>
          <w:rFonts w:ascii="Book Antiqua" w:hAnsi="Book Antiqua" w:cs="Times New Roman"/>
          <w:sz w:val="24"/>
          <w:szCs w:val="24"/>
        </w:rPr>
        <w:t xml:space="preserve"> </w:t>
      </w:r>
      <w:r w:rsidR="001170A5" w:rsidRPr="006C6EAF">
        <w:rPr>
          <w:rFonts w:ascii="Book Antiqua" w:hAnsi="Book Antiqua" w:cs="Times New Roman"/>
          <w:sz w:val="24"/>
          <w:szCs w:val="24"/>
        </w:rPr>
        <w:t>the time taken to click the mouse from the presentation of the stimulus</w:t>
      </w:r>
      <w:r w:rsidR="008D24BB" w:rsidRPr="006C6EAF">
        <w:rPr>
          <w:rFonts w:ascii="Book Antiqua" w:hAnsi="Book Antiqua" w:cs="Times New Roman"/>
          <w:sz w:val="24"/>
          <w:szCs w:val="24"/>
        </w:rPr>
        <w:t xml:space="preserve">) are also recorded for </w:t>
      </w:r>
      <w:r w:rsidR="001170A5" w:rsidRPr="006C6EAF">
        <w:rPr>
          <w:rFonts w:ascii="Book Antiqua" w:hAnsi="Book Antiqua" w:cs="Times New Roman"/>
          <w:sz w:val="24"/>
          <w:szCs w:val="24"/>
        </w:rPr>
        <w:t>omission and commission errors.</w:t>
      </w:r>
    </w:p>
    <w:p w14:paraId="158B48B8" w14:textId="7635D512" w:rsidR="00045BBE" w:rsidRPr="006C6EAF" w:rsidRDefault="00045B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Statistical analyses</w:t>
      </w:r>
    </w:p>
    <w:p w14:paraId="1B71773D" w14:textId="77777777" w:rsidR="00045BBE" w:rsidRPr="006C6EAF" w:rsidRDefault="00045B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Following normality checking and the removal of outliers, group differences in </w:t>
      </w:r>
      <w:r w:rsidR="00B73F85" w:rsidRPr="006C6EAF">
        <w:rPr>
          <w:rFonts w:ascii="Book Antiqua" w:hAnsi="Book Antiqua" w:cs="Times New Roman"/>
          <w:sz w:val="24"/>
          <w:szCs w:val="24"/>
        </w:rPr>
        <w:t xml:space="preserve">BIS-11, </w:t>
      </w:r>
      <w:r w:rsidRPr="006C6EAF">
        <w:rPr>
          <w:rFonts w:ascii="Book Antiqua" w:hAnsi="Book Antiqua" w:cs="Times New Roman"/>
          <w:sz w:val="24"/>
          <w:szCs w:val="24"/>
        </w:rPr>
        <w:t>EDE-Q, DASS</w:t>
      </w:r>
      <w:r w:rsidR="00B73F85" w:rsidRPr="006C6EAF">
        <w:rPr>
          <w:rFonts w:ascii="Book Antiqua" w:hAnsi="Book Antiqua" w:cs="Times New Roman"/>
          <w:sz w:val="24"/>
          <w:szCs w:val="24"/>
        </w:rPr>
        <w:t xml:space="preserve"> and CPT-IP</w:t>
      </w:r>
      <w:r w:rsidRPr="006C6EAF">
        <w:rPr>
          <w:rFonts w:ascii="Book Antiqua" w:hAnsi="Book Antiqua" w:cs="Times New Roman"/>
          <w:sz w:val="24"/>
          <w:szCs w:val="24"/>
        </w:rPr>
        <w:t xml:space="preserve"> scores were examined with analyses of variance (ANOVAs). </w:t>
      </w:r>
      <w:r w:rsidR="00B73F85" w:rsidRPr="006C6EAF">
        <w:rPr>
          <w:rFonts w:ascii="Book Antiqua" w:hAnsi="Book Antiqua" w:cs="Times New Roman"/>
          <w:sz w:val="24"/>
          <w:szCs w:val="24"/>
        </w:rPr>
        <w:t xml:space="preserve">Group differences in BIS-11 subscale scores and CPT-IP scores were further explored with </w:t>
      </w:r>
      <w:r w:rsidRPr="006C6EAF">
        <w:rPr>
          <w:rFonts w:ascii="Book Antiqua" w:hAnsi="Book Antiqua" w:cs="Times New Roman"/>
          <w:sz w:val="24"/>
          <w:szCs w:val="24"/>
        </w:rPr>
        <w:t>Pearson’s co</w:t>
      </w:r>
      <w:r w:rsidR="004818D1" w:rsidRPr="006C6EAF">
        <w:rPr>
          <w:rFonts w:ascii="Book Antiqua" w:hAnsi="Book Antiqua" w:cs="Times New Roman"/>
          <w:sz w:val="24"/>
          <w:szCs w:val="24"/>
        </w:rPr>
        <w:t xml:space="preserve">rrelations </w:t>
      </w:r>
      <w:r w:rsidR="00B73F85" w:rsidRPr="006C6EAF">
        <w:rPr>
          <w:rFonts w:ascii="Book Antiqua" w:hAnsi="Book Antiqua" w:cs="Times New Roman"/>
          <w:sz w:val="24"/>
          <w:szCs w:val="24"/>
        </w:rPr>
        <w:t>between these measures</w:t>
      </w:r>
      <w:r w:rsidR="004818D1" w:rsidRPr="006C6EAF">
        <w:rPr>
          <w:rFonts w:ascii="Book Antiqua" w:hAnsi="Book Antiqua" w:cs="Times New Roman"/>
          <w:sz w:val="24"/>
          <w:szCs w:val="24"/>
        </w:rPr>
        <w:t xml:space="preserve"> and </w:t>
      </w:r>
      <w:r w:rsidR="00B73F85" w:rsidRPr="006C6EAF">
        <w:rPr>
          <w:rFonts w:ascii="Book Antiqua" w:hAnsi="Book Antiqua" w:cs="Times New Roman"/>
          <w:sz w:val="24"/>
          <w:szCs w:val="24"/>
        </w:rPr>
        <w:t xml:space="preserve">illness duration, </w:t>
      </w:r>
      <w:r w:rsidR="00E26E46" w:rsidRPr="006C6EAF">
        <w:rPr>
          <w:rFonts w:ascii="Book Antiqua" w:hAnsi="Book Antiqua" w:cs="Times New Roman"/>
          <w:sz w:val="24"/>
          <w:szCs w:val="24"/>
        </w:rPr>
        <w:t xml:space="preserve">BMI, and EDE-Q and </w:t>
      </w:r>
      <w:r w:rsidR="00B73F85" w:rsidRPr="006C6EAF">
        <w:rPr>
          <w:rFonts w:ascii="Book Antiqua" w:hAnsi="Book Antiqua" w:cs="Times New Roman"/>
          <w:sz w:val="24"/>
          <w:szCs w:val="24"/>
        </w:rPr>
        <w:t>DASS scores.</w:t>
      </w:r>
      <w:r w:rsidR="001E68D9" w:rsidRPr="006C6EAF">
        <w:rPr>
          <w:rFonts w:ascii="Book Antiqua" w:hAnsi="Book Antiqua" w:cs="Times New Roman"/>
          <w:sz w:val="24"/>
          <w:szCs w:val="24"/>
        </w:rPr>
        <w:t xml:space="preserve"> Due to the large number of correlations, alpha was set to 0.01 to account for multiple comparisons.</w:t>
      </w:r>
    </w:p>
    <w:p w14:paraId="6D12B5C4" w14:textId="77777777" w:rsidR="0062138D" w:rsidRPr="006C6EAF" w:rsidRDefault="0062138D" w:rsidP="0088203D">
      <w:pPr>
        <w:spacing w:after="0" w:line="360" w:lineRule="auto"/>
        <w:jc w:val="both"/>
        <w:rPr>
          <w:rFonts w:ascii="Book Antiqua" w:hAnsi="Book Antiqua" w:cs="Times New Roman"/>
          <w:sz w:val="24"/>
          <w:szCs w:val="24"/>
        </w:rPr>
      </w:pPr>
    </w:p>
    <w:p w14:paraId="6AF82212" w14:textId="7F0B3C3C" w:rsidR="00B73F85" w:rsidRPr="00536F1C" w:rsidRDefault="0062138D" w:rsidP="0088203D">
      <w:pPr>
        <w:spacing w:after="0" w:line="360" w:lineRule="auto"/>
        <w:jc w:val="both"/>
        <w:rPr>
          <w:rFonts w:ascii="Book Antiqua" w:hAnsi="Book Antiqua" w:cs="Times New Roman"/>
          <w:b/>
          <w:sz w:val="24"/>
          <w:szCs w:val="24"/>
        </w:rPr>
      </w:pPr>
      <w:r w:rsidRPr="00536F1C">
        <w:rPr>
          <w:rFonts w:ascii="Book Antiqua" w:hAnsi="Book Antiqua" w:cs="Times New Roman"/>
          <w:b/>
          <w:sz w:val="24"/>
          <w:szCs w:val="24"/>
        </w:rPr>
        <w:t>R</w:t>
      </w:r>
      <w:r w:rsidR="00557AB6" w:rsidRPr="00536F1C">
        <w:rPr>
          <w:rFonts w:ascii="Book Antiqua" w:hAnsi="Book Antiqua" w:cs="Times New Roman"/>
          <w:b/>
          <w:sz w:val="24"/>
          <w:szCs w:val="24"/>
        </w:rPr>
        <w:t>ESULTS</w:t>
      </w:r>
    </w:p>
    <w:p w14:paraId="4C3FEE3F" w14:textId="6283BC82" w:rsidR="00B73F85" w:rsidRPr="006C6EAF" w:rsidRDefault="00E50A7B"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 xml:space="preserve">Table 1 presents the group comparisons in BIS-11, EDE-Q and DASS scores. </w:t>
      </w:r>
      <w:proofErr w:type="gramStart"/>
      <w:r w:rsidR="00ED73D6" w:rsidRPr="006C6EAF">
        <w:rPr>
          <w:rFonts w:ascii="Book Antiqua" w:hAnsi="Book Antiqua" w:cs="Times New Roman"/>
          <w:sz w:val="24"/>
          <w:szCs w:val="24"/>
        </w:rPr>
        <w:t>AN</w:t>
      </w:r>
      <w:proofErr w:type="gramEnd"/>
      <w:r w:rsidR="00ED73D6" w:rsidRPr="006C6EAF">
        <w:rPr>
          <w:rFonts w:ascii="Book Antiqua" w:hAnsi="Book Antiqua" w:cs="Times New Roman"/>
          <w:sz w:val="24"/>
          <w:szCs w:val="24"/>
        </w:rPr>
        <w:t xml:space="preserve"> participants had significantly higher EDE-Q and DASS scores, relative to controls. BIS-11 scores significantly differed in the second order factor </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attentional</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 xml:space="preserve">, and its </w:t>
      </w:r>
      <w:r w:rsidR="00ED73D6" w:rsidRPr="006C6EAF">
        <w:rPr>
          <w:rFonts w:ascii="Book Antiqua" w:hAnsi="Book Antiqua" w:cs="Times New Roman"/>
          <w:sz w:val="24"/>
          <w:szCs w:val="24"/>
        </w:rPr>
        <w:lastRenderedPageBreak/>
        <w:t xml:space="preserve">two first-order factors </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attention</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 xml:space="preserve"> and </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cognitive instability</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 xml:space="preserve">, with </w:t>
      </w:r>
      <w:proofErr w:type="gramStart"/>
      <w:r w:rsidR="00ED73D6" w:rsidRPr="006C6EAF">
        <w:rPr>
          <w:rFonts w:ascii="Book Antiqua" w:hAnsi="Book Antiqua" w:cs="Times New Roman"/>
          <w:sz w:val="24"/>
          <w:szCs w:val="24"/>
        </w:rPr>
        <w:t>AN</w:t>
      </w:r>
      <w:proofErr w:type="gramEnd"/>
      <w:r w:rsidR="00ED73D6" w:rsidRPr="006C6EAF">
        <w:rPr>
          <w:rFonts w:ascii="Book Antiqua" w:hAnsi="Book Antiqua" w:cs="Times New Roman"/>
          <w:sz w:val="24"/>
          <w:szCs w:val="24"/>
        </w:rPr>
        <w:t xml:space="preserve"> participants reporting higher impulsivity. </w:t>
      </w:r>
      <w:proofErr w:type="gramStart"/>
      <w:r w:rsidR="00ED73D6" w:rsidRPr="006C6EAF">
        <w:rPr>
          <w:rFonts w:ascii="Book Antiqua" w:hAnsi="Book Antiqua" w:cs="Times New Roman"/>
          <w:sz w:val="24"/>
          <w:szCs w:val="24"/>
        </w:rPr>
        <w:t>AN</w:t>
      </w:r>
      <w:proofErr w:type="gramEnd"/>
      <w:r w:rsidR="00ED73D6" w:rsidRPr="006C6EAF">
        <w:rPr>
          <w:rFonts w:ascii="Book Antiqua" w:hAnsi="Book Antiqua" w:cs="Times New Roman"/>
          <w:sz w:val="24"/>
          <w:szCs w:val="24"/>
        </w:rPr>
        <w:t xml:space="preserve"> participants also reported significantly lower impulsivity in the first-order factor </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motor</w:t>
      </w:r>
      <w:r w:rsidR="00C767AC">
        <w:rPr>
          <w:rFonts w:ascii="Book Antiqua" w:hAnsi="Book Antiqua" w:cs="Times New Roman"/>
          <w:sz w:val="24"/>
          <w:szCs w:val="24"/>
          <w:lang w:eastAsia="zh-CN"/>
        </w:rPr>
        <w:t>”</w:t>
      </w:r>
      <w:r w:rsidR="00ED73D6" w:rsidRPr="006C6EAF">
        <w:rPr>
          <w:rFonts w:ascii="Book Antiqua" w:hAnsi="Book Antiqua" w:cs="Times New Roman"/>
          <w:sz w:val="24"/>
          <w:szCs w:val="24"/>
        </w:rPr>
        <w:t xml:space="preserve">. </w:t>
      </w:r>
    </w:p>
    <w:p w14:paraId="4BA3BB55" w14:textId="37267BB2" w:rsidR="0072573C" w:rsidRPr="006C6EAF" w:rsidRDefault="0072573C"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Table 2 describes the CPT-IP findings. Groups were not found to differ in the proportion of hits</w:t>
      </w:r>
      <w:r w:rsidR="00FD7925" w:rsidRPr="006C6EAF">
        <w:rPr>
          <w:rFonts w:ascii="Book Antiqua" w:hAnsi="Book Antiqua" w:cs="Times New Roman"/>
          <w:sz w:val="24"/>
          <w:szCs w:val="24"/>
        </w:rPr>
        <w:t xml:space="preserve"> (inverse of omission errors)</w:t>
      </w:r>
      <w:r w:rsidRPr="006C6EAF">
        <w:rPr>
          <w:rFonts w:ascii="Book Antiqua" w:hAnsi="Book Antiqua" w:cs="Times New Roman"/>
          <w:sz w:val="24"/>
          <w:szCs w:val="24"/>
        </w:rPr>
        <w:t xml:space="preserve">, false alarms </w:t>
      </w:r>
      <w:r w:rsidR="00FD7925" w:rsidRPr="006C6EAF">
        <w:rPr>
          <w:rFonts w:ascii="Book Antiqua" w:hAnsi="Book Antiqua" w:cs="Times New Roman"/>
          <w:sz w:val="24"/>
          <w:szCs w:val="24"/>
        </w:rPr>
        <w:t xml:space="preserve">(commission errors) </w:t>
      </w:r>
      <w:r w:rsidRPr="006C6EAF">
        <w:rPr>
          <w:rFonts w:ascii="Book Antiqua" w:hAnsi="Book Antiqua" w:cs="Times New Roman"/>
          <w:sz w:val="24"/>
          <w:szCs w:val="24"/>
        </w:rPr>
        <w:t>or random responses.</w:t>
      </w:r>
      <w:r w:rsidR="00B77826" w:rsidRPr="006C6EAF">
        <w:rPr>
          <w:rFonts w:ascii="Book Antiqua" w:hAnsi="Book Antiqua" w:cs="Times New Roman"/>
          <w:sz w:val="24"/>
          <w:szCs w:val="24"/>
        </w:rPr>
        <w:t xml:space="preserve"> </w:t>
      </w:r>
      <w:proofErr w:type="gramStart"/>
      <w:r w:rsidR="00B77826" w:rsidRPr="006C6EAF">
        <w:rPr>
          <w:rFonts w:ascii="Book Antiqua" w:hAnsi="Book Antiqua" w:cs="Times New Roman"/>
          <w:sz w:val="24"/>
          <w:szCs w:val="24"/>
        </w:rPr>
        <w:t>AN</w:t>
      </w:r>
      <w:proofErr w:type="gramEnd"/>
      <w:r w:rsidR="00B77826" w:rsidRPr="006C6EAF">
        <w:rPr>
          <w:rFonts w:ascii="Book Antiqua" w:hAnsi="Book Antiqua" w:cs="Times New Roman"/>
          <w:sz w:val="24"/>
          <w:szCs w:val="24"/>
        </w:rPr>
        <w:t xml:space="preserve"> participants were, however, found to have increased false alarm response times, and greater intra</w:t>
      </w:r>
      <w:r w:rsidR="00F95CAA" w:rsidRPr="006C6EAF">
        <w:rPr>
          <w:rFonts w:ascii="Book Antiqua" w:hAnsi="Book Antiqua" w:cs="Times New Roman"/>
          <w:sz w:val="24"/>
          <w:szCs w:val="24"/>
        </w:rPr>
        <w:t>-</w:t>
      </w:r>
      <w:r w:rsidR="00B77826" w:rsidRPr="006C6EAF">
        <w:rPr>
          <w:rFonts w:ascii="Book Antiqua" w:hAnsi="Book Antiqua" w:cs="Times New Roman"/>
          <w:sz w:val="24"/>
          <w:szCs w:val="24"/>
        </w:rPr>
        <w:t>individual variability in this response.</w:t>
      </w:r>
    </w:p>
    <w:p w14:paraId="63567A8D" w14:textId="74852EA2" w:rsidR="001E68D9" w:rsidRPr="006C6EAF" w:rsidRDefault="001E68D9"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Pearson’s correlation analyses did not reveal any significant correlations between measures for the HC group. A number of significant correlations were revealed in the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group. </w:t>
      </w:r>
      <w:r w:rsidR="00E06490" w:rsidRPr="006C6EAF">
        <w:rPr>
          <w:rFonts w:ascii="Book Antiqua" w:hAnsi="Book Antiqua" w:cs="Times New Roman"/>
          <w:sz w:val="24"/>
          <w:szCs w:val="24"/>
        </w:rPr>
        <w:t xml:space="preserve">The first-order factor, </w:t>
      </w:r>
      <w:r w:rsidR="00C767AC">
        <w:rPr>
          <w:rFonts w:ascii="Book Antiqua" w:hAnsi="Book Antiqua" w:cs="Times New Roman"/>
          <w:sz w:val="24"/>
          <w:szCs w:val="24"/>
          <w:lang w:eastAsia="zh-CN"/>
        </w:rPr>
        <w:t>“</w:t>
      </w:r>
      <w:r w:rsidR="00E06490" w:rsidRPr="006C6EAF">
        <w:rPr>
          <w:rFonts w:ascii="Book Antiqua" w:hAnsi="Book Antiqua" w:cs="Times New Roman"/>
          <w:sz w:val="24"/>
          <w:szCs w:val="24"/>
        </w:rPr>
        <w:t>attention</w:t>
      </w:r>
      <w:r w:rsidR="00C767AC">
        <w:rPr>
          <w:rFonts w:ascii="Book Antiqua" w:hAnsi="Book Antiqua" w:cs="Times New Roman"/>
          <w:sz w:val="24"/>
          <w:szCs w:val="24"/>
          <w:lang w:eastAsia="zh-CN"/>
        </w:rPr>
        <w:t>”</w:t>
      </w:r>
      <w:r w:rsidR="00E06490" w:rsidRPr="006C6EAF">
        <w:rPr>
          <w:rFonts w:ascii="Book Antiqua" w:hAnsi="Book Antiqua" w:cs="Times New Roman"/>
          <w:sz w:val="24"/>
          <w:szCs w:val="24"/>
        </w:rPr>
        <w:t xml:space="preserve"> of the BIS-11 was positively correlated with state depression (</w:t>
      </w:r>
      <w:r w:rsidR="00E06490" w:rsidRPr="006C6EAF">
        <w:rPr>
          <w:rFonts w:ascii="Book Antiqua" w:hAnsi="Book Antiqua" w:cs="Times New Roman"/>
          <w:i/>
          <w:sz w:val="24"/>
          <w:szCs w:val="24"/>
        </w:rPr>
        <w:t>r</w:t>
      </w:r>
      <w:r w:rsidR="00C767AC">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 xml:space="preserve">0.53, </w:t>
      </w:r>
      <w:r w:rsidR="00C767AC" w:rsidRPr="006C6EAF">
        <w:rPr>
          <w:rFonts w:ascii="Book Antiqua" w:hAnsi="Book Antiqua" w:cs="Times New Roman"/>
          <w:i/>
          <w:sz w:val="24"/>
          <w:szCs w:val="24"/>
        </w:rPr>
        <w:t>P</w:t>
      </w:r>
      <w:r w:rsidR="00C767AC">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0.007), anxiety (</w:t>
      </w:r>
      <w:r w:rsidR="00E06490" w:rsidRPr="006C6EAF">
        <w:rPr>
          <w:rFonts w:ascii="Book Antiqua" w:hAnsi="Book Antiqua" w:cs="Times New Roman"/>
          <w:i/>
          <w:sz w:val="24"/>
          <w:szCs w:val="24"/>
        </w:rPr>
        <w:t>r</w:t>
      </w:r>
      <w:r w:rsidR="00C767AC">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 xml:space="preserve">0.58, </w:t>
      </w:r>
      <w:r w:rsidR="00C767AC" w:rsidRPr="006C6EAF">
        <w:rPr>
          <w:rFonts w:ascii="Book Antiqua" w:hAnsi="Book Antiqua" w:cs="Times New Roman"/>
          <w:i/>
          <w:sz w:val="24"/>
          <w:szCs w:val="24"/>
        </w:rPr>
        <w:t>P</w:t>
      </w:r>
      <w:r w:rsidR="00C767AC">
        <w:rPr>
          <w:rFonts w:ascii="Book Antiqua" w:hAnsi="Book Antiqua" w:cs="Times New Roman" w:hint="eastAsia"/>
          <w:i/>
          <w:sz w:val="24"/>
          <w:szCs w:val="24"/>
          <w:lang w:eastAsia="zh-CN"/>
        </w:rPr>
        <w:t xml:space="preserve"> </w:t>
      </w:r>
      <w:r w:rsidR="00C767AC"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0.003) and stre</w:t>
      </w:r>
      <w:r w:rsidR="00664ED6" w:rsidRPr="006C6EAF">
        <w:rPr>
          <w:rFonts w:ascii="Book Antiqua" w:hAnsi="Book Antiqua" w:cs="Times New Roman"/>
          <w:sz w:val="24"/>
          <w:szCs w:val="24"/>
        </w:rPr>
        <w:t>ss (</w:t>
      </w:r>
      <w:r w:rsidR="00664ED6" w:rsidRPr="006C6EAF">
        <w:rPr>
          <w:rFonts w:ascii="Book Antiqua" w:hAnsi="Book Antiqua" w:cs="Times New Roman"/>
          <w:i/>
          <w:sz w:val="24"/>
          <w:szCs w:val="24"/>
        </w:rPr>
        <w:t>r</w:t>
      </w:r>
      <w:r w:rsidR="00C767AC">
        <w:rPr>
          <w:rFonts w:ascii="Book Antiqua" w:hAnsi="Book Antiqua" w:cs="Times New Roman" w:hint="eastAsia"/>
          <w:i/>
          <w:sz w:val="24"/>
          <w:szCs w:val="24"/>
          <w:lang w:eastAsia="zh-CN"/>
        </w:rPr>
        <w:t xml:space="preserve"> </w:t>
      </w:r>
      <w:r w:rsidR="00664ED6"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664ED6" w:rsidRPr="006C6EAF">
        <w:rPr>
          <w:rFonts w:ascii="Book Antiqua" w:hAnsi="Book Antiqua" w:cs="Times New Roman"/>
          <w:sz w:val="24"/>
          <w:szCs w:val="24"/>
        </w:rPr>
        <w:t xml:space="preserve">0.65, </w:t>
      </w:r>
      <w:r w:rsidR="00C767AC" w:rsidRPr="006C6EAF">
        <w:rPr>
          <w:rFonts w:ascii="Book Antiqua" w:hAnsi="Book Antiqua" w:cs="Times New Roman"/>
          <w:i/>
          <w:sz w:val="24"/>
          <w:szCs w:val="24"/>
        </w:rPr>
        <w:t>P</w:t>
      </w:r>
      <w:r w:rsidR="00C767AC">
        <w:rPr>
          <w:rFonts w:ascii="Book Antiqua" w:hAnsi="Book Antiqua" w:cs="Times New Roman" w:hint="eastAsia"/>
          <w:i/>
          <w:sz w:val="24"/>
          <w:szCs w:val="24"/>
          <w:lang w:eastAsia="zh-CN"/>
        </w:rPr>
        <w:t xml:space="preserve"> </w:t>
      </w:r>
      <w:r w:rsidR="00C767AC" w:rsidRPr="006C6EAF">
        <w:rPr>
          <w:rFonts w:ascii="Book Antiqua" w:hAnsi="Book Antiqua" w:cs="Times New Roman"/>
          <w:sz w:val="24"/>
          <w:szCs w:val="24"/>
        </w:rPr>
        <w:t>=</w:t>
      </w:r>
      <w:r w:rsidR="00C767AC">
        <w:rPr>
          <w:rFonts w:ascii="Book Antiqua" w:hAnsi="Book Antiqua" w:cs="Times New Roman" w:hint="eastAsia"/>
          <w:sz w:val="24"/>
          <w:szCs w:val="24"/>
          <w:lang w:eastAsia="zh-CN"/>
        </w:rPr>
        <w:t xml:space="preserve"> </w:t>
      </w:r>
      <w:r w:rsidR="00664ED6" w:rsidRPr="006C6EAF">
        <w:rPr>
          <w:rFonts w:ascii="Book Antiqua" w:hAnsi="Book Antiqua" w:cs="Times New Roman"/>
          <w:sz w:val="24"/>
          <w:szCs w:val="24"/>
        </w:rPr>
        <w:t>0.001) as measured</w:t>
      </w:r>
      <w:r w:rsidR="00E06490" w:rsidRPr="006C6EAF">
        <w:rPr>
          <w:rFonts w:ascii="Book Antiqua" w:hAnsi="Book Antiqua" w:cs="Times New Roman"/>
          <w:sz w:val="24"/>
          <w:szCs w:val="24"/>
        </w:rPr>
        <w:t xml:space="preserve"> by the DASS. The second-order factor, </w:t>
      </w:r>
      <w:r w:rsidR="00870061">
        <w:rPr>
          <w:rFonts w:ascii="Book Antiqua" w:hAnsi="Book Antiqua" w:cs="Times New Roman"/>
          <w:sz w:val="24"/>
          <w:szCs w:val="24"/>
          <w:lang w:eastAsia="zh-CN"/>
        </w:rPr>
        <w:t>“</w:t>
      </w:r>
      <w:r w:rsidR="00E06490" w:rsidRPr="006C6EAF">
        <w:rPr>
          <w:rFonts w:ascii="Book Antiqua" w:hAnsi="Book Antiqua" w:cs="Times New Roman"/>
          <w:sz w:val="24"/>
          <w:szCs w:val="24"/>
        </w:rPr>
        <w:t>attentional</w:t>
      </w:r>
      <w:r w:rsidR="00870061">
        <w:rPr>
          <w:rFonts w:ascii="Book Antiqua" w:hAnsi="Book Antiqua" w:cs="Times New Roman"/>
          <w:sz w:val="24"/>
          <w:szCs w:val="24"/>
          <w:lang w:eastAsia="zh-CN"/>
        </w:rPr>
        <w:t>”</w:t>
      </w:r>
      <w:r w:rsidR="00E06490" w:rsidRPr="006C6EAF">
        <w:rPr>
          <w:rFonts w:ascii="Book Antiqua" w:hAnsi="Book Antiqua" w:cs="Times New Roman"/>
          <w:sz w:val="24"/>
          <w:szCs w:val="24"/>
        </w:rPr>
        <w:t xml:space="preserve"> was also positively correlated with depression (</w:t>
      </w:r>
      <w:r w:rsidR="00E06490" w:rsidRPr="006C6EAF">
        <w:rPr>
          <w:rFonts w:ascii="Book Antiqua" w:hAnsi="Book Antiqua" w:cs="Times New Roman"/>
          <w:i/>
          <w:sz w:val="24"/>
          <w:szCs w:val="24"/>
        </w:rPr>
        <w:t>r</w:t>
      </w:r>
      <w:r w:rsidR="00870061">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 xml:space="preserve">0.52, </w:t>
      </w:r>
      <w:r w:rsidR="00870061" w:rsidRPr="006C6EAF">
        <w:rPr>
          <w:rFonts w:ascii="Book Antiqua" w:hAnsi="Book Antiqua" w:cs="Times New Roman"/>
          <w:i/>
          <w:sz w:val="24"/>
          <w:szCs w:val="24"/>
        </w:rPr>
        <w:t>P</w:t>
      </w:r>
      <w:r w:rsidR="00870061">
        <w:rPr>
          <w:rFonts w:ascii="Book Antiqua" w:hAnsi="Book Antiqua" w:cs="Times New Roman" w:hint="eastAsia"/>
          <w:i/>
          <w:sz w:val="24"/>
          <w:szCs w:val="24"/>
          <w:lang w:eastAsia="zh-CN"/>
        </w:rPr>
        <w:t xml:space="preserve"> </w:t>
      </w:r>
      <w:r w:rsidR="00870061"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0.010), anxiety (</w:t>
      </w:r>
      <w:r w:rsidR="00E06490" w:rsidRPr="006C6EAF">
        <w:rPr>
          <w:rFonts w:ascii="Book Antiqua" w:hAnsi="Book Antiqua" w:cs="Times New Roman"/>
          <w:i/>
          <w:sz w:val="24"/>
          <w:szCs w:val="24"/>
        </w:rPr>
        <w:t>r</w:t>
      </w:r>
      <w:r w:rsidR="00870061">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 xml:space="preserve">0.55, </w:t>
      </w:r>
      <w:r w:rsidR="00870061" w:rsidRPr="006C6EAF">
        <w:rPr>
          <w:rFonts w:ascii="Book Antiqua" w:hAnsi="Book Antiqua" w:cs="Times New Roman"/>
          <w:i/>
          <w:sz w:val="24"/>
          <w:szCs w:val="24"/>
        </w:rPr>
        <w:t>P</w:t>
      </w:r>
      <w:r w:rsidR="00870061">
        <w:rPr>
          <w:rFonts w:ascii="Book Antiqua" w:hAnsi="Book Antiqua" w:cs="Times New Roman" w:hint="eastAsia"/>
          <w:i/>
          <w:sz w:val="24"/>
          <w:szCs w:val="24"/>
          <w:lang w:eastAsia="zh-CN"/>
        </w:rPr>
        <w:t xml:space="preserve"> </w:t>
      </w:r>
      <w:r w:rsidR="00870061"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0.006) and stress (</w:t>
      </w:r>
      <w:r w:rsidR="00E06490" w:rsidRPr="006C6EAF">
        <w:rPr>
          <w:rFonts w:ascii="Book Antiqua" w:hAnsi="Book Antiqua" w:cs="Times New Roman"/>
          <w:i/>
          <w:sz w:val="24"/>
          <w:szCs w:val="24"/>
        </w:rPr>
        <w:t>r</w:t>
      </w:r>
      <w:r w:rsidR="00870061">
        <w:rPr>
          <w:rFonts w:ascii="Book Antiqua" w:hAnsi="Book Antiqua" w:cs="Times New Roman" w:hint="eastAsia"/>
          <w:i/>
          <w:sz w:val="24"/>
          <w:szCs w:val="24"/>
          <w:lang w:eastAsia="zh-CN"/>
        </w:rPr>
        <w:t xml:space="preserve"> </w:t>
      </w:r>
      <w:r w:rsidR="00E06490"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 xml:space="preserve">0.57, </w:t>
      </w:r>
      <w:r w:rsidR="00870061" w:rsidRPr="006C6EAF">
        <w:rPr>
          <w:rFonts w:ascii="Book Antiqua" w:hAnsi="Book Antiqua" w:cs="Times New Roman"/>
          <w:i/>
          <w:sz w:val="24"/>
          <w:szCs w:val="24"/>
        </w:rPr>
        <w:t>P</w:t>
      </w:r>
      <w:r w:rsidR="00870061">
        <w:rPr>
          <w:rFonts w:ascii="Book Antiqua" w:hAnsi="Book Antiqua" w:cs="Times New Roman" w:hint="eastAsia"/>
          <w:i/>
          <w:sz w:val="24"/>
          <w:szCs w:val="24"/>
          <w:lang w:eastAsia="zh-CN"/>
        </w:rPr>
        <w:t xml:space="preserve"> </w:t>
      </w:r>
      <w:r w:rsidR="00870061" w:rsidRPr="006C6EAF">
        <w:rPr>
          <w:rFonts w:ascii="Book Antiqua" w:hAnsi="Book Antiqua" w:cs="Times New Roman"/>
          <w:sz w:val="24"/>
          <w:szCs w:val="24"/>
        </w:rPr>
        <w:t>=</w:t>
      </w:r>
      <w:r w:rsidR="00870061">
        <w:rPr>
          <w:rFonts w:ascii="Book Antiqua" w:hAnsi="Book Antiqua" w:cs="Times New Roman" w:hint="eastAsia"/>
          <w:sz w:val="24"/>
          <w:szCs w:val="24"/>
          <w:lang w:eastAsia="zh-CN"/>
        </w:rPr>
        <w:t xml:space="preserve"> </w:t>
      </w:r>
      <w:r w:rsidR="00E06490" w:rsidRPr="006C6EAF">
        <w:rPr>
          <w:rFonts w:ascii="Book Antiqua" w:hAnsi="Book Antiqua" w:cs="Times New Roman"/>
          <w:sz w:val="24"/>
          <w:szCs w:val="24"/>
        </w:rPr>
        <w:t>0.004).</w:t>
      </w:r>
    </w:p>
    <w:p w14:paraId="5FA9D6EA" w14:textId="77777777" w:rsidR="0062138D" w:rsidRPr="006C6EAF" w:rsidRDefault="0062138D" w:rsidP="0088203D">
      <w:pPr>
        <w:spacing w:after="0" w:line="360" w:lineRule="auto"/>
        <w:jc w:val="both"/>
        <w:rPr>
          <w:rFonts w:ascii="Book Antiqua" w:hAnsi="Book Antiqua" w:cs="Times New Roman"/>
          <w:sz w:val="24"/>
          <w:szCs w:val="24"/>
        </w:rPr>
      </w:pPr>
    </w:p>
    <w:p w14:paraId="62C8C0A2" w14:textId="42E4D41B" w:rsidR="00901140" w:rsidRPr="006509CA" w:rsidRDefault="00557AB6" w:rsidP="0088203D">
      <w:pPr>
        <w:spacing w:after="0" w:line="360" w:lineRule="auto"/>
        <w:jc w:val="both"/>
        <w:rPr>
          <w:rFonts w:ascii="Book Antiqua" w:hAnsi="Book Antiqua" w:cs="Times New Roman"/>
          <w:b/>
          <w:sz w:val="24"/>
          <w:szCs w:val="24"/>
        </w:rPr>
      </w:pPr>
      <w:r w:rsidRPr="006509CA">
        <w:rPr>
          <w:rFonts w:ascii="Book Antiqua" w:hAnsi="Book Antiqua" w:cs="Times New Roman"/>
          <w:b/>
          <w:sz w:val="24"/>
          <w:szCs w:val="24"/>
        </w:rPr>
        <w:t>DISCUSSION</w:t>
      </w:r>
    </w:p>
    <w:p w14:paraId="4A92E9FB" w14:textId="3787B060" w:rsidR="00962453" w:rsidRPr="006C6EAF" w:rsidRDefault="00962453"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 xml:space="preserve">The findings of the current study suggest that individuals with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self-report different levels of impulsivity relative to healthy individuals, but do not display behavioural impulsivity </w:t>
      </w:r>
      <w:r w:rsidR="00626E2D" w:rsidRPr="006C6EAF">
        <w:rPr>
          <w:rFonts w:ascii="Book Antiqua" w:hAnsi="Book Antiqua" w:cs="Times New Roman"/>
          <w:sz w:val="24"/>
          <w:szCs w:val="24"/>
        </w:rPr>
        <w:t>(</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626E2D" w:rsidRPr="006C6EAF">
        <w:rPr>
          <w:rFonts w:ascii="Book Antiqua" w:hAnsi="Book Antiqua" w:cs="Times New Roman"/>
          <w:sz w:val="24"/>
          <w:szCs w:val="24"/>
        </w:rPr>
        <w:t xml:space="preserve"> increased commission errors on the CPT)</w:t>
      </w:r>
      <w:r w:rsidRPr="006C6EAF">
        <w:rPr>
          <w:rFonts w:ascii="Book Antiqua" w:hAnsi="Book Antiqua" w:cs="Times New Roman"/>
          <w:sz w:val="24"/>
          <w:szCs w:val="24"/>
        </w:rPr>
        <w:t>.</w:t>
      </w:r>
    </w:p>
    <w:p w14:paraId="012727F1" w14:textId="7368F5B5" w:rsidR="005F779F" w:rsidRPr="006C6EAF" w:rsidRDefault="00962453"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patients reported lower levels of motor impulsivity, compared to the healthy control group. This </w:t>
      </w:r>
      <w:r w:rsidR="004F1DDE" w:rsidRPr="006C6EAF">
        <w:rPr>
          <w:rFonts w:ascii="Book Antiqua" w:hAnsi="Book Antiqua" w:cs="Times New Roman"/>
          <w:sz w:val="24"/>
          <w:szCs w:val="24"/>
        </w:rPr>
        <w:t>subscale relates to acting without thinking</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&lt;EndNote&gt;&lt;Cite&gt;&lt;Author&gt;Stanford&lt;/Author&gt;&lt;Year&gt;2009&lt;/Year&gt;&lt;RecNum&gt;1669&lt;/RecNum&gt;&lt;DisplayText&gt;[14]&lt;/DisplayText&gt;&lt;record&gt;&lt;rec-number&gt;1669&lt;/rec-number&gt;&lt;foreign-keys&gt;&lt;key app="EN" db-id="9xxz52et92p2z7effwovvf5kdvw0z9vrtfz2"&gt;1669&lt;/key&gt;&lt;/foreign-keys&gt;&lt;ref-type name="Journal Article"&gt;17&lt;/ref-type&gt;&lt;contributors&gt;&lt;authors&gt;&lt;author&gt;Stanford, M. S.&lt;/author&gt;&lt;author&gt;Mathias, C. W.&lt;/author&gt;&lt;author&gt;Dougherty, D. M.&lt;/author&gt;&lt;author&gt;Lake, S. L.&lt;/author&gt;&lt;author&gt;Anderson, N. E.&lt;/author&gt;&lt;author&gt;Patton, J.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dates&gt;&lt;year&gt;2009&lt;/year&gt;&lt;/dates&gt;&lt;isbn&gt;0191-8869&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r w:rsidR="005F69BF">
        <w:rPr>
          <w:rFonts w:ascii="Book Antiqua" w:hAnsi="Book Antiqua" w:cs="Times New Roman" w:hint="eastAsia"/>
          <w:noProof/>
          <w:sz w:val="24"/>
          <w:szCs w:val="24"/>
          <w:vertAlign w:val="superscript"/>
          <w:lang w:eastAsia="zh-CN"/>
        </w:rPr>
        <w:t>13,</w:t>
      </w:r>
      <w:hyperlink w:anchor="_ENREF_14" w:tooltip="Stanford, 2009 #1669" w:history="1">
        <w:r w:rsidR="00A265A1" w:rsidRPr="006C6EAF">
          <w:rPr>
            <w:rFonts w:ascii="Book Antiqua" w:hAnsi="Book Antiqua" w:cs="Times New Roman"/>
            <w:noProof/>
            <w:sz w:val="24"/>
            <w:szCs w:val="24"/>
            <w:vertAlign w:val="superscript"/>
          </w:rPr>
          <w:t>14</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4F1DDE" w:rsidRPr="006C6EAF">
        <w:rPr>
          <w:rFonts w:ascii="Book Antiqua" w:hAnsi="Book Antiqua" w:cs="Times New Roman"/>
          <w:sz w:val="24"/>
          <w:szCs w:val="24"/>
        </w:rPr>
        <w:t xml:space="preserve">, and suggests that individuals with AN </w:t>
      </w:r>
      <w:r w:rsidR="005F779F" w:rsidRPr="006C6EAF">
        <w:rPr>
          <w:rFonts w:ascii="Book Antiqua" w:hAnsi="Book Antiqua" w:cs="Times New Roman"/>
          <w:sz w:val="24"/>
          <w:szCs w:val="24"/>
        </w:rPr>
        <w:t>regard</w:t>
      </w:r>
      <w:r w:rsidR="004F1DDE" w:rsidRPr="006C6EAF">
        <w:rPr>
          <w:rFonts w:ascii="Book Antiqua" w:hAnsi="Book Antiqua" w:cs="Times New Roman"/>
          <w:sz w:val="24"/>
          <w:szCs w:val="24"/>
        </w:rPr>
        <w:t xml:space="preserve"> themselves as controlled individuals who think before they act. Although the AN group reported lower impulsivity on this subscale, they reported increased impulsivity</w:t>
      </w:r>
      <w:r w:rsidR="009A7F68" w:rsidRPr="006C6EAF">
        <w:rPr>
          <w:rFonts w:ascii="Book Antiqua" w:hAnsi="Book Antiqua" w:cs="Times New Roman"/>
          <w:sz w:val="24"/>
          <w:szCs w:val="24"/>
        </w:rPr>
        <w:t xml:space="preserve"> in terms of atten</w:t>
      </w:r>
      <w:r w:rsidR="00CE522C" w:rsidRPr="006C6EAF">
        <w:rPr>
          <w:rFonts w:ascii="Book Antiqua" w:hAnsi="Book Antiqua" w:cs="Times New Roman"/>
          <w:sz w:val="24"/>
          <w:szCs w:val="24"/>
        </w:rPr>
        <w:t xml:space="preserve">tion and cognitive instability </w:t>
      </w:r>
      <w:r w:rsidR="005F69BF">
        <w:rPr>
          <w:rFonts w:ascii="Book Antiqua" w:hAnsi="Book Antiqua" w:cs="Times New Roman" w:hint="eastAsia"/>
          <w:sz w:val="24"/>
          <w:szCs w:val="24"/>
          <w:lang w:eastAsia="zh-CN"/>
        </w:rPr>
        <w:t>-</w:t>
      </w:r>
      <w:r w:rsidR="00FB5AAF">
        <w:rPr>
          <w:rFonts w:ascii="Book Antiqua" w:hAnsi="Book Antiqua" w:cs="Times New Roman" w:hint="eastAsia"/>
          <w:sz w:val="24"/>
          <w:szCs w:val="24"/>
          <w:lang w:eastAsia="zh-CN"/>
        </w:rPr>
        <w:t xml:space="preserve">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9A7F68" w:rsidRPr="006C6EAF">
        <w:rPr>
          <w:rFonts w:ascii="Book Antiqua" w:hAnsi="Book Antiqua" w:cs="Times New Roman"/>
          <w:sz w:val="24"/>
          <w:szCs w:val="24"/>
        </w:rPr>
        <w:t xml:space="preserve"> an inability to</w:t>
      </w:r>
      <w:r w:rsidR="00CB2967">
        <w:rPr>
          <w:rFonts w:ascii="Book Antiqua" w:hAnsi="Book Antiqua" w:cs="Times New Roman"/>
          <w:sz w:val="24"/>
          <w:szCs w:val="24"/>
        </w:rPr>
        <w:t xml:space="preserve"> focus attention or concentrate</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&lt;EndNote&gt;&lt;Cite&gt;&lt;Author&gt;Stanford&lt;/Author&gt;&lt;Year&gt;2009&lt;/Year&gt;&lt;RecNum&gt;1669&lt;/RecNum&gt;&lt;DisplayText&gt;[14]&lt;/DisplayText&gt;&lt;record&gt;&lt;rec-number&gt;1669&lt;/rec-number&gt;&lt;foreign-keys&gt;&lt;key app="EN" db-id="9xxz52et92p2z7effwovvf5kdvw0z9vrtfz2"&gt;1669&lt;/key&gt;&lt;/foreign-keys&gt;&lt;ref-type name="Journal Article"&gt;17&lt;/ref-type&gt;&lt;contributors&gt;&lt;authors&gt;&lt;author&gt;Stanford, M. S.&lt;/author&gt;&lt;author&gt;Mathias, C. W.&lt;/author&gt;&lt;author&gt;Dougherty, D. M.&lt;/author&gt;&lt;author&gt;Lake, S. L.&lt;/author&gt;&lt;author&gt;Anderson, N. E.&lt;/author&gt;&lt;author&gt;Patton, J.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dates&gt;&lt;year&gt;2009&lt;/year&gt;&lt;/dates&gt;&lt;isbn&gt;0191-8869&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4" w:tooltip="Stanford, 2009 #1669" w:history="1">
        <w:r w:rsidR="00A265A1" w:rsidRPr="006C6EAF">
          <w:rPr>
            <w:rFonts w:ascii="Book Antiqua" w:hAnsi="Book Antiqua" w:cs="Times New Roman"/>
            <w:noProof/>
            <w:sz w:val="24"/>
            <w:szCs w:val="24"/>
            <w:vertAlign w:val="superscript"/>
          </w:rPr>
          <w:t>14</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9A7F68" w:rsidRPr="006C6EAF">
        <w:rPr>
          <w:rFonts w:ascii="Book Antiqua" w:hAnsi="Book Antiqua" w:cs="Times New Roman"/>
          <w:sz w:val="24"/>
          <w:szCs w:val="24"/>
        </w:rPr>
        <w:t xml:space="preserve">. </w:t>
      </w:r>
      <w:r w:rsidR="00A265A1" w:rsidRPr="006C6EAF">
        <w:rPr>
          <w:rFonts w:ascii="Book Antiqua" w:hAnsi="Book Antiqua" w:cs="Times New Roman"/>
          <w:sz w:val="24"/>
          <w:szCs w:val="24"/>
        </w:rPr>
        <w:fldChar w:fldCharType="begin"/>
      </w:r>
      <w:r w:rsidR="00A265A1" w:rsidRPr="006C6EAF">
        <w:rPr>
          <w:rFonts w:ascii="Book Antiqua" w:hAnsi="Book Antiqua" w:cs="Times New Roman"/>
          <w:sz w:val="24"/>
          <w:szCs w:val="24"/>
        </w:rPr>
        <w:instrText xml:space="preserve"> ADDIN EN.CITE &lt;EndNote&gt;&lt;Cite AuthorYear="1"&gt;&lt;Author&gt;Rosval&lt;/Author&gt;&lt;Year&gt;2006&lt;/Year&gt;&lt;RecNum&gt;731&lt;/RecNum&gt;&lt;DisplayText&gt;Rosval et al. [15]&lt;/DisplayText&gt;&lt;record&gt;&lt;rec-number&gt;731&lt;/rec-number&gt;&lt;foreign-keys&gt;&lt;key app="EN" db-id="9xxz52et92p2z7effwovvf5kdvw0z9vrtfz2"&gt;731&lt;/key&gt;&lt;/foreign-keys&gt;&lt;ref-type name="Journal Article"&gt;17&lt;/ref-type&gt;&lt;contributors&gt;&lt;authors&gt;&lt;author&gt;Rosval, L.&lt;/author&gt;&lt;author&gt;Steiger, H.&lt;/author&gt;&lt;author&gt;Bruce, K.&lt;/author&gt;&lt;author&gt;Israël, M.&lt;/author&gt;&lt;author&gt;Richardson, J.&lt;/author&gt;&lt;author&gt;Aubut, M.&lt;/author&gt;&lt;/authors&gt;&lt;/contributors&gt;&lt;titles&gt;&lt;title&gt;Impulsivity in women with eating disorders: problem of response inhibition, planning, or attention?&lt;/title&gt;&lt;secondary-title&gt;International Journal of Eating Disorders&lt;/secondary-title&gt;&lt;/titles&gt;&lt;periodical&gt;&lt;full-title&gt;International Journal of Eating Disorders&lt;/full-title&gt;&lt;/periodical&gt;&lt;pages&gt;590-593&lt;/pages&gt;&lt;volume&gt;39&lt;/volume&gt;&lt;number&gt;7&lt;/number&gt;&lt;dates&gt;&lt;year&gt;2006&lt;/year&gt;&lt;/dates&gt;&lt;isbn&gt;1098-108X&lt;/isbn&gt;&lt;urls&gt;&lt;/urls&gt;&lt;/record&gt;&lt;/Cite&gt;&lt;/EndNote&gt;</w:instrText>
      </w:r>
      <w:r w:rsidR="00A265A1" w:rsidRPr="006C6EAF">
        <w:rPr>
          <w:rFonts w:ascii="Book Antiqua" w:hAnsi="Book Antiqua" w:cs="Times New Roman"/>
          <w:sz w:val="24"/>
          <w:szCs w:val="24"/>
        </w:rPr>
        <w:fldChar w:fldCharType="separate"/>
      </w:r>
      <w:hyperlink w:anchor="_ENREF_15" w:tooltip="Rosval, 2006 #731" w:history="1">
        <w:r w:rsidR="00FB5AAF">
          <w:rPr>
            <w:rFonts w:ascii="Book Antiqua" w:hAnsi="Book Antiqua" w:cs="Times New Roman"/>
            <w:noProof/>
            <w:sz w:val="24"/>
            <w:szCs w:val="24"/>
          </w:rPr>
          <w:t xml:space="preserve">Rosval </w:t>
        </w:r>
        <w:r w:rsidR="00FB5AAF" w:rsidRPr="00FB5AAF">
          <w:rPr>
            <w:rFonts w:ascii="Book Antiqua" w:hAnsi="Book Antiqua" w:cs="Times New Roman"/>
            <w:i/>
            <w:noProof/>
            <w:sz w:val="24"/>
            <w:szCs w:val="24"/>
          </w:rPr>
          <w:t>et al</w:t>
        </w:r>
        <w:r w:rsidR="00A265A1" w:rsidRPr="006C6EAF">
          <w:rPr>
            <w:rFonts w:ascii="Book Antiqua" w:hAnsi="Book Antiqua" w:cs="Times New Roman"/>
            <w:noProof/>
            <w:sz w:val="24"/>
            <w:szCs w:val="24"/>
            <w:vertAlign w:val="superscript"/>
          </w:rPr>
          <w:t>[15</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rPr>
        <w:fldChar w:fldCharType="end"/>
      </w:r>
      <w:r w:rsidR="00477B63" w:rsidRPr="006C6EAF">
        <w:rPr>
          <w:rFonts w:ascii="Book Antiqua" w:hAnsi="Book Antiqua" w:cs="Times New Roman"/>
          <w:sz w:val="24"/>
          <w:szCs w:val="24"/>
        </w:rPr>
        <w:t xml:space="preserve"> </w:t>
      </w:r>
      <w:r w:rsidR="00E340A9" w:rsidRPr="006C6EAF">
        <w:rPr>
          <w:rFonts w:ascii="Book Antiqua" w:hAnsi="Book Antiqua" w:cs="Times New Roman"/>
          <w:sz w:val="24"/>
          <w:szCs w:val="24"/>
        </w:rPr>
        <w:t>similarly reported increased rates of attentional impulsivity in AN.</w:t>
      </w:r>
      <w:r w:rsidR="005F779F" w:rsidRPr="006C6EAF">
        <w:rPr>
          <w:rFonts w:ascii="Book Antiqua" w:hAnsi="Book Antiqua" w:cs="Times New Roman"/>
          <w:sz w:val="24"/>
          <w:szCs w:val="24"/>
        </w:rPr>
        <w:t xml:space="preserve"> However, attentional impulsivity was not relate</w:t>
      </w:r>
      <w:r w:rsidR="00CF358A" w:rsidRPr="006C6EAF">
        <w:rPr>
          <w:rFonts w:ascii="Book Antiqua" w:hAnsi="Book Antiqua" w:cs="Times New Roman"/>
          <w:sz w:val="24"/>
          <w:szCs w:val="24"/>
        </w:rPr>
        <w:t>d</w:t>
      </w:r>
      <w:r w:rsidR="005F779F" w:rsidRPr="006C6EAF">
        <w:rPr>
          <w:rFonts w:ascii="Book Antiqua" w:hAnsi="Book Antiqua" w:cs="Times New Roman"/>
          <w:sz w:val="24"/>
          <w:szCs w:val="24"/>
        </w:rPr>
        <w:t xml:space="preserve"> to eating disorder symptomatology, nor was it related to indicators of potential malnutrition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5F779F" w:rsidRPr="006C6EAF">
        <w:rPr>
          <w:rFonts w:ascii="Book Antiqua" w:hAnsi="Book Antiqua" w:cs="Times New Roman"/>
          <w:sz w:val="24"/>
          <w:szCs w:val="24"/>
        </w:rPr>
        <w:t xml:space="preserve"> BMI and illness duration)</w:t>
      </w:r>
      <w:r w:rsidR="00CF358A" w:rsidRPr="006C6EAF">
        <w:rPr>
          <w:rFonts w:ascii="Book Antiqua" w:hAnsi="Book Antiqua" w:cs="Times New Roman"/>
          <w:sz w:val="24"/>
          <w:szCs w:val="24"/>
        </w:rPr>
        <w:t>, or to behavioural impulsivity</w:t>
      </w:r>
      <w:r w:rsidR="004F7316" w:rsidRPr="006C6EAF">
        <w:rPr>
          <w:rFonts w:ascii="Book Antiqua" w:hAnsi="Book Antiqua" w:cs="Times New Roman"/>
          <w:sz w:val="24"/>
          <w:szCs w:val="24"/>
        </w:rPr>
        <w:t xml:space="preserve"> in the current study</w:t>
      </w:r>
      <w:r w:rsidR="005F779F" w:rsidRPr="006C6EAF">
        <w:rPr>
          <w:rFonts w:ascii="Book Antiqua" w:hAnsi="Book Antiqua" w:cs="Times New Roman"/>
          <w:sz w:val="24"/>
          <w:szCs w:val="24"/>
        </w:rPr>
        <w:t xml:space="preserve">. It was, however, significantly correlated with all three measures of negative mood state,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5F779F" w:rsidRPr="006C6EAF">
        <w:rPr>
          <w:rFonts w:ascii="Book Antiqua" w:hAnsi="Book Antiqua" w:cs="Times New Roman"/>
          <w:sz w:val="24"/>
          <w:szCs w:val="24"/>
        </w:rPr>
        <w:t xml:space="preserve"> depression, anxiety and stress. This findings suggests that attentional impulsivity in </w:t>
      </w:r>
      <w:proofErr w:type="gramStart"/>
      <w:r w:rsidR="005F779F" w:rsidRPr="006C6EAF">
        <w:rPr>
          <w:rFonts w:ascii="Book Antiqua" w:hAnsi="Book Antiqua" w:cs="Times New Roman"/>
          <w:sz w:val="24"/>
          <w:szCs w:val="24"/>
        </w:rPr>
        <w:t>AN</w:t>
      </w:r>
      <w:proofErr w:type="gramEnd"/>
      <w:r w:rsidR="005F779F" w:rsidRPr="006C6EAF">
        <w:rPr>
          <w:rFonts w:ascii="Book Antiqua" w:hAnsi="Book Antiqua" w:cs="Times New Roman"/>
          <w:sz w:val="24"/>
          <w:szCs w:val="24"/>
        </w:rPr>
        <w:t xml:space="preserve"> may not be related to starvation or to the severity of the eating disorder, but the associated </w:t>
      </w:r>
      <w:r w:rsidR="005F779F" w:rsidRPr="006C6EAF">
        <w:rPr>
          <w:rFonts w:ascii="Book Antiqua" w:hAnsi="Book Antiqua" w:cs="Times New Roman"/>
          <w:sz w:val="24"/>
          <w:szCs w:val="24"/>
        </w:rPr>
        <w:lastRenderedPageBreak/>
        <w:t xml:space="preserve">negative mood states. </w:t>
      </w:r>
      <w:r w:rsidR="008327D9" w:rsidRPr="006C6EAF">
        <w:rPr>
          <w:rFonts w:ascii="Book Antiqua" w:hAnsi="Book Antiqua" w:cs="Times New Roman"/>
          <w:sz w:val="24"/>
          <w:szCs w:val="24"/>
        </w:rPr>
        <w:t xml:space="preserve">Though, this </w:t>
      </w:r>
      <w:r w:rsidR="001B5CBE" w:rsidRPr="006C6EAF">
        <w:rPr>
          <w:rFonts w:ascii="Book Antiqua" w:hAnsi="Book Antiqua" w:cs="Times New Roman"/>
          <w:sz w:val="24"/>
          <w:szCs w:val="24"/>
        </w:rPr>
        <w:t xml:space="preserve">conclusion </w:t>
      </w:r>
      <w:r w:rsidR="008327D9" w:rsidRPr="006C6EAF">
        <w:rPr>
          <w:rFonts w:ascii="Book Antiqua" w:hAnsi="Book Antiqua" w:cs="Times New Roman"/>
          <w:sz w:val="24"/>
          <w:szCs w:val="24"/>
        </w:rPr>
        <w:t xml:space="preserve">remains speculative </w:t>
      </w:r>
      <w:r w:rsidR="001B5CBE" w:rsidRPr="006C6EAF">
        <w:rPr>
          <w:rFonts w:ascii="Book Antiqua" w:hAnsi="Book Antiqua" w:cs="Times New Roman"/>
          <w:sz w:val="24"/>
          <w:szCs w:val="24"/>
        </w:rPr>
        <w:t xml:space="preserve">as the findings are based on statistical association, and also do not take into account longitudinal data. </w:t>
      </w:r>
      <w:r w:rsidR="005F779F" w:rsidRPr="006C6EAF">
        <w:rPr>
          <w:rFonts w:ascii="Book Antiqua" w:hAnsi="Book Antiqua" w:cs="Times New Roman"/>
          <w:sz w:val="24"/>
          <w:szCs w:val="24"/>
        </w:rPr>
        <w:t xml:space="preserve">Unlike attentional impulsivity, </w:t>
      </w:r>
      <w:r w:rsidR="001B5CBE" w:rsidRPr="006C6EAF">
        <w:rPr>
          <w:rFonts w:ascii="Book Antiqua" w:hAnsi="Book Antiqua" w:cs="Times New Roman"/>
          <w:sz w:val="24"/>
          <w:szCs w:val="24"/>
        </w:rPr>
        <w:t xml:space="preserve">though, </w:t>
      </w:r>
      <w:r w:rsidR="005F779F" w:rsidRPr="006C6EAF">
        <w:rPr>
          <w:rFonts w:ascii="Book Antiqua" w:hAnsi="Book Antiqua" w:cs="Times New Roman"/>
          <w:sz w:val="24"/>
          <w:szCs w:val="24"/>
        </w:rPr>
        <w:t>motor impulsivity was not correlated w</w:t>
      </w:r>
      <w:r w:rsidR="00CF358A" w:rsidRPr="006C6EAF">
        <w:rPr>
          <w:rFonts w:ascii="Book Antiqua" w:hAnsi="Book Antiqua" w:cs="Times New Roman"/>
          <w:sz w:val="24"/>
          <w:szCs w:val="24"/>
        </w:rPr>
        <w:t>ith any measure suggesting that a perceived decrease in motor impulsivity is unrelated to eating d</w:t>
      </w:r>
      <w:r w:rsidR="00CE522C" w:rsidRPr="006C6EAF">
        <w:rPr>
          <w:rFonts w:ascii="Book Antiqua" w:hAnsi="Book Antiqua" w:cs="Times New Roman"/>
          <w:sz w:val="24"/>
          <w:szCs w:val="24"/>
        </w:rPr>
        <w:t>isorder symptoms, mood state or</w:t>
      </w:r>
      <w:r w:rsidR="00CF358A" w:rsidRPr="006C6EAF">
        <w:rPr>
          <w:rFonts w:ascii="Book Antiqua" w:hAnsi="Book Antiqua" w:cs="Times New Roman"/>
          <w:sz w:val="24"/>
          <w:szCs w:val="24"/>
        </w:rPr>
        <w:t xml:space="preserve"> behavioural </w:t>
      </w:r>
      <w:r w:rsidR="00CE522C" w:rsidRPr="006C6EAF">
        <w:rPr>
          <w:rFonts w:ascii="Book Antiqua" w:hAnsi="Book Antiqua" w:cs="Times New Roman"/>
          <w:sz w:val="24"/>
          <w:szCs w:val="24"/>
        </w:rPr>
        <w:t>i</w:t>
      </w:r>
      <w:r w:rsidR="00CF358A" w:rsidRPr="006C6EAF">
        <w:rPr>
          <w:rFonts w:ascii="Book Antiqua" w:hAnsi="Book Antiqua" w:cs="Times New Roman"/>
          <w:sz w:val="24"/>
          <w:szCs w:val="24"/>
        </w:rPr>
        <w:t xml:space="preserve">mpulsivity. </w:t>
      </w:r>
    </w:p>
    <w:p w14:paraId="5633EF4A" w14:textId="6BEA825C" w:rsidR="00962453" w:rsidRPr="006C6EAF" w:rsidRDefault="00CF358A"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Groups were also found to not differ in behavioural performance on the majority of measures of the CPT-IP. Groups did not significantly differ in the proportion of correct hits, false alarms or random responses. </w:t>
      </w:r>
      <w:r w:rsidR="00F07F83" w:rsidRPr="006C6EAF">
        <w:rPr>
          <w:rFonts w:ascii="Book Antiqua" w:hAnsi="Book Antiqua" w:cs="Times New Roman"/>
          <w:sz w:val="24"/>
          <w:szCs w:val="24"/>
        </w:rPr>
        <w:t xml:space="preserve">Groups also did not significantly differ in response times of correct hits, but </w:t>
      </w:r>
      <w:r w:rsidR="00840D6F" w:rsidRPr="006C6EAF">
        <w:rPr>
          <w:rFonts w:ascii="Book Antiqua" w:hAnsi="Book Antiqua" w:cs="Times New Roman"/>
          <w:sz w:val="24"/>
          <w:szCs w:val="24"/>
        </w:rPr>
        <w:t>showe</w:t>
      </w:r>
      <w:r w:rsidR="00F07F83" w:rsidRPr="006C6EAF">
        <w:rPr>
          <w:rFonts w:ascii="Book Antiqua" w:hAnsi="Book Antiqua" w:cs="Times New Roman"/>
          <w:sz w:val="24"/>
          <w:szCs w:val="24"/>
        </w:rPr>
        <w:t>d similar response times to a large sample of healthy female participants</w:t>
      </w:r>
      <w:r w:rsidR="00840D6F" w:rsidRPr="006C6EAF">
        <w:rPr>
          <w:rFonts w:ascii="Book Antiqua" w:hAnsi="Book Antiqua" w:cs="Times New Roman"/>
          <w:sz w:val="24"/>
          <w:szCs w:val="24"/>
        </w:rPr>
        <w:t>,</w:t>
      </w:r>
      <w:r w:rsidR="00F07F83" w:rsidRPr="006C6EAF">
        <w:rPr>
          <w:rFonts w:ascii="Book Antiqua" w:hAnsi="Book Antiqua" w:cs="Times New Roman"/>
          <w:sz w:val="24"/>
          <w:szCs w:val="24"/>
        </w:rPr>
        <w:t xml:space="preserve"> who </w:t>
      </w:r>
      <w:r w:rsidR="00840D6F" w:rsidRPr="006C6EAF">
        <w:rPr>
          <w:rFonts w:ascii="Book Antiqua" w:hAnsi="Book Antiqua" w:cs="Times New Roman"/>
          <w:sz w:val="24"/>
          <w:szCs w:val="24"/>
        </w:rPr>
        <w:t>had significantly longer response times</w:t>
      </w:r>
      <w:r w:rsidR="00D82B09" w:rsidRPr="006C6EAF">
        <w:rPr>
          <w:rFonts w:ascii="Book Antiqua" w:hAnsi="Book Antiqua" w:cs="Times New Roman"/>
          <w:sz w:val="24"/>
          <w:szCs w:val="24"/>
        </w:rPr>
        <w:t xml:space="preserve"> than</w:t>
      </w:r>
      <w:r w:rsidR="00CB2967">
        <w:rPr>
          <w:rFonts w:ascii="Book Antiqua" w:hAnsi="Book Antiqua" w:cs="Times New Roman"/>
          <w:sz w:val="24"/>
          <w:szCs w:val="24"/>
        </w:rPr>
        <w:t xml:space="preserve"> male participants</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&lt;EndNote&gt;&lt;Cite&gt;&lt;Author&gt;Gurvich&lt;/Author&gt;&lt;Year&gt;2015&lt;/Year&gt;&lt;RecNum&gt;2053&lt;/RecNum&gt;&lt;DisplayText&gt;[16]&lt;/DisplayText&gt;&lt;record&gt;&lt;rec-number&gt;2053&lt;/rec-number&gt;&lt;foreign-keys&gt;&lt;key app="EN" db-id="9xxz52et92p2z7effwovvf5kdvw0z9vrtfz2"&gt;2053&lt;/key&gt;&lt;/foreign-keys&gt;&lt;ref-type name="Journal Article"&gt;17&lt;/ref-type&gt;&lt;contributors&gt;&lt;authors&gt;&lt;author&gt;Gurvich, C.&lt;/author&gt;&lt;author&gt;Rossell, S. L.&lt;/author&gt;&lt;/authors&gt;&lt;/contributors&gt;&lt;titles&gt;&lt;title&gt;Dopamine and cognitive control: Sex-by-genotype interactions influence the capacity to switch attention&lt;/title&gt;&lt;secondary-title&gt;Behavioural brain research&lt;/secondary-title&gt;&lt;/titles&gt;&lt;periodical&gt;&lt;full-title&gt;Behavioural brain research&lt;/full-title&gt;&lt;/periodical&gt;&lt;pages&gt;96-101&lt;/pages&gt;&lt;volume&gt;281&lt;/volume&gt;&lt;dates&gt;&lt;year&gt;2015&lt;/year&gt;&lt;/dates&gt;&lt;isbn&gt;0166-4328&lt;/isbn&gt;&lt;urls&gt;&lt;/urls&gt;&lt;/record&gt;&lt;/Cite&gt;&lt;/EndNote&gt;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6" w:tooltip="Gurvich, 2015 #2053" w:history="1">
        <w:r w:rsidR="00A265A1" w:rsidRPr="006C6EAF">
          <w:rPr>
            <w:rFonts w:ascii="Book Antiqua" w:hAnsi="Book Antiqua" w:cs="Times New Roman"/>
            <w:noProof/>
            <w:sz w:val="24"/>
            <w:szCs w:val="24"/>
            <w:vertAlign w:val="superscript"/>
          </w:rPr>
          <w:t>16</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F07F83" w:rsidRPr="006C6EAF">
        <w:rPr>
          <w:rFonts w:ascii="Book Antiqua" w:hAnsi="Book Antiqua" w:cs="Times New Roman"/>
          <w:sz w:val="24"/>
          <w:szCs w:val="24"/>
        </w:rPr>
        <w:t xml:space="preserve">. </w:t>
      </w:r>
      <w:r w:rsidR="00D82B09" w:rsidRPr="006C6EAF">
        <w:rPr>
          <w:rFonts w:ascii="Book Antiqua" w:hAnsi="Book Antiqua" w:cs="Times New Roman"/>
          <w:sz w:val="24"/>
          <w:szCs w:val="24"/>
        </w:rPr>
        <w:t xml:space="preserve">Groups </w:t>
      </w:r>
      <w:r w:rsidR="00840D6F" w:rsidRPr="006C6EAF">
        <w:rPr>
          <w:rFonts w:ascii="Book Antiqua" w:hAnsi="Book Antiqua" w:cs="Times New Roman"/>
          <w:sz w:val="24"/>
          <w:szCs w:val="24"/>
        </w:rPr>
        <w:t xml:space="preserve">in the current study </w:t>
      </w:r>
      <w:r w:rsidRPr="006C6EAF">
        <w:rPr>
          <w:rFonts w:ascii="Book Antiqua" w:hAnsi="Book Antiqua" w:cs="Times New Roman"/>
          <w:sz w:val="24"/>
          <w:szCs w:val="24"/>
        </w:rPr>
        <w:t>did</w:t>
      </w:r>
      <w:r w:rsidR="00D82B09" w:rsidRPr="006C6EAF">
        <w:rPr>
          <w:rFonts w:ascii="Book Antiqua" w:hAnsi="Book Antiqua" w:cs="Times New Roman"/>
          <w:sz w:val="24"/>
          <w:szCs w:val="24"/>
        </w:rPr>
        <w:t>, however,</w:t>
      </w:r>
      <w:r w:rsidRPr="006C6EAF">
        <w:rPr>
          <w:rFonts w:ascii="Book Antiqua" w:hAnsi="Book Antiqua" w:cs="Times New Roman"/>
          <w:sz w:val="24"/>
          <w:szCs w:val="24"/>
        </w:rPr>
        <w:t xml:space="preserve"> differ in the mean and </w:t>
      </w:r>
      <w:proofErr w:type="spellStart"/>
      <w:r w:rsidR="0080012B" w:rsidRPr="006C6EAF">
        <w:rPr>
          <w:rFonts w:ascii="Book Antiqua" w:hAnsi="Book Antiqua" w:cs="Times New Roman"/>
          <w:sz w:val="24"/>
          <w:szCs w:val="24"/>
        </w:rPr>
        <w:t>intraindividual</w:t>
      </w:r>
      <w:proofErr w:type="spellEnd"/>
      <w:r w:rsidR="0080012B" w:rsidRPr="006C6EAF">
        <w:rPr>
          <w:rFonts w:ascii="Book Antiqua" w:hAnsi="Book Antiqua" w:cs="Times New Roman"/>
          <w:sz w:val="24"/>
          <w:szCs w:val="24"/>
        </w:rPr>
        <w:t xml:space="preserve"> variability (</w:t>
      </w:r>
      <w:r w:rsidRPr="006C6EAF">
        <w:rPr>
          <w:rFonts w:ascii="Book Antiqua" w:hAnsi="Book Antiqua" w:cs="Times New Roman"/>
          <w:sz w:val="24"/>
          <w:szCs w:val="24"/>
        </w:rPr>
        <w:t>IIV</w:t>
      </w:r>
      <w:r w:rsidR="0080012B" w:rsidRPr="006C6EAF">
        <w:rPr>
          <w:rFonts w:ascii="Book Antiqua" w:hAnsi="Book Antiqua" w:cs="Times New Roman"/>
          <w:sz w:val="24"/>
          <w:szCs w:val="24"/>
        </w:rPr>
        <w:t>)</w:t>
      </w:r>
      <w:r w:rsidRPr="006C6EAF">
        <w:rPr>
          <w:rFonts w:ascii="Book Antiqua" w:hAnsi="Book Antiqua" w:cs="Times New Roman"/>
          <w:sz w:val="24"/>
          <w:szCs w:val="24"/>
        </w:rPr>
        <w:t xml:space="preserve"> of response times of false alarms, with</w:t>
      </w:r>
      <w:r w:rsidR="0080012B" w:rsidRPr="006C6EAF">
        <w:rPr>
          <w:rFonts w:ascii="Book Antiqua" w:hAnsi="Book Antiqua" w:cs="Times New Roman"/>
          <w:sz w:val="24"/>
          <w:szCs w:val="24"/>
        </w:rPr>
        <w:t xml:space="preserve"> the </w:t>
      </w:r>
      <w:proofErr w:type="gramStart"/>
      <w:r w:rsidR="0080012B" w:rsidRPr="006C6EAF">
        <w:rPr>
          <w:rFonts w:ascii="Book Antiqua" w:hAnsi="Book Antiqua" w:cs="Times New Roman"/>
          <w:sz w:val="24"/>
          <w:szCs w:val="24"/>
        </w:rPr>
        <w:t>AN</w:t>
      </w:r>
      <w:proofErr w:type="gramEnd"/>
      <w:r w:rsidR="0080012B" w:rsidRPr="006C6EAF">
        <w:rPr>
          <w:rFonts w:ascii="Book Antiqua" w:hAnsi="Book Antiqua" w:cs="Times New Roman"/>
          <w:sz w:val="24"/>
          <w:szCs w:val="24"/>
        </w:rPr>
        <w:t xml:space="preserve"> group demonstrating</w:t>
      </w:r>
      <w:r w:rsidRPr="006C6EAF">
        <w:rPr>
          <w:rFonts w:ascii="Book Antiqua" w:hAnsi="Book Antiqua" w:cs="Times New Roman"/>
          <w:sz w:val="24"/>
          <w:szCs w:val="24"/>
        </w:rPr>
        <w:t xml:space="preserve"> increased response times and IIV</w:t>
      </w:r>
      <w:r w:rsidR="0080012B" w:rsidRPr="006C6EAF">
        <w:rPr>
          <w:rFonts w:ascii="Book Antiqua" w:hAnsi="Book Antiqua" w:cs="Times New Roman"/>
          <w:sz w:val="24"/>
          <w:szCs w:val="24"/>
        </w:rPr>
        <w:t xml:space="preserve"> of false alarms</w:t>
      </w:r>
      <w:r w:rsidRPr="006C6EAF">
        <w:rPr>
          <w:rFonts w:ascii="Book Antiqua" w:hAnsi="Book Antiqua" w:cs="Times New Roman"/>
          <w:sz w:val="24"/>
          <w:szCs w:val="24"/>
        </w:rPr>
        <w:t xml:space="preserve">. </w:t>
      </w:r>
      <w:r w:rsidR="00697E06" w:rsidRPr="006C6EAF">
        <w:rPr>
          <w:rFonts w:ascii="Book Antiqua" w:hAnsi="Book Antiqua" w:cs="Times New Roman"/>
          <w:sz w:val="24"/>
          <w:szCs w:val="24"/>
        </w:rPr>
        <w:t>However, this finding is somewhat limited as only a very small proportion of false alarms were elicited in each group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697E06" w:rsidRPr="006C6EAF">
        <w:rPr>
          <w:rFonts w:ascii="Book Antiqua" w:hAnsi="Book Antiqua" w:cs="Times New Roman"/>
          <w:sz w:val="24"/>
          <w:szCs w:val="24"/>
        </w:rPr>
        <w:t xml:space="preserve"> 11% and 10% for AN and HC, respectively, of 90 potential responses). </w:t>
      </w:r>
      <w:r w:rsidR="00185367" w:rsidRPr="006C6EAF">
        <w:rPr>
          <w:rFonts w:ascii="Book Antiqua" w:hAnsi="Book Antiqua" w:cs="Times New Roman"/>
          <w:sz w:val="24"/>
          <w:szCs w:val="24"/>
        </w:rPr>
        <w:t>Similarly to the current findings, a</w:t>
      </w:r>
      <w:r w:rsidR="00697E06" w:rsidRPr="006C6EAF">
        <w:rPr>
          <w:rFonts w:ascii="Book Antiqua" w:hAnsi="Book Antiqua" w:cs="Times New Roman"/>
          <w:sz w:val="24"/>
          <w:szCs w:val="24"/>
        </w:rPr>
        <w:t xml:space="preserve"> lack of significant group differences</w:t>
      </w:r>
      <w:r w:rsidR="00185367" w:rsidRPr="006C6EAF">
        <w:rPr>
          <w:rFonts w:ascii="Book Antiqua" w:hAnsi="Book Antiqua" w:cs="Times New Roman"/>
          <w:sz w:val="24"/>
          <w:szCs w:val="24"/>
        </w:rPr>
        <w:t xml:space="preserve"> in performance on the CPT-IP</w:t>
      </w:r>
      <w:r w:rsidR="00697E06" w:rsidRPr="006C6EAF">
        <w:rPr>
          <w:rFonts w:ascii="Book Antiqua" w:hAnsi="Book Antiqua" w:cs="Times New Roman"/>
          <w:sz w:val="24"/>
          <w:szCs w:val="24"/>
        </w:rPr>
        <w:t xml:space="preserve"> has also been reported in a small number of</w:t>
      </w:r>
      <w:r w:rsidR="00CE522C" w:rsidRPr="006C6EAF">
        <w:rPr>
          <w:rFonts w:ascii="Book Antiqua" w:hAnsi="Book Antiqua" w:cs="Times New Roman"/>
          <w:sz w:val="24"/>
          <w:szCs w:val="24"/>
        </w:rPr>
        <w:t xml:space="preserve"> other</w:t>
      </w:r>
      <w:r w:rsidR="00697E06" w:rsidRPr="006C6EAF">
        <w:rPr>
          <w:rFonts w:ascii="Book Antiqua" w:hAnsi="Book Antiqua" w:cs="Times New Roman"/>
          <w:sz w:val="24"/>
          <w:szCs w:val="24"/>
        </w:rPr>
        <w:t xml:space="preserve"> studies in AN</w:t>
      </w:r>
      <w:r w:rsidR="00477B63"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&lt;EndNote&gt;&lt;Cite&gt;&lt;Author&gt;Bradley&lt;/Author&gt;&lt;Year&gt;1997&lt;/Year&gt;&lt;RecNum&gt;1567&lt;/RecNum&gt;&lt;DisplayText&gt;[17, 18]&lt;/DisplayText&gt;&lt;record&gt;&lt;rec-number&gt;1567&lt;/rec-number&gt;&lt;foreign-keys&gt;&lt;key app="EN" db-id="9xxz52et92p2z7effwovvf5kdvw0z9vrtfz2"&gt;1567&lt;/key&gt;&lt;/foreign-keys&gt;&lt;ref-type name="Journal Article"&gt;17&lt;/ref-type&gt;&lt;contributors&gt;&lt;authors&gt;&lt;author&gt;Bradley, S. J.&lt;/author&gt;&lt;author&gt;Taylor, M. J.&lt;/author&gt;&lt;author&gt;Rovet, J. F.&lt;/author&gt;&lt;author&gt;Goldberg, E.&lt;/author&gt;&lt;author&gt;Hood, J.&lt;/author&gt;&lt;author&gt;Wachsmuth, R.&lt;/author&gt;&lt;author&gt;Azcue, M. P.&lt;/author&gt;&lt;author&gt;Pencharz, P. B.&lt;/author&gt;&lt;/authors&gt;&lt;/contributors&gt;&lt;titles&gt;&lt;title&gt;Assessment of brain function in adolescent anorexia nervosa before and after weight gain&lt;/title&gt;&lt;secondary-title&gt;Journal of Clinical and Experimental Neuropsychology&lt;/secondary-title&gt;&lt;/titles&gt;&lt;periodical&gt;&lt;full-title&gt;Journal of Clinical and Experimental Neuropsychology&lt;/full-title&gt;&lt;/periodical&gt;&lt;pages&gt;20-33&lt;/pages&gt;&lt;volume&gt;19&lt;/volume&gt;&lt;number&gt;1&lt;/number&gt;&lt;dates&gt;&lt;year&gt;1997&lt;/year&gt;&lt;/dates&gt;&lt;isbn&gt;1380-3395&lt;/isbn&gt;&lt;urls&gt;&lt;/urls&gt;&lt;/record&gt;&lt;/Cite&gt;&lt;Cite&gt;&lt;Author&gt;Jones&lt;/Author&gt;&lt;Year&gt;1991&lt;/Year&gt;&lt;RecNum&gt;97&lt;/RecNum&gt;&lt;record&gt;&lt;rec-number&gt;97&lt;/rec-number&gt;&lt;foreign-keys&gt;&lt;key app="EN" db-id="9xxz52et92p2z7effwovvf5kdvw0z9vrtfz2"&gt;97&lt;/key&gt;&lt;/foreign-keys&gt;&lt;ref-type name="Journal Article"&gt;17&lt;/ref-type&gt;&lt;contributors&gt;&lt;authors&gt;&lt;author&gt;Jones, B. P.&lt;/author&gt;&lt;author&gt;Duncan, C. C.&lt;/author&gt;&lt;author&gt;Brouwers, P.&lt;/author&gt;&lt;author&gt;Mirsky, A. F.&lt;/author&gt;&lt;/authors&gt;&lt;/contributors&gt;&lt;titles&gt;&lt;title&gt;Cognition in eating disorders&lt;/title&gt;&lt;secondary-title&gt;Journal of Clinical and Experimental Neuropsychology&lt;/secondary-title&gt;&lt;/titles&gt;&lt;periodical&gt;&lt;full-title&gt;Journal of Clinical and Experimental Neuropsychology&lt;/full-title&gt;&lt;/periodical&gt;&lt;pages&gt;711-728&lt;/pages&gt;&lt;volume&gt;13&lt;/volume&gt;&lt;number&gt;5&lt;/number&gt;&lt;dates&gt;&lt;year&gt;1991&lt;/year&gt;&lt;/dates&gt;&lt;isbn&gt;0168-8634&lt;/isbn&gt;&lt;urls&gt;&lt;/urls&gt;&lt;/record&gt;&lt;/Cite&gt;&lt;/EndNote&gt;</w:instrText>
      </w:r>
      <w:r w:rsidR="00477B63"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7" w:tooltip="Bradley, 1997 #1567" w:history="1">
        <w:r w:rsidR="00A265A1" w:rsidRPr="006C6EAF">
          <w:rPr>
            <w:rFonts w:ascii="Book Antiqua" w:hAnsi="Book Antiqua" w:cs="Times New Roman"/>
            <w:noProof/>
            <w:sz w:val="24"/>
            <w:szCs w:val="24"/>
            <w:vertAlign w:val="superscript"/>
          </w:rPr>
          <w:t>17</w:t>
        </w:r>
      </w:hyperlink>
      <w:r w:rsidR="00E56E45">
        <w:rPr>
          <w:rFonts w:ascii="Book Antiqua" w:hAnsi="Book Antiqua" w:cs="Times New Roman"/>
          <w:noProof/>
          <w:sz w:val="24"/>
          <w:szCs w:val="24"/>
          <w:vertAlign w:val="superscript"/>
        </w:rPr>
        <w:t>,</w:t>
      </w:r>
      <w:hyperlink w:anchor="_ENREF_18" w:tooltip="Jones, 1991 #97" w:history="1">
        <w:r w:rsidR="00A265A1" w:rsidRPr="006C6EAF">
          <w:rPr>
            <w:rFonts w:ascii="Book Antiqua" w:hAnsi="Book Antiqua" w:cs="Times New Roman"/>
            <w:noProof/>
            <w:sz w:val="24"/>
            <w:szCs w:val="24"/>
            <w:vertAlign w:val="superscript"/>
          </w:rPr>
          <w:t>18</w:t>
        </w:r>
      </w:hyperlink>
      <w:r w:rsidR="00A265A1" w:rsidRPr="006C6EAF">
        <w:rPr>
          <w:rFonts w:ascii="Book Antiqua" w:hAnsi="Book Antiqua" w:cs="Times New Roman"/>
          <w:noProof/>
          <w:sz w:val="24"/>
          <w:szCs w:val="24"/>
          <w:vertAlign w:val="superscript"/>
        </w:rPr>
        <w:t>]</w:t>
      </w:r>
      <w:r w:rsidR="00477B63" w:rsidRPr="006C6EAF">
        <w:rPr>
          <w:rFonts w:ascii="Book Antiqua" w:hAnsi="Book Antiqua" w:cs="Times New Roman"/>
          <w:sz w:val="24"/>
          <w:szCs w:val="24"/>
          <w:vertAlign w:val="superscript"/>
        </w:rPr>
        <w:fldChar w:fldCharType="end"/>
      </w:r>
      <w:r w:rsidR="00697E06" w:rsidRPr="006C6EAF">
        <w:rPr>
          <w:rFonts w:ascii="Book Antiqua" w:hAnsi="Book Antiqua" w:cs="Times New Roman"/>
          <w:sz w:val="24"/>
          <w:szCs w:val="24"/>
        </w:rPr>
        <w:t xml:space="preserve">. </w:t>
      </w:r>
      <w:r w:rsidR="001D2F59" w:rsidRPr="006C6EAF">
        <w:rPr>
          <w:rFonts w:ascii="Book Antiqua" w:hAnsi="Book Antiqua" w:cs="Times New Roman"/>
          <w:sz w:val="24"/>
          <w:szCs w:val="24"/>
        </w:rPr>
        <w:t>Furthermore, the same group of participants were not found to differ on typical saccadic eye movement measures of impulsivity (</w:t>
      </w:r>
      <w:r w:rsidR="00FB5AAF" w:rsidRPr="00FB5AAF">
        <w:rPr>
          <w:rFonts w:ascii="Book Antiqua" w:hAnsi="Book Antiqua" w:cs="Times New Roman"/>
          <w:i/>
          <w:sz w:val="24"/>
          <w:szCs w:val="24"/>
        </w:rPr>
        <w:t>i.e.</w:t>
      </w:r>
      <w:r w:rsidR="00FB5AAF" w:rsidRPr="00FB5AAF">
        <w:rPr>
          <w:rFonts w:ascii="Book Antiqua" w:hAnsi="Book Antiqua" w:cs="Times New Roman" w:hint="eastAsia"/>
          <w:i/>
          <w:sz w:val="24"/>
          <w:szCs w:val="24"/>
          <w:lang w:eastAsia="zh-CN"/>
        </w:rPr>
        <w:t>,</w:t>
      </w:r>
      <w:r w:rsidR="001D2F59" w:rsidRPr="006C6EAF">
        <w:rPr>
          <w:rFonts w:ascii="Book Antiqua" w:hAnsi="Book Antiqua" w:cs="Times New Roman"/>
          <w:sz w:val="24"/>
          <w:szCs w:val="24"/>
        </w:rPr>
        <w:t xml:space="preserve"> </w:t>
      </w:r>
      <w:proofErr w:type="spellStart"/>
      <w:r w:rsidR="001D2F59" w:rsidRPr="006C6EAF">
        <w:rPr>
          <w:rFonts w:ascii="Book Antiqua" w:hAnsi="Book Antiqua" w:cs="Times New Roman"/>
          <w:sz w:val="24"/>
          <w:szCs w:val="24"/>
        </w:rPr>
        <w:t>antisaccade</w:t>
      </w:r>
      <w:proofErr w:type="spellEnd"/>
      <w:r w:rsidR="001D2F59" w:rsidRPr="006C6EAF">
        <w:rPr>
          <w:rFonts w:ascii="Book Antiqua" w:hAnsi="Book Antiqua" w:cs="Times New Roman"/>
          <w:sz w:val="24"/>
          <w:szCs w:val="24"/>
        </w:rPr>
        <w:t xml:space="preserve"> or no-go saccade error rates), further supporting the lack of behavioural impulsivity in AN (saccadic eye movement findings are to be reported elsewhere).</w:t>
      </w:r>
    </w:p>
    <w:p w14:paraId="75E021B7" w14:textId="363499C3" w:rsidR="001B5CBE" w:rsidRPr="006C6EAF" w:rsidRDefault="001B5CBE"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The findings of the study, however, are subject to a number of potential limitations. </w:t>
      </w:r>
      <w:r w:rsidR="003B13DA" w:rsidRPr="006C6EAF">
        <w:rPr>
          <w:rFonts w:ascii="Book Antiqua" w:hAnsi="Book Antiqua" w:cs="Times New Roman"/>
          <w:sz w:val="24"/>
          <w:szCs w:val="24"/>
        </w:rPr>
        <w:t xml:space="preserve">First, given the conservative sample size and the number of statistical comparisons, the statistical power of the study is limited. The DASS and BIS-11 are </w:t>
      </w:r>
      <w:r w:rsidR="00732B01" w:rsidRPr="006C6EAF">
        <w:rPr>
          <w:rFonts w:ascii="Book Antiqua" w:hAnsi="Book Antiqua" w:cs="Times New Roman"/>
          <w:sz w:val="24"/>
          <w:szCs w:val="24"/>
        </w:rPr>
        <w:t>also restricted</w:t>
      </w:r>
      <w:r w:rsidR="003B13DA" w:rsidRPr="006C6EAF">
        <w:rPr>
          <w:rFonts w:ascii="Book Antiqua" w:hAnsi="Book Antiqua" w:cs="Times New Roman"/>
          <w:sz w:val="24"/>
          <w:szCs w:val="24"/>
        </w:rPr>
        <w:t xml:space="preserve"> in their divergent validity, and further, the </w:t>
      </w:r>
      <w:r w:rsidR="00732B01" w:rsidRPr="006C6EAF">
        <w:rPr>
          <w:rFonts w:ascii="Book Antiqua" w:hAnsi="Book Antiqua" w:cs="Times New Roman"/>
          <w:sz w:val="24"/>
          <w:szCs w:val="24"/>
        </w:rPr>
        <w:t>conclusions</w:t>
      </w:r>
      <w:r w:rsidR="003B13DA" w:rsidRPr="006C6EAF">
        <w:rPr>
          <w:rFonts w:ascii="Book Antiqua" w:hAnsi="Book Antiqua" w:cs="Times New Roman"/>
          <w:sz w:val="24"/>
          <w:szCs w:val="24"/>
        </w:rPr>
        <w:t xml:space="preserve"> based on these measures are based on statistical association and do not take into account longitudinal </w:t>
      </w:r>
      <w:r w:rsidR="00732B01" w:rsidRPr="006C6EAF">
        <w:rPr>
          <w:rFonts w:ascii="Book Antiqua" w:hAnsi="Book Antiqua" w:cs="Times New Roman"/>
          <w:sz w:val="24"/>
          <w:szCs w:val="24"/>
        </w:rPr>
        <w:t>validity</w:t>
      </w:r>
      <w:r w:rsidR="003B13DA" w:rsidRPr="006C6EAF">
        <w:rPr>
          <w:rFonts w:ascii="Book Antiqua" w:hAnsi="Book Antiqua" w:cs="Times New Roman"/>
          <w:sz w:val="24"/>
          <w:szCs w:val="24"/>
        </w:rPr>
        <w:t xml:space="preserve">. </w:t>
      </w:r>
      <w:r w:rsidR="00732B01" w:rsidRPr="006C6EAF">
        <w:rPr>
          <w:rFonts w:ascii="Book Antiqua" w:hAnsi="Book Antiqua" w:cs="Times New Roman"/>
          <w:sz w:val="24"/>
          <w:szCs w:val="24"/>
        </w:rPr>
        <w:t xml:space="preserve">The findings of the current study do, however, </w:t>
      </w:r>
      <w:r w:rsidR="00A5483D" w:rsidRPr="006C6EAF">
        <w:rPr>
          <w:rFonts w:ascii="Book Antiqua" w:hAnsi="Book Antiqua" w:cs="Times New Roman"/>
          <w:sz w:val="24"/>
          <w:szCs w:val="24"/>
        </w:rPr>
        <w:t>provide preliminary evidence for divergent self-reported and behavioural impulsivity in AN, which requires replication in a larger sample.</w:t>
      </w:r>
    </w:p>
    <w:p w14:paraId="216FC034" w14:textId="47CA4E91" w:rsidR="006A0ABF" w:rsidRPr="006C6EAF" w:rsidRDefault="006A0ABF"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ab/>
        <w:t xml:space="preserve">The findings of this study have a number of important implications. Firstly, they suggest that </w:t>
      </w:r>
      <w:r w:rsidR="006801E2" w:rsidRPr="006C6EAF">
        <w:rPr>
          <w:rFonts w:ascii="Book Antiqua" w:hAnsi="Book Antiqua" w:cs="Times New Roman"/>
          <w:sz w:val="24"/>
          <w:szCs w:val="24"/>
        </w:rPr>
        <w:t>self-</w:t>
      </w:r>
      <w:r w:rsidRPr="006C6EAF">
        <w:rPr>
          <w:rFonts w:ascii="Book Antiqua" w:hAnsi="Book Antiqua" w:cs="Times New Roman"/>
          <w:sz w:val="24"/>
          <w:szCs w:val="24"/>
        </w:rPr>
        <w:t xml:space="preserve">reported impulsivity in </w:t>
      </w:r>
      <w:proofErr w:type="gramStart"/>
      <w:r w:rsidRPr="006C6EAF">
        <w:rPr>
          <w:rFonts w:ascii="Book Antiqua" w:hAnsi="Book Antiqua" w:cs="Times New Roman"/>
          <w:sz w:val="24"/>
          <w:szCs w:val="24"/>
        </w:rPr>
        <w:t>AN</w:t>
      </w:r>
      <w:proofErr w:type="gramEnd"/>
      <w:r w:rsidRPr="006C6EAF">
        <w:rPr>
          <w:rFonts w:ascii="Book Antiqua" w:hAnsi="Book Antiqua" w:cs="Times New Roman"/>
          <w:sz w:val="24"/>
          <w:szCs w:val="24"/>
        </w:rPr>
        <w:t xml:space="preserve"> may be unrelated to behavioural </w:t>
      </w:r>
      <w:r w:rsidRPr="006C6EAF">
        <w:rPr>
          <w:rFonts w:ascii="Book Antiqua" w:hAnsi="Book Antiqua" w:cs="Times New Roman"/>
          <w:sz w:val="24"/>
          <w:szCs w:val="24"/>
        </w:rPr>
        <w:lastRenderedPageBreak/>
        <w:t xml:space="preserve">performance. </w:t>
      </w:r>
      <w:r w:rsidR="006438DD" w:rsidRPr="006C6EAF">
        <w:rPr>
          <w:rFonts w:ascii="Book Antiqua" w:hAnsi="Book Antiqua" w:cs="Times New Roman"/>
          <w:sz w:val="24"/>
          <w:szCs w:val="24"/>
        </w:rPr>
        <w:t>This finding may be related to the ‘control paradox’ often reported in AN, in which individuals seek to control their surrounding environment as much as possible but report feeli</w:t>
      </w:r>
      <w:r w:rsidR="00CB2967">
        <w:rPr>
          <w:rFonts w:ascii="Book Antiqua" w:hAnsi="Book Antiqua" w:cs="Times New Roman"/>
          <w:sz w:val="24"/>
          <w:szCs w:val="24"/>
        </w:rPr>
        <w:t>ng like they are out of control</w:t>
      </w:r>
      <w:r w:rsidR="00A265A1" w:rsidRPr="006C6EAF">
        <w:rPr>
          <w:rFonts w:ascii="Book Antiqua" w:hAnsi="Book Antiqua" w:cs="Times New Roman"/>
          <w:sz w:val="24"/>
          <w:szCs w:val="24"/>
          <w:vertAlign w:val="superscript"/>
        </w:rPr>
        <w:fldChar w:fldCharType="begin"/>
      </w:r>
      <w:r w:rsidR="00A265A1" w:rsidRPr="006C6EAF">
        <w:rPr>
          <w:rFonts w:ascii="Book Antiqua" w:hAnsi="Book Antiqua" w:cs="Times New Roman"/>
          <w:sz w:val="24"/>
          <w:szCs w:val="24"/>
          <w:vertAlign w:val="superscript"/>
        </w:rPr>
        <w:instrText xml:space="preserve"> ADDIN EN.CITE &lt;EndNote&gt;&lt;Cite&gt;&lt;Author&gt;Lawrence&lt;/Author&gt;&lt;Year&gt;1979&lt;/Year&gt;&lt;RecNum&gt;311&lt;/RecNum&gt;&lt;DisplayText&gt;[19]&lt;/DisplayText&gt;&lt;record&gt;&lt;rec-number&gt;311&lt;/rec-number&gt;&lt;foreign-keys&gt;&lt;key app="EN" db-id="9xxz52et92p2z7effwovvf5kdvw0z9vrtfz2"&gt;311&lt;/key&gt;&lt;/foreign-keys&gt;&lt;ref-type name="Journal Article"&gt;17&lt;/ref-type&gt;&lt;contributors&gt;&lt;authors&gt;&lt;author&gt;Lawrence, M.&lt;/author&gt;&lt;/authors&gt;&lt;/contributors&gt;&lt;titles&gt;&lt;title&gt;Anorexia nervosa--The control paradox&lt;/title&gt;&lt;secondary-title&gt;Women&amp;apos;s Studies International Quarterly&lt;/secondary-title&gt;&lt;/titles&gt;&lt;periodical&gt;&lt;full-title&gt;Women&amp;apos;s Studies International Quarterly&lt;/full-title&gt;&lt;/periodical&gt;&lt;pages&gt;93-101&lt;/pages&gt;&lt;volume&gt;2&lt;/volume&gt;&lt;number&gt;1&lt;/number&gt;&lt;dates&gt;&lt;year&gt;1979&lt;/year&gt;&lt;/dates&gt;&lt;isbn&gt;0148-0685&lt;/isbn&gt;&lt;urls&gt;&lt;/urls&gt;&lt;/record&gt;&lt;/Cite&gt;&lt;/EndNote&gt;</w:instrText>
      </w:r>
      <w:r w:rsidR="00A265A1" w:rsidRPr="006C6EAF">
        <w:rPr>
          <w:rFonts w:ascii="Book Antiqua" w:hAnsi="Book Antiqua" w:cs="Times New Roman"/>
          <w:sz w:val="24"/>
          <w:szCs w:val="24"/>
          <w:vertAlign w:val="superscript"/>
        </w:rPr>
        <w:fldChar w:fldCharType="separate"/>
      </w:r>
      <w:r w:rsidR="00A265A1" w:rsidRPr="006C6EAF">
        <w:rPr>
          <w:rFonts w:ascii="Book Antiqua" w:hAnsi="Book Antiqua" w:cs="Times New Roman"/>
          <w:noProof/>
          <w:sz w:val="24"/>
          <w:szCs w:val="24"/>
          <w:vertAlign w:val="superscript"/>
        </w:rPr>
        <w:t>[</w:t>
      </w:r>
      <w:hyperlink w:anchor="_ENREF_19" w:tooltip="Lawrence, 1979 #311" w:history="1">
        <w:r w:rsidR="00A265A1" w:rsidRPr="006C6EAF">
          <w:rPr>
            <w:rFonts w:ascii="Book Antiqua" w:hAnsi="Book Antiqua" w:cs="Times New Roman"/>
            <w:noProof/>
            <w:sz w:val="24"/>
            <w:szCs w:val="24"/>
            <w:vertAlign w:val="superscript"/>
          </w:rPr>
          <w:t>19</w:t>
        </w:r>
      </w:hyperlink>
      <w:r w:rsidR="00A265A1" w:rsidRPr="006C6EAF">
        <w:rPr>
          <w:rFonts w:ascii="Book Antiqua" w:hAnsi="Book Antiqua" w:cs="Times New Roman"/>
          <w:noProof/>
          <w:sz w:val="24"/>
          <w:szCs w:val="24"/>
          <w:vertAlign w:val="superscript"/>
        </w:rPr>
        <w:t>]</w:t>
      </w:r>
      <w:r w:rsidR="00A265A1" w:rsidRPr="006C6EAF">
        <w:rPr>
          <w:rFonts w:ascii="Book Antiqua" w:hAnsi="Book Antiqua" w:cs="Times New Roman"/>
          <w:sz w:val="24"/>
          <w:szCs w:val="24"/>
          <w:vertAlign w:val="superscript"/>
        </w:rPr>
        <w:fldChar w:fldCharType="end"/>
      </w:r>
      <w:r w:rsidR="006438DD" w:rsidRPr="006C6EAF">
        <w:rPr>
          <w:rFonts w:ascii="Book Antiqua" w:hAnsi="Book Antiqua" w:cs="Times New Roman"/>
          <w:sz w:val="24"/>
          <w:szCs w:val="24"/>
        </w:rPr>
        <w:t xml:space="preserve">. </w:t>
      </w:r>
      <w:r w:rsidR="004F7316" w:rsidRPr="006C6EAF">
        <w:rPr>
          <w:rFonts w:ascii="Book Antiqua" w:hAnsi="Book Antiqua" w:cs="Times New Roman"/>
          <w:sz w:val="24"/>
          <w:szCs w:val="24"/>
        </w:rPr>
        <w:t>Furthermore, t</w:t>
      </w:r>
      <w:r w:rsidR="000E0F42" w:rsidRPr="006C6EAF">
        <w:rPr>
          <w:rFonts w:ascii="Book Antiqua" w:hAnsi="Book Antiqua" w:cs="Times New Roman"/>
          <w:sz w:val="24"/>
          <w:szCs w:val="24"/>
        </w:rPr>
        <w:t xml:space="preserve">his may be related to perfectionistic tendencies </w:t>
      </w:r>
      <w:r w:rsidR="004F7316" w:rsidRPr="006C6EAF">
        <w:rPr>
          <w:rFonts w:ascii="Book Antiqua" w:hAnsi="Book Antiqua" w:cs="Times New Roman"/>
          <w:sz w:val="24"/>
          <w:szCs w:val="24"/>
        </w:rPr>
        <w:t xml:space="preserve">reported </w:t>
      </w:r>
      <w:r w:rsidR="000E0F42" w:rsidRPr="006C6EAF">
        <w:rPr>
          <w:rFonts w:ascii="Book Antiqua" w:hAnsi="Book Antiqua" w:cs="Times New Roman"/>
          <w:sz w:val="24"/>
          <w:szCs w:val="24"/>
        </w:rPr>
        <w:t>in AN; thus, further research in this area utilising measures of control and perfectionism would be advantageous to further elucidate this inconsistency</w:t>
      </w:r>
      <w:r w:rsidR="004F7316" w:rsidRPr="006C6EAF">
        <w:rPr>
          <w:rFonts w:ascii="Book Antiqua" w:hAnsi="Book Antiqua" w:cs="Times New Roman"/>
          <w:sz w:val="24"/>
          <w:szCs w:val="24"/>
        </w:rPr>
        <w:t xml:space="preserve"> in AN</w:t>
      </w:r>
      <w:r w:rsidR="000E0F42" w:rsidRPr="006C6EAF">
        <w:rPr>
          <w:rFonts w:ascii="Book Antiqua" w:hAnsi="Book Antiqua" w:cs="Times New Roman"/>
          <w:sz w:val="24"/>
          <w:szCs w:val="24"/>
        </w:rPr>
        <w:t xml:space="preserve">. </w:t>
      </w:r>
      <w:r w:rsidRPr="006C6EAF">
        <w:rPr>
          <w:rFonts w:ascii="Book Antiqua" w:hAnsi="Book Antiqua" w:cs="Times New Roman"/>
          <w:sz w:val="24"/>
          <w:szCs w:val="24"/>
        </w:rPr>
        <w:t xml:space="preserve">The findings also suggest increased reports of attentional impulsivity in </w:t>
      </w:r>
      <w:proofErr w:type="gramStart"/>
      <w:r w:rsidRPr="006C6EAF">
        <w:rPr>
          <w:rFonts w:ascii="Book Antiqua" w:hAnsi="Book Antiqua" w:cs="Times New Roman"/>
          <w:sz w:val="24"/>
          <w:szCs w:val="24"/>
        </w:rPr>
        <w:t xml:space="preserve">AN </w:t>
      </w:r>
      <w:r w:rsidR="00E56E45">
        <w:rPr>
          <w:rFonts w:ascii="Book Antiqua" w:hAnsi="Book Antiqua" w:cs="Times New Roman" w:hint="eastAsia"/>
          <w:sz w:val="24"/>
          <w:szCs w:val="24"/>
          <w:lang w:eastAsia="zh-CN"/>
        </w:rPr>
        <w:t>is</w:t>
      </w:r>
      <w:proofErr w:type="gramEnd"/>
      <w:r w:rsidR="00E56E45">
        <w:rPr>
          <w:rFonts w:ascii="Book Antiqua" w:hAnsi="Book Antiqua" w:cs="Times New Roman" w:hint="eastAsia"/>
          <w:sz w:val="24"/>
          <w:szCs w:val="24"/>
          <w:lang w:eastAsia="zh-CN"/>
        </w:rPr>
        <w:t xml:space="preserve"> </w:t>
      </w:r>
      <w:r w:rsidRPr="006C6EAF">
        <w:rPr>
          <w:rFonts w:ascii="Book Antiqua" w:hAnsi="Book Antiqua" w:cs="Times New Roman"/>
          <w:sz w:val="24"/>
          <w:szCs w:val="24"/>
        </w:rPr>
        <w:t>related to negative mood state. Thus, addressing negative</w:t>
      </w:r>
      <w:r w:rsidR="00067B76" w:rsidRPr="006C6EAF">
        <w:rPr>
          <w:rFonts w:ascii="Book Antiqua" w:hAnsi="Book Antiqua" w:cs="Times New Roman"/>
          <w:sz w:val="24"/>
          <w:szCs w:val="24"/>
        </w:rPr>
        <w:t xml:space="preserve"> mood symptoms may be beneficial in resolving the inconsistency and potential distress in how individuals with </w:t>
      </w:r>
      <w:proofErr w:type="gramStart"/>
      <w:r w:rsidR="00067B76" w:rsidRPr="006C6EAF">
        <w:rPr>
          <w:rFonts w:ascii="Book Antiqua" w:hAnsi="Book Antiqua" w:cs="Times New Roman"/>
          <w:sz w:val="24"/>
          <w:szCs w:val="24"/>
        </w:rPr>
        <w:t>AN</w:t>
      </w:r>
      <w:proofErr w:type="gramEnd"/>
      <w:r w:rsidR="00067B76" w:rsidRPr="006C6EAF">
        <w:rPr>
          <w:rFonts w:ascii="Book Antiqua" w:hAnsi="Book Antiqua" w:cs="Times New Roman"/>
          <w:sz w:val="24"/>
          <w:szCs w:val="24"/>
        </w:rPr>
        <w:t xml:space="preserve"> think they behave and how they actually behave.</w:t>
      </w:r>
    </w:p>
    <w:p w14:paraId="572D536C" w14:textId="54D0B007" w:rsidR="00697E06" w:rsidRPr="006C6EAF" w:rsidRDefault="005F4363" w:rsidP="0088203D">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 xml:space="preserve">In </w:t>
      </w:r>
      <w:r w:rsidRPr="006C6EAF">
        <w:rPr>
          <w:rFonts w:ascii="Book Antiqua" w:hAnsi="Book Antiqua" w:cs="Times New Roman"/>
          <w:sz w:val="24"/>
          <w:szCs w:val="24"/>
        </w:rPr>
        <w:t>conclusion</w:t>
      </w:r>
      <w:r>
        <w:rPr>
          <w:rFonts w:ascii="Book Antiqua" w:hAnsi="Book Antiqua" w:cs="Times New Roman" w:hint="eastAsia"/>
          <w:sz w:val="24"/>
          <w:szCs w:val="24"/>
          <w:lang w:eastAsia="zh-CN"/>
        </w:rPr>
        <w:t xml:space="preserve">, </w:t>
      </w:r>
      <w:r w:rsidRPr="006C6EAF">
        <w:rPr>
          <w:rFonts w:ascii="Book Antiqua" w:hAnsi="Book Antiqua" w:cs="Times New Roman"/>
          <w:sz w:val="24"/>
          <w:szCs w:val="24"/>
        </w:rPr>
        <w:t>o</w:t>
      </w:r>
      <w:r w:rsidR="00697E06" w:rsidRPr="006C6EAF">
        <w:rPr>
          <w:rFonts w:ascii="Book Antiqua" w:hAnsi="Book Antiqua" w:cs="Times New Roman"/>
          <w:sz w:val="24"/>
          <w:szCs w:val="24"/>
        </w:rPr>
        <w:t xml:space="preserve">verall, the findings of the study suggest that individuals with </w:t>
      </w:r>
      <w:proofErr w:type="gramStart"/>
      <w:r w:rsidR="00697E06" w:rsidRPr="006C6EAF">
        <w:rPr>
          <w:rFonts w:ascii="Book Antiqua" w:hAnsi="Book Antiqua" w:cs="Times New Roman"/>
          <w:sz w:val="24"/>
          <w:szCs w:val="24"/>
        </w:rPr>
        <w:t>AN</w:t>
      </w:r>
      <w:proofErr w:type="gramEnd"/>
      <w:r w:rsidR="00697E06" w:rsidRPr="006C6EAF">
        <w:rPr>
          <w:rFonts w:ascii="Book Antiqua" w:hAnsi="Book Antiqua" w:cs="Times New Roman"/>
          <w:sz w:val="24"/>
          <w:szCs w:val="24"/>
        </w:rPr>
        <w:t xml:space="preserve"> report lower rates of motor impulsivity, and higher rates of attentional impulsivity than HCs; the latter of which is associated with</w:t>
      </w:r>
      <w:r w:rsidR="006A0ABF" w:rsidRPr="006C6EAF">
        <w:rPr>
          <w:rFonts w:ascii="Book Antiqua" w:hAnsi="Book Antiqua" w:cs="Times New Roman"/>
          <w:sz w:val="24"/>
          <w:szCs w:val="24"/>
        </w:rPr>
        <w:t xml:space="preserve"> increases in nega</w:t>
      </w:r>
      <w:r w:rsidR="004E76BE" w:rsidRPr="006C6EAF">
        <w:rPr>
          <w:rFonts w:ascii="Book Antiqua" w:hAnsi="Book Antiqua" w:cs="Times New Roman"/>
          <w:sz w:val="24"/>
          <w:szCs w:val="24"/>
        </w:rPr>
        <w:t xml:space="preserve">tive mood state symptoms. Reported rates of impulsivity </w:t>
      </w:r>
      <w:r w:rsidR="001D2F59" w:rsidRPr="006C6EAF">
        <w:rPr>
          <w:rFonts w:ascii="Book Antiqua" w:hAnsi="Book Antiqua" w:cs="Times New Roman"/>
          <w:sz w:val="24"/>
          <w:szCs w:val="24"/>
        </w:rPr>
        <w:t>were</w:t>
      </w:r>
      <w:r w:rsidR="004E76BE" w:rsidRPr="006C6EAF">
        <w:rPr>
          <w:rFonts w:ascii="Book Antiqua" w:hAnsi="Book Antiqua" w:cs="Times New Roman"/>
          <w:sz w:val="24"/>
          <w:szCs w:val="24"/>
        </w:rPr>
        <w:t xml:space="preserve">, however, unrelated to behavioural performance. Therefore, the findings suggest an inconsistency between self-reported impulsivity </w:t>
      </w:r>
      <w:r w:rsidR="004F7316" w:rsidRPr="006C6EAF">
        <w:rPr>
          <w:rFonts w:ascii="Book Antiqua" w:hAnsi="Book Antiqua" w:cs="Times New Roman"/>
          <w:sz w:val="24"/>
          <w:szCs w:val="24"/>
        </w:rPr>
        <w:t>and behaviour in AN, which may be resolved by improving negative mood states in these individuals.</w:t>
      </w:r>
    </w:p>
    <w:p w14:paraId="7C07CDB7" w14:textId="77777777" w:rsidR="00B56031" w:rsidRPr="006C6EAF" w:rsidRDefault="00B56031" w:rsidP="0088203D">
      <w:pPr>
        <w:spacing w:after="0" w:line="360" w:lineRule="auto"/>
        <w:jc w:val="both"/>
        <w:rPr>
          <w:rFonts w:ascii="Book Antiqua" w:hAnsi="Book Antiqua" w:cs="Times New Roman"/>
          <w:sz w:val="24"/>
          <w:szCs w:val="24"/>
        </w:rPr>
      </w:pPr>
    </w:p>
    <w:p w14:paraId="1727E09F" w14:textId="77777777" w:rsidR="0062138D" w:rsidRPr="006C6EAF" w:rsidRDefault="0062138D" w:rsidP="0088203D">
      <w:pPr>
        <w:spacing w:after="0" w:line="360" w:lineRule="auto"/>
        <w:jc w:val="both"/>
        <w:rPr>
          <w:rFonts w:ascii="Book Antiqua" w:hAnsi="Book Antiqua" w:cs="Times New Roman"/>
          <w:sz w:val="24"/>
          <w:szCs w:val="24"/>
        </w:rPr>
      </w:pPr>
    </w:p>
    <w:p w14:paraId="6FE0E42A" w14:textId="77777777" w:rsidR="0062138D" w:rsidRPr="006C6EAF" w:rsidRDefault="0062138D" w:rsidP="0088203D">
      <w:pPr>
        <w:spacing w:after="0" w:line="360" w:lineRule="auto"/>
        <w:jc w:val="both"/>
        <w:rPr>
          <w:rFonts w:ascii="Book Antiqua" w:hAnsi="Book Antiqua" w:cs="Times New Roman"/>
          <w:sz w:val="24"/>
          <w:szCs w:val="24"/>
        </w:rPr>
      </w:pPr>
    </w:p>
    <w:p w14:paraId="219E0623" w14:textId="77777777" w:rsidR="0062138D" w:rsidRPr="006C6EAF" w:rsidRDefault="0062138D" w:rsidP="0088203D">
      <w:pPr>
        <w:spacing w:after="0" w:line="360" w:lineRule="auto"/>
        <w:jc w:val="both"/>
        <w:rPr>
          <w:rFonts w:ascii="Book Antiqua" w:hAnsi="Book Antiqua" w:cs="Times New Roman"/>
          <w:sz w:val="24"/>
          <w:szCs w:val="24"/>
        </w:rPr>
      </w:pPr>
    </w:p>
    <w:p w14:paraId="465E2F53" w14:textId="77777777" w:rsidR="0062138D" w:rsidRPr="006C6EAF" w:rsidRDefault="0062138D" w:rsidP="0088203D">
      <w:pPr>
        <w:spacing w:after="0" w:line="360" w:lineRule="auto"/>
        <w:jc w:val="both"/>
        <w:rPr>
          <w:rFonts w:ascii="Book Antiqua" w:hAnsi="Book Antiqua" w:cs="Times New Roman"/>
          <w:sz w:val="24"/>
          <w:szCs w:val="24"/>
        </w:rPr>
      </w:pPr>
    </w:p>
    <w:p w14:paraId="264A6F5A" w14:textId="77777777" w:rsidR="0062138D" w:rsidRPr="006C6EAF" w:rsidRDefault="0062138D" w:rsidP="0088203D">
      <w:pPr>
        <w:spacing w:after="0" w:line="360" w:lineRule="auto"/>
        <w:jc w:val="both"/>
        <w:rPr>
          <w:rFonts w:ascii="Book Antiqua" w:hAnsi="Book Antiqua" w:cs="Times New Roman"/>
          <w:sz w:val="24"/>
          <w:szCs w:val="24"/>
        </w:rPr>
      </w:pPr>
    </w:p>
    <w:p w14:paraId="109E8E43" w14:textId="77777777" w:rsidR="0062138D" w:rsidRPr="006C6EAF" w:rsidRDefault="0062138D" w:rsidP="0088203D">
      <w:pPr>
        <w:spacing w:after="0" w:line="360" w:lineRule="auto"/>
        <w:jc w:val="both"/>
        <w:rPr>
          <w:rFonts w:ascii="Book Antiqua" w:hAnsi="Book Antiqua" w:cs="Times New Roman"/>
          <w:sz w:val="24"/>
          <w:szCs w:val="24"/>
        </w:rPr>
      </w:pPr>
    </w:p>
    <w:p w14:paraId="2DC46D84" w14:textId="77777777" w:rsidR="0062138D" w:rsidRPr="006C6EAF" w:rsidRDefault="0062138D" w:rsidP="0088203D">
      <w:pPr>
        <w:spacing w:after="0" w:line="360" w:lineRule="auto"/>
        <w:jc w:val="both"/>
        <w:rPr>
          <w:rFonts w:ascii="Book Antiqua" w:hAnsi="Book Antiqua" w:cs="Times New Roman"/>
          <w:sz w:val="24"/>
          <w:szCs w:val="24"/>
        </w:rPr>
      </w:pPr>
    </w:p>
    <w:p w14:paraId="673DA6F6" w14:textId="77777777" w:rsidR="00FE4257" w:rsidRDefault="00FE4257" w:rsidP="0088203D">
      <w:pPr>
        <w:spacing w:after="0" w:line="360" w:lineRule="auto"/>
        <w:rPr>
          <w:rFonts w:ascii="Book Antiqua" w:hAnsi="Book Antiqua" w:cs="Times New Roman"/>
          <w:sz w:val="24"/>
          <w:szCs w:val="24"/>
        </w:rPr>
      </w:pPr>
      <w:r>
        <w:rPr>
          <w:rFonts w:ascii="Book Antiqua" w:hAnsi="Book Antiqua" w:cs="Times New Roman"/>
          <w:sz w:val="24"/>
          <w:szCs w:val="24"/>
        </w:rPr>
        <w:br w:type="page"/>
      </w:r>
    </w:p>
    <w:p w14:paraId="0D3DE005" w14:textId="56FDF21A" w:rsidR="00B56031" w:rsidRPr="00332DAD" w:rsidRDefault="0062138D" w:rsidP="0088203D">
      <w:pPr>
        <w:spacing w:after="0" w:line="360" w:lineRule="auto"/>
        <w:jc w:val="both"/>
        <w:rPr>
          <w:rFonts w:ascii="Book Antiqua" w:hAnsi="Book Antiqua" w:cs="Times New Roman"/>
          <w:b/>
          <w:sz w:val="24"/>
          <w:szCs w:val="24"/>
        </w:rPr>
      </w:pPr>
      <w:r w:rsidRPr="00332DAD">
        <w:rPr>
          <w:rFonts w:ascii="Book Antiqua" w:hAnsi="Book Antiqua" w:cs="Times New Roman"/>
          <w:b/>
          <w:sz w:val="24"/>
          <w:szCs w:val="24"/>
        </w:rPr>
        <w:lastRenderedPageBreak/>
        <w:t>ACKNOWLEDGEMENTS</w:t>
      </w:r>
    </w:p>
    <w:p w14:paraId="19C7CC54" w14:textId="77777777" w:rsidR="00B56031" w:rsidRPr="006C6EAF" w:rsidRDefault="00B56031" w:rsidP="0088203D">
      <w:pPr>
        <w:spacing w:after="0" w:line="360" w:lineRule="auto"/>
        <w:jc w:val="both"/>
        <w:rPr>
          <w:rFonts w:ascii="Book Antiqua" w:hAnsi="Book Antiqua" w:cs="Times New Roman"/>
          <w:sz w:val="24"/>
          <w:szCs w:val="24"/>
        </w:rPr>
      </w:pPr>
      <w:r w:rsidRPr="006C6EAF">
        <w:rPr>
          <w:rFonts w:ascii="Book Antiqua" w:hAnsi="Book Antiqua" w:cs="Times New Roman"/>
          <w:sz w:val="24"/>
          <w:szCs w:val="24"/>
        </w:rPr>
        <w:t xml:space="preserve">This research was supported by the Jack </w:t>
      </w:r>
      <w:proofErr w:type="spellStart"/>
      <w:r w:rsidRPr="006C6EAF">
        <w:rPr>
          <w:rFonts w:ascii="Book Antiqua" w:hAnsi="Book Antiqua" w:cs="Times New Roman"/>
          <w:sz w:val="24"/>
          <w:szCs w:val="24"/>
        </w:rPr>
        <w:t>Brockhoff</w:t>
      </w:r>
      <w:proofErr w:type="spellEnd"/>
      <w:r w:rsidRPr="006C6EAF">
        <w:rPr>
          <w:rFonts w:ascii="Book Antiqua" w:hAnsi="Book Antiqua" w:cs="Times New Roman"/>
          <w:sz w:val="24"/>
          <w:szCs w:val="24"/>
        </w:rPr>
        <w:t xml:space="preserve"> Foundation (L.A., S.R., D.C., A.P., grant number: 3410); the Dick and Pip Smith Foundation (A.P., L.A., S.R., D.C.); an Australian Postgraduate Award (A.P.) and the David Hay Memorial Fund Award (A.P.). The authors would like to thank Charlotte Keating for administering the clinical interview. The authors would also like to thank Chia Huang, Richard Newton, </w:t>
      </w:r>
      <w:proofErr w:type="spellStart"/>
      <w:r w:rsidRPr="006C6EAF">
        <w:rPr>
          <w:rFonts w:ascii="Book Antiqua" w:hAnsi="Book Antiqua" w:cs="Times New Roman"/>
          <w:sz w:val="24"/>
          <w:szCs w:val="24"/>
        </w:rPr>
        <w:t>Lynley</w:t>
      </w:r>
      <w:proofErr w:type="spellEnd"/>
      <w:r w:rsidRPr="006C6EAF">
        <w:rPr>
          <w:rFonts w:ascii="Book Antiqua" w:hAnsi="Book Antiqua" w:cs="Times New Roman"/>
          <w:sz w:val="24"/>
          <w:szCs w:val="24"/>
        </w:rPr>
        <w:t xml:space="preserve"> </w:t>
      </w:r>
      <w:proofErr w:type="spellStart"/>
      <w:r w:rsidRPr="006C6EAF">
        <w:rPr>
          <w:rFonts w:ascii="Book Antiqua" w:hAnsi="Book Antiqua" w:cs="Times New Roman"/>
          <w:sz w:val="24"/>
          <w:szCs w:val="24"/>
        </w:rPr>
        <w:t>Gervasoni</w:t>
      </w:r>
      <w:proofErr w:type="spellEnd"/>
      <w:r w:rsidRPr="006C6EAF">
        <w:rPr>
          <w:rFonts w:ascii="Book Antiqua" w:hAnsi="Book Antiqua" w:cs="Times New Roman"/>
          <w:sz w:val="24"/>
          <w:szCs w:val="24"/>
        </w:rPr>
        <w:t>, Michelle Snell, Helen Shepherd, Philippa Harrison and Felicity Lawrence for their assistance in recruiting participants. Finally, the authors would like to thank everyone who took the time to participate in the study.</w:t>
      </w:r>
    </w:p>
    <w:p w14:paraId="174DDD40" w14:textId="4100028C" w:rsidR="004072BD" w:rsidRDefault="004072BD" w:rsidP="0088203D">
      <w:pPr>
        <w:spacing w:after="0" w:line="360" w:lineRule="auto"/>
        <w:rPr>
          <w:rFonts w:ascii="Book Antiqua" w:hAnsi="Book Antiqua"/>
          <w:b/>
          <w:sz w:val="24"/>
          <w:szCs w:val="24"/>
          <w:lang w:eastAsia="zh-CN"/>
        </w:rPr>
      </w:pPr>
    </w:p>
    <w:p w14:paraId="5919DCE9" w14:textId="00ECCBAA" w:rsidR="0062138D" w:rsidRPr="006C6EAF" w:rsidRDefault="0062138D" w:rsidP="0088203D">
      <w:pPr>
        <w:autoSpaceDE w:val="0"/>
        <w:autoSpaceDN w:val="0"/>
        <w:adjustRightInd w:val="0"/>
        <w:spacing w:after="0" w:line="360" w:lineRule="auto"/>
        <w:jc w:val="both"/>
        <w:rPr>
          <w:rFonts w:ascii="Book Antiqua" w:hAnsi="Book Antiqua"/>
          <w:b/>
          <w:sz w:val="24"/>
          <w:szCs w:val="24"/>
        </w:rPr>
      </w:pPr>
      <w:r w:rsidRPr="006C6EAF">
        <w:rPr>
          <w:rFonts w:ascii="Book Antiqua" w:hAnsi="Book Antiqua"/>
          <w:b/>
          <w:sz w:val="24"/>
          <w:szCs w:val="24"/>
        </w:rPr>
        <w:t>COMMENTS</w:t>
      </w:r>
    </w:p>
    <w:p w14:paraId="503CB5F4" w14:textId="77777777" w:rsidR="0062138D" w:rsidRPr="004072BD" w:rsidRDefault="0062138D" w:rsidP="0088203D">
      <w:pPr>
        <w:spacing w:after="0" w:line="360" w:lineRule="auto"/>
        <w:jc w:val="both"/>
        <w:rPr>
          <w:rFonts w:ascii="Book Antiqua" w:hAnsi="Book Antiqua"/>
          <w:b/>
          <w:i/>
          <w:sz w:val="24"/>
          <w:szCs w:val="24"/>
        </w:rPr>
      </w:pPr>
      <w:r w:rsidRPr="004072BD">
        <w:rPr>
          <w:rFonts w:ascii="Book Antiqua" w:hAnsi="Book Antiqua"/>
          <w:b/>
          <w:i/>
          <w:sz w:val="24"/>
          <w:szCs w:val="24"/>
        </w:rPr>
        <w:t>Background</w:t>
      </w:r>
    </w:p>
    <w:p w14:paraId="2E5EDC41" w14:textId="1C2FFA03" w:rsidR="0062138D" w:rsidRDefault="00281C91" w:rsidP="0088203D">
      <w:pPr>
        <w:spacing w:after="0" w:line="360" w:lineRule="auto"/>
        <w:jc w:val="both"/>
        <w:rPr>
          <w:rFonts w:ascii="Book Antiqua" w:hAnsi="Book Antiqua"/>
          <w:sz w:val="24"/>
          <w:szCs w:val="24"/>
          <w:lang w:eastAsia="zh-CN"/>
        </w:rPr>
      </w:pPr>
      <w:r w:rsidRPr="006C6EAF">
        <w:rPr>
          <w:rFonts w:ascii="Book Antiqua" w:hAnsi="Book Antiqua"/>
          <w:sz w:val="24"/>
          <w:szCs w:val="24"/>
        </w:rPr>
        <w:t xml:space="preserve">Anorexia nervosa (AN) is associated perfectionistic tendencies, particularly </w:t>
      </w:r>
      <w:r w:rsidR="002637D0" w:rsidRPr="006C6EAF">
        <w:rPr>
          <w:rFonts w:ascii="Book Antiqua" w:hAnsi="Book Antiqua"/>
          <w:sz w:val="24"/>
          <w:szCs w:val="24"/>
        </w:rPr>
        <w:t xml:space="preserve">displaying increased </w:t>
      </w:r>
      <w:r w:rsidRPr="006C6EAF">
        <w:rPr>
          <w:rFonts w:ascii="Book Antiqua" w:hAnsi="Book Antiqua"/>
          <w:sz w:val="24"/>
          <w:szCs w:val="24"/>
        </w:rPr>
        <w:t>concerns over making mistakes</w:t>
      </w:r>
      <w:r w:rsidR="002637D0" w:rsidRPr="006C6EAF">
        <w:rPr>
          <w:rFonts w:ascii="Book Antiqua" w:hAnsi="Book Antiqua"/>
          <w:sz w:val="24"/>
          <w:szCs w:val="24"/>
        </w:rPr>
        <w:t>. Re</w:t>
      </w:r>
      <w:r w:rsidRPr="006C6EAF">
        <w:rPr>
          <w:rFonts w:ascii="Book Antiqua" w:hAnsi="Book Antiqua"/>
          <w:sz w:val="24"/>
          <w:szCs w:val="24"/>
        </w:rPr>
        <w:t xml:space="preserve">latedly, </w:t>
      </w:r>
      <w:r w:rsidR="002637D0" w:rsidRPr="006C6EAF">
        <w:rPr>
          <w:rFonts w:ascii="Book Antiqua" w:hAnsi="Book Antiqua"/>
          <w:sz w:val="24"/>
          <w:szCs w:val="24"/>
        </w:rPr>
        <w:t xml:space="preserve">patients </w:t>
      </w:r>
      <w:r w:rsidRPr="006C6EAF">
        <w:rPr>
          <w:rFonts w:ascii="Book Antiqua" w:hAnsi="Book Antiqua"/>
          <w:sz w:val="24"/>
          <w:szCs w:val="24"/>
        </w:rPr>
        <w:t>often self-report lower rates of impulsivity. However, it is unclear whether self-reported rates of impulsivity are influenced by eating disorder symptom</w:t>
      </w:r>
      <w:r w:rsidR="002637D0" w:rsidRPr="006C6EAF">
        <w:rPr>
          <w:rFonts w:ascii="Book Antiqua" w:hAnsi="Book Antiqua"/>
          <w:sz w:val="24"/>
          <w:szCs w:val="24"/>
        </w:rPr>
        <w:t>s</w:t>
      </w:r>
      <w:r w:rsidRPr="006C6EAF">
        <w:rPr>
          <w:rFonts w:ascii="Book Antiqua" w:hAnsi="Book Antiqua"/>
          <w:sz w:val="24"/>
          <w:szCs w:val="24"/>
        </w:rPr>
        <w:t xml:space="preserve"> or are stable traits</w:t>
      </w:r>
      <w:r w:rsidR="002637D0" w:rsidRPr="006C6EAF">
        <w:rPr>
          <w:rFonts w:ascii="Book Antiqua" w:hAnsi="Book Antiqua"/>
          <w:sz w:val="24"/>
          <w:szCs w:val="24"/>
        </w:rPr>
        <w:t xml:space="preserve"> in AN</w:t>
      </w:r>
      <w:r w:rsidRPr="006C6EAF">
        <w:rPr>
          <w:rFonts w:ascii="Book Antiqua" w:hAnsi="Book Antiqua"/>
          <w:sz w:val="24"/>
          <w:szCs w:val="24"/>
        </w:rPr>
        <w:t>. It is also unclear whether these self-reported rates of impulsivity translate to behavioural performance o</w:t>
      </w:r>
      <w:r w:rsidR="002637D0" w:rsidRPr="006C6EAF">
        <w:rPr>
          <w:rFonts w:ascii="Book Antiqua" w:hAnsi="Book Antiqua"/>
          <w:sz w:val="24"/>
          <w:szCs w:val="24"/>
        </w:rPr>
        <w:t>n cognitive tasks of inhibition in AN.</w:t>
      </w:r>
    </w:p>
    <w:p w14:paraId="7D12FB2B" w14:textId="77777777" w:rsidR="00AF5C09" w:rsidRPr="006C6EAF" w:rsidRDefault="00AF5C09" w:rsidP="0088203D">
      <w:pPr>
        <w:spacing w:after="0" w:line="360" w:lineRule="auto"/>
        <w:jc w:val="both"/>
        <w:rPr>
          <w:rFonts w:ascii="Book Antiqua" w:hAnsi="Book Antiqua"/>
          <w:sz w:val="24"/>
          <w:szCs w:val="24"/>
          <w:lang w:eastAsia="zh-CN"/>
        </w:rPr>
      </w:pPr>
    </w:p>
    <w:p w14:paraId="08346CD4" w14:textId="77777777" w:rsidR="0062138D" w:rsidRPr="00AF5C09" w:rsidRDefault="0062138D" w:rsidP="0088203D">
      <w:pPr>
        <w:spacing w:after="0" w:line="360" w:lineRule="auto"/>
        <w:jc w:val="both"/>
        <w:rPr>
          <w:rFonts w:ascii="Book Antiqua" w:hAnsi="Book Antiqua"/>
          <w:b/>
          <w:i/>
          <w:sz w:val="24"/>
          <w:szCs w:val="24"/>
        </w:rPr>
      </w:pPr>
      <w:r w:rsidRPr="00AF5C09">
        <w:rPr>
          <w:rFonts w:ascii="Book Antiqua" w:hAnsi="Book Antiqua"/>
          <w:b/>
          <w:i/>
          <w:sz w:val="24"/>
          <w:szCs w:val="24"/>
        </w:rPr>
        <w:t>Research frontiers</w:t>
      </w:r>
    </w:p>
    <w:p w14:paraId="4C977BF9" w14:textId="48B1FFC3" w:rsidR="0062138D" w:rsidRDefault="00383A6E" w:rsidP="0088203D">
      <w:pPr>
        <w:spacing w:after="0" w:line="360" w:lineRule="auto"/>
        <w:jc w:val="both"/>
        <w:rPr>
          <w:rFonts w:ascii="Book Antiqua" w:hAnsi="Book Antiqua"/>
          <w:sz w:val="24"/>
          <w:szCs w:val="24"/>
          <w:lang w:eastAsia="zh-CN"/>
        </w:rPr>
      </w:pPr>
      <w:r w:rsidRPr="006C6EAF">
        <w:rPr>
          <w:rFonts w:ascii="Book Antiqua" w:hAnsi="Book Antiqua"/>
          <w:sz w:val="24"/>
          <w:szCs w:val="24"/>
        </w:rPr>
        <w:t xml:space="preserve">Self-reported and behavioural impulsivity appear to be discrepant in AN. </w:t>
      </w:r>
    </w:p>
    <w:p w14:paraId="5C3AA385" w14:textId="77777777" w:rsidR="00AF5C09" w:rsidRPr="00AF5C09" w:rsidRDefault="00AF5C09" w:rsidP="0088203D">
      <w:pPr>
        <w:spacing w:after="0" w:line="360" w:lineRule="auto"/>
        <w:jc w:val="both"/>
        <w:rPr>
          <w:rFonts w:ascii="Book Antiqua" w:hAnsi="Book Antiqua"/>
          <w:b/>
          <w:sz w:val="24"/>
          <w:szCs w:val="24"/>
          <w:lang w:eastAsia="zh-CN"/>
        </w:rPr>
      </w:pPr>
    </w:p>
    <w:p w14:paraId="6A7BCFA1" w14:textId="77777777" w:rsidR="0062138D" w:rsidRPr="00AF5C09" w:rsidRDefault="0062138D" w:rsidP="0088203D">
      <w:pPr>
        <w:spacing w:after="0" w:line="360" w:lineRule="auto"/>
        <w:jc w:val="both"/>
        <w:rPr>
          <w:rFonts w:ascii="Book Antiqua" w:hAnsi="Book Antiqua"/>
          <w:b/>
          <w:i/>
          <w:sz w:val="24"/>
          <w:szCs w:val="24"/>
        </w:rPr>
      </w:pPr>
      <w:r w:rsidRPr="00AF5C09">
        <w:rPr>
          <w:rFonts w:ascii="Book Antiqua" w:hAnsi="Book Antiqua"/>
          <w:b/>
          <w:i/>
          <w:sz w:val="24"/>
          <w:szCs w:val="24"/>
        </w:rPr>
        <w:t>Innovations and breakthroughs</w:t>
      </w:r>
    </w:p>
    <w:p w14:paraId="2AD93AF7" w14:textId="6DFB88EB" w:rsidR="0062138D" w:rsidRDefault="002637D0" w:rsidP="0088203D">
      <w:pPr>
        <w:spacing w:after="0" w:line="360" w:lineRule="auto"/>
        <w:jc w:val="both"/>
        <w:rPr>
          <w:rFonts w:ascii="Book Antiqua" w:hAnsi="Book Antiqua"/>
          <w:sz w:val="24"/>
          <w:szCs w:val="24"/>
          <w:lang w:eastAsia="zh-CN"/>
        </w:rPr>
      </w:pPr>
      <w:r w:rsidRPr="006C6EAF">
        <w:rPr>
          <w:rFonts w:ascii="Book Antiqua" w:hAnsi="Book Antiqua"/>
          <w:sz w:val="24"/>
          <w:szCs w:val="24"/>
        </w:rPr>
        <w:t xml:space="preserve">This study found inconsistencies between self-reported and behavioural impulsivity in AN. The results also indicated that self-reported attentional impulsivity in </w:t>
      </w:r>
      <w:proofErr w:type="gramStart"/>
      <w:r w:rsidRPr="006C6EAF">
        <w:rPr>
          <w:rFonts w:ascii="Book Antiqua" w:hAnsi="Book Antiqua"/>
          <w:sz w:val="24"/>
          <w:szCs w:val="24"/>
        </w:rPr>
        <w:t>AN</w:t>
      </w:r>
      <w:proofErr w:type="gramEnd"/>
      <w:r w:rsidRPr="006C6EAF">
        <w:rPr>
          <w:rFonts w:ascii="Book Antiqua" w:hAnsi="Book Antiqua"/>
          <w:sz w:val="24"/>
          <w:szCs w:val="24"/>
        </w:rPr>
        <w:t xml:space="preserve"> was related to negative mood states</w:t>
      </w:r>
      <w:r w:rsidR="00383A6E" w:rsidRPr="006C6EAF">
        <w:rPr>
          <w:rFonts w:ascii="Book Antiqua" w:hAnsi="Book Antiqua"/>
          <w:sz w:val="24"/>
          <w:szCs w:val="24"/>
        </w:rPr>
        <w:t>.</w:t>
      </w:r>
    </w:p>
    <w:p w14:paraId="50A00BBE" w14:textId="77777777" w:rsidR="00AF5C09" w:rsidRPr="006C6EAF" w:rsidRDefault="00AF5C09" w:rsidP="0088203D">
      <w:pPr>
        <w:spacing w:after="0" w:line="360" w:lineRule="auto"/>
        <w:jc w:val="both"/>
        <w:rPr>
          <w:rFonts w:ascii="Book Antiqua" w:hAnsi="Book Antiqua"/>
          <w:sz w:val="24"/>
          <w:szCs w:val="24"/>
          <w:lang w:eastAsia="zh-CN"/>
        </w:rPr>
      </w:pPr>
    </w:p>
    <w:p w14:paraId="2C8B6FEE" w14:textId="77777777" w:rsidR="0062138D" w:rsidRPr="00AF5C09" w:rsidRDefault="0062138D" w:rsidP="0088203D">
      <w:pPr>
        <w:spacing w:after="0" w:line="360" w:lineRule="auto"/>
        <w:jc w:val="both"/>
        <w:rPr>
          <w:rFonts w:ascii="Book Antiqua" w:hAnsi="Book Antiqua"/>
          <w:b/>
          <w:i/>
          <w:sz w:val="24"/>
          <w:szCs w:val="24"/>
        </w:rPr>
      </w:pPr>
      <w:r w:rsidRPr="00AF5C09">
        <w:rPr>
          <w:rFonts w:ascii="Book Antiqua" w:hAnsi="Book Antiqua"/>
          <w:b/>
          <w:i/>
          <w:sz w:val="24"/>
          <w:szCs w:val="24"/>
        </w:rPr>
        <w:t>Applications</w:t>
      </w:r>
    </w:p>
    <w:p w14:paraId="67B8396E" w14:textId="0EA6C2D2" w:rsidR="0062138D" w:rsidRDefault="00383A6E" w:rsidP="0088203D">
      <w:pPr>
        <w:spacing w:after="0" w:line="360" w:lineRule="auto"/>
        <w:jc w:val="both"/>
        <w:rPr>
          <w:rFonts w:ascii="Book Antiqua" w:hAnsi="Book Antiqua"/>
          <w:sz w:val="24"/>
          <w:szCs w:val="24"/>
          <w:lang w:eastAsia="zh-CN"/>
        </w:rPr>
      </w:pPr>
      <w:r w:rsidRPr="006C6EAF">
        <w:rPr>
          <w:rFonts w:ascii="Book Antiqua" w:hAnsi="Book Antiqua"/>
          <w:sz w:val="24"/>
          <w:szCs w:val="24"/>
        </w:rPr>
        <w:t>Improving negative mood symptoms may improve perceived attentional impulsivity in AN.</w:t>
      </w:r>
    </w:p>
    <w:p w14:paraId="0E641FF0" w14:textId="77777777" w:rsidR="0070248A" w:rsidRPr="006C6EAF" w:rsidRDefault="0070248A" w:rsidP="0088203D">
      <w:pPr>
        <w:spacing w:after="0" w:line="360" w:lineRule="auto"/>
        <w:jc w:val="both"/>
        <w:rPr>
          <w:rFonts w:ascii="Book Antiqua" w:hAnsi="Book Antiqua" w:cs="Times New Roman"/>
          <w:sz w:val="24"/>
          <w:szCs w:val="24"/>
          <w:lang w:eastAsia="zh-CN"/>
        </w:rPr>
      </w:pPr>
    </w:p>
    <w:p w14:paraId="7BBE0C54" w14:textId="77777777" w:rsidR="001F4D47" w:rsidRPr="001F4D47" w:rsidRDefault="001F4D47" w:rsidP="0088203D">
      <w:pPr>
        <w:widowControl w:val="0"/>
        <w:spacing w:after="0" w:line="360" w:lineRule="auto"/>
        <w:jc w:val="both"/>
        <w:rPr>
          <w:rFonts w:ascii="Book Antiqua" w:eastAsia="宋体" w:hAnsi="Book Antiqua" w:cs="Times New Roman"/>
          <w:b/>
          <w:bCs/>
          <w:i/>
          <w:kern w:val="2"/>
          <w:sz w:val="24"/>
          <w:szCs w:val="24"/>
          <w:lang w:val="en-US" w:eastAsia="zh-CN"/>
        </w:rPr>
      </w:pPr>
      <w:r w:rsidRPr="001F4D47">
        <w:rPr>
          <w:rFonts w:ascii="Book Antiqua" w:eastAsia="宋体" w:hAnsi="Book Antiqua" w:cs="Times New Roman"/>
          <w:b/>
          <w:bCs/>
          <w:i/>
          <w:kern w:val="2"/>
          <w:sz w:val="24"/>
          <w:szCs w:val="24"/>
          <w:lang w:val="en-US" w:eastAsia="zh-CN"/>
        </w:rPr>
        <w:t>Peer-review</w:t>
      </w:r>
    </w:p>
    <w:p w14:paraId="652A0C58" w14:textId="58789F2E" w:rsidR="00AF5C09" w:rsidRDefault="0074034F" w:rsidP="0074034F">
      <w:pPr>
        <w:spacing w:after="0" w:line="360" w:lineRule="auto"/>
        <w:rPr>
          <w:rFonts w:ascii="Book Antiqua" w:hAnsi="Book Antiqua" w:cs="Times New Roman"/>
          <w:b/>
          <w:sz w:val="24"/>
          <w:szCs w:val="24"/>
        </w:rPr>
      </w:pPr>
      <w:r w:rsidRPr="0074034F">
        <w:rPr>
          <w:rFonts w:ascii="Book Antiqua" w:hAnsi="Book Antiqua" w:cs="Times New Roman"/>
          <w:sz w:val="24"/>
          <w:szCs w:val="24"/>
          <w:lang w:eastAsia="zh-CN"/>
        </w:rPr>
        <w:lastRenderedPageBreak/>
        <w:t>In this article, the authors claim that there is a discrepancy between self-reported and behavioural impulsivity in patients with anorexia nervosa (AN).</w:t>
      </w:r>
      <w:r>
        <w:rPr>
          <w:rFonts w:ascii="Book Antiqua" w:hAnsi="Book Antiqua" w:cs="Times New Roman" w:hint="eastAsia"/>
          <w:sz w:val="24"/>
          <w:szCs w:val="24"/>
          <w:lang w:eastAsia="zh-CN"/>
        </w:rPr>
        <w:t xml:space="preserve"> </w:t>
      </w:r>
      <w:r w:rsidRPr="0074034F">
        <w:rPr>
          <w:rFonts w:ascii="Book Antiqua" w:hAnsi="Book Antiqua" w:cs="Times New Roman"/>
          <w:sz w:val="24"/>
          <w:szCs w:val="24"/>
          <w:lang w:eastAsia="zh-CN"/>
        </w:rPr>
        <w:t>The study appears to have been carefully planned with appropriate tests and adequate controls. The results are interesting and can lead to novel therapeutic approaches in AN.</w:t>
      </w:r>
      <w:r w:rsidR="00AF5C09">
        <w:rPr>
          <w:rFonts w:ascii="Book Antiqua" w:hAnsi="Book Antiqua" w:cs="Times New Roman"/>
          <w:b/>
          <w:sz w:val="24"/>
          <w:szCs w:val="24"/>
        </w:rPr>
        <w:br w:type="page"/>
      </w:r>
    </w:p>
    <w:p w14:paraId="6E54C7DE" w14:textId="40B11972" w:rsidR="00CC28A7" w:rsidRPr="00CB2967" w:rsidRDefault="0062138D" w:rsidP="0088203D">
      <w:pPr>
        <w:spacing w:after="0" w:line="360" w:lineRule="auto"/>
        <w:jc w:val="both"/>
        <w:rPr>
          <w:rFonts w:ascii="Book Antiqua" w:hAnsi="Book Antiqua" w:cs="Times New Roman"/>
          <w:b/>
          <w:sz w:val="24"/>
          <w:szCs w:val="24"/>
        </w:rPr>
      </w:pPr>
      <w:r w:rsidRPr="00CB2967">
        <w:rPr>
          <w:rFonts w:ascii="Book Antiqua" w:hAnsi="Book Antiqua" w:cs="Times New Roman"/>
          <w:b/>
          <w:sz w:val="24"/>
          <w:szCs w:val="24"/>
        </w:rPr>
        <w:lastRenderedPageBreak/>
        <w:t>REFERENCES</w:t>
      </w:r>
    </w:p>
    <w:p w14:paraId="5C0488C3"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bookmarkStart w:id="14" w:name="OLE_LINK1"/>
      <w:bookmarkStart w:id="15" w:name="OLE_LINK2"/>
      <w:bookmarkStart w:id="16" w:name="OLE_LINK8"/>
      <w:bookmarkStart w:id="17" w:name="OLE_LINK176"/>
      <w:bookmarkStart w:id="18" w:name="OLE_LINK187"/>
      <w:bookmarkStart w:id="19" w:name="OLE_LINK188"/>
      <w:r w:rsidRPr="00A3546B">
        <w:rPr>
          <w:rFonts w:ascii="Book Antiqua" w:eastAsia="宋体" w:hAnsi="Book Antiqua" w:cs="宋体"/>
          <w:sz w:val="24"/>
          <w:szCs w:val="24"/>
          <w:lang w:val="en-US" w:eastAsia="zh-CN"/>
        </w:rPr>
        <w:t>1 </w:t>
      </w:r>
      <w:proofErr w:type="spellStart"/>
      <w:r w:rsidRPr="00A3546B">
        <w:rPr>
          <w:rFonts w:ascii="Book Antiqua" w:eastAsia="宋体" w:hAnsi="Book Antiqua" w:cs="宋体"/>
          <w:b/>
          <w:bCs/>
          <w:sz w:val="24"/>
          <w:szCs w:val="24"/>
          <w:lang w:val="en-US" w:eastAsia="zh-CN"/>
        </w:rPr>
        <w:t>Bastiani</w:t>
      </w:r>
      <w:proofErr w:type="spellEnd"/>
      <w:r w:rsidRPr="00A3546B">
        <w:rPr>
          <w:rFonts w:ascii="Book Antiqua" w:eastAsia="宋体" w:hAnsi="Book Antiqua" w:cs="宋体"/>
          <w:b/>
          <w:bCs/>
          <w:sz w:val="24"/>
          <w:szCs w:val="24"/>
          <w:lang w:val="en-US" w:eastAsia="zh-CN"/>
        </w:rPr>
        <w:t xml:space="preserve"> AM</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Altemus</w:t>
      </w:r>
      <w:proofErr w:type="spellEnd"/>
      <w:r w:rsidRPr="00A3546B">
        <w:rPr>
          <w:rFonts w:ascii="Book Antiqua" w:eastAsia="宋体" w:hAnsi="Book Antiqua" w:cs="宋体"/>
          <w:sz w:val="24"/>
          <w:szCs w:val="24"/>
          <w:lang w:val="en-US" w:eastAsia="zh-CN"/>
        </w:rPr>
        <w:t xml:space="preserve"> M, </w:t>
      </w:r>
      <w:proofErr w:type="spellStart"/>
      <w:r w:rsidRPr="00A3546B">
        <w:rPr>
          <w:rFonts w:ascii="Book Antiqua" w:eastAsia="宋体" w:hAnsi="Book Antiqua" w:cs="宋体"/>
          <w:sz w:val="24"/>
          <w:szCs w:val="24"/>
          <w:lang w:val="en-US" w:eastAsia="zh-CN"/>
        </w:rPr>
        <w:t>Pigott</w:t>
      </w:r>
      <w:proofErr w:type="spellEnd"/>
      <w:r w:rsidRPr="00A3546B">
        <w:rPr>
          <w:rFonts w:ascii="Book Antiqua" w:eastAsia="宋体" w:hAnsi="Book Antiqua" w:cs="宋体"/>
          <w:sz w:val="24"/>
          <w:szCs w:val="24"/>
          <w:lang w:val="en-US" w:eastAsia="zh-CN"/>
        </w:rPr>
        <w:t xml:space="preserve"> TA, Rubenstein C, </w:t>
      </w:r>
      <w:proofErr w:type="spellStart"/>
      <w:r w:rsidRPr="00A3546B">
        <w:rPr>
          <w:rFonts w:ascii="Book Antiqua" w:eastAsia="宋体" w:hAnsi="Book Antiqua" w:cs="宋体"/>
          <w:sz w:val="24"/>
          <w:szCs w:val="24"/>
          <w:lang w:val="en-US" w:eastAsia="zh-CN"/>
        </w:rPr>
        <w:t>Weltzin</w:t>
      </w:r>
      <w:proofErr w:type="spellEnd"/>
      <w:r w:rsidRPr="00A3546B">
        <w:rPr>
          <w:rFonts w:ascii="Book Antiqua" w:eastAsia="宋体" w:hAnsi="Book Antiqua" w:cs="宋体"/>
          <w:sz w:val="24"/>
          <w:szCs w:val="24"/>
          <w:lang w:val="en-US" w:eastAsia="zh-CN"/>
        </w:rPr>
        <w:t xml:space="preserve"> TE, Kaye WH. Comparison of obsessions and compulsions in patients with anorexia nervosa and obsessive compulsive disorder. </w:t>
      </w:r>
      <w:proofErr w:type="spellStart"/>
      <w:r w:rsidRPr="00A3546B">
        <w:rPr>
          <w:rFonts w:ascii="Book Antiqua" w:eastAsia="宋体" w:hAnsi="Book Antiqua" w:cs="宋体"/>
          <w:i/>
          <w:iCs/>
          <w:sz w:val="24"/>
          <w:szCs w:val="24"/>
          <w:lang w:val="en-US" w:eastAsia="zh-CN"/>
        </w:rPr>
        <w:t>Biol</w:t>
      </w:r>
      <w:proofErr w:type="spellEnd"/>
      <w:r w:rsidRPr="00A3546B">
        <w:rPr>
          <w:rFonts w:ascii="Book Antiqua" w:eastAsia="宋体" w:hAnsi="Book Antiqua" w:cs="宋体"/>
          <w:i/>
          <w:iCs/>
          <w:sz w:val="24"/>
          <w:szCs w:val="24"/>
          <w:lang w:val="en-US" w:eastAsia="zh-CN"/>
        </w:rPr>
        <w:t xml:space="preserve"> Psychiatry</w:t>
      </w:r>
      <w:r w:rsidRPr="00A3546B">
        <w:rPr>
          <w:rFonts w:ascii="Book Antiqua" w:eastAsia="宋体" w:hAnsi="Book Antiqua" w:cs="宋体"/>
          <w:sz w:val="24"/>
          <w:szCs w:val="24"/>
          <w:lang w:val="en-US" w:eastAsia="zh-CN"/>
        </w:rPr>
        <w:t> 1996; </w:t>
      </w:r>
      <w:r w:rsidRPr="00A3546B">
        <w:rPr>
          <w:rFonts w:ascii="Book Antiqua" w:eastAsia="宋体" w:hAnsi="Book Antiqua" w:cs="宋体"/>
          <w:b/>
          <w:bCs/>
          <w:sz w:val="24"/>
          <w:szCs w:val="24"/>
          <w:lang w:val="en-US" w:eastAsia="zh-CN"/>
        </w:rPr>
        <w:t>39</w:t>
      </w:r>
      <w:r w:rsidRPr="00A3546B">
        <w:rPr>
          <w:rFonts w:ascii="Book Antiqua" w:eastAsia="宋体" w:hAnsi="Book Antiqua" w:cs="宋体"/>
          <w:sz w:val="24"/>
          <w:szCs w:val="24"/>
          <w:lang w:val="en-US" w:eastAsia="zh-CN"/>
        </w:rPr>
        <w:t>: 966-969 [PMID: 9162209 DOI: 10.1016/0006-3223(95)00306-1]</w:t>
      </w:r>
    </w:p>
    <w:p w14:paraId="34FF75BC"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2 </w:t>
      </w:r>
      <w:proofErr w:type="spellStart"/>
      <w:r w:rsidRPr="00A3546B">
        <w:rPr>
          <w:rFonts w:ascii="Book Antiqua" w:eastAsia="宋体" w:hAnsi="Book Antiqua" w:cs="宋体"/>
          <w:b/>
          <w:bCs/>
          <w:sz w:val="24"/>
          <w:szCs w:val="24"/>
          <w:lang w:val="en-US" w:eastAsia="zh-CN"/>
        </w:rPr>
        <w:t>Bastiani</w:t>
      </w:r>
      <w:proofErr w:type="spellEnd"/>
      <w:r w:rsidRPr="00A3546B">
        <w:rPr>
          <w:rFonts w:ascii="Book Antiqua" w:eastAsia="宋体" w:hAnsi="Book Antiqua" w:cs="宋体"/>
          <w:b/>
          <w:bCs/>
          <w:sz w:val="24"/>
          <w:szCs w:val="24"/>
          <w:lang w:val="en-US" w:eastAsia="zh-CN"/>
        </w:rPr>
        <w:t xml:space="preserve"> AM</w:t>
      </w:r>
      <w:r w:rsidRPr="00A3546B">
        <w:rPr>
          <w:rFonts w:ascii="Book Antiqua" w:eastAsia="宋体" w:hAnsi="Book Antiqua" w:cs="宋体"/>
          <w:sz w:val="24"/>
          <w:szCs w:val="24"/>
          <w:lang w:val="en-US" w:eastAsia="zh-CN"/>
        </w:rPr>
        <w:t xml:space="preserve">, Rao R, </w:t>
      </w:r>
      <w:proofErr w:type="spellStart"/>
      <w:r w:rsidRPr="00A3546B">
        <w:rPr>
          <w:rFonts w:ascii="Book Antiqua" w:eastAsia="宋体" w:hAnsi="Book Antiqua" w:cs="宋体"/>
          <w:sz w:val="24"/>
          <w:szCs w:val="24"/>
          <w:lang w:val="en-US" w:eastAsia="zh-CN"/>
        </w:rPr>
        <w:t>Weltzin</w:t>
      </w:r>
      <w:proofErr w:type="spellEnd"/>
      <w:r w:rsidRPr="00A3546B">
        <w:rPr>
          <w:rFonts w:ascii="Book Antiqua" w:eastAsia="宋体" w:hAnsi="Book Antiqua" w:cs="宋体"/>
          <w:sz w:val="24"/>
          <w:szCs w:val="24"/>
          <w:lang w:val="en-US" w:eastAsia="zh-CN"/>
        </w:rPr>
        <w:t xml:space="preserve"> T, </w:t>
      </w:r>
      <w:proofErr w:type="gramStart"/>
      <w:r w:rsidRPr="00A3546B">
        <w:rPr>
          <w:rFonts w:ascii="Book Antiqua" w:eastAsia="宋体" w:hAnsi="Book Antiqua" w:cs="宋体"/>
          <w:sz w:val="24"/>
          <w:szCs w:val="24"/>
          <w:lang w:val="en-US" w:eastAsia="zh-CN"/>
        </w:rPr>
        <w:t>Kaye</w:t>
      </w:r>
      <w:proofErr w:type="gramEnd"/>
      <w:r w:rsidRPr="00A3546B">
        <w:rPr>
          <w:rFonts w:ascii="Book Antiqua" w:eastAsia="宋体" w:hAnsi="Book Antiqua" w:cs="宋体"/>
          <w:sz w:val="24"/>
          <w:szCs w:val="24"/>
          <w:lang w:val="en-US" w:eastAsia="zh-CN"/>
        </w:rPr>
        <w:t xml:space="preserve"> WH. Perfectionism in anorexia nervosa. </w:t>
      </w:r>
      <w:proofErr w:type="spellStart"/>
      <w:r w:rsidRPr="00A3546B">
        <w:rPr>
          <w:rFonts w:ascii="Book Antiqua" w:eastAsia="宋体" w:hAnsi="Book Antiqua" w:cs="宋体"/>
          <w:i/>
          <w:iCs/>
          <w:sz w:val="24"/>
          <w:szCs w:val="24"/>
          <w:lang w:val="en-US" w:eastAsia="zh-CN"/>
        </w:rPr>
        <w:t>Int</w:t>
      </w:r>
      <w:proofErr w:type="spellEnd"/>
      <w:r w:rsidRPr="00A3546B">
        <w:rPr>
          <w:rFonts w:ascii="Book Antiqua" w:eastAsia="宋体" w:hAnsi="Book Antiqua" w:cs="宋体"/>
          <w:i/>
          <w:iCs/>
          <w:sz w:val="24"/>
          <w:szCs w:val="24"/>
          <w:lang w:val="en-US" w:eastAsia="zh-CN"/>
        </w:rPr>
        <w:t xml:space="preserve"> J Eat </w:t>
      </w:r>
      <w:proofErr w:type="spellStart"/>
      <w:r w:rsidRPr="00A3546B">
        <w:rPr>
          <w:rFonts w:ascii="Book Antiqua" w:eastAsia="宋体" w:hAnsi="Book Antiqua" w:cs="宋体"/>
          <w:i/>
          <w:iCs/>
          <w:sz w:val="24"/>
          <w:szCs w:val="24"/>
          <w:lang w:val="en-US" w:eastAsia="zh-CN"/>
        </w:rPr>
        <w:t>Disord</w:t>
      </w:r>
      <w:proofErr w:type="spellEnd"/>
      <w:r w:rsidRPr="00A3546B">
        <w:rPr>
          <w:rFonts w:ascii="Book Antiqua" w:eastAsia="宋体" w:hAnsi="Book Antiqua" w:cs="宋体"/>
          <w:sz w:val="24"/>
          <w:szCs w:val="24"/>
          <w:lang w:val="en-US" w:eastAsia="zh-CN"/>
        </w:rPr>
        <w:t> 1995; </w:t>
      </w:r>
      <w:r w:rsidRPr="00A3546B">
        <w:rPr>
          <w:rFonts w:ascii="Book Antiqua" w:eastAsia="宋体" w:hAnsi="Book Antiqua" w:cs="宋体"/>
          <w:b/>
          <w:bCs/>
          <w:sz w:val="24"/>
          <w:szCs w:val="24"/>
          <w:lang w:val="en-US" w:eastAsia="zh-CN"/>
        </w:rPr>
        <w:t>17</w:t>
      </w:r>
      <w:r w:rsidRPr="00A3546B">
        <w:rPr>
          <w:rFonts w:ascii="Book Antiqua" w:eastAsia="宋体" w:hAnsi="Book Antiqua" w:cs="宋体"/>
          <w:sz w:val="24"/>
          <w:szCs w:val="24"/>
          <w:lang w:val="en-US" w:eastAsia="zh-CN"/>
        </w:rPr>
        <w:t>: 147-152 [PMID: 7757095 DOI: 10.1002/1098-108X(199503)]</w:t>
      </w:r>
    </w:p>
    <w:p w14:paraId="47547F6B"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3 </w:t>
      </w:r>
      <w:proofErr w:type="spellStart"/>
      <w:r w:rsidRPr="00A3546B">
        <w:rPr>
          <w:rFonts w:ascii="Book Antiqua" w:eastAsia="宋体" w:hAnsi="Book Antiqua" w:cs="宋体"/>
          <w:b/>
          <w:bCs/>
          <w:sz w:val="24"/>
          <w:szCs w:val="24"/>
          <w:lang w:val="en-US" w:eastAsia="zh-CN"/>
        </w:rPr>
        <w:t>Bulik</w:t>
      </w:r>
      <w:proofErr w:type="spellEnd"/>
      <w:r w:rsidRPr="00A3546B">
        <w:rPr>
          <w:rFonts w:ascii="Book Antiqua" w:eastAsia="宋体" w:hAnsi="Book Antiqua" w:cs="宋体"/>
          <w:b/>
          <w:bCs/>
          <w:sz w:val="24"/>
          <w:szCs w:val="24"/>
          <w:lang w:val="en-US" w:eastAsia="zh-CN"/>
        </w:rPr>
        <w:t xml:space="preserve"> CM</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Tozzi</w:t>
      </w:r>
      <w:proofErr w:type="spellEnd"/>
      <w:r w:rsidRPr="00A3546B">
        <w:rPr>
          <w:rFonts w:ascii="Book Antiqua" w:eastAsia="宋体" w:hAnsi="Book Antiqua" w:cs="宋体"/>
          <w:sz w:val="24"/>
          <w:szCs w:val="24"/>
          <w:lang w:val="en-US" w:eastAsia="zh-CN"/>
        </w:rPr>
        <w:t xml:space="preserve"> F, Anderson C, </w:t>
      </w:r>
      <w:proofErr w:type="spellStart"/>
      <w:r w:rsidRPr="00A3546B">
        <w:rPr>
          <w:rFonts w:ascii="Book Antiqua" w:eastAsia="宋体" w:hAnsi="Book Antiqua" w:cs="宋体"/>
          <w:sz w:val="24"/>
          <w:szCs w:val="24"/>
          <w:lang w:val="en-US" w:eastAsia="zh-CN"/>
        </w:rPr>
        <w:t>Mazzeo</w:t>
      </w:r>
      <w:proofErr w:type="spellEnd"/>
      <w:r w:rsidRPr="00A3546B">
        <w:rPr>
          <w:rFonts w:ascii="Book Antiqua" w:eastAsia="宋体" w:hAnsi="Book Antiqua" w:cs="宋体"/>
          <w:sz w:val="24"/>
          <w:szCs w:val="24"/>
          <w:lang w:val="en-US" w:eastAsia="zh-CN"/>
        </w:rPr>
        <w:t xml:space="preserve"> SE, </w:t>
      </w:r>
      <w:proofErr w:type="spellStart"/>
      <w:r w:rsidRPr="00A3546B">
        <w:rPr>
          <w:rFonts w:ascii="Book Antiqua" w:eastAsia="宋体" w:hAnsi="Book Antiqua" w:cs="宋体"/>
          <w:sz w:val="24"/>
          <w:szCs w:val="24"/>
          <w:lang w:val="en-US" w:eastAsia="zh-CN"/>
        </w:rPr>
        <w:t>Aggen</w:t>
      </w:r>
      <w:proofErr w:type="spellEnd"/>
      <w:r w:rsidRPr="00A3546B">
        <w:rPr>
          <w:rFonts w:ascii="Book Antiqua" w:eastAsia="宋体" w:hAnsi="Book Antiqua" w:cs="宋体"/>
          <w:sz w:val="24"/>
          <w:szCs w:val="24"/>
          <w:lang w:val="en-US" w:eastAsia="zh-CN"/>
        </w:rPr>
        <w:t xml:space="preserve"> S, Sullivan PF.</w:t>
      </w:r>
      <w:proofErr w:type="gramEnd"/>
      <w:r w:rsidRPr="00A3546B">
        <w:rPr>
          <w:rFonts w:ascii="Book Antiqua" w:eastAsia="宋体" w:hAnsi="Book Antiqua" w:cs="宋体"/>
          <w:sz w:val="24"/>
          <w:szCs w:val="24"/>
          <w:lang w:val="en-US" w:eastAsia="zh-CN"/>
        </w:rPr>
        <w:t xml:space="preserve"> </w:t>
      </w:r>
      <w:proofErr w:type="gramStart"/>
      <w:r w:rsidRPr="00A3546B">
        <w:rPr>
          <w:rFonts w:ascii="Book Antiqua" w:eastAsia="宋体" w:hAnsi="Book Antiqua" w:cs="宋体"/>
          <w:sz w:val="24"/>
          <w:szCs w:val="24"/>
          <w:lang w:val="en-US" w:eastAsia="zh-CN"/>
        </w:rPr>
        <w:t>The relation between eating disorders and components of perfectionism.</w:t>
      </w:r>
      <w:proofErr w:type="gramEnd"/>
      <w:r w:rsidRPr="00A3546B">
        <w:rPr>
          <w:rFonts w:ascii="Book Antiqua" w:eastAsia="宋体" w:hAnsi="Book Antiqua" w:cs="宋体"/>
          <w:sz w:val="24"/>
          <w:szCs w:val="24"/>
          <w:lang w:val="en-US" w:eastAsia="zh-CN"/>
        </w:rPr>
        <w:t> </w:t>
      </w:r>
      <w:r w:rsidRPr="00A3546B">
        <w:rPr>
          <w:rFonts w:ascii="Book Antiqua" w:eastAsia="宋体" w:hAnsi="Book Antiqua" w:cs="宋体"/>
          <w:i/>
          <w:iCs/>
          <w:sz w:val="24"/>
          <w:szCs w:val="24"/>
          <w:lang w:val="en-US" w:eastAsia="zh-CN"/>
        </w:rPr>
        <w:t>Am J Psychiatry</w:t>
      </w:r>
      <w:r w:rsidRPr="00A3546B">
        <w:rPr>
          <w:rFonts w:ascii="Book Antiqua" w:eastAsia="宋体" w:hAnsi="Book Antiqua" w:cs="宋体"/>
          <w:sz w:val="24"/>
          <w:szCs w:val="24"/>
          <w:lang w:val="en-US" w:eastAsia="zh-CN"/>
        </w:rPr>
        <w:t> 2003; </w:t>
      </w:r>
      <w:r w:rsidRPr="00A3546B">
        <w:rPr>
          <w:rFonts w:ascii="Book Antiqua" w:eastAsia="宋体" w:hAnsi="Book Antiqua" w:cs="宋体"/>
          <w:b/>
          <w:bCs/>
          <w:sz w:val="24"/>
          <w:szCs w:val="24"/>
          <w:lang w:val="en-US" w:eastAsia="zh-CN"/>
        </w:rPr>
        <w:t>160</w:t>
      </w:r>
      <w:r w:rsidRPr="00A3546B">
        <w:rPr>
          <w:rFonts w:ascii="Book Antiqua" w:eastAsia="宋体" w:hAnsi="Book Antiqua" w:cs="宋体"/>
          <w:sz w:val="24"/>
          <w:szCs w:val="24"/>
          <w:lang w:val="en-US" w:eastAsia="zh-CN"/>
        </w:rPr>
        <w:t>: 366-368 [PMID: 12562586 DOI: 10.1176/appi.ajp.160.2.366]</w:t>
      </w:r>
    </w:p>
    <w:p w14:paraId="0FA908B6"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4 </w:t>
      </w:r>
      <w:r w:rsidRPr="00A3546B">
        <w:rPr>
          <w:rFonts w:ascii="Book Antiqua" w:eastAsia="宋体" w:hAnsi="Book Antiqua" w:cs="宋体"/>
          <w:b/>
          <w:bCs/>
          <w:sz w:val="24"/>
          <w:szCs w:val="24"/>
          <w:lang w:val="en-US" w:eastAsia="zh-CN"/>
        </w:rPr>
        <w:t>Butler GK</w:t>
      </w:r>
      <w:r w:rsidRPr="00A3546B">
        <w:rPr>
          <w:rFonts w:ascii="Book Antiqua" w:eastAsia="宋体" w:hAnsi="Book Antiqua" w:cs="宋体"/>
          <w:sz w:val="24"/>
          <w:szCs w:val="24"/>
          <w:lang w:val="en-US" w:eastAsia="zh-CN"/>
        </w:rPr>
        <w:t xml:space="preserve">, Montgomery AM. Subjective self-control and </w:t>
      </w:r>
      <w:proofErr w:type="spellStart"/>
      <w:r w:rsidRPr="00A3546B">
        <w:rPr>
          <w:rFonts w:ascii="Book Antiqua" w:eastAsia="宋体" w:hAnsi="Book Antiqua" w:cs="宋体"/>
          <w:sz w:val="24"/>
          <w:szCs w:val="24"/>
          <w:lang w:val="en-US" w:eastAsia="zh-CN"/>
        </w:rPr>
        <w:t>behavioural</w:t>
      </w:r>
      <w:proofErr w:type="spellEnd"/>
      <w:r w:rsidRPr="00A3546B">
        <w:rPr>
          <w:rFonts w:ascii="Book Antiqua" w:eastAsia="宋体" w:hAnsi="Book Antiqua" w:cs="宋体"/>
          <w:sz w:val="24"/>
          <w:szCs w:val="24"/>
          <w:lang w:val="en-US" w:eastAsia="zh-CN"/>
        </w:rPr>
        <w:t xml:space="preserve"> impulsivity coexist in anorexia nervosa. </w:t>
      </w:r>
      <w:r w:rsidRPr="00A3546B">
        <w:rPr>
          <w:rFonts w:ascii="Book Antiqua" w:eastAsia="宋体" w:hAnsi="Book Antiqua" w:cs="宋体"/>
          <w:i/>
          <w:iCs/>
          <w:sz w:val="24"/>
          <w:szCs w:val="24"/>
          <w:lang w:val="en-US" w:eastAsia="zh-CN"/>
        </w:rPr>
        <w:t xml:space="preserve">Eat </w:t>
      </w:r>
      <w:proofErr w:type="spellStart"/>
      <w:r w:rsidRPr="00A3546B">
        <w:rPr>
          <w:rFonts w:ascii="Book Antiqua" w:eastAsia="宋体" w:hAnsi="Book Antiqua" w:cs="宋体"/>
          <w:i/>
          <w:iCs/>
          <w:sz w:val="24"/>
          <w:szCs w:val="24"/>
          <w:lang w:val="en-US" w:eastAsia="zh-CN"/>
        </w:rPr>
        <w:t>Behav</w:t>
      </w:r>
      <w:proofErr w:type="spellEnd"/>
      <w:r w:rsidRPr="00A3546B">
        <w:rPr>
          <w:rFonts w:ascii="Book Antiqua" w:eastAsia="宋体" w:hAnsi="Book Antiqua" w:cs="宋体"/>
          <w:sz w:val="24"/>
          <w:szCs w:val="24"/>
          <w:lang w:val="en-US" w:eastAsia="zh-CN"/>
        </w:rPr>
        <w:t> 2005; </w:t>
      </w:r>
      <w:r w:rsidRPr="00A3546B">
        <w:rPr>
          <w:rFonts w:ascii="Book Antiqua" w:eastAsia="宋体" w:hAnsi="Book Antiqua" w:cs="宋体"/>
          <w:b/>
          <w:bCs/>
          <w:sz w:val="24"/>
          <w:szCs w:val="24"/>
          <w:lang w:val="en-US" w:eastAsia="zh-CN"/>
        </w:rPr>
        <w:t>6</w:t>
      </w:r>
      <w:r w:rsidRPr="00A3546B">
        <w:rPr>
          <w:rFonts w:ascii="Book Antiqua" w:eastAsia="宋体" w:hAnsi="Book Antiqua" w:cs="宋体"/>
          <w:sz w:val="24"/>
          <w:szCs w:val="24"/>
          <w:lang w:val="en-US" w:eastAsia="zh-CN"/>
        </w:rPr>
        <w:t>: 221-227 [PMID: 15854868 DOI: 10.1016/j.eatbeh.2004.11.002]</w:t>
      </w:r>
    </w:p>
    <w:p w14:paraId="62BFE39D"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5 </w:t>
      </w:r>
      <w:proofErr w:type="spellStart"/>
      <w:r w:rsidRPr="00A3546B">
        <w:rPr>
          <w:rFonts w:ascii="Book Antiqua" w:eastAsia="宋体" w:hAnsi="Book Antiqua" w:cs="宋体"/>
          <w:b/>
          <w:bCs/>
          <w:sz w:val="24"/>
          <w:szCs w:val="24"/>
          <w:lang w:val="en-US" w:eastAsia="zh-CN"/>
        </w:rPr>
        <w:t>Pieters</w:t>
      </w:r>
      <w:proofErr w:type="spellEnd"/>
      <w:r w:rsidRPr="00A3546B">
        <w:rPr>
          <w:rFonts w:ascii="Book Antiqua" w:eastAsia="宋体" w:hAnsi="Book Antiqua" w:cs="宋体"/>
          <w:b/>
          <w:bCs/>
          <w:sz w:val="24"/>
          <w:szCs w:val="24"/>
          <w:lang w:val="en-US" w:eastAsia="zh-CN"/>
        </w:rPr>
        <w:t xml:space="preserve"> GL</w:t>
      </w:r>
      <w:r w:rsidRPr="00A3546B">
        <w:rPr>
          <w:rFonts w:ascii="Book Antiqua" w:eastAsia="宋体" w:hAnsi="Book Antiqua" w:cs="宋体"/>
          <w:sz w:val="24"/>
          <w:szCs w:val="24"/>
          <w:lang w:val="en-US" w:eastAsia="zh-CN"/>
        </w:rPr>
        <w:t xml:space="preserve">, de </w:t>
      </w:r>
      <w:proofErr w:type="spellStart"/>
      <w:r w:rsidRPr="00A3546B">
        <w:rPr>
          <w:rFonts w:ascii="Book Antiqua" w:eastAsia="宋体" w:hAnsi="Book Antiqua" w:cs="宋体"/>
          <w:sz w:val="24"/>
          <w:szCs w:val="24"/>
          <w:lang w:val="en-US" w:eastAsia="zh-CN"/>
        </w:rPr>
        <w:t>Bruijn</w:t>
      </w:r>
      <w:proofErr w:type="spellEnd"/>
      <w:r w:rsidRPr="00A3546B">
        <w:rPr>
          <w:rFonts w:ascii="Book Antiqua" w:eastAsia="宋体" w:hAnsi="Book Antiqua" w:cs="宋体"/>
          <w:sz w:val="24"/>
          <w:szCs w:val="24"/>
          <w:lang w:val="en-US" w:eastAsia="zh-CN"/>
        </w:rPr>
        <w:t xml:space="preserve"> ER, Maas Y, </w:t>
      </w:r>
      <w:proofErr w:type="spellStart"/>
      <w:r w:rsidRPr="00A3546B">
        <w:rPr>
          <w:rFonts w:ascii="Book Antiqua" w:eastAsia="宋体" w:hAnsi="Book Antiqua" w:cs="宋体"/>
          <w:sz w:val="24"/>
          <w:szCs w:val="24"/>
          <w:lang w:val="en-US" w:eastAsia="zh-CN"/>
        </w:rPr>
        <w:t>Hulstijn</w:t>
      </w:r>
      <w:proofErr w:type="spellEnd"/>
      <w:r w:rsidRPr="00A3546B">
        <w:rPr>
          <w:rFonts w:ascii="Book Antiqua" w:eastAsia="宋体" w:hAnsi="Book Antiqua" w:cs="宋体"/>
          <w:sz w:val="24"/>
          <w:szCs w:val="24"/>
          <w:lang w:val="en-US" w:eastAsia="zh-CN"/>
        </w:rPr>
        <w:t xml:space="preserve"> W, </w:t>
      </w:r>
      <w:proofErr w:type="spellStart"/>
      <w:r w:rsidRPr="00A3546B">
        <w:rPr>
          <w:rFonts w:ascii="Book Antiqua" w:eastAsia="宋体" w:hAnsi="Book Antiqua" w:cs="宋体"/>
          <w:sz w:val="24"/>
          <w:szCs w:val="24"/>
          <w:lang w:val="en-US" w:eastAsia="zh-CN"/>
        </w:rPr>
        <w:t>Vandereycken</w:t>
      </w:r>
      <w:proofErr w:type="spellEnd"/>
      <w:r w:rsidRPr="00A3546B">
        <w:rPr>
          <w:rFonts w:ascii="Book Antiqua" w:eastAsia="宋体" w:hAnsi="Book Antiqua" w:cs="宋体"/>
          <w:sz w:val="24"/>
          <w:szCs w:val="24"/>
          <w:lang w:val="en-US" w:eastAsia="zh-CN"/>
        </w:rPr>
        <w:t xml:space="preserve"> W, </w:t>
      </w:r>
      <w:proofErr w:type="spellStart"/>
      <w:r w:rsidRPr="00A3546B">
        <w:rPr>
          <w:rFonts w:ascii="Book Antiqua" w:eastAsia="宋体" w:hAnsi="Book Antiqua" w:cs="宋体"/>
          <w:sz w:val="24"/>
          <w:szCs w:val="24"/>
          <w:lang w:val="en-US" w:eastAsia="zh-CN"/>
        </w:rPr>
        <w:t>Peuskens</w:t>
      </w:r>
      <w:proofErr w:type="spellEnd"/>
      <w:r w:rsidRPr="00A3546B">
        <w:rPr>
          <w:rFonts w:ascii="Book Antiqua" w:eastAsia="宋体" w:hAnsi="Book Antiqua" w:cs="宋体"/>
          <w:sz w:val="24"/>
          <w:szCs w:val="24"/>
          <w:lang w:val="en-US" w:eastAsia="zh-CN"/>
        </w:rPr>
        <w:t xml:space="preserve"> J, </w:t>
      </w:r>
      <w:proofErr w:type="spellStart"/>
      <w:r w:rsidRPr="00A3546B">
        <w:rPr>
          <w:rFonts w:ascii="Book Antiqua" w:eastAsia="宋体" w:hAnsi="Book Antiqua" w:cs="宋体"/>
          <w:sz w:val="24"/>
          <w:szCs w:val="24"/>
          <w:lang w:val="en-US" w:eastAsia="zh-CN"/>
        </w:rPr>
        <w:t>Sabbe</w:t>
      </w:r>
      <w:proofErr w:type="spellEnd"/>
      <w:r w:rsidRPr="00A3546B">
        <w:rPr>
          <w:rFonts w:ascii="Book Antiqua" w:eastAsia="宋体" w:hAnsi="Book Antiqua" w:cs="宋体"/>
          <w:sz w:val="24"/>
          <w:szCs w:val="24"/>
          <w:lang w:val="en-US" w:eastAsia="zh-CN"/>
        </w:rPr>
        <w:t xml:space="preserve"> BG. Action monitoring and perfectionism in anorexia nervosa. </w:t>
      </w:r>
      <w:r w:rsidRPr="00A3546B">
        <w:rPr>
          <w:rFonts w:ascii="Book Antiqua" w:eastAsia="宋体" w:hAnsi="Book Antiqua" w:cs="宋体"/>
          <w:i/>
          <w:iCs/>
          <w:sz w:val="24"/>
          <w:szCs w:val="24"/>
          <w:lang w:val="en-US" w:eastAsia="zh-CN"/>
        </w:rPr>
        <w:t xml:space="preserve">Brain </w:t>
      </w:r>
      <w:proofErr w:type="spellStart"/>
      <w:r w:rsidRPr="00A3546B">
        <w:rPr>
          <w:rFonts w:ascii="Book Antiqua" w:eastAsia="宋体" w:hAnsi="Book Antiqua" w:cs="宋体"/>
          <w:i/>
          <w:iCs/>
          <w:sz w:val="24"/>
          <w:szCs w:val="24"/>
          <w:lang w:val="en-US" w:eastAsia="zh-CN"/>
        </w:rPr>
        <w:t>Cogn</w:t>
      </w:r>
      <w:proofErr w:type="spellEnd"/>
      <w:r w:rsidRPr="00A3546B">
        <w:rPr>
          <w:rFonts w:ascii="Book Antiqua" w:eastAsia="宋体" w:hAnsi="Book Antiqua" w:cs="宋体"/>
          <w:sz w:val="24"/>
          <w:szCs w:val="24"/>
          <w:lang w:val="en-US" w:eastAsia="zh-CN"/>
        </w:rPr>
        <w:t> 2007; </w:t>
      </w:r>
      <w:r w:rsidRPr="00A3546B">
        <w:rPr>
          <w:rFonts w:ascii="Book Antiqua" w:eastAsia="宋体" w:hAnsi="Book Antiqua" w:cs="宋体"/>
          <w:b/>
          <w:bCs/>
          <w:sz w:val="24"/>
          <w:szCs w:val="24"/>
          <w:lang w:val="en-US" w:eastAsia="zh-CN"/>
        </w:rPr>
        <w:t>63</w:t>
      </w:r>
      <w:r w:rsidRPr="00A3546B">
        <w:rPr>
          <w:rFonts w:ascii="Book Antiqua" w:eastAsia="宋体" w:hAnsi="Book Antiqua" w:cs="宋体"/>
          <w:sz w:val="24"/>
          <w:szCs w:val="24"/>
          <w:lang w:val="en-US" w:eastAsia="zh-CN"/>
        </w:rPr>
        <w:t>: 42-50 [PMID: 16962223 DOI: 10.1016/j.bandc.2006.07.009]</w:t>
      </w:r>
    </w:p>
    <w:p w14:paraId="768BF265"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6</w:t>
      </w:r>
      <w:r w:rsidRPr="00A3546B">
        <w:rPr>
          <w:rFonts w:ascii="Book Antiqua" w:eastAsia="宋体" w:hAnsi="Book Antiqua" w:cs="宋体" w:hint="eastAsia"/>
          <w:sz w:val="24"/>
          <w:szCs w:val="24"/>
          <w:lang w:val="en-US" w:eastAsia="zh-CN"/>
        </w:rPr>
        <w:t xml:space="preserve"> </w:t>
      </w:r>
      <w:proofErr w:type="spellStart"/>
      <w:r w:rsidRPr="00A3546B">
        <w:rPr>
          <w:rFonts w:ascii="Book Antiqua" w:eastAsia="宋体" w:hAnsi="Book Antiqua" w:cs="宋体"/>
          <w:b/>
          <w:sz w:val="24"/>
          <w:szCs w:val="24"/>
          <w:lang w:val="en-US" w:eastAsia="zh-CN"/>
        </w:rPr>
        <w:t>Riccio</w:t>
      </w:r>
      <w:proofErr w:type="spellEnd"/>
      <w:r w:rsidRPr="00A3546B">
        <w:rPr>
          <w:rFonts w:ascii="Book Antiqua" w:eastAsia="宋体" w:hAnsi="Book Antiqua" w:cs="宋体"/>
          <w:b/>
          <w:sz w:val="24"/>
          <w:szCs w:val="24"/>
          <w:lang w:val="en-US" w:eastAsia="zh-CN"/>
        </w:rPr>
        <w:t xml:space="preserve"> CA</w:t>
      </w:r>
      <w:r w:rsidRPr="00A3546B">
        <w:rPr>
          <w:rFonts w:ascii="Book Antiqua" w:eastAsia="宋体" w:hAnsi="Book Antiqua" w:cs="宋体"/>
          <w:sz w:val="24"/>
          <w:szCs w:val="24"/>
          <w:lang w:val="en-US" w:eastAsia="zh-CN"/>
        </w:rPr>
        <w:t xml:space="preserve">, Reynolds CR, Lowe PA. Clinical applications of continuous performance tests: Measuring attention and impulsive responding in children and adults. John Wiley and Sons </w:t>
      </w:r>
      <w:proofErr w:type="spellStart"/>
      <w:r w:rsidRPr="00A3546B">
        <w:rPr>
          <w:rFonts w:ascii="Book Antiqua" w:eastAsia="宋体" w:hAnsi="Book Antiqua" w:cs="宋体"/>
          <w:sz w:val="24"/>
          <w:szCs w:val="24"/>
          <w:lang w:val="en-US" w:eastAsia="zh-CN"/>
        </w:rPr>
        <w:t>Inc</w:t>
      </w:r>
      <w:proofErr w:type="spellEnd"/>
      <w:r w:rsidRPr="00A3546B">
        <w:rPr>
          <w:rFonts w:ascii="Book Antiqua" w:eastAsia="宋体" w:hAnsi="Book Antiqua" w:cs="宋体" w:hint="eastAsia"/>
          <w:sz w:val="24"/>
          <w:szCs w:val="24"/>
          <w:lang w:val="en-US" w:eastAsia="zh-CN"/>
        </w:rPr>
        <w:t>,</w:t>
      </w:r>
      <w:r w:rsidRPr="00A3546B">
        <w:rPr>
          <w:rFonts w:ascii="Book Antiqua" w:eastAsia="宋体" w:hAnsi="Book Antiqua" w:cs="宋体"/>
          <w:sz w:val="24"/>
          <w:szCs w:val="24"/>
          <w:lang w:val="en-US" w:eastAsia="zh-CN"/>
        </w:rPr>
        <w:t xml:space="preserve"> 2001</w:t>
      </w:r>
    </w:p>
    <w:p w14:paraId="71DF1043"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7 </w:t>
      </w:r>
      <w:proofErr w:type="spellStart"/>
      <w:r w:rsidRPr="00A3546B">
        <w:rPr>
          <w:rFonts w:ascii="Book Antiqua" w:eastAsia="宋体" w:hAnsi="Book Antiqua" w:cs="宋体"/>
          <w:b/>
          <w:bCs/>
          <w:sz w:val="24"/>
          <w:szCs w:val="24"/>
          <w:lang w:val="en-US" w:eastAsia="zh-CN"/>
        </w:rPr>
        <w:t>Losier</w:t>
      </w:r>
      <w:proofErr w:type="spellEnd"/>
      <w:r w:rsidRPr="00A3546B">
        <w:rPr>
          <w:rFonts w:ascii="Book Antiqua" w:eastAsia="宋体" w:hAnsi="Book Antiqua" w:cs="宋体"/>
          <w:b/>
          <w:bCs/>
          <w:sz w:val="24"/>
          <w:szCs w:val="24"/>
          <w:lang w:val="en-US" w:eastAsia="zh-CN"/>
        </w:rPr>
        <w:t xml:space="preserve"> BJ</w:t>
      </w:r>
      <w:r w:rsidRPr="00A3546B">
        <w:rPr>
          <w:rFonts w:ascii="Book Antiqua" w:eastAsia="宋体" w:hAnsi="Book Antiqua" w:cs="宋体"/>
          <w:sz w:val="24"/>
          <w:szCs w:val="24"/>
          <w:lang w:val="en-US" w:eastAsia="zh-CN"/>
        </w:rPr>
        <w:t>, McGrath PJ, Klein RM. Error patterns on the continuous performance test in non-medicated and medicated samples of children with and without ADHD: a meta-analytic review. </w:t>
      </w:r>
      <w:r w:rsidRPr="00A3546B">
        <w:rPr>
          <w:rFonts w:ascii="Book Antiqua" w:eastAsia="宋体" w:hAnsi="Book Antiqua" w:cs="宋体"/>
          <w:i/>
          <w:iCs/>
          <w:sz w:val="24"/>
          <w:szCs w:val="24"/>
          <w:lang w:val="en-US" w:eastAsia="zh-CN"/>
        </w:rPr>
        <w:t xml:space="preserve">J Child </w:t>
      </w:r>
      <w:proofErr w:type="spellStart"/>
      <w:r w:rsidRPr="00A3546B">
        <w:rPr>
          <w:rFonts w:ascii="Book Antiqua" w:eastAsia="宋体" w:hAnsi="Book Antiqua" w:cs="宋体"/>
          <w:i/>
          <w:iCs/>
          <w:sz w:val="24"/>
          <w:szCs w:val="24"/>
          <w:lang w:val="en-US" w:eastAsia="zh-CN"/>
        </w:rPr>
        <w:t>Psychol</w:t>
      </w:r>
      <w:proofErr w:type="spellEnd"/>
      <w:r w:rsidRPr="00A3546B">
        <w:rPr>
          <w:rFonts w:ascii="Book Antiqua" w:eastAsia="宋体" w:hAnsi="Book Antiqua" w:cs="宋体"/>
          <w:i/>
          <w:iCs/>
          <w:sz w:val="24"/>
          <w:szCs w:val="24"/>
          <w:lang w:val="en-US" w:eastAsia="zh-CN"/>
        </w:rPr>
        <w:t xml:space="preserve"> Psychiatry</w:t>
      </w:r>
      <w:r w:rsidRPr="00A3546B">
        <w:rPr>
          <w:rFonts w:ascii="Book Antiqua" w:eastAsia="宋体" w:hAnsi="Book Antiqua" w:cs="宋体"/>
          <w:sz w:val="24"/>
          <w:szCs w:val="24"/>
          <w:lang w:val="en-US" w:eastAsia="zh-CN"/>
        </w:rPr>
        <w:t> 1996; </w:t>
      </w:r>
      <w:r w:rsidRPr="00A3546B">
        <w:rPr>
          <w:rFonts w:ascii="Book Antiqua" w:eastAsia="宋体" w:hAnsi="Book Antiqua" w:cs="宋体"/>
          <w:b/>
          <w:bCs/>
          <w:sz w:val="24"/>
          <w:szCs w:val="24"/>
          <w:lang w:val="en-US" w:eastAsia="zh-CN"/>
        </w:rPr>
        <w:t>37</w:t>
      </w:r>
      <w:r w:rsidRPr="00A3546B">
        <w:rPr>
          <w:rFonts w:ascii="Book Antiqua" w:eastAsia="宋体" w:hAnsi="Book Antiqua" w:cs="宋体"/>
          <w:sz w:val="24"/>
          <w:szCs w:val="24"/>
          <w:lang w:val="en-US" w:eastAsia="zh-CN"/>
        </w:rPr>
        <w:t>: 971-987 [PMID: 9119944 DOI: 10.1111/j.1469-7610.1996.tb01494.x]</w:t>
      </w:r>
    </w:p>
    <w:p w14:paraId="157FD90C"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8 </w:t>
      </w:r>
      <w:r w:rsidRPr="00A3546B">
        <w:rPr>
          <w:rFonts w:ascii="Book Antiqua" w:eastAsia="宋体" w:hAnsi="Book Antiqua" w:cs="宋体"/>
          <w:b/>
          <w:bCs/>
          <w:sz w:val="24"/>
          <w:szCs w:val="24"/>
          <w:lang w:val="en-US" w:eastAsia="zh-CN"/>
        </w:rPr>
        <w:t>Sheehan DV</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Lecrubier</w:t>
      </w:r>
      <w:proofErr w:type="spellEnd"/>
      <w:r w:rsidRPr="00A3546B">
        <w:rPr>
          <w:rFonts w:ascii="Book Antiqua" w:eastAsia="宋体" w:hAnsi="Book Antiqua" w:cs="宋体"/>
          <w:sz w:val="24"/>
          <w:szCs w:val="24"/>
          <w:lang w:val="en-US" w:eastAsia="zh-CN"/>
        </w:rPr>
        <w:t xml:space="preserve"> Y, Sheehan KH, </w:t>
      </w:r>
      <w:proofErr w:type="spellStart"/>
      <w:r w:rsidRPr="00A3546B">
        <w:rPr>
          <w:rFonts w:ascii="Book Antiqua" w:eastAsia="宋体" w:hAnsi="Book Antiqua" w:cs="宋体"/>
          <w:sz w:val="24"/>
          <w:szCs w:val="24"/>
          <w:lang w:val="en-US" w:eastAsia="zh-CN"/>
        </w:rPr>
        <w:t>Amorim</w:t>
      </w:r>
      <w:proofErr w:type="spellEnd"/>
      <w:r w:rsidRPr="00A3546B">
        <w:rPr>
          <w:rFonts w:ascii="Book Antiqua" w:eastAsia="宋体" w:hAnsi="Book Antiqua" w:cs="宋体"/>
          <w:sz w:val="24"/>
          <w:szCs w:val="24"/>
          <w:lang w:val="en-US" w:eastAsia="zh-CN"/>
        </w:rPr>
        <w:t xml:space="preserve"> P, </w:t>
      </w:r>
      <w:proofErr w:type="spellStart"/>
      <w:r w:rsidRPr="00A3546B">
        <w:rPr>
          <w:rFonts w:ascii="Book Antiqua" w:eastAsia="宋体" w:hAnsi="Book Antiqua" w:cs="宋体"/>
          <w:sz w:val="24"/>
          <w:szCs w:val="24"/>
          <w:lang w:val="en-US" w:eastAsia="zh-CN"/>
        </w:rPr>
        <w:t>Janavs</w:t>
      </w:r>
      <w:proofErr w:type="spellEnd"/>
      <w:r w:rsidRPr="00A3546B">
        <w:rPr>
          <w:rFonts w:ascii="Book Antiqua" w:eastAsia="宋体" w:hAnsi="Book Antiqua" w:cs="宋体"/>
          <w:sz w:val="24"/>
          <w:szCs w:val="24"/>
          <w:lang w:val="en-US" w:eastAsia="zh-CN"/>
        </w:rPr>
        <w:t xml:space="preserve"> J, </w:t>
      </w:r>
      <w:proofErr w:type="spellStart"/>
      <w:r w:rsidRPr="00A3546B">
        <w:rPr>
          <w:rFonts w:ascii="Book Antiqua" w:eastAsia="宋体" w:hAnsi="Book Antiqua" w:cs="宋体"/>
          <w:sz w:val="24"/>
          <w:szCs w:val="24"/>
          <w:lang w:val="en-US" w:eastAsia="zh-CN"/>
        </w:rPr>
        <w:t>Weiller</w:t>
      </w:r>
      <w:proofErr w:type="spellEnd"/>
      <w:r w:rsidRPr="00A3546B">
        <w:rPr>
          <w:rFonts w:ascii="Book Antiqua" w:eastAsia="宋体" w:hAnsi="Book Antiqua" w:cs="宋体"/>
          <w:sz w:val="24"/>
          <w:szCs w:val="24"/>
          <w:lang w:val="en-US" w:eastAsia="zh-CN"/>
        </w:rPr>
        <w:t xml:space="preserve"> E, </w:t>
      </w:r>
      <w:proofErr w:type="spellStart"/>
      <w:r w:rsidRPr="00A3546B">
        <w:rPr>
          <w:rFonts w:ascii="Book Antiqua" w:eastAsia="宋体" w:hAnsi="Book Antiqua" w:cs="宋体"/>
          <w:sz w:val="24"/>
          <w:szCs w:val="24"/>
          <w:lang w:val="en-US" w:eastAsia="zh-CN"/>
        </w:rPr>
        <w:t>Hergueta</w:t>
      </w:r>
      <w:proofErr w:type="spellEnd"/>
      <w:r w:rsidRPr="00A3546B">
        <w:rPr>
          <w:rFonts w:ascii="Book Antiqua" w:eastAsia="宋体" w:hAnsi="Book Antiqua" w:cs="宋体"/>
          <w:sz w:val="24"/>
          <w:szCs w:val="24"/>
          <w:lang w:val="en-US" w:eastAsia="zh-CN"/>
        </w:rPr>
        <w:t xml:space="preserve"> T, Baker R, Dunbar GC. The Mini-International Neuropsychiatric Interview (M.I.N.I.): the development and validation of a structured diagnostic psychiatric interview for DSM-IV and ICD-10. </w:t>
      </w:r>
      <w:r w:rsidRPr="00A3546B">
        <w:rPr>
          <w:rFonts w:ascii="Book Antiqua" w:eastAsia="宋体" w:hAnsi="Book Antiqua" w:cs="宋体"/>
          <w:i/>
          <w:iCs/>
          <w:sz w:val="24"/>
          <w:szCs w:val="24"/>
          <w:lang w:val="en-US" w:eastAsia="zh-CN"/>
        </w:rPr>
        <w:t xml:space="preserve">J </w:t>
      </w:r>
      <w:proofErr w:type="spellStart"/>
      <w:r w:rsidRPr="00A3546B">
        <w:rPr>
          <w:rFonts w:ascii="Book Antiqua" w:eastAsia="宋体" w:hAnsi="Book Antiqua" w:cs="宋体"/>
          <w:i/>
          <w:iCs/>
          <w:sz w:val="24"/>
          <w:szCs w:val="24"/>
          <w:lang w:val="en-US" w:eastAsia="zh-CN"/>
        </w:rPr>
        <w:t>Clin</w:t>
      </w:r>
      <w:proofErr w:type="spellEnd"/>
      <w:r w:rsidRPr="00A3546B">
        <w:rPr>
          <w:rFonts w:ascii="Book Antiqua" w:eastAsia="宋体" w:hAnsi="Book Antiqua" w:cs="宋体"/>
          <w:i/>
          <w:iCs/>
          <w:sz w:val="24"/>
          <w:szCs w:val="24"/>
          <w:lang w:val="en-US" w:eastAsia="zh-CN"/>
        </w:rPr>
        <w:t xml:space="preserve"> Psychiatry</w:t>
      </w:r>
      <w:r w:rsidRPr="00A3546B">
        <w:rPr>
          <w:rFonts w:ascii="Book Antiqua" w:eastAsia="宋体" w:hAnsi="Book Antiqua" w:cs="宋体"/>
          <w:sz w:val="24"/>
          <w:szCs w:val="24"/>
          <w:lang w:val="en-US" w:eastAsia="zh-CN"/>
        </w:rPr>
        <w:t> 1998; </w:t>
      </w:r>
      <w:r w:rsidRPr="00A3546B">
        <w:rPr>
          <w:rFonts w:ascii="Book Antiqua" w:eastAsia="宋体" w:hAnsi="Book Antiqua" w:cs="宋体"/>
          <w:b/>
          <w:bCs/>
          <w:sz w:val="24"/>
          <w:szCs w:val="24"/>
          <w:lang w:val="en-US" w:eastAsia="zh-CN"/>
        </w:rPr>
        <w:t xml:space="preserve">59 </w:t>
      </w:r>
      <w:proofErr w:type="spellStart"/>
      <w:r w:rsidRPr="00A3546B">
        <w:rPr>
          <w:rFonts w:ascii="Book Antiqua" w:eastAsia="宋体" w:hAnsi="Book Antiqua" w:cs="宋体"/>
          <w:b/>
          <w:bCs/>
          <w:sz w:val="24"/>
          <w:szCs w:val="24"/>
          <w:lang w:val="en-US" w:eastAsia="zh-CN"/>
        </w:rPr>
        <w:t>Suppl</w:t>
      </w:r>
      <w:proofErr w:type="spellEnd"/>
      <w:r w:rsidRPr="00A3546B">
        <w:rPr>
          <w:rFonts w:ascii="Book Antiqua" w:eastAsia="宋体" w:hAnsi="Book Antiqua" w:cs="宋体"/>
          <w:b/>
          <w:bCs/>
          <w:sz w:val="24"/>
          <w:szCs w:val="24"/>
          <w:lang w:val="en-US" w:eastAsia="zh-CN"/>
        </w:rPr>
        <w:t xml:space="preserve"> 20</w:t>
      </w:r>
      <w:r w:rsidRPr="00A3546B">
        <w:rPr>
          <w:rFonts w:ascii="Book Antiqua" w:eastAsia="宋体" w:hAnsi="Book Antiqua" w:cs="宋体"/>
          <w:sz w:val="24"/>
          <w:szCs w:val="24"/>
          <w:lang w:val="en-US" w:eastAsia="zh-CN"/>
        </w:rPr>
        <w:t>: 22-33; quiz 34-57 [PMID: 9881538]</w:t>
      </w:r>
    </w:p>
    <w:p w14:paraId="64B65AD4"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9</w:t>
      </w:r>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b/>
          <w:sz w:val="24"/>
          <w:szCs w:val="24"/>
          <w:lang w:val="en-US" w:eastAsia="zh-CN"/>
        </w:rPr>
        <w:t>Wechsler D</w:t>
      </w:r>
      <w:r w:rsidRPr="00A3546B">
        <w:rPr>
          <w:rFonts w:ascii="Book Antiqua" w:eastAsia="宋体" w:hAnsi="Book Antiqua" w:cs="宋体"/>
          <w:sz w:val="24"/>
          <w:szCs w:val="24"/>
          <w:lang w:val="en-US" w:eastAsia="zh-CN"/>
        </w:rPr>
        <w:t>. Wechsler Test of Adult Reading: WTAR. Psychological Corporation</w:t>
      </w:r>
      <w:r w:rsidRPr="00A3546B">
        <w:rPr>
          <w:rFonts w:ascii="Book Antiqua" w:eastAsia="宋体" w:hAnsi="Book Antiqua" w:cs="宋体" w:hint="eastAsia"/>
          <w:sz w:val="24"/>
          <w:szCs w:val="24"/>
          <w:lang w:val="en-US" w:eastAsia="zh-CN"/>
        </w:rPr>
        <w:t>,</w:t>
      </w:r>
      <w:r w:rsidRPr="00A3546B">
        <w:rPr>
          <w:rFonts w:ascii="Book Antiqua" w:eastAsia="宋体" w:hAnsi="Book Antiqua" w:cs="宋体"/>
          <w:sz w:val="24"/>
          <w:szCs w:val="24"/>
          <w:lang w:val="en-US" w:eastAsia="zh-CN"/>
        </w:rPr>
        <w:t xml:space="preserve"> 2001</w:t>
      </w:r>
    </w:p>
    <w:p w14:paraId="42C75D11"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10</w:t>
      </w:r>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b/>
          <w:sz w:val="24"/>
          <w:szCs w:val="24"/>
          <w:lang w:val="en-US" w:eastAsia="zh-CN"/>
        </w:rPr>
        <w:t>Fairburn CG</w:t>
      </w:r>
      <w:r w:rsidRPr="00A3546B">
        <w:rPr>
          <w:rFonts w:ascii="Book Antiqua" w:eastAsia="宋体" w:hAnsi="Book Antiqua" w:cs="宋体"/>
          <w:sz w:val="24"/>
          <w:szCs w:val="24"/>
          <w:lang w:val="en-US" w:eastAsia="zh-CN"/>
        </w:rPr>
        <w:t>.</w:t>
      </w:r>
      <w:proofErr w:type="gramEnd"/>
      <w:r w:rsidRPr="00A3546B">
        <w:rPr>
          <w:rFonts w:ascii="Book Antiqua" w:eastAsia="宋体" w:hAnsi="Book Antiqua" w:cs="宋体"/>
          <w:sz w:val="24"/>
          <w:szCs w:val="24"/>
          <w:lang w:val="en-US" w:eastAsia="zh-CN"/>
        </w:rPr>
        <w:t xml:space="preserve"> Cognitive Behavior Therapy and Eating Disorders. New York, NY: Guilford Press</w:t>
      </w:r>
      <w:r w:rsidRPr="00A3546B">
        <w:rPr>
          <w:rFonts w:ascii="Book Antiqua" w:eastAsia="宋体" w:hAnsi="Book Antiqua" w:cs="宋体" w:hint="eastAsia"/>
          <w:sz w:val="24"/>
          <w:szCs w:val="24"/>
          <w:lang w:val="en-US" w:eastAsia="zh-CN"/>
        </w:rPr>
        <w:t>,</w:t>
      </w:r>
      <w:r w:rsidRPr="00A3546B">
        <w:rPr>
          <w:rFonts w:ascii="Book Antiqua" w:eastAsia="宋体" w:hAnsi="Book Antiqua" w:cs="宋体"/>
          <w:sz w:val="24"/>
          <w:szCs w:val="24"/>
          <w:lang w:val="en-US" w:eastAsia="zh-CN"/>
        </w:rPr>
        <w:t xml:space="preserve"> 2008</w:t>
      </w:r>
    </w:p>
    <w:p w14:paraId="754A3E26"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lastRenderedPageBreak/>
        <w:t>11</w:t>
      </w:r>
      <w:r w:rsidRPr="00A3546B">
        <w:rPr>
          <w:rFonts w:ascii="Book Antiqua" w:eastAsia="宋体" w:hAnsi="Book Antiqua" w:cs="宋体" w:hint="eastAsia"/>
          <w:sz w:val="24"/>
          <w:szCs w:val="24"/>
          <w:lang w:val="en-US" w:eastAsia="zh-CN"/>
        </w:rPr>
        <w:t xml:space="preserve"> </w:t>
      </w:r>
      <w:proofErr w:type="spellStart"/>
      <w:r w:rsidRPr="00A3546B">
        <w:rPr>
          <w:rFonts w:ascii="Book Antiqua" w:eastAsia="宋体" w:hAnsi="Book Antiqua" w:cs="宋体"/>
          <w:b/>
          <w:sz w:val="24"/>
          <w:szCs w:val="24"/>
          <w:lang w:val="en-US" w:eastAsia="zh-CN"/>
        </w:rPr>
        <w:t>Lovibond</w:t>
      </w:r>
      <w:proofErr w:type="spellEnd"/>
      <w:r w:rsidRPr="00A3546B">
        <w:rPr>
          <w:rFonts w:ascii="Book Antiqua" w:eastAsia="宋体" w:hAnsi="Book Antiqua" w:cs="宋体"/>
          <w:b/>
          <w:sz w:val="24"/>
          <w:szCs w:val="24"/>
          <w:lang w:val="en-US" w:eastAsia="zh-CN"/>
        </w:rPr>
        <w:t xml:space="preserve"> SH</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Lovibond</w:t>
      </w:r>
      <w:proofErr w:type="spellEnd"/>
      <w:r w:rsidRPr="00A3546B">
        <w:rPr>
          <w:rFonts w:ascii="Book Antiqua" w:eastAsia="宋体" w:hAnsi="Book Antiqua" w:cs="宋体"/>
          <w:sz w:val="24"/>
          <w:szCs w:val="24"/>
          <w:lang w:val="en-US" w:eastAsia="zh-CN"/>
        </w:rPr>
        <w:t xml:space="preserve"> PF. Manual for the Depression Anxiety Stress Scales. Psychology Foundation of Australia</w:t>
      </w:r>
      <w:r w:rsidRPr="00A3546B">
        <w:rPr>
          <w:rFonts w:ascii="Book Antiqua" w:eastAsia="宋体" w:hAnsi="Book Antiqua" w:cs="宋体" w:hint="eastAsia"/>
          <w:sz w:val="24"/>
          <w:szCs w:val="24"/>
          <w:lang w:val="en-US" w:eastAsia="zh-CN"/>
        </w:rPr>
        <w:t>,</w:t>
      </w:r>
      <w:r w:rsidRPr="00A3546B">
        <w:rPr>
          <w:rFonts w:ascii="Book Antiqua" w:eastAsia="宋体" w:hAnsi="Book Antiqua" w:cs="宋体"/>
          <w:sz w:val="24"/>
          <w:szCs w:val="24"/>
          <w:lang w:val="en-US" w:eastAsia="zh-CN"/>
        </w:rPr>
        <w:t xml:space="preserve"> 1996</w:t>
      </w:r>
    </w:p>
    <w:p w14:paraId="3C3F2400"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12 </w:t>
      </w:r>
      <w:r w:rsidRPr="00A3546B">
        <w:rPr>
          <w:rFonts w:ascii="Book Antiqua" w:eastAsia="宋体" w:hAnsi="Book Antiqua" w:cs="宋体"/>
          <w:b/>
          <w:bCs/>
          <w:sz w:val="24"/>
          <w:szCs w:val="24"/>
          <w:lang w:val="en-US" w:eastAsia="zh-CN"/>
        </w:rPr>
        <w:t>Patton JH</w:t>
      </w:r>
      <w:r w:rsidRPr="00A3546B">
        <w:rPr>
          <w:rFonts w:ascii="Book Antiqua" w:eastAsia="宋体" w:hAnsi="Book Antiqua" w:cs="宋体"/>
          <w:sz w:val="24"/>
          <w:szCs w:val="24"/>
          <w:lang w:val="en-US" w:eastAsia="zh-CN"/>
        </w:rPr>
        <w:t>, Stanford MS, Barratt ES.</w:t>
      </w:r>
      <w:proofErr w:type="gramEnd"/>
      <w:r w:rsidRPr="00A3546B">
        <w:rPr>
          <w:rFonts w:ascii="Book Antiqua" w:eastAsia="宋体" w:hAnsi="Book Antiqua" w:cs="宋体"/>
          <w:sz w:val="24"/>
          <w:szCs w:val="24"/>
          <w:lang w:val="en-US" w:eastAsia="zh-CN"/>
        </w:rPr>
        <w:t xml:space="preserve"> Factor structure of the Barratt impulsiveness scale. </w:t>
      </w:r>
      <w:r w:rsidRPr="00A3546B">
        <w:rPr>
          <w:rFonts w:ascii="Book Antiqua" w:eastAsia="宋体" w:hAnsi="Book Antiqua" w:cs="宋体"/>
          <w:i/>
          <w:iCs/>
          <w:sz w:val="24"/>
          <w:szCs w:val="24"/>
          <w:lang w:val="en-US" w:eastAsia="zh-CN"/>
        </w:rPr>
        <w:t xml:space="preserve">J </w:t>
      </w:r>
      <w:proofErr w:type="spellStart"/>
      <w:r w:rsidRPr="00A3546B">
        <w:rPr>
          <w:rFonts w:ascii="Book Antiqua" w:eastAsia="宋体" w:hAnsi="Book Antiqua" w:cs="宋体"/>
          <w:i/>
          <w:iCs/>
          <w:sz w:val="24"/>
          <w:szCs w:val="24"/>
          <w:lang w:val="en-US" w:eastAsia="zh-CN"/>
        </w:rPr>
        <w:t>Clin</w:t>
      </w:r>
      <w:proofErr w:type="spellEnd"/>
      <w:r w:rsidRPr="00A3546B">
        <w:rPr>
          <w:rFonts w:ascii="Book Antiqua" w:eastAsia="宋体" w:hAnsi="Book Antiqua" w:cs="宋体"/>
          <w:i/>
          <w:iCs/>
          <w:sz w:val="24"/>
          <w:szCs w:val="24"/>
          <w:lang w:val="en-US" w:eastAsia="zh-CN"/>
        </w:rPr>
        <w:t xml:space="preserve"> </w:t>
      </w:r>
      <w:proofErr w:type="spellStart"/>
      <w:r w:rsidRPr="00A3546B">
        <w:rPr>
          <w:rFonts w:ascii="Book Antiqua" w:eastAsia="宋体" w:hAnsi="Book Antiqua" w:cs="宋体"/>
          <w:i/>
          <w:iCs/>
          <w:sz w:val="24"/>
          <w:szCs w:val="24"/>
          <w:lang w:val="en-US" w:eastAsia="zh-CN"/>
        </w:rPr>
        <w:t>Psychol</w:t>
      </w:r>
      <w:proofErr w:type="spellEnd"/>
      <w:r w:rsidRPr="00A3546B">
        <w:rPr>
          <w:rFonts w:ascii="Book Antiqua" w:eastAsia="宋体" w:hAnsi="Book Antiqua" w:cs="宋体"/>
          <w:sz w:val="24"/>
          <w:szCs w:val="24"/>
          <w:lang w:val="en-US" w:eastAsia="zh-CN"/>
        </w:rPr>
        <w:t> 1995; </w:t>
      </w:r>
      <w:r w:rsidRPr="00A3546B">
        <w:rPr>
          <w:rFonts w:ascii="Book Antiqua" w:eastAsia="宋体" w:hAnsi="Book Antiqua" w:cs="宋体"/>
          <w:b/>
          <w:bCs/>
          <w:sz w:val="24"/>
          <w:szCs w:val="24"/>
          <w:lang w:val="en-US" w:eastAsia="zh-CN"/>
        </w:rPr>
        <w:t>51</w:t>
      </w:r>
      <w:r w:rsidRPr="00A3546B">
        <w:rPr>
          <w:rFonts w:ascii="Book Antiqua" w:eastAsia="宋体" w:hAnsi="Book Antiqua" w:cs="宋体"/>
          <w:sz w:val="24"/>
          <w:szCs w:val="24"/>
          <w:lang w:val="en-US" w:eastAsia="zh-CN"/>
        </w:rPr>
        <w:t>: 768-774 [PMID: 8778124 DOI: 10.1002/1097-4679(</w:t>
      </w:r>
      <w:proofErr w:type="gramStart"/>
      <w:r w:rsidRPr="00A3546B">
        <w:rPr>
          <w:rFonts w:ascii="Book Antiqua" w:eastAsia="宋体" w:hAnsi="Book Antiqua" w:cs="宋体"/>
          <w:sz w:val="24"/>
          <w:szCs w:val="24"/>
          <w:lang w:val="en-US" w:eastAsia="zh-CN"/>
        </w:rPr>
        <w:t>199511)51</w:t>
      </w:r>
      <w:proofErr w:type="gramEnd"/>
      <w:r w:rsidRPr="00A3546B">
        <w:rPr>
          <w:rFonts w:ascii="Book Antiqua" w:eastAsia="宋体" w:hAnsi="Book Antiqua" w:cs="宋体"/>
          <w:sz w:val="24"/>
          <w:szCs w:val="24"/>
          <w:lang w:val="en-US" w:eastAsia="zh-CN"/>
        </w:rPr>
        <w:t>: 6&lt;768: : AID-JCLP2270510607&gt;3.0.CO; 2-1]</w:t>
      </w:r>
    </w:p>
    <w:p w14:paraId="5D54F8ED"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13 </w:t>
      </w:r>
      <w:proofErr w:type="spellStart"/>
      <w:r w:rsidRPr="00A3546B">
        <w:rPr>
          <w:rFonts w:ascii="Book Antiqua" w:eastAsia="宋体" w:hAnsi="Book Antiqua" w:cs="宋体"/>
          <w:b/>
          <w:bCs/>
          <w:sz w:val="24"/>
          <w:szCs w:val="24"/>
          <w:lang w:val="en-US" w:eastAsia="zh-CN"/>
        </w:rPr>
        <w:t>Phillipou</w:t>
      </w:r>
      <w:proofErr w:type="spellEnd"/>
      <w:r w:rsidRPr="00A3546B">
        <w:rPr>
          <w:rFonts w:ascii="Book Antiqua" w:eastAsia="宋体" w:hAnsi="Book Antiqua" w:cs="宋体"/>
          <w:b/>
          <w:bCs/>
          <w:sz w:val="24"/>
          <w:szCs w:val="24"/>
          <w:lang w:val="en-US" w:eastAsia="zh-CN"/>
        </w:rPr>
        <w:t xml:space="preserve"> A</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Gurvich</w:t>
      </w:r>
      <w:proofErr w:type="spellEnd"/>
      <w:r w:rsidRPr="00A3546B">
        <w:rPr>
          <w:rFonts w:ascii="Book Antiqua" w:eastAsia="宋体" w:hAnsi="Book Antiqua" w:cs="宋体"/>
          <w:sz w:val="24"/>
          <w:szCs w:val="24"/>
          <w:lang w:val="en-US" w:eastAsia="zh-CN"/>
        </w:rPr>
        <w:t xml:space="preserve"> C, Castle DJ, Abel LA, </w:t>
      </w:r>
      <w:proofErr w:type="spellStart"/>
      <w:r w:rsidRPr="00A3546B">
        <w:rPr>
          <w:rFonts w:ascii="Book Antiqua" w:eastAsia="宋体" w:hAnsi="Book Antiqua" w:cs="宋体"/>
          <w:sz w:val="24"/>
          <w:szCs w:val="24"/>
          <w:lang w:val="en-US" w:eastAsia="zh-CN"/>
        </w:rPr>
        <w:t>Rossell</w:t>
      </w:r>
      <w:proofErr w:type="spellEnd"/>
      <w:r w:rsidRPr="00A3546B">
        <w:rPr>
          <w:rFonts w:ascii="Book Antiqua" w:eastAsia="宋体" w:hAnsi="Book Antiqua" w:cs="宋体"/>
          <w:sz w:val="24"/>
          <w:szCs w:val="24"/>
          <w:lang w:val="en-US" w:eastAsia="zh-CN"/>
        </w:rPr>
        <w:t xml:space="preserve"> SL. Comprehensive neurocognitive assessment of patients with anorexia nervosa. </w:t>
      </w:r>
      <w:r w:rsidRPr="00A3546B">
        <w:rPr>
          <w:rFonts w:ascii="Book Antiqua" w:eastAsia="宋体" w:hAnsi="Book Antiqua" w:cs="宋体"/>
          <w:i/>
          <w:iCs/>
          <w:sz w:val="24"/>
          <w:szCs w:val="24"/>
          <w:lang w:val="en-US" w:eastAsia="zh-CN"/>
        </w:rPr>
        <w:t>World J Psychiatry</w:t>
      </w:r>
      <w:r w:rsidRPr="00A3546B">
        <w:rPr>
          <w:rFonts w:ascii="Book Antiqua" w:eastAsia="宋体" w:hAnsi="Book Antiqua" w:cs="宋体"/>
          <w:sz w:val="24"/>
          <w:szCs w:val="24"/>
          <w:lang w:val="en-US" w:eastAsia="zh-CN"/>
        </w:rPr>
        <w:t> 2015; </w:t>
      </w:r>
      <w:r w:rsidRPr="00A3546B">
        <w:rPr>
          <w:rFonts w:ascii="Book Antiqua" w:eastAsia="宋体" w:hAnsi="Book Antiqua" w:cs="宋体"/>
          <w:b/>
          <w:bCs/>
          <w:sz w:val="24"/>
          <w:szCs w:val="24"/>
          <w:lang w:val="en-US" w:eastAsia="zh-CN"/>
        </w:rPr>
        <w:t>5</w:t>
      </w:r>
      <w:r w:rsidRPr="00A3546B">
        <w:rPr>
          <w:rFonts w:ascii="Book Antiqua" w:eastAsia="宋体" w:hAnsi="Book Antiqua" w:cs="宋体"/>
          <w:sz w:val="24"/>
          <w:szCs w:val="24"/>
          <w:lang w:val="en-US" w:eastAsia="zh-CN"/>
        </w:rPr>
        <w:t>: 404-411 [PMID: 26740932 DOI: 10.5498/wjp.v5.i4.404]</w:t>
      </w:r>
    </w:p>
    <w:p w14:paraId="1FDE8FA4"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14</w:t>
      </w:r>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b/>
          <w:sz w:val="24"/>
          <w:szCs w:val="24"/>
          <w:lang w:val="en-US" w:eastAsia="zh-CN"/>
        </w:rPr>
        <w:t>Stanford MS</w:t>
      </w:r>
      <w:r w:rsidRPr="00A3546B">
        <w:rPr>
          <w:rFonts w:ascii="Book Antiqua" w:eastAsia="宋体" w:hAnsi="Book Antiqua" w:cs="宋体"/>
          <w:sz w:val="24"/>
          <w:szCs w:val="24"/>
          <w:lang w:val="en-US" w:eastAsia="zh-CN"/>
        </w:rPr>
        <w:t>, Mathias CW, Dougherty DM, Lake SL, Anderson NE, Patton JH.</w:t>
      </w:r>
      <w:proofErr w:type="gramEnd"/>
      <w:r w:rsidRPr="00A3546B">
        <w:rPr>
          <w:rFonts w:ascii="Book Antiqua" w:eastAsia="宋体" w:hAnsi="Book Antiqua" w:cs="宋体"/>
          <w:sz w:val="24"/>
          <w:szCs w:val="24"/>
          <w:lang w:val="en-US" w:eastAsia="zh-CN"/>
        </w:rPr>
        <w:t xml:space="preserve"> Fifty years of the Barratt Impulsiveness Scale: An update and review.</w:t>
      </w:r>
      <w:r w:rsidRPr="00A3546B">
        <w:rPr>
          <w:rFonts w:ascii="Book Antiqua" w:eastAsia="宋体" w:hAnsi="Book Antiqua" w:cs="宋体"/>
          <w:i/>
          <w:sz w:val="24"/>
          <w:szCs w:val="24"/>
          <w:lang w:val="en-US" w:eastAsia="zh-CN"/>
        </w:rPr>
        <w:t xml:space="preserve"> </w:t>
      </w:r>
      <w:proofErr w:type="spellStart"/>
      <w:r w:rsidRPr="00A3546B">
        <w:rPr>
          <w:rFonts w:ascii="Book Antiqua" w:eastAsia="宋体" w:hAnsi="Book Antiqua" w:cs="宋体"/>
          <w:i/>
          <w:sz w:val="24"/>
          <w:szCs w:val="24"/>
          <w:lang w:val="en-US" w:eastAsia="zh-CN"/>
        </w:rPr>
        <w:t>Pers</w:t>
      </w:r>
      <w:proofErr w:type="spellEnd"/>
      <w:r w:rsidRPr="00A3546B">
        <w:rPr>
          <w:rFonts w:ascii="Book Antiqua" w:eastAsia="宋体" w:hAnsi="Book Antiqua" w:cs="宋体"/>
          <w:i/>
          <w:sz w:val="24"/>
          <w:szCs w:val="24"/>
          <w:lang w:val="en-US" w:eastAsia="zh-CN"/>
        </w:rPr>
        <w:t xml:space="preserve"> </w:t>
      </w:r>
      <w:proofErr w:type="spellStart"/>
      <w:r w:rsidRPr="00A3546B">
        <w:rPr>
          <w:rFonts w:ascii="Book Antiqua" w:eastAsia="宋体" w:hAnsi="Book Antiqua" w:cs="宋体"/>
          <w:i/>
          <w:sz w:val="24"/>
          <w:szCs w:val="24"/>
          <w:lang w:val="en-US" w:eastAsia="zh-CN"/>
        </w:rPr>
        <w:t>Individ</w:t>
      </w:r>
      <w:proofErr w:type="spellEnd"/>
      <w:r w:rsidRPr="00A3546B">
        <w:rPr>
          <w:rFonts w:ascii="Book Antiqua" w:eastAsia="宋体" w:hAnsi="Book Antiqua" w:cs="宋体"/>
          <w:i/>
          <w:sz w:val="24"/>
          <w:szCs w:val="24"/>
          <w:lang w:val="en-US" w:eastAsia="zh-CN"/>
        </w:rPr>
        <w:t xml:space="preserve"> </w:t>
      </w:r>
      <w:proofErr w:type="spellStart"/>
      <w:r w:rsidRPr="00A3546B">
        <w:rPr>
          <w:rFonts w:ascii="Book Antiqua" w:eastAsia="宋体" w:hAnsi="Book Antiqua" w:cs="宋体"/>
          <w:i/>
          <w:sz w:val="24"/>
          <w:szCs w:val="24"/>
          <w:lang w:val="en-US" w:eastAsia="zh-CN"/>
        </w:rPr>
        <w:t>Dif</w:t>
      </w:r>
      <w:proofErr w:type="spellEnd"/>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sz w:val="24"/>
          <w:szCs w:val="24"/>
          <w:lang w:val="en-US" w:eastAsia="zh-CN"/>
        </w:rPr>
        <w:t xml:space="preserve">2009; </w:t>
      </w:r>
      <w:r w:rsidRPr="00A3546B">
        <w:rPr>
          <w:rFonts w:ascii="Book Antiqua" w:eastAsia="宋体" w:hAnsi="Book Antiqua" w:cs="宋体"/>
          <w:b/>
          <w:sz w:val="24"/>
          <w:szCs w:val="24"/>
          <w:lang w:val="en-US" w:eastAsia="zh-CN"/>
        </w:rPr>
        <w:t>47</w:t>
      </w:r>
      <w:r w:rsidRPr="00A3546B">
        <w:rPr>
          <w:rFonts w:ascii="Book Antiqua" w:eastAsia="宋体" w:hAnsi="Book Antiqua" w:cs="宋体"/>
          <w:sz w:val="24"/>
          <w:szCs w:val="24"/>
          <w:lang w:val="en-US" w:eastAsia="zh-CN"/>
        </w:rPr>
        <w:t>: 385-</w:t>
      </w:r>
      <w:r w:rsidRPr="00A3546B">
        <w:rPr>
          <w:rFonts w:ascii="Book Antiqua" w:eastAsia="宋体" w:hAnsi="Book Antiqua" w:cs="宋体" w:hint="eastAsia"/>
          <w:sz w:val="24"/>
          <w:szCs w:val="24"/>
          <w:lang w:val="en-US" w:eastAsia="zh-CN"/>
        </w:rPr>
        <w:t>3</w:t>
      </w:r>
      <w:r w:rsidRPr="00A3546B">
        <w:rPr>
          <w:rFonts w:ascii="Book Antiqua" w:eastAsia="宋体" w:hAnsi="Book Antiqua" w:cs="宋体"/>
          <w:sz w:val="24"/>
          <w:szCs w:val="24"/>
          <w:lang w:val="en-US" w:eastAsia="zh-CN"/>
        </w:rPr>
        <w:t>95</w:t>
      </w:r>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sz w:val="24"/>
          <w:szCs w:val="24"/>
          <w:lang w:val="en-US" w:eastAsia="zh-CN"/>
        </w:rPr>
        <w:t>[DOI: 10.1016/j.paid.2009.04.008]</w:t>
      </w:r>
    </w:p>
    <w:p w14:paraId="38393D80"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15 </w:t>
      </w:r>
      <w:proofErr w:type="spellStart"/>
      <w:r w:rsidRPr="00A3546B">
        <w:rPr>
          <w:rFonts w:ascii="Book Antiqua" w:eastAsia="宋体" w:hAnsi="Book Antiqua" w:cs="宋体"/>
          <w:b/>
          <w:bCs/>
          <w:sz w:val="24"/>
          <w:szCs w:val="24"/>
          <w:lang w:val="en-US" w:eastAsia="zh-CN"/>
        </w:rPr>
        <w:t>Rosval</w:t>
      </w:r>
      <w:proofErr w:type="spellEnd"/>
      <w:r w:rsidRPr="00A3546B">
        <w:rPr>
          <w:rFonts w:ascii="Book Antiqua" w:eastAsia="宋体" w:hAnsi="Book Antiqua" w:cs="宋体"/>
          <w:b/>
          <w:bCs/>
          <w:sz w:val="24"/>
          <w:szCs w:val="24"/>
          <w:lang w:val="en-US" w:eastAsia="zh-CN"/>
        </w:rPr>
        <w:t xml:space="preserve"> L</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Steiger</w:t>
      </w:r>
      <w:proofErr w:type="spellEnd"/>
      <w:r w:rsidRPr="00A3546B">
        <w:rPr>
          <w:rFonts w:ascii="Book Antiqua" w:eastAsia="宋体" w:hAnsi="Book Antiqua" w:cs="宋体"/>
          <w:sz w:val="24"/>
          <w:szCs w:val="24"/>
          <w:lang w:val="en-US" w:eastAsia="zh-CN"/>
        </w:rPr>
        <w:t xml:space="preserve"> H, Bruce K, </w:t>
      </w:r>
      <w:proofErr w:type="spellStart"/>
      <w:r w:rsidRPr="00A3546B">
        <w:rPr>
          <w:rFonts w:ascii="Book Antiqua" w:eastAsia="宋体" w:hAnsi="Book Antiqua" w:cs="宋体"/>
          <w:sz w:val="24"/>
          <w:szCs w:val="24"/>
          <w:lang w:val="en-US" w:eastAsia="zh-CN"/>
        </w:rPr>
        <w:t>Israël</w:t>
      </w:r>
      <w:proofErr w:type="spellEnd"/>
      <w:r w:rsidRPr="00A3546B">
        <w:rPr>
          <w:rFonts w:ascii="Book Antiqua" w:eastAsia="宋体" w:hAnsi="Book Antiqua" w:cs="宋体"/>
          <w:sz w:val="24"/>
          <w:szCs w:val="24"/>
          <w:lang w:val="en-US" w:eastAsia="zh-CN"/>
        </w:rPr>
        <w:t xml:space="preserve"> M, Richardson J, </w:t>
      </w:r>
      <w:proofErr w:type="spellStart"/>
      <w:r w:rsidRPr="00A3546B">
        <w:rPr>
          <w:rFonts w:ascii="Book Antiqua" w:eastAsia="宋体" w:hAnsi="Book Antiqua" w:cs="宋体"/>
          <w:sz w:val="24"/>
          <w:szCs w:val="24"/>
          <w:lang w:val="en-US" w:eastAsia="zh-CN"/>
        </w:rPr>
        <w:t>Aubut</w:t>
      </w:r>
      <w:proofErr w:type="spellEnd"/>
      <w:r w:rsidRPr="00A3546B">
        <w:rPr>
          <w:rFonts w:ascii="Book Antiqua" w:eastAsia="宋体" w:hAnsi="Book Antiqua" w:cs="宋体"/>
          <w:sz w:val="24"/>
          <w:szCs w:val="24"/>
          <w:lang w:val="en-US" w:eastAsia="zh-CN"/>
        </w:rPr>
        <w:t xml:space="preserve"> M. Impulsivity in women with eating disorders: problem of response inhibition, planning, or attention? </w:t>
      </w:r>
      <w:proofErr w:type="spellStart"/>
      <w:r w:rsidRPr="00A3546B">
        <w:rPr>
          <w:rFonts w:ascii="Book Antiqua" w:eastAsia="宋体" w:hAnsi="Book Antiqua" w:cs="宋体"/>
          <w:i/>
          <w:iCs/>
          <w:sz w:val="24"/>
          <w:szCs w:val="24"/>
          <w:lang w:val="en-US" w:eastAsia="zh-CN"/>
        </w:rPr>
        <w:t>Int</w:t>
      </w:r>
      <w:proofErr w:type="spellEnd"/>
      <w:r w:rsidRPr="00A3546B">
        <w:rPr>
          <w:rFonts w:ascii="Book Antiqua" w:eastAsia="宋体" w:hAnsi="Book Antiqua" w:cs="宋体"/>
          <w:i/>
          <w:iCs/>
          <w:sz w:val="24"/>
          <w:szCs w:val="24"/>
          <w:lang w:val="en-US" w:eastAsia="zh-CN"/>
        </w:rPr>
        <w:t xml:space="preserve"> J Eat </w:t>
      </w:r>
      <w:proofErr w:type="spellStart"/>
      <w:r w:rsidRPr="00A3546B">
        <w:rPr>
          <w:rFonts w:ascii="Book Antiqua" w:eastAsia="宋体" w:hAnsi="Book Antiqua" w:cs="宋体"/>
          <w:i/>
          <w:iCs/>
          <w:sz w:val="24"/>
          <w:szCs w:val="24"/>
          <w:lang w:val="en-US" w:eastAsia="zh-CN"/>
        </w:rPr>
        <w:t>Disord</w:t>
      </w:r>
      <w:proofErr w:type="spellEnd"/>
      <w:r w:rsidRPr="00A3546B">
        <w:rPr>
          <w:rFonts w:ascii="Book Antiqua" w:eastAsia="宋体" w:hAnsi="Book Antiqua" w:cs="宋体"/>
          <w:sz w:val="24"/>
          <w:szCs w:val="24"/>
          <w:lang w:val="en-US" w:eastAsia="zh-CN"/>
        </w:rPr>
        <w:t> 2006; </w:t>
      </w:r>
      <w:r w:rsidRPr="00A3546B">
        <w:rPr>
          <w:rFonts w:ascii="Book Antiqua" w:eastAsia="宋体" w:hAnsi="Book Antiqua" w:cs="宋体"/>
          <w:b/>
          <w:bCs/>
          <w:sz w:val="24"/>
          <w:szCs w:val="24"/>
          <w:lang w:val="en-US" w:eastAsia="zh-CN"/>
        </w:rPr>
        <w:t>39</w:t>
      </w:r>
      <w:r w:rsidRPr="00A3546B">
        <w:rPr>
          <w:rFonts w:ascii="Book Antiqua" w:eastAsia="宋体" w:hAnsi="Book Antiqua" w:cs="宋体"/>
          <w:sz w:val="24"/>
          <w:szCs w:val="24"/>
          <w:lang w:val="en-US" w:eastAsia="zh-CN"/>
        </w:rPr>
        <w:t>: 590-593 [PMID: 16826575 DOI: 10.1002/eat.20296]</w:t>
      </w:r>
    </w:p>
    <w:p w14:paraId="06F936D0"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16 </w:t>
      </w:r>
      <w:proofErr w:type="spellStart"/>
      <w:r w:rsidRPr="00A3546B">
        <w:rPr>
          <w:rFonts w:ascii="Book Antiqua" w:eastAsia="宋体" w:hAnsi="Book Antiqua" w:cs="宋体"/>
          <w:b/>
          <w:bCs/>
          <w:sz w:val="24"/>
          <w:szCs w:val="24"/>
          <w:lang w:val="en-US" w:eastAsia="zh-CN"/>
        </w:rPr>
        <w:t>Gurvich</w:t>
      </w:r>
      <w:proofErr w:type="spellEnd"/>
      <w:r w:rsidRPr="00A3546B">
        <w:rPr>
          <w:rFonts w:ascii="Book Antiqua" w:eastAsia="宋体" w:hAnsi="Book Antiqua" w:cs="宋体"/>
          <w:b/>
          <w:bCs/>
          <w:sz w:val="24"/>
          <w:szCs w:val="24"/>
          <w:lang w:val="en-US" w:eastAsia="zh-CN"/>
        </w:rPr>
        <w:t xml:space="preserve"> C</w:t>
      </w:r>
      <w:r w:rsidRPr="00A3546B">
        <w:rPr>
          <w:rFonts w:ascii="Book Antiqua" w:eastAsia="宋体" w:hAnsi="Book Antiqua" w:cs="宋体"/>
          <w:sz w:val="24"/>
          <w:szCs w:val="24"/>
          <w:lang w:val="en-US" w:eastAsia="zh-CN"/>
        </w:rPr>
        <w:t xml:space="preserve">, </w:t>
      </w:r>
      <w:proofErr w:type="spellStart"/>
      <w:r w:rsidRPr="00A3546B">
        <w:rPr>
          <w:rFonts w:ascii="Book Antiqua" w:eastAsia="宋体" w:hAnsi="Book Antiqua" w:cs="宋体"/>
          <w:sz w:val="24"/>
          <w:szCs w:val="24"/>
          <w:lang w:val="en-US" w:eastAsia="zh-CN"/>
        </w:rPr>
        <w:t>Rossell</w:t>
      </w:r>
      <w:proofErr w:type="spellEnd"/>
      <w:r w:rsidRPr="00A3546B">
        <w:rPr>
          <w:rFonts w:ascii="Book Antiqua" w:eastAsia="宋体" w:hAnsi="Book Antiqua" w:cs="宋体"/>
          <w:sz w:val="24"/>
          <w:szCs w:val="24"/>
          <w:lang w:val="en-US" w:eastAsia="zh-CN"/>
        </w:rPr>
        <w:t xml:space="preserve"> SL. Dopamine and cognitive control: sex-by-genotype interactions influence the capacity to switch attention. </w:t>
      </w:r>
      <w:proofErr w:type="spellStart"/>
      <w:r w:rsidRPr="00A3546B">
        <w:rPr>
          <w:rFonts w:ascii="Book Antiqua" w:eastAsia="宋体" w:hAnsi="Book Antiqua" w:cs="宋体"/>
          <w:i/>
          <w:iCs/>
          <w:sz w:val="24"/>
          <w:szCs w:val="24"/>
          <w:lang w:val="en-US" w:eastAsia="zh-CN"/>
        </w:rPr>
        <w:t>Behav</w:t>
      </w:r>
      <w:proofErr w:type="spellEnd"/>
      <w:r w:rsidRPr="00A3546B">
        <w:rPr>
          <w:rFonts w:ascii="Book Antiqua" w:eastAsia="宋体" w:hAnsi="Book Antiqua" w:cs="宋体"/>
          <w:i/>
          <w:iCs/>
          <w:sz w:val="24"/>
          <w:szCs w:val="24"/>
          <w:lang w:val="en-US" w:eastAsia="zh-CN"/>
        </w:rPr>
        <w:t xml:space="preserve"> Brain Res</w:t>
      </w:r>
      <w:r w:rsidRPr="00A3546B">
        <w:rPr>
          <w:rFonts w:ascii="Book Antiqua" w:eastAsia="宋体" w:hAnsi="Book Antiqua" w:cs="宋体"/>
          <w:sz w:val="24"/>
          <w:szCs w:val="24"/>
          <w:lang w:val="en-US" w:eastAsia="zh-CN"/>
        </w:rPr>
        <w:t> 2015; </w:t>
      </w:r>
      <w:r w:rsidRPr="00A3546B">
        <w:rPr>
          <w:rFonts w:ascii="Book Antiqua" w:eastAsia="宋体" w:hAnsi="Book Antiqua" w:cs="宋体"/>
          <w:b/>
          <w:bCs/>
          <w:sz w:val="24"/>
          <w:szCs w:val="24"/>
          <w:lang w:val="en-US" w:eastAsia="zh-CN"/>
        </w:rPr>
        <w:t>281</w:t>
      </w:r>
      <w:r w:rsidRPr="00A3546B">
        <w:rPr>
          <w:rFonts w:ascii="Book Antiqua" w:eastAsia="宋体" w:hAnsi="Book Antiqua" w:cs="宋体"/>
          <w:sz w:val="24"/>
          <w:szCs w:val="24"/>
          <w:lang w:val="en-US" w:eastAsia="zh-CN"/>
        </w:rPr>
        <w:t>: 96-101 [PMID: 25510197 DOI: 10.1016/j.bbr.2014.11.045]</w:t>
      </w:r>
    </w:p>
    <w:p w14:paraId="21B87ED7"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r w:rsidRPr="00A3546B">
        <w:rPr>
          <w:rFonts w:ascii="Book Antiqua" w:eastAsia="宋体" w:hAnsi="Book Antiqua" w:cs="宋体"/>
          <w:sz w:val="24"/>
          <w:szCs w:val="24"/>
          <w:lang w:val="en-US" w:eastAsia="zh-CN"/>
        </w:rPr>
        <w:t>17 </w:t>
      </w:r>
      <w:r w:rsidRPr="00A3546B">
        <w:rPr>
          <w:rFonts w:ascii="Book Antiqua" w:eastAsia="宋体" w:hAnsi="Book Antiqua" w:cs="宋体"/>
          <w:b/>
          <w:bCs/>
          <w:sz w:val="24"/>
          <w:szCs w:val="24"/>
          <w:lang w:val="en-US" w:eastAsia="zh-CN"/>
        </w:rPr>
        <w:t>Bradley SJ</w:t>
      </w:r>
      <w:r w:rsidRPr="00A3546B">
        <w:rPr>
          <w:rFonts w:ascii="Book Antiqua" w:eastAsia="宋体" w:hAnsi="Book Antiqua" w:cs="宋体"/>
          <w:sz w:val="24"/>
          <w:szCs w:val="24"/>
          <w:lang w:val="en-US" w:eastAsia="zh-CN"/>
        </w:rPr>
        <w:t xml:space="preserve">, Taylor MJ, </w:t>
      </w:r>
      <w:proofErr w:type="spellStart"/>
      <w:r w:rsidRPr="00A3546B">
        <w:rPr>
          <w:rFonts w:ascii="Book Antiqua" w:eastAsia="宋体" w:hAnsi="Book Antiqua" w:cs="宋体"/>
          <w:sz w:val="24"/>
          <w:szCs w:val="24"/>
          <w:lang w:val="en-US" w:eastAsia="zh-CN"/>
        </w:rPr>
        <w:t>Rovet</w:t>
      </w:r>
      <w:proofErr w:type="spellEnd"/>
      <w:r w:rsidRPr="00A3546B">
        <w:rPr>
          <w:rFonts w:ascii="Book Antiqua" w:eastAsia="宋体" w:hAnsi="Book Antiqua" w:cs="宋体"/>
          <w:sz w:val="24"/>
          <w:szCs w:val="24"/>
          <w:lang w:val="en-US" w:eastAsia="zh-CN"/>
        </w:rPr>
        <w:t xml:space="preserve"> JF, Goldberg E, Hood J, </w:t>
      </w:r>
      <w:proofErr w:type="spellStart"/>
      <w:r w:rsidRPr="00A3546B">
        <w:rPr>
          <w:rFonts w:ascii="Book Antiqua" w:eastAsia="宋体" w:hAnsi="Book Antiqua" w:cs="宋体"/>
          <w:sz w:val="24"/>
          <w:szCs w:val="24"/>
          <w:lang w:val="en-US" w:eastAsia="zh-CN"/>
        </w:rPr>
        <w:t>Wachsmuth</w:t>
      </w:r>
      <w:proofErr w:type="spellEnd"/>
      <w:r w:rsidRPr="00A3546B">
        <w:rPr>
          <w:rFonts w:ascii="Book Antiqua" w:eastAsia="宋体" w:hAnsi="Book Antiqua" w:cs="宋体"/>
          <w:sz w:val="24"/>
          <w:szCs w:val="24"/>
          <w:lang w:val="en-US" w:eastAsia="zh-CN"/>
        </w:rPr>
        <w:t xml:space="preserve"> R, </w:t>
      </w:r>
      <w:proofErr w:type="spellStart"/>
      <w:r w:rsidRPr="00A3546B">
        <w:rPr>
          <w:rFonts w:ascii="Book Antiqua" w:eastAsia="宋体" w:hAnsi="Book Antiqua" w:cs="宋体"/>
          <w:sz w:val="24"/>
          <w:szCs w:val="24"/>
          <w:lang w:val="en-US" w:eastAsia="zh-CN"/>
        </w:rPr>
        <w:t>Azcue</w:t>
      </w:r>
      <w:proofErr w:type="spellEnd"/>
      <w:r w:rsidRPr="00A3546B">
        <w:rPr>
          <w:rFonts w:ascii="Book Antiqua" w:eastAsia="宋体" w:hAnsi="Book Antiqua" w:cs="宋体"/>
          <w:sz w:val="24"/>
          <w:szCs w:val="24"/>
          <w:lang w:val="en-US" w:eastAsia="zh-CN"/>
        </w:rPr>
        <w:t xml:space="preserve"> MP, </w:t>
      </w:r>
      <w:proofErr w:type="spellStart"/>
      <w:r w:rsidRPr="00A3546B">
        <w:rPr>
          <w:rFonts w:ascii="Book Antiqua" w:eastAsia="宋体" w:hAnsi="Book Antiqua" w:cs="宋体"/>
          <w:sz w:val="24"/>
          <w:szCs w:val="24"/>
          <w:lang w:val="en-US" w:eastAsia="zh-CN"/>
        </w:rPr>
        <w:t>Pencharz</w:t>
      </w:r>
      <w:proofErr w:type="spellEnd"/>
      <w:r w:rsidRPr="00A3546B">
        <w:rPr>
          <w:rFonts w:ascii="Book Antiqua" w:eastAsia="宋体" w:hAnsi="Book Antiqua" w:cs="宋体"/>
          <w:sz w:val="24"/>
          <w:szCs w:val="24"/>
          <w:lang w:val="en-US" w:eastAsia="zh-CN"/>
        </w:rPr>
        <w:t xml:space="preserve"> PB. </w:t>
      </w:r>
      <w:proofErr w:type="gramStart"/>
      <w:r w:rsidRPr="00A3546B">
        <w:rPr>
          <w:rFonts w:ascii="Book Antiqua" w:eastAsia="宋体" w:hAnsi="Book Antiqua" w:cs="宋体"/>
          <w:sz w:val="24"/>
          <w:szCs w:val="24"/>
          <w:lang w:val="en-US" w:eastAsia="zh-CN"/>
        </w:rPr>
        <w:t>Assessment of brain function in adolescent anorexia nervosa before and after weight gain.</w:t>
      </w:r>
      <w:proofErr w:type="gramEnd"/>
      <w:r w:rsidRPr="00A3546B">
        <w:rPr>
          <w:rFonts w:ascii="Book Antiqua" w:eastAsia="宋体" w:hAnsi="Book Antiqua" w:cs="宋体"/>
          <w:sz w:val="24"/>
          <w:szCs w:val="24"/>
          <w:lang w:val="en-US" w:eastAsia="zh-CN"/>
        </w:rPr>
        <w:t> </w:t>
      </w:r>
      <w:r w:rsidRPr="00A3546B">
        <w:rPr>
          <w:rFonts w:ascii="Book Antiqua" w:eastAsia="宋体" w:hAnsi="Book Antiqua" w:cs="宋体"/>
          <w:i/>
          <w:iCs/>
          <w:sz w:val="24"/>
          <w:szCs w:val="24"/>
          <w:lang w:val="en-US" w:eastAsia="zh-CN"/>
        </w:rPr>
        <w:t xml:space="preserve">J </w:t>
      </w:r>
      <w:proofErr w:type="spellStart"/>
      <w:r w:rsidRPr="00A3546B">
        <w:rPr>
          <w:rFonts w:ascii="Book Antiqua" w:eastAsia="宋体" w:hAnsi="Book Antiqua" w:cs="宋体"/>
          <w:i/>
          <w:iCs/>
          <w:sz w:val="24"/>
          <w:szCs w:val="24"/>
          <w:lang w:val="en-US" w:eastAsia="zh-CN"/>
        </w:rPr>
        <w:t>Clin</w:t>
      </w:r>
      <w:proofErr w:type="spellEnd"/>
      <w:r w:rsidRPr="00A3546B">
        <w:rPr>
          <w:rFonts w:ascii="Book Antiqua" w:eastAsia="宋体" w:hAnsi="Book Antiqua" w:cs="宋体"/>
          <w:i/>
          <w:iCs/>
          <w:sz w:val="24"/>
          <w:szCs w:val="24"/>
          <w:lang w:val="en-US" w:eastAsia="zh-CN"/>
        </w:rPr>
        <w:t xml:space="preserve"> </w:t>
      </w:r>
      <w:proofErr w:type="spellStart"/>
      <w:r w:rsidRPr="00A3546B">
        <w:rPr>
          <w:rFonts w:ascii="Book Antiqua" w:eastAsia="宋体" w:hAnsi="Book Antiqua" w:cs="宋体"/>
          <w:i/>
          <w:iCs/>
          <w:sz w:val="24"/>
          <w:szCs w:val="24"/>
          <w:lang w:val="en-US" w:eastAsia="zh-CN"/>
        </w:rPr>
        <w:t>Exp</w:t>
      </w:r>
      <w:proofErr w:type="spellEnd"/>
      <w:r w:rsidRPr="00A3546B">
        <w:rPr>
          <w:rFonts w:ascii="Book Antiqua" w:eastAsia="宋体" w:hAnsi="Book Antiqua" w:cs="宋体"/>
          <w:i/>
          <w:iCs/>
          <w:sz w:val="24"/>
          <w:szCs w:val="24"/>
          <w:lang w:val="en-US" w:eastAsia="zh-CN"/>
        </w:rPr>
        <w:t xml:space="preserve"> </w:t>
      </w:r>
      <w:proofErr w:type="spellStart"/>
      <w:r w:rsidRPr="00A3546B">
        <w:rPr>
          <w:rFonts w:ascii="Book Antiqua" w:eastAsia="宋体" w:hAnsi="Book Antiqua" w:cs="宋体"/>
          <w:i/>
          <w:iCs/>
          <w:sz w:val="24"/>
          <w:szCs w:val="24"/>
          <w:lang w:val="en-US" w:eastAsia="zh-CN"/>
        </w:rPr>
        <w:t>Neuropsychol</w:t>
      </w:r>
      <w:proofErr w:type="spellEnd"/>
      <w:r w:rsidRPr="00A3546B">
        <w:rPr>
          <w:rFonts w:ascii="Book Antiqua" w:eastAsia="宋体" w:hAnsi="Book Antiqua" w:cs="宋体"/>
          <w:sz w:val="24"/>
          <w:szCs w:val="24"/>
          <w:lang w:val="en-US" w:eastAsia="zh-CN"/>
        </w:rPr>
        <w:t> 1997; </w:t>
      </w:r>
      <w:r w:rsidRPr="00A3546B">
        <w:rPr>
          <w:rFonts w:ascii="Book Antiqua" w:eastAsia="宋体" w:hAnsi="Book Antiqua" w:cs="宋体"/>
          <w:b/>
          <w:bCs/>
          <w:sz w:val="24"/>
          <w:szCs w:val="24"/>
          <w:lang w:val="en-US" w:eastAsia="zh-CN"/>
        </w:rPr>
        <w:t>19</w:t>
      </w:r>
      <w:r w:rsidRPr="00A3546B">
        <w:rPr>
          <w:rFonts w:ascii="Book Antiqua" w:eastAsia="宋体" w:hAnsi="Book Antiqua" w:cs="宋体"/>
          <w:sz w:val="24"/>
          <w:szCs w:val="24"/>
          <w:lang w:val="en-US" w:eastAsia="zh-CN"/>
        </w:rPr>
        <w:t>: 20-33 [PMID: 9071638 DOI: 10.1080/01688639708403833]</w:t>
      </w:r>
    </w:p>
    <w:p w14:paraId="3DE6B734"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18 </w:t>
      </w:r>
      <w:r w:rsidRPr="00A3546B">
        <w:rPr>
          <w:rFonts w:ascii="Book Antiqua" w:eastAsia="宋体" w:hAnsi="Book Antiqua" w:cs="宋体"/>
          <w:b/>
          <w:bCs/>
          <w:sz w:val="24"/>
          <w:szCs w:val="24"/>
          <w:lang w:val="en-US" w:eastAsia="zh-CN"/>
        </w:rPr>
        <w:t>Jones BP</w:t>
      </w:r>
      <w:r w:rsidRPr="00A3546B">
        <w:rPr>
          <w:rFonts w:ascii="Book Antiqua" w:eastAsia="宋体" w:hAnsi="Book Antiqua" w:cs="宋体"/>
          <w:sz w:val="24"/>
          <w:szCs w:val="24"/>
          <w:lang w:val="en-US" w:eastAsia="zh-CN"/>
        </w:rPr>
        <w:t xml:space="preserve">, Duncan CC, </w:t>
      </w:r>
      <w:proofErr w:type="spellStart"/>
      <w:r w:rsidRPr="00A3546B">
        <w:rPr>
          <w:rFonts w:ascii="Book Antiqua" w:eastAsia="宋体" w:hAnsi="Book Antiqua" w:cs="宋体"/>
          <w:sz w:val="24"/>
          <w:szCs w:val="24"/>
          <w:lang w:val="en-US" w:eastAsia="zh-CN"/>
        </w:rPr>
        <w:t>Brouwers</w:t>
      </w:r>
      <w:proofErr w:type="spellEnd"/>
      <w:r w:rsidRPr="00A3546B">
        <w:rPr>
          <w:rFonts w:ascii="Book Antiqua" w:eastAsia="宋体" w:hAnsi="Book Antiqua" w:cs="宋体"/>
          <w:sz w:val="24"/>
          <w:szCs w:val="24"/>
          <w:lang w:val="en-US" w:eastAsia="zh-CN"/>
        </w:rPr>
        <w:t xml:space="preserve"> P, </w:t>
      </w:r>
      <w:proofErr w:type="spellStart"/>
      <w:r w:rsidRPr="00A3546B">
        <w:rPr>
          <w:rFonts w:ascii="Book Antiqua" w:eastAsia="宋体" w:hAnsi="Book Antiqua" w:cs="宋体"/>
          <w:sz w:val="24"/>
          <w:szCs w:val="24"/>
          <w:lang w:val="en-US" w:eastAsia="zh-CN"/>
        </w:rPr>
        <w:t>Mirsky</w:t>
      </w:r>
      <w:proofErr w:type="spellEnd"/>
      <w:r w:rsidRPr="00A3546B">
        <w:rPr>
          <w:rFonts w:ascii="Book Antiqua" w:eastAsia="宋体" w:hAnsi="Book Antiqua" w:cs="宋体"/>
          <w:sz w:val="24"/>
          <w:szCs w:val="24"/>
          <w:lang w:val="en-US" w:eastAsia="zh-CN"/>
        </w:rPr>
        <w:t xml:space="preserve"> AF.</w:t>
      </w:r>
      <w:proofErr w:type="gramEnd"/>
      <w:r w:rsidRPr="00A3546B">
        <w:rPr>
          <w:rFonts w:ascii="Book Antiqua" w:eastAsia="宋体" w:hAnsi="Book Antiqua" w:cs="宋体"/>
          <w:sz w:val="24"/>
          <w:szCs w:val="24"/>
          <w:lang w:val="en-US" w:eastAsia="zh-CN"/>
        </w:rPr>
        <w:t xml:space="preserve"> </w:t>
      </w:r>
      <w:proofErr w:type="gramStart"/>
      <w:r w:rsidRPr="00A3546B">
        <w:rPr>
          <w:rFonts w:ascii="Book Antiqua" w:eastAsia="宋体" w:hAnsi="Book Antiqua" w:cs="宋体"/>
          <w:sz w:val="24"/>
          <w:szCs w:val="24"/>
          <w:lang w:val="en-US" w:eastAsia="zh-CN"/>
        </w:rPr>
        <w:t>Cognition in eating disorders.</w:t>
      </w:r>
      <w:proofErr w:type="gramEnd"/>
      <w:r w:rsidRPr="00A3546B">
        <w:rPr>
          <w:rFonts w:ascii="Book Antiqua" w:eastAsia="宋体" w:hAnsi="Book Antiqua" w:cs="宋体"/>
          <w:sz w:val="24"/>
          <w:szCs w:val="24"/>
          <w:lang w:val="en-US" w:eastAsia="zh-CN"/>
        </w:rPr>
        <w:t> </w:t>
      </w:r>
      <w:r w:rsidRPr="00A3546B">
        <w:rPr>
          <w:rFonts w:ascii="Book Antiqua" w:eastAsia="宋体" w:hAnsi="Book Antiqua" w:cs="宋体"/>
          <w:i/>
          <w:iCs/>
          <w:sz w:val="24"/>
          <w:szCs w:val="24"/>
          <w:lang w:val="en-US" w:eastAsia="zh-CN"/>
        </w:rPr>
        <w:t xml:space="preserve">J </w:t>
      </w:r>
      <w:proofErr w:type="spellStart"/>
      <w:r w:rsidRPr="00A3546B">
        <w:rPr>
          <w:rFonts w:ascii="Book Antiqua" w:eastAsia="宋体" w:hAnsi="Book Antiqua" w:cs="宋体"/>
          <w:i/>
          <w:iCs/>
          <w:sz w:val="24"/>
          <w:szCs w:val="24"/>
          <w:lang w:val="en-US" w:eastAsia="zh-CN"/>
        </w:rPr>
        <w:t>Clin</w:t>
      </w:r>
      <w:proofErr w:type="spellEnd"/>
      <w:r w:rsidRPr="00A3546B">
        <w:rPr>
          <w:rFonts w:ascii="Book Antiqua" w:eastAsia="宋体" w:hAnsi="Book Antiqua" w:cs="宋体"/>
          <w:i/>
          <w:iCs/>
          <w:sz w:val="24"/>
          <w:szCs w:val="24"/>
          <w:lang w:val="en-US" w:eastAsia="zh-CN"/>
        </w:rPr>
        <w:t xml:space="preserve"> </w:t>
      </w:r>
      <w:proofErr w:type="spellStart"/>
      <w:r w:rsidRPr="00A3546B">
        <w:rPr>
          <w:rFonts w:ascii="Book Antiqua" w:eastAsia="宋体" w:hAnsi="Book Antiqua" w:cs="宋体"/>
          <w:i/>
          <w:iCs/>
          <w:sz w:val="24"/>
          <w:szCs w:val="24"/>
          <w:lang w:val="en-US" w:eastAsia="zh-CN"/>
        </w:rPr>
        <w:t>Exp</w:t>
      </w:r>
      <w:proofErr w:type="spellEnd"/>
      <w:r w:rsidRPr="00A3546B">
        <w:rPr>
          <w:rFonts w:ascii="Book Antiqua" w:eastAsia="宋体" w:hAnsi="Book Antiqua" w:cs="宋体"/>
          <w:i/>
          <w:iCs/>
          <w:sz w:val="24"/>
          <w:szCs w:val="24"/>
          <w:lang w:val="en-US" w:eastAsia="zh-CN"/>
        </w:rPr>
        <w:t xml:space="preserve"> </w:t>
      </w:r>
      <w:proofErr w:type="spellStart"/>
      <w:r w:rsidRPr="00A3546B">
        <w:rPr>
          <w:rFonts w:ascii="Book Antiqua" w:eastAsia="宋体" w:hAnsi="Book Antiqua" w:cs="宋体"/>
          <w:i/>
          <w:iCs/>
          <w:sz w:val="24"/>
          <w:szCs w:val="24"/>
          <w:lang w:val="en-US" w:eastAsia="zh-CN"/>
        </w:rPr>
        <w:t>Neuropsychol</w:t>
      </w:r>
      <w:proofErr w:type="spellEnd"/>
      <w:r w:rsidRPr="00A3546B">
        <w:rPr>
          <w:rFonts w:ascii="Book Antiqua" w:eastAsia="宋体" w:hAnsi="Book Antiqua" w:cs="宋体"/>
          <w:sz w:val="24"/>
          <w:szCs w:val="24"/>
          <w:lang w:val="en-US" w:eastAsia="zh-CN"/>
        </w:rPr>
        <w:t> 1991; </w:t>
      </w:r>
      <w:r w:rsidRPr="00A3546B">
        <w:rPr>
          <w:rFonts w:ascii="Book Antiqua" w:eastAsia="宋体" w:hAnsi="Book Antiqua" w:cs="宋体"/>
          <w:b/>
          <w:bCs/>
          <w:sz w:val="24"/>
          <w:szCs w:val="24"/>
          <w:lang w:val="en-US" w:eastAsia="zh-CN"/>
        </w:rPr>
        <w:t>13</w:t>
      </w:r>
      <w:r w:rsidRPr="00A3546B">
        <w:rPr>
          <w:rFonts w:ascii="Book Antiqua" w:eastAsia="宋体" w:hAnsi="Book Antiqua" w:cs="宋体"/>
          <w:sz w:val="24"/>
          <w:szCs w:val="24"/>
          <w:lang w:val="en-US" w:eastAsia="zh-CN"/>
        </w:rPr>
        <w:t>: 711-728 [PMID: 1955527 DOI: 10.1080/01688639108401085]</w:t>
      </w:r>
    </w:p>
    <w:p w14:paraId="570F091A"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roofErr w:type="gramStart"/>
      <w:r w:rsidRPr="00A3546B">
        <w:rPr>
          <w:rFonts w:ascii="Book Antiqua" w:eastAsia="宋体" w:hAnsi="Book Antiqua" w:cs="宋体"/>
          <w:sz w:val="24"/>
          <w:szCs w:val="24"/>
          <w:lang w:val="en-US" w:eastAsia="zh-CN"/>
        </w:rPr>
        <w:t>19</w:t>
      </w:r>
      <w:r w:rsidRPr="00A3546B">
        <w:rPr>
          <w:rFonts w:ascii="Book Antiqua" w:eastAsia="宋体" w:hAnsi="Book Antiqua" w:cs="宋体" w:hint="eastAsia"/>
          <w:b/>
          <w:sz w:val="24"/>
          <w:szCs w:val="24"/>
          <w:lang w:val="en-US" w:eastAsia="zh-CN"/>
        </w:rPr>
        <w:t xml:space="preserve"> </w:t>
      </w:r>
      <w:r w:rsidRPr="00A3546B">
        <w:rPr>
          <w:rFonts w:ascii="Book Antiqua" w:eastAsia="宋体" w:hAnsi="Book Antiqua" w:cs="宋体"/>
          <w:b/>
          <w:sz w:val="24"/>
          <w:szCs w:val="24"/>
          <w:lang w:val="en-US" w:eastAsia="zh-CN"/>
        </w:rPr>
        <w:t>Lawrence M</w:t>
      </w:r>
      <w:r w:rsidRPr="00A3546B">
        <w:rPr>
          <w:rFonts w:ascii="Book Antiqua" w:eastAsia="宋体" w:hAnsi="Book Antiqua" w:cs="宋体"/>
          <w:sz w:val="24"/>
          <w:szCs w:val="24"/>
          <w:lang w:val="en-US" w:eastAsia="zh-CN"/>
        </w:rPr>
        <w:t>. Anorexia nervosa</w:t>
      </w:r>
      <w:r w:rsidRPr="00A3546B">
        <w:rPr>
          <w:rFonts w:ascii="Book Antiqua" w:eastAsia="宋体" w:hAnsi="Book Antiqua" w:cs="宋体" w:hint="eastAsia"/>
          <w:sz w:val="24"/>
          <w:szCs w:val="24"/>
          <w:lang w:val="en-US" w:eastAsia="zh-CN"/>
        </w:rPr>
        <w:t>-</w:t>
      </w:r>
      <w:r w:rsidRPr="00A3546B">
        <w:rPr>
          <w:rFonts w:ascii="Book Antiqua" w:eastAsia="宋体" w:hAnsi="Book Antiqua" w:cs="宋体"/>
          <w:sz w:val="24"/>
          <w:szCs w:val="24"/>
          <w:lang w:val="en-US" w:eastAsia="zh-CN"/>
        </w:rPr>
        <w:t>The control paradox.</w:t>
      </w:r>
      <w:proofErr w:type="gramEnd"/>
      <w:r w:rsidRPr="00A3546B">
        <w:rPr>
          <w:rFonts w:ascii="Book Antiqua" w:eastAsia="宋体" w:hAnsi="Book Antiqua" w:cs="宋体"/>
          <w:sz w:val="24"/>
          <w:szCs w:val="24"/>
          <w:lang w:val="en-US" w:eastAsia="zh-CN"/>
        </w:rPr>
        <w:t xml:space="preserve"> </w:t>
      </w:r>
      <w:r w:rsidRPr="00A3546B">
        <w:rPr>
          <w:rFonts w:ascii="Book Antiqua" w:eastAsia="宋体" w:hAnsi="Book Antiqua" w:cs="宋体"/>
          <w:i/>
          <w:sz w:val="24"/>
          <w:szCs w:val="24"/>
          <w:lang w:val="en-US" w:eastAsia="zh-CN"/>
        </w:rPr>
        <w:t>Women's Studies International Quarterly</w:t>
      </w:r>
      <w:r w:rsidRPr="00A3546B">
        <w:rPr>
          <w:rFonts w:ascii="Book Antiqua" w:eastAsia="宋体" w:hAnsi="Book Antiqua" w:cs="宋体" w:hint="eastAsia"/>
          <w:sz w:val="24"/>
          <w:szCs w:val="24"/>
          <w:lang w:val="en-US" w:eastAsia="zh-CN"/>
        </w:rPr>
        <w:t xml:space="preserve"> </w:t>
      </w:r>
      <w:r w:rsidRPr="00A3546B">
        <w:rPr>
          <w:rFonts w:ascii="Book Antiqua" w:eastAsia="宋体" w:hAnsi="Book Antiqua" w:cs="宋体"/>
          <w:sz w:val="24"/>
          <w:szCs w:val="24"/>
          <w:lang w:val="en-US" w:eastAsia="zh-CN"/>
        </w:rPr>
        <w:t xml:space="preserve">1979; </w:t>
      </w:r>
      <w:r w:rsidRPr="00A3546B">
        <w:rPr>
          <w:rFonts w:ascii="Book Antiqua" w:eastAsia="宋体" w:hAnsi="Book Antiqua" w:cs="宋体"/>
          <w:b/>
          <w:sz w:val="24"/>
          <w:szCs w:val="24"/>
          <w:lang w:val="en-US" w:eastAsia="zh-CN"/>
        </w:rPr>
        <w:t>2</w:t>
      </w:r>
      <w:r w:rsidRPr="00A3546B">
        <w:rPr>
          <w:rFonts w:ascii="Book Antiqua" w:eastAsia="宋体" w:hAnsi="Book Antiqua" w:cs="宋体"/>
          <w:sz w:val="24"/>
          <w:szCs w:val="24"/>
          <w:lang w:val="en-US" w:eastAsia="zh-CN"/>
        </w:rPr>
        <w:t>: 93-101</w:t>
      </w:r>
    </w:p>
    <w:p w14:paraId="76DD01A9" w14:textId="77777777" w:rsidR="00A3546B" w:rsidRPr="00A3546B" w:rsidRDefault="00A3546B" w:rsidP="00A3546B">
      <w:pPr>
        <w:tabs>
          <w:tab w:val="left" w:pos="5805"/>
        </w:tabs>
        <w:spacing w:after="0" w:line="360" w:lineRule="auto"/>
        <w:jc w:val="both"/>
        <w:rPr>
          <w:rFonts w:ascii="Book Antiqua" w:eastAsia="宋体" w:hAnsi="Book Antiqua" w:cs="宋体"/>
          <w:sz w:val="24"/>
          <w:szCs w:val="24"/>
          <w:lang w:val="en-US" w:eastAsia="zh-CN"/>
        </w:rPr>
      </w:pPr>
    </w:p>
    <w:p w14:paraId="267F7A5C" w14:textId="77777777" w:rsidR="0074034F" w:rsidRDefault="00A3546B" w:rsidP="00A3546B">
      <w:pPr>
        <w:widowControl w:val="0"/>
        <w:wordWrap w:val="0"/>
        <w:spacing w:after="0" w:line="360" w:lineRule="auto"/>
        <w:jc w:val="right"/>
        <w:rPr>
          <w:rFonts w:ascii="Book Antiqua" w:eastAsia="宋体" w:hAnsi="Book Antiqua" w:cs="Courier New"/>
          <w:b/>
          <w:kern w:val="2"/>
          <w:sz w:val="24"/>
          <w:szCs w:val="24"/>
          <w:lang w:val="en-US" w:eastAsia="zh-CN"/>
        </w:rPr>
      </w:pPr>
      <w:r w:rsidRPr="00A3546B">
        <w:rPr>
          <w:rFonts w:ascii="Book Antiqua" w:eastAsia="宋体" w:hAnsi="Book Antiqua" w:cs="Courier New"/>
          <w:b/>
          <w:kern w:val="2"/>
          <w:sz w:val="24"/>
          <w:szCs w:val="24"/>
          <w:lang w:val="en-US" w:eastAsia="zh-CN"/>
        </w:rPr>
        <w:t>P-Reviewer:</w:t>
      </w:r>
      <w:r w:rsidRPr="00A3546B">
        <w:rPr>
          <w:rFonts w:ascii="宋体" w:eastAsia="宋体" w:hAnsi="Courier New" w:cs="Courier New"/>
          <w:kern w:val="2"/>
          <w:sz w:val="21"/>
          <w:szCs w:val="21"/>
          <w:lang w:val="en-US" w:eastAsia="zh-CN"/>
        </w:rPr>
        <w:t xml:space="preserve"> </w:t>
      </w:r>
      <w:proofErr w:type="spellStart"/>
      <w:r w:rsidRPr="00A3546B">
        <w:rPr>
          <w:rFonts w:ascii="Book Antiqua" w:eastAsia="宋体" w:hAnsi="Book Antiqua" w:cs="Courier New"/>
          <w:kern w:val="2"/>
          <w:sz w:val="24"/>
          <w:szCs w:val="24"/>
          <w:lang w:val="en-US" w:eastAsia="zh-CN"/>
        </w:rPr>
        <w:t>Kravos</w:t>
      </w:r>
      <w:proofErr w:type="spellEnd"/>
      <w:r w:rsidRPr="00A3546B">
        <w:rPr>
          <w:rFonts w:ascii="Book Antiqua" w:eastAsia="宋体" w:hAnsi="Book Antiqua" w:cs="Courier New" w:hint="eastAsia"/>
          <w:kern w:val="2"/>
          <w:sz w:val="24"/>
          <w:szCs w:val="24"/>
          <w:lang w:val="en-US" w:eastAsia="zh-CN"/>
        </w:rPr>
        <w:t xml:space="preserve"> M, </w:t>
      </w:r>
      <w:r w:rsidRPr="00A3546B">
        <w:rPr>
          <w:rFonts w:ascii="Book Antiqua" w:eastAsia="宋体" w:hAnsi="Book Antiqua" w:cs="Courier New"/>
          <w:kern w:val="2"/>
          <w:sz w:val="24"/>
          <w:szCs w:val="24"/>
          <w:lang w:val="en-US" w:eastAsia="zh-CN"/>
        </w:rPr>
        <w:t>Louboutin</w:t>
      </w:r>
      <w:r w:rsidRPr="00A3546B">
        <w:rPr>
          <w:rFonts w:ascii="Book Antiqua" w:eastAsia="宋体" w:hAnsi="Book Antiqua" w:cs="Courier New" w:hint="eastAsia"/>
          <w:kern w:val="2"/>
          <w:sz w:val="24"/>
          <w:szCs w:val="24"/>
          <w:lang w:val="en-US" w:eastAsia="zh-CN"/>
        </w:rPr>
        <w:t xml:space="preserve"> JP, </w:t>
      </w:r>
      <w:proofErr w:type="spellStart"/>
      <w:r w:rsidRPr="00A3546B">
        <w:rPr>
          <w:rFonts w:ascii="Book Antiqua" w:eastAsia="宋体" w:hAnsi="Book Antiqua" w:cs="Courier New"/>
          <w:kern w:val="2"/>
          <w:sz w:val="24"/>
          <w:szCs w:val="24"/>
          <w:lang w:val="en-US" w:eastAsia="zh-CN"/>
        </w:rPr>
        <w:t>Muneoka</w:t>
      </w:r>
      <w:proofErr w:type="spellEnd"/>
      <w:r w:rsidRPr="00A3546B">
        <w:rPr>
          <w:rFonts w:ascii="Book Antiqua" w:eastAsia="宋体" w:hAnsi="Book Antiqua" w:cs="Courier New" w:hint="eastAsia"/>
          <w:kern w:val="2"/>
          <w:sz w:val="24"/>
          <w:szCs w:val="24"/>
          <w:lang w:val="en-US" w:eastAsia="zh-CN"/>
        </w:rPr>
        <w:t xml:space="preserve"> K, </w:t>
      </w:r>
      <w:proofErr w:type="spellStart"/>
      <w:r w:rsidRPr="00A3546B">
        <w:rPr>
          <w:rFonts w:ascii="Book Antiqua" w:eastAsia="宋体" w:hAnsi="Book Antiqua" w:cs="Courier New"/>
          <w:kern w:val="2"/>
          <w:sz w:val="24"/>
          <w:szCs w:val="24"/>
          <w:lang w:val="en-US" w:eastAsia="zh-CN"/>
        </w:rPr>
        <w:t>Schweiger</w:t>
      </w:r>
      <w:proofErr w:type="spellEnd"/>
      <w:r w:rsidRPr="00A3546B">
        <w:rPr>
          <w:rFonts w:ascii="Book Antiqua" w:eastAsia="宋体" w:hAnsi="Book Antiqua" w:cs="Courier New" w:hint="eastAsia"/>
          <w:kern w:val="2"/>
          <w:sz w:val="24"/>
          <w:szCs w:val="24"/>
          <w:lang w:val="en-US" w:eastAsia="zh-CN"/>
        </w:rPr>
        <w:t xml:space="preserve"> U</w:t>
      </w:r>
      <w:r w:rsidRPr="00A3546B">
        <w:rPr>
          <w:rFonts w:ascii="Book Antiqua" w:eastAsia="宋体" w:hAnsi="Book Antiqua" w:cs="Courier New" w:hint="eastAsia"/>
          <w:kern w:val="2"/>
          <w:sz w:val="24"/>
          <w:szCs w:val="24"/>
          <w:lang w:val="fr-FR" w:eastAsia="zh-CN"/>
        </w:rPr>
        <w:t xml:space="preserve"> </w:t>
      </w:r>
      <w:r w:rsidRPr="00A3546B">
        <w:rPr>
          <w:rFonts w:ascii="Book Antiqua" w:eastAsia="宋体" w:hAnsi="Book Antiqua" w:cs="Courier New"/>
          <w:b/>
          <w:kern w:val="2"/>
          <w:sz w:val="24"/>
          <w:szCs w:val="24"/>
          <w:lang w:val="en-US" w:eastAsia="zh-CN"/>
        </w:rPr>
        <w:t xml:space="preserve">S-Editor: </w:t>
      </w:r>
      <w:proofErr w:type="spellStart"/>
      <w:r w:rsidRPr="00A3546B">
        <w:rPr>
          <w:rFonts w:ascii="Book Antiqua" w:eastAsia="宋体" w:hAnsi="Book Antiqua" w:cs="Courier New"/>
          <w:kern w:val="2"/>
          <w:sz w:val="24"/>
          <w:szCs w:val="24"/>
          <w:lang w:val="en-US" w:eastAsia="zh-CN"/>
        </w:rPr>
        <w:t>Qiu</w:t>
      </w:r>
      <w:proofErr w:type="spellEnd"/>
      <w:r w:rsidRPr="00A3546B">
        <w:rPr>
          <w:rFonts w:ascii="Book Antiqua" w:eastAsia="宋体" w:hAnsi="Book Antiqua" w:cs="Courier New"/>
          <w:kern w:val="2"/>
          <w:sz w:val="24"/>
          <w:szCs w:val="24"/>
          <w:lang w:val="en-US" w:eastAsia="zh-CN"/>
        </w:rPr>
        <w:t xml:space="preserve"> S</w:t>
      </w:r>
      <w:r w:rsidRPr="00A3546B">
        <w:rPr>
          <w:rFonts w:ascii="Book Antiqua" w:eastAsia="宋体" w:hAnsi="Book Antiqua" w:cs="Courier New"/>
          <w:b/>
          <w:kern w:val="2"/>
          <w:sz w:val="24"/>
          <w:szCs w:val="24"/>
          <w:lang w:val="en-US" w:eastAsia="zh-CN"/>
        </w:rPr>
        <w:t xml:space="preserve"> </w:t>
      </w:r>
    </w:p>
    <w:p w14:paraId="739B5556" w14:textId="0385DC50" w:rsidR="00A3546B" w:rsidRDefault="00A3546B" w:rsidP="0074034F">
      <w:pPr>
        <w:widowControl w:val="0"/>
        <w:spacing w:after="0" w:line="360" w:lineRule="auto"/>
        <w:jc w:val="right"/>
        <w:rPr>
          <w:rFonts w:ascii="Book Antiqua" w:eastAsia="宋体" w:hAnsi="Book Antiqua" w:cs="Courier New"/>
          <w:b/>
          <w:kern w:val="2"/>
          <w:sz w:val="24"/>
          <w:szCs w:val="24"/>
          <w:lang w:val="en-US" w:eastAsia="zh-CN"/>
        </w:rPr>
      </w:pPr>
      <w:r w:rsidRPr="00A3546B">
        <w:rPr>
          <w:rFonts w:ascii="Book Antiqua" w:eastAsia="宋体" w:hAnsi="Book Antiqua" w:cs="Courier New"/>
          <w:b/>
          <w:kern w:val="2"/>
          <w:sz w:val="24"/>
          <w:szCs w:val="24"/>
          <w:lang w:val="en-US" w:eastAsia="zh-CN"/>
        </w:rPr>
        <w:t>L-Editor: E-Editor:</w:t>
      </w:r>
      <w:bookmarkEnd w:id="14"/>
      <w:bookmarkEnd w:id="15"/>
      <w:bookmarkEnd w:id="16"/>
      <w:bookmarkEnd w:id="17"/>
      <w:bookmarkEnd w:id="18"/>
      <w:bookmarkEnd w:id="19"/>
    </w:p>
    <w:p w14:paraId="1B6700F4" w14:textId="5F0B125C" w:rsidR="00637C0E" w:rsidRPr="00A3546B" w:rsidRDefault="00637C0E" w:rsidP="00A3546B">
      <w:pPr>
        <w:widowControl w:val="0"/>
        <w:spacing w:after="0" w:line="360" w:lineRule="auto"/>
        <w:ind w:right="480"/>
        <w:rPr>
          <w:rFonts w:ascii="Book Antiqua" w:eastAsia="宋体" w:hAnsi="Book Antiqua" w:cs="Courier New"/>
          <w:b/>
          <w:kern w:val="2"/>
          <w:sz w:val="24"/>
          <w:szCs w:val="24"/>
          <w:lang w:val="en-US" w:eastAsia="zh-CN"/>
        </w:rPr>
      </w:pPr>
      <w:r w:rsidRPr="00A3546B">
        <w:rPr>
          <w:rFonts w:ascii="Book Antiqua" w:hAnsi="Book Antiqua" w:cs="Times New Roman"/>
          <w:b/>
          <w:sz w:val="24"/>
          <w:szCs w:val="24"/>
        </w:rPr>
        <w:t>Table 1</w:t>
      </w:r>
      <w:r w:rsidR="00A3546B" w:rsidRPr="00A3546B">
        <w:rPr>
          <w:rFonts w:ascii="Book Antiqua" w:hAnsi="Book Antiqua" w:cs="Times New Roman" w:hint="eastAsia"/>
          <w:b/>
          <w:sz w:val="24"/>
          <w:szCs w:val="24"/>
          <w:lang w:eastAsia="zh-CN"/>
        </w:rPr>
        <w:t xml:space="preserve"> </w:t>
      </w:r>
      <w:r w:rsidRPr="00A3546B">
        <w:rPr>
          <w:rFonts w:ascii="Book Antiqua" w:hAnsi="Book Antiqua" w:cs="Times New Roman"/>
          <w:b/>
          <w:sz w:val="24"/>
          <w:szCs w:val="24"/>
        </w:rPr>
        <w:t>Participant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974"/>
        <w:gridCol w:w="908"/>
        <w:gridCol w:w="771"/>
        <w:gridCol w:w="1002"/>
        <w:gridCol w:w="1087"/>
        <w:gridCol w:w="835"/>
        <w:gridCol w:w="1083"/>
      </w:tblGrid>
      <w:tr w:rsidR="006C6EAF" w:rsidRPr="006C6EAF" w14:paraId="1CF85536" w14:textId="77777777" w:rsidTr="00206A5D">
        <w:trPr>
          <w:trHeight w:val="330"/>
        </w:trPr>
        <w:tc>
          <w:tcPr>
            <w:tcW w:w="856" w:type="pct"/>
            <w:tcBorders>
              <w:top w:val="single" w:sz="4" w:space="0" w:color="auto"/>
              <w:bottom w:val="nil"/>
            </w:tcBorders>
            <w:noWrap/>
            <w:hideMark/>
          </w:tcPr>
          <w:p w14:paraId="599C599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1068" w:type="pct"/>
            <w:tcBorders>
              <w:top w:val="single" w:sz="4" w:space="0" w:color="auto"/>
              <w:bottom w:val="nil"/>
            </w:tcBorders>
            <w:noWrap/>
            <w:hideMark/>
          </w:tcPr>
          <w:p w14:paraId="5E271675"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 </w:t>
            </w:r>
          </w:p>
        </w:tc>
        <w:tc>
          <w:tcPr>
            <w:tcW w:w="908" w:type="pct"/>
            <w:gridSpan w:val="2"/>
            <w:tcBorders>
              <w:top w:val="single" w:sz="4" w:space="0" w:color="auto"/>
              <w:bottom w:val="nil"/>
            </w:tcBorders>
            <w:noWrap/>
            <w:hideMark/>
          </w:tcPr>
          <w:p w14:paraId="1C955D59"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AN</w:t>
            </w:r>
          </w:p>
        </w:tc>
        <w:tc>
          <w:tcPr>
            <w:tcW w:w="542" w:type="pct"/>
            <w:tcBorders>
              <w:top w:val="single" w:sz="4" w:space="0" w:color="auto"/>
              <w:bottom w:val="nil"/>
            </w:tcBorders>
            <w:noWrap/>
            <w:hideMark/>
          </w:tcPr>
          <w:p w14:paraId="292AE6D1"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 </w:t>
            </w:r>
          </w:p>
        </w:tc>
        <w:tc>
          <w:tcPr>
            <w:tcW w:w="1626" w:type="pct"/>
            <w:gridSpan w:val="3"/>
            <w:tcBorders>
              <w:top w:val="single" w:sz="4" w:space="0" w:color="auto"/>
              <w:bottom w:val="nil"/>
            </w:tcBorders>
            <w:noWrap/>
            <w:hideMark/>
          </w:tcPr>
          <w:p w14:paraId="6DE59E57"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HC</w:t>
            </w:r>
          </w:p>
        </w:tc>
      </w:tr>
      <w:tr w:rsidR="006C6EAF" w:rsidRPr="006C6EAF" w14:paraId="5C2847FA" w14:textId="77777777" w:rsidTr="00206A5D">
        <w:trPr>
          <w:trHeight w:val="330"/>
        </w:trPr>
        <w:tc>
          <w:tcPr>
            <w:tcW w:w="856" w:type="pct"/>
            <w:tcBorders>
              <w:top w:val="nil"/>
              <w:bottom w:val="single" w:sz="4" w:space="0" w:color="auto"/>
            </w:tcBorders>
            <w:noWrap/>
            <w:hideMark/>
          </w:tcPr>
          <w:p w14:paraId="7DE9B7C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1068" w:type="pct"/>
            <w:tcBorders>
              <w:top w:val="nil"/>
              <w:bottom w:val="single" w:sz="4" w:space="0" w:color="auto"/>
            </w:tcBorders>
            <w:noWrap/>
            <w:hideMark/>
          </w:tcPr>
          <w:p w14:paraId="0A3C5238"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 </w:t>
            </w:r>
          </w:p>
        </w:tc>
        <w:tc>
          <w:tcPr>
            <w:tcW w:w="491" w:type="pct"/>
            <w:tcBorders>
              <w:top w:val="nil"/>
              <w:bottom w:val="single" w:sz="4" w:space="0" w:color="auto"/>
            </w:tcBorders>
            <w:noWrap/>
            <w:hideMark/>
          </w:tcPr>
          <w:p w14:paraId="472AEAA9"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M</w:t>
            </w:r>
          </w:p>
        </w:tc>
        <w:tc>
          <w:tcPr>
            <w:tcW w:w="417" w:type="pct"/>
            <w:tcBorders>
              <w:top w:val="nil"/>
              <w:bottom w:val="single" w:sz="4" w:space="0" w:color="auto"/>
            </w:tcBorders>
            <w:noWrap/>
            <w:hideMark/>
          </w:tcPr>
          <w:p w14:paraId="547937B3"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SD</w:t>
            </w:r>
          </w:p>
        </w:tc>
        <w:tc>
          <w:tcPr>
            <w:tcW w:w="542" w:type="pct"/>
            <w:tcBorders>
              <w:top w:val="nil"/>
              <w:bottom w:val="single" w:sz="4" w:space="0" w:color="auto"/>
            </w:tcBorders>
            <w:noWrap/>
            <w:hideMark/>
          </w:tcPr>
          <w:p w14:paraId="495AB3DB"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 </w:t>
            </w:r>
          </w:p>
        </w:tc>
        <w:tc>
          <w:tcPr>
            <w:tcW w:w="588" w:type="pct"/>
            <w:tcBorders>
              <w:top w:val="nil"/>
              <w:bottom w:val="single" w:sz="4" w:space="0" w:color="auto"/>
            </w:tcBorders>
            <w:noWrap/>
            <w:hideMark/>
          </w:tcPr>
          <w:p w14:paraId="37B2ACA1"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M</w:t>
            </w:r>
          </w:p>
        </w:tc>
        <w:tc>
          <w:tcPr>
            <w:tcW w:w="452" w:type="pct"/>
            <w:tcBorders>
              <w:top w:val="nil"/>
              <w:bottom w:val="single" w:sz="4" w:space="0" w:color="auto"/>
            </w:tcBorders>
            <w:noWrap/>
            <w:hideMark/>
          </w:tcPr>
          <w:p w14:paraId="5C956EAF" w14:textId="77777777" w:rsidR="00637C0E" w:rsidRPr="00206A5D" w:rsidRDefault="00637C0E" w:rsidP="0088203D">
            <w:pPr>
              <w:spacing w:line="360" w:lineRule="auto"/>
              <w:jc w:val="both"/>
              <w:rPr>
                <w:rFonts w:ascii="Book Antiqua" w:eastAsia="Times New Roman" w:hAnsi="Book Antiqua" w:cs="Times New Roman"/>
                <w:b/>
                <w:sz w:val="24"/>
                <w:szCs w:val="24"/>
                <w:lang w:eastAsia="en-AU"/>
              </w:rPr>
            </w:pPr>
            <w:r w:rsidRPr="00206A5D">
              <w:rPr>
                <w:rFonts w:ascii="Book Antiqua" w:eastAsia="Times New Roman" w:hAnsi="Book Antiqua" w:cs="Times New Roman"/>
                <w:b/>
                <w:sz w:val="24"/>
                <w:szCs w:val="24"/>
                <w:lang w:eastAsia="en-AU"/>
              </w:rPr>
              <w:t>SD</w:t>
            </w:r>
          </w:p>
        </w:tc>
        <w:tc>
          <w:tcPr>
            <w:tcW w:w="586" w:type="pct"/>
            <w:tcBorders>
              <w:top w:val="nil"/>
              <w:bottom w:val="single" w:sz="4" w:space="0" w:color="auto"/>
            </w:tcBorders>
            <w:noWrap/>
            <w:hideMark/>
          </w:tcPr>
          <w:p w14:paraId="6BC41360" w14:textId="456A93F4" w:rsidR="00637C0E" w:rsidRPr="00206A5D" w:rsidRDefault="00206A5D" w:rsidP="0088203D">
            <w:pPr>
              <w:spacing w:line="360" w:lineRule="auto"/>
              <w:jc w:val="both"/>
              <w:rPr>
                <w:rFonts w:ascii="Book Antiqua" w:eastAsia="Times New Roman" w:hAnsi="Book Antiqua" w:cs="Times New Roman"/>
                <w:b/>
                <w:i/>
                <w:iCs/>
                <w:sz w:val="24"/>
                <w:szCs w:val="24"/>
                <w:lang w:eastAsia="en-AU"/>
              </w:rPr>
            </w:pPr>
            <w:r w:rsidRPr="00206A5D">
              <w:rPr>
                <w:rFonts w:ascii="Book Antiqua" w:eastAsia="Times New Roman" w:hAnsi="Book Antiqua" w:cs="Times New Roman"/>
                <w:b/>
                <w:i/>
                <w:iCs/>
                <w:sz w:val="24"/>
                <w:szCs w:val="24"/>
                <w:lang w:eastAsia="en-AU"/>
              </w:rPr>
              <w:t>P</w:t>
            </w:r>
          </w:p>
        </w:tc>
      </w:tr>
      <w:tr w:rsidR="006C6EAF" w:rsidRPr="006C6EAF" w14:paraId="77F4E8ED" w14:textId="77777777" w:rsidTr="00206A5D">
        <w:trPr>
          <w:trHeight w:val="315"/>
        </w:trPr>
        <w:tc>
          <w:tcPr>
            <w:tcW w:w="856" w:type="pct"/>
            <w:tcBorders>
              <w:top w:val="single" w:sz="4" w:space="0" w:color="auto"/>
            </w:tcBorders>
            <w:noWrap/>
            <w:hideMark/>
          </w:tcPr>
          <w:p w14:paraId="105E36A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lastRenderedPageBreak/>
              <w:t>Age</w:t>
            </w:r>
          </w:p>
        </w:tc>
        <w:tc>
          <w:tcPr>
            <w:tcW w:w="1068" w:type="pct"/>
            <w:tcBorders>
              <w:top w:val="single" w:sz="4" w:space="0" w:color="auto"/>
            </w:tcBorders>
            <w:noWrap/>
            <w:hideMark/>
          </w:tcPr>
          <w:p w14:paraId="0962C58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491" w:type="pct"/>
            <w:tcBorders>
              <w:top w:val="single" w:sz="4" w:space="0" w:color="auto"/>
            </w:tcBorders>
            <w:noWrap/>
            <w:hideMark/>
          </w:tcPr>
          <w:p w14:paraId="2D3FF23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23.07</w:t>
            </w:r>
          </w:p>
        </w:tc>
        <w:tc>
          <w:tcPr>
            <w:tcW w:w="417" w:type="pct"/>
            <w:tcBorders>
              <w:top w:val="single" w:sz="4" w:space="0" w:color="auto"/>
            </w:tcBorders>
            <w:noWrap/>
            <w:hideMark/>
          </w:tcPr>
          <w:p w14:paraId="093B96E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6.88</w:t>
            </w:r>
          </w:p>
        </w:tc>
        <w:tc>
          <w:tcPr>
            <w:tcW w:w="542" w:type="pct"/>
            <w:tcBorders>
              <w:top w:val="single" w:sz="4" w:space="0" w:color="auto"/>
            </w:tcBorders>
            <w:noWrap/>
            <w:hideMark/>
          </w:tcPr>
          <w:p w14:paraId="4E18BF8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tcBorders>
              <w:top w:val="single" w:sz="4" w:space="0" w:color="auto"/>
            </w:tcBorders>
            <w:noWrap/>
            <w:hideMark/>
          </w:tcPr>
          <w:p w14:paraId="2677C2C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22.67</w:t>
            </w:r>
          </w:p>
        </w:tc>
        <w:tc>
          <w:tcPr>
            <w:tcW w:w="452" w:type="pct"/>
            <w:tcBorders>
              <w:top w:val="single" w:sz="4" w:space="0" w:color="auto"/>
            </w:tcBorders>
            <w:noWrap/>
            <w:hideMark/>
          </w:tcPr>
          <w:p w14:paraId="5B78435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3.19</w:t>
            </w:r>
          </w:p>
        </w:tc>
        <w:tc>
          <w:tcPr>
            <w:tcW w:w="586" w:type="pct"/>
            <w:tcBorders>
              <w:top w:val="single" w:sz="4" w:space="0" w:color="auto"/>
            </w:tcBorders>
            <w:noWrap/>
            <w:hideMark/>
          </w:tcPr>
          <w:p w14:paraId="2FBCC59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0.798</w:t>
            </w:r>
          </w:p>
        </w:tc>
      </w:tr>
      <w:tr w:rsidR="006C6EAF" w:rsidRPr="006C6EAF" w14:paraId="1786CD2E" w14:textId="77777777" w:rsidTr="00206A5D">
        <w:trPr>
          <w:trHeight w:val="315"/>
        </w:trPr>
        <w:tc>
          <w:tcPr>
            <w:tcW w:w="1924" w:type="pct"/>
            <w:gridSpan w:val="2"/>
            <w:noWrap/>
            <w:hideMark/>
          </w:tcPr>
          <w:p w14:paraId="0998B95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Premorbid IQ</w:t>
            </w:r>
          </w:p>
        </w:tc>
        <w:tc>
          <w:tcPr>
            <w:tcW w:w="491" w:type="pct"/>
            <w:noWrap/>
            <w:hideMark/>
          </w:tcPr>
          <w:p w14:paraId="430B385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104.67</w:t>
            </w:r>
          </w:p>
        </w:tc>
        <w:tc>
          <w:tcPr>
            <w:tcW w:w="417" w:type="pct"/>
            <w:noWrap/>
            <w:hideMark/>
          </w:tcPr>
          <w:p w14:paraId="207E27F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8.19</w:t>
            </w:r>
          </w:p>
        </w:tc>
        <w:tc>
          <w:tcPr>
            <w:tcW w:w="542" w:type="pct"/>
            <w:noWrap/>
            <w:hideMark/>
          </w:tcPr>
          <w:p w14:paraId="22D11DC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4B713C3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105.60</w:t>
            </w:r>
          </w:p>
        </w:tc>
        <w:tc>
          <w:tcPr>
            <w:tcW w:w="452" w:type="pct"/>
            <w:noWrap/>
            <w:hideMark/>
          </w:tcPr>
          <w:p w14:paraId="521F84F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7.00</w:t>
            </w:r>
          </w:p>
        </w:tc>
        <w:tc>
          <w:tcPr>
            <w:tcW w:w="586" w:type="pct"/>
            <w:noWrap/>
            <w:hideMark/>
          </w:tcPr>
          <w:p w14:paraId="1E3CA4B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0.670</w:t>
            </w:r>
          </w:p>
        </w:tc>
      </w:tr>
      <w:tr w:rsidR="006C6EAF" w:rsidRPr="006C6EAF" w14:paraId="18AE6A6A" w14:textId="77777777" w:rsidTr="00206A5D">
        <w:trPr>
          <w:trHeight w:val="315"/>
        </w:trPr>
        <w:tc>
          <w:tcPr>
            <w:tcW w:w="856" w:type="pct"/>
            <w:noWrap/>
            <w:hideMark/>
          </w:tcPr>
          <w:p w14:paraId="297A1E0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BMI</w:t>
            </w:r>
          </w:p>
        </w:tc>
        <w:tc>
          <w:tcPr>
            <w:tcW w:w="1068" w:type="pct"/>
            <w:noWrap/>
            <w:hideMark/>
          </w:tcPr>
          <w:p w14:paraId="4CDDB9F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491" w:type="pct"/>
            <w:noWrap/>
            <w:hideMark/>
          </w:tcPr>
          <w:p w14:paraId="713536D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16.52</w:t>
            </w:r>
          </w:p>
        </w:tc>
        <w:tc>
          <w:tcPr>
            <w:tcW w:w="417" w:type="pct"/>
            <w:noWrap/>
            <w:hideMark/>
          </w:tcPr>
          <w:p w14:paraId="2186A43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1.14</w:t>
            </w:r>
          </w:p>
        </w:tc>
        <w:tc>
          <w:tcPr>
            <w:tcW w:w="542" w:type="pct"/>
            <w:noWrap/>
            <w:hideMark/>
          </w:tcPr>
          <w:p w14:paraId="4556830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22EEAF5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22.40</w:t>
            </w:r>
          </w:p>
        </w:tc>
        <w:tc>
          <w:tcPr>
            <w:tcW w:w="452" w:type="pct"/>
            <w:noWrap/>
            <w:hideMark/>
          </w:tcPr>
          <w:p w14:paraId="39C87A3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3.59</w:t>
            </w:r>
          </w:p>
        </w:tc>
        <w:tc>
          <w:tcPr>
            <w:tcW w:w="586" w:type="pct"/>
            <w:noWrap/>
            <w:hideMark/>
          </w:tcPr>
          <w:p w14:paraId="5B06386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7F45E532" w14:textId="77777777" w:rsidTr="00206A5D">
        <w:trPr>
          <w:trHeight w:val="315"/>
        </w:trPr>
        <w:tc>
          <w:tcPr>
            <w:tcW w:w="1924" w:type="pct"/>
            <w:gridSpan w:val="2"/>
            <w:noWrap/>
            <w:hideMark/>
          </w:tcPr>
          <w:p w14:paraId="7635115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Illness duration</w:t>
            </w:r>
          </w:p>
        </w:tc>
        <w:tc>
          <w:tcPr>
            <w:tcW w:w="491" w:type="pct"/>
            <w:noWrap/>
            <w:hideMark/>
          </w:tcPr>
          <w:p w14:paraId="6CE61BB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6.67</w:t>
            </w:r>
          </w:p>
        </w:tc>
        <w:tc>
          <w:tcPr>
            <w:tcW w:w="417" w:type="pct"/>
            <w:noWrap/>
            <w:hideMark/>
          </w:tcPr>
          <w:p w14:paraId="52C29D8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7.66</w:t>
            </w:r>
          </w:p>
        </w:tc>
        <w:tc>
          <w:tcPr>
            <w:tcW w:w="542" w:type="pct"/>
            <w:noWrap/>
            <w:hideMark/>
          </w:tcPr>
          <w:p w14:paraId="0F22916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3C31B15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c>
          <w:tcPr>
            <w:tcW w:w="452" w:type="pct"/>
            <w:noWrap/>
            <w:hideMark/>
          </w:tcPr>
          <w:p w14:paraId="596DB0B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c>
          <w:tcPr>
            <w:tcW w:w="586" w:type="pct"/>
            <w:noWrap/>
            <w:hideMark/>
          </w:tcPr>
          <w:p w14:paraId="602179A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r>
      <w:tr w:rsidR="006C6EAF" w:rsidRPr="006C6EAF" w14:paraId="187B9A1D" w14:textId="77777777" w:rsidTr="00206A5D">
        <w:trPr>
          <w:trHeight w:val="315"/>
        </w:trPr>
        <w:tc>
          <w:tcPr>
            <w:tcW w:w="1924" w:type="pct"/>
            <w:gridSpan w:val="2"/>
            <w:noWrap/>
            <w:hideMark/>
          </w:tcPr>
          <w:p w14:paraId="377698F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Age of illness onset </w:t>
            </w:r>
          </w:p>
        </w:tc>
        <w:tc>
          <w:tcPr>
            <w:tcW w:w="491" w:type="pct"/>
            <w:noWrap/>
            <w:hideMark/>
          </w:tcPr>
          <w:p w14:paraId="5BD7017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16.04</w:t>
            </w:r>
          </w:p>
        </w:tc>
        <w:tc>
          <w:tcPr>
            <w:tcW w:w="417" w:type="pct"/>
            <w:noWrap/>
            <w:hideMark/>
          </w:tcPr>
          <w:p w14:paraId="6260F65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3.50</w:t>
            </w:r>
          </w:p>
        </w:tc>
        <w:tc>
          <w:tcPr>
            <w:tcW w:w="542" w:type="pct"/>
            <w:noWrap/>
            <w:hideMark/>
          </w:tcPr>
          <w:p w14:paraId="3CD86BC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55ACC11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c>
          <w:tcPr>
            <w:tcW w:w="452" w:type="pct"/>
            <w:noWrap/>
            <w:hideMark/>
          </w:tcPr>
          <w:p w14:paraId="5F79320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c>
          <w:tcPr>
            <w:tcW w:w="586" w:type="pct"/>
            <w:noWrap/>
            <w:hideMark/>
          </w:tcPr>
          <w:p w14:paraId="47801A3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w:t>
            </w:r>
          </w:p>
        </w:tc>
      </w:tr>
      <w:tr w:rsidR="006C6EAF" w:rsidRPr="006C6EAF" w14:paraId="661CAECD" w14:textId="77777777" w:rsidTr="00206A5D">
        <w:trPr>
          <w:trHeight w:val="315"/>
        </w:trPr>
        <w:tc>
          <w:tcPr>
            <w:tcW w:w="1924" w:type="pct"/>
            <w:gridSpan w:val="2"/>
            <w:noWrap/>
            <w:hideMark/>
          </w:tcPr>
          <w:p w14:paraId="58D3F8F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EDE-Q restraint</w:t>
            </w:r>
          </w:p>
        </w:tc>
        <w:tc>
          <w:tcPr>
            <w:tcW w:w="491" w:type="pct"/>
            <w:noWrap/>
            <w:hideMark/>
          </w:tcPr>
          <w:p w14:paraId="5703F36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3.93</w:t>
            </w:r>
          </w:p>
        </w:tc>
        <w:tc>
          <w:tcPr>
            <w:tcW w:w="417" w:type="pct"/>
            <w:noWrap/>
            <w:hideMark/>
          </w:tcPr>
          <w:p w14:paraId="4D9E7D8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1.42</w:t>
            </w:r>
          </w:p>
        </w:tc>
        <w:tc>
          <w:tcPr>
            <w:tcW w:w="542" w:type="pct"/>
            <w:noWrap/>
            <w:hideMark/>
          </w:tcPr>
          <w:p w14:paraId="54438C1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3E61866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0.43</w:t>
            </w:r>
          </w:p>
        </w:tc>
        <w:tc>
          <w:tcPr>
            <w:tcW w:w="452" w:type="pct"/>
            <w:noWrap/>
            <w:hideMark/>
          </w:tcPr>
          <w:p w14:paraId="3E6ECF0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0.40</w:t>
            </w:r>
          </w:p>
        </w:tc>
        <w:tc>
          <w:tcPr>
            <w:tcW w:w="586" w:type="pct"/>
            <w:noWrap/>
            <w:hideMark/>
          </w:tcPr>
          <w:p w14:paraId="3C09FC3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20B0EF81" w14:textId="77777777" w:rsidTr="00206A5D">
        <w:trPr>
          <w:trHeight w:val="315"/>
        </w:trPr>
        <w:tc>
          <w:tcPr>
            <w:tcW w:w="1924" w:type="pct"/>
            <w:gridSpan w:val="2"/>
            <w:noWrap/>
            <w:hideMark/>
          </w:tcPr>
          <w:p w14:paraId="756AE7D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EDE-Q eating concern</w:t>
            </w:r>
          </w:p>
        </w:tc>
        <w:tc>
          <w:tcPr>
            <w:tcW w:w="491" w:type="pct"/>
            <w:noWrap/>
            <w:hideMark/>
          </w:tcPr>
          <w:p w14:paraId="214DA04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3.78</w:t>
            </w:r>
          </w:p>
        </w:tc>
        <w:tc>
          <w:tcPr>
            <w:tcW w:w="417" w:type="pct"/>
            <w:noWrap/>
            <w:hideMark/>
          </w:tcPr>
          <w:p w14:paraId="3A0B07B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1.24</w:t>
            </w:r>
          </w:p>
        </w:tc>
        <w:tc>
          <w:tcPr>
            <w:tcW w:w="542" w:type="pct"/>
            <w:noWrap/>
            <w:hideMark/>
          </w:tcPr>
          <w:p w14:paraId="54346A6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79E2A03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0.20</w:t>
            </w:r>
          </w:p>
        </w:tc>
        <w:tc>
          <w:tcPr>
            <w:tcW w:w="452" w:type="pct"/>
            <w:noWrap/>
            <w:hideMark/>
          </w:tcPr>
          <w:p w14:paraId="062A7EE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0.20</w:t>
            </w:r>
          </w:p>
        </w:tc>
        <w:tc>
          <w:tcPr>
            <w:tcW w:w="586" w:type="pct"/>
            <w:noWrap/>
            <w:hideMark/>
          </w:tcPr>
          <w:p w14:paraId="2752707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2CBC25C7" w14:textId="77777777" w:rsidTr="00206A5D">
        <w:trPr>
          <w:trHeight w:val="315"/>
        </w:trPr>
        <w:tc>
          <w:tcPr>
            <w:tcW w:w="1924" w:type="pct"/>
            <w:gridSpan w:val="2"/>
            <w:noWrap/>
            <w:hideMark/>
          </w:tcPr>
          <w:p w14:paraId="3EE0E7C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EDE-Q shape concern</w:t>
            </w:r>
          </w:p>
        </w:tc>
        <w:tc>
          <w:tcPr>
            <w:tcW w:w="491" w:type="pct"/>
            <w:noWrap/>
            <w:hideMark/>
          </w:tcPr>
          <w:p w14:paraId="552894C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5.01</w:t>
            </w:r>
          </w:p>
        </w:tc>
        <w:tc>
          <w:tcPr>
            <w:tcW w:w="417" w:type="pct"/>
            <w:noWrap/>
            <w:hideMark/>
          </w:tcPr>
          <w:p w14:paraId="10E1A90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0.90</w:t>
            </w:r>
          </w:p>
        </w:tc>
        <w:tc>
          <w:tcPr>
            <w:tcW w:w="542" w:type="pct"/>
            <w:noWrap/>
            <w:hideMark/>
          </w:tcPr>
          <w:p w14:paraId="3C1E7DF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78D308F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0.99</w:t>
            </w:r>
          </w:p>
        </w:tc>
        <w:tc>
          <w:tcPr>
            <w:tcW w:w="452" w:type="pct"/>
            <w:noWrap/>
            <w:hideMark/>
          </w:tcPr>
          <w:p w14:paraId="530C4B0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0.59</w:t>
            </w:r>
          </w:p>
        </w:tc>
        <w:tc>
          <w:tcPr>
            <w:tcW w:w="586" w:type="pct"/>
            <w:noWrap/>
            <w:hideMark/>
          </w:tcPr>
          <w:p w14:paraId="19A6BD6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07D8493C" w14:textId="77777777" w:rsidTr="00206A5D">
        <w:trPr>
          <w:trHeight w:val="315"/>
        </w:trPr>
        <w:tc>
          <w:tcPr>
            <w:tcW w:w="1924" w:type="pct"/>
            <w:gridSpan w:val="2"/>
            <w:noWrap/>
            <w:hideMark/>
          </w:tcPr>
          <w:p w14:paraId="4902209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EDE-Q weight concern</w:t>
            </w:r>
          </w:p>
        </w:tc>
        <w:tc>
          <w:tcPr>
            <w:tcW w:w="491" w:type="pct"/>
            <w:noWrap/>
            <w:hideMark/>
          </w:tcPr>
          <w:p w14:paraId="71A8AD1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4.50</w:t>
            </w:r>
          </w:p>
        </w:tc>
        <w:tc>
          <w:tcPr>
            <w:tcW w:w="417" w:type="pct"/>
            <w:noWrap/>
            <w:hideMark/>
          </w:tcPr>
          <w:p w14:paraId="6F048D8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1.41</w:t>
            </w:r>
          </w:p>
        </w:tc>
        <w:tc>
          <w:tcPr>
            <w:tcW w:w="542" w:type="pct"/>
            <w:noWrap/>
            <w:hideMark/>
          </w:tcPr>
          <w:p w14:paraId="1CB6C6A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hideMark/>
          </w:tcPr>
          <w:p w14:paraId="2AF0586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0.42</w:t>
            </w:r>
          </w:p>
        </w:tc>
        <w:tc>
          <w:tcPr>
            <w:tcW w:w="452" w:type="pct"/>
            <w:noWrap/>
            <w:hideMark/>
          </w:tcPr>
          <w:p w14:paraId="617B34F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0.47</w:t>
            </w:r>
          </w:p>
        </w:tc>
        <w:tc>
          <w:tcPr>
            <w:tcW w:w="586" w:type="pct"/>
            <w:noWrap/>
            <w:hideMark/>
          </w:tcPr>
          <w:p w14:paraId="4EAAC1C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65188148" w14:textId="77777777" w:rsidTr="00206A5D">
        <w:trPr>
          <w:trHeight w:val="330"/>
        </w:trPr>
        <w:tc>
          <w:tcPr>
            <w:tcW w:w="1924" w:type="pct"/>
            <w:gridSpan w:val="2"/>
            <w:noWrap/>
            <w:hideMark/>
          </w:tcPr>
          <w:p w14:paraId="0F7E2BC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EDE-Q global score</w:t>
            </w:r>
          </w:p>
        </w:tc>
        <w:tc>
          <w:tcPr>
            <w:tcW w:w="491" w:type="pct"/>
            <w:noWrap/>
            <w:hideMark/>
          </w:tcPr>
          <w:p w14:paraId="76627F3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4.30</w:t>
            </w:r>
          </w:p>
        </w:tc>
        <w:tc>
          <w:tcPr>
            <w:tcW w:w="417" w:type="pct"/>
            <w:noWrap/>
            <w:hideMark/>
          </w:tcPr>
          <w:p w14:paraId="3BB6EF2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1.12</w:t>
            </w:r>
          </w:p>
        </w:tc>
        <w:tc>
          <w:tcPr>
            <w:tcW w:w="542" w:type="pct"/>
            <w:noWrap/>
            <w:hideMark/>
          </w:tcPr>
          <w:p w14:paraId="74011EA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588" w:type="pct"/>
            <w:noWrap/>
            <w:hideMark/>
          </w:tcPr>
          <w:p w14:paraId="6A01E00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0.60</w:t>
            </w:r>
          </w:p>
        </w:tc>
        <w:tc>
          <w:tcPr>
            <w:tcW w:w="452" w:type="pct"/>
            <w:noWrap/>
            <w:hideMark/>
          </w:tcPr>
          <w:p w14:paraId="64FD6EC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0.43</w:t>
            </w:r>
          </w:p>
        </w:tc>
        <w:tc>
          <w:tcPr>
            <w:tcW w:w="586" w:type="pct"/>
            <w:noWrap/>
            <w:hideMark/>
          </w:tcPr>
          <w:p w14:paraId="69906FA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24FCDE3D" w14:textId="77777777" w:rsidTr="00206A5D">
        <w:trPr>
          <w:trHeight w:val="330"/>
        </w:trPr>
        <w:tc>
          <w:tcPr>
            <w:tcW w:w="1924" w:type="pct"/>
            <w:gridSpan w:val="2"/>
            <w:noWrap/>
          </w:tcPr>
          <w:p w14:paraId="78248DA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DASS depression</w:t>
            </w:r>
          </w:p>
        </w:tc>
        <w:tc>
          <w:tcPr>
            <w:tcW w:w="491" w:type="pct"/>
            <w:noWrap/>
          </w:tcPr>
          <w:p w14:paraId="2D5B527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25.08</w:t>
            </w:r>
          </w:p>
        </w:tc>
        <w:tc>
          <w:tcPr>
            <w:tcW w:w="417" w:type="pct"/>
            <w:noWrap/>
          </w:tcPr>
          <w:p w14:paraId="2376FFB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12.41</w:t>
            </w:r>
          </w:p>
        </w:tc>
        <w:tc>
          <w:tcPr>
            <w:tcW w:w="542" w:type="pct"/>
            <w:noWrap/>
          </w:tcPr>
          <w:p w14:paraId="273BCAB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3BDCCF2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1.08</w:t>
            </w:r>
          </w:p>
        </w:tc>
        <w:tc>
          <w:tcPr>
            <w:tcW w:w="452" w:type="pct"/>
            <w:noWrap/>
          </w:tcPr>
          <w:p w14:paraId="2103207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1.29</w:t>
            </w:r>
          </w:p>
        </w:tc>
        <w:tc>
          <w:tcPr>
            <w:tcW w:w="586" w:type="pct"/>
            <w:noWrap/>
          </w:tcPr>
          <w:p w14:paraId="100182A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59B035EF" w14:textId="77777777" w:rsidTr="00206A5D">
        <w:trPr>
          <w:trHeight w:val="330"/>
        </w:trPr>
        <w:tc>
          <w:tcPr>
            <w:tcW w:w="1924" w:type="pct"/>
            <w:gridSpan w:val="2"/>
            <w:noWrap/>
          </w:tcPr>
          <w:p w14:paraId="13E680C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DASS anxiety</w:t>
            </w:r>
          </w:p>
        </w:tc>
        <w:tc>
          <w:tcPr>
            <w:tcW w:w="491" w:type="pct"/>
            <w:noWrap/>
          </w:tcPr>
          <w:p w14:paraId="0CE7627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16.00</w:t>
            </w:r>
          </w:p>
        </w:tc>
        <w:tc>
          <w:tcPr>
            <w:tcW w:w="417" w:type="pct"/>
            <w:noWrap/>
          </w:tcPr>
          <w:p w14:paraId="23B8E84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9.48</w:t>
            </w:r>
          </w:p>
        </w:tc>
        <w:tc>
          <w:tcPr>
            <w:tcW w:w="542" w:type="pct"/>
            <w:noWrap/>
          </w:tcPr>
          <w:p w14:paraId="07B3304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0050CB4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1.88</w:t>
            </w:r>
          </w:p>
        </w:tc>
        <w:tc>
          <w:tcPr>
            <w:tcW w:w="452" w:type="pct"/>
            <w:noWrap/>
          </w:tcPr>
          <w:p w14:paraId="3692F2F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2.13</w:t>
            </w:r>
          </w:p>
        </w:tc>
        <w:tc>
          <w:tcPr>
            <w:tcW w:w="586" w:type="pct"/>
            <w:noWrap/>
          </w:tcPr>
          <w:p w14:paraId="3E8043A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0F468382" w14:textId="77777777" w:rsidTr="00206A5D">
        <w:trPr>
          <w:trHeight w:val="330"/>
        </w:trPr>
        <w:tc>
          <w:tcPr>
            <w:tcW w:w="1924" w:type="pct"/>
            <w:gridSpan w:val="2"/>
            <w:noWrap/>
          </w:tcPr>
          <w:p w14:paraId="5811EA9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DASS stress</w:t>
            </w:r>
          </w:p>
        </w:tc>
        <w:tc>
          <w:tcPr>
            <w:tcW w:w="491" w:type="pct"/>
            <w:noWrap/>
          </w:tcPr>
          <w:p w14:paraId="42626C3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24.92</w:t>
            </w:r>
          </w:p>
        </w:tc>
        <w:tc>
          <w:tcPr>
            <w:tcW w:w="417" w:type="pct"/>
            <w:noWrap/>
          </w:tcPr>
          <w:p w14:paraId="54DF4CE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10.23</w:t>
            </w:r>
          </w:p>
        </w:tc>
        <w:tc>
          <w:tcPr>
            <w:tcW w:w="542" w:type="pct"/>
            <w:noWrap/>
          </w:tcPr>
          <w:p w14:paraId="1595431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1A3B535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3.78</w:t>
            </w:r>
          </w:p>
        </w:tc>
        <w:tc>
          <w:tcPr>
            <w:tcW w:w="452" w:type="pct"/>
            <w:noWrap/>
          </w:tcPr>
          <w:p w14:paraId="70F850B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2.78</w:t>
            </w:r>
          </w:p>
        </w:tc>
        <w:tc>
          <w:tcPr>
            <w:tcW w:w="586" w:type="pct"/>
            <w:noWrap/>
          </w:tcPr>
          <w:p w14:paraId="013CA9B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561C28FA" w14:textId="77777777" w:rsidTr="00206A5D">
        <w:trPr>
          <w:trHeight w:val="330"/>
        </w:trPr>
        <w:tc>
          <w:tcPr>
            <w:tcW w:w="1924" w:type="pct"/>
            <w:gridSpan w:val="2"/>
            <w:noWrap/>
          </w:tcPr>
          <w:p w14:paraId="1F2FB90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BIS-11 Attentional</w:t>
            </w:r>
          </w:p>
        </w:tc>
        <w:tc>
          <w:tcPr>
            <w:tcW w:w="491" w:type="pct"/>
            <w:noWrap/>
          </w:tcPr>
          <w:p w14:paraId="04DA9D6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20.67</w:t>
            </w:r>
          </w:p>
        </w:tc>
        <w:tc>
          <w:tcPr>
            <w:tcW w:w="417" w:type="pct"/>
            <w:noWrap/>
          </w:tcPr>
          <w:p w14:paraId="51D5FFD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3.64</w:t>
            </w:r>
          </w:p>
        </w:tc>
        <w:tc>
          <w:tcPr>
            <w:tcW w:w="542" w:type="pct"/>
            <w:noWrap/>
          </w:tcPr>
          <w:p w14:paraId="19C4441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19740C7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13.88</w:t>
            </w:r>
          </w:p>
        </w:tc>
        <w:tc>
          <w:tcPr>
            <w:tcW w:w="452" w:type="pct"/>
            <w:noWrap/>
          </w:tcPr>
          <w:p w14:paraId="140E948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2.91</w:t>
            </w:r>
          </w:p>
        </w:tc>
        <w:tc>
          <w:tcPr>
            <w:tcW w:w="586" w:type="pct"/>
            <w:noWrap/>
          </w:tcPr>
          <w:p w14:paraId="0E650FC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0FB0E382" w14:textId="77777777" w:rsidTr="00206A5D">
        <w:trPr>
          <w:trHeight w:val="330"/>
        </w:trPr>
        <w:tc>
          <w:tcPr>
            <w:tcW w:w="1924" w:type="pct"/>
            <w:gridSpan w:val="2"/>
            <w:noWrap/>
          </w:tcPr>
          <w:p w14:paraId="115CE22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Attention</w:t>
            </w:r>
          </w:p>
        </w:tc>
        <w:tc>
          <w:tcPr>
            <w:tcW w:w="491" w:type="pct"/>
            <w:noWrap/>
          </w:tcPr>
          <w:p w14:paraId="335DACA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13.67</w:t>
            </w:r>
          </w:p>
        </w:tc>
        <w:tc>
          <w:tcPr>
            <w:tcW w:w="417" w:type="pct"/>
            <w:noWrap/>
          </w:tcPr>
          <w:p w14:paraId="2BB4F6A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2.99</w:t>
            </w:r>
          </w:p>
        </w:tc>
        <w:tc>
          <w:tcPr>
            <w:tcW w:w="542" w:type="pct"/>
            <w:noWrap/>
          </w:tcPr>
          <w:p w14:paraId="586848A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33B8078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8.48</w:t>
            </w:r>
          </w:p>
        </w:tc>
        <w:tc>
          <w:tcPr>
            <w:tcW w:w="452" w:type="pct"/>
            <w:noWrap/>
          </w:tcPr>
          <w:p w14:paraId="3605D69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2.12</w:t>
            </w:r>
          </w:p>
        </w:tc>
        <w:tc>
          <w:tcPr>
            <w:tcW w:w="586" w:type="pct"/>
            <w:noWrap/>
          </w:tcPr>
          <w:p w14:paraId="1905D45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17F36866" w14:textId="77777777" w:rsidTr="00206A5D">
        <w:trPr>
          <w:trHeight w:val="330"/>
        </w:trPr>
        <w:tc>
          <w:tcPr>
            <w:tcW w:w="1924" w:type="pct"/>
            <w:gridSpan w:val="2"/>
            <w:noWrap/>
          </w:tcPr>
          <w:p w14:paraId="10149F0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Cognitive instability</w:t>
            </w:r>
          </w:p>
        </w:tc>
        <w:tc>
          <w:tcPr>
            <w:tcW w:w="491" w:type="pct"/>
            <w:noWrap/>
          </w:tcPr>
          <w:p w14:paraId="0225E79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7.00</w:t>
            </w:r>
          </w:p>
        </w:tc>
        <w:tc>
          <w:tcPr>
            <w:tcW w:w="417" w:type="pct"/>
            <w:noWrap/>
          </w:tcPr>
          <w:p w14:paraId="0331BAF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1.44</w:t>
            </w:r>
          </w:p>
        </w:tc>
        <w:tc>
          <w:tcPr>
            <w:tcW w:w="542" w:type="pct"/>
            <w:noWrap/>
          </w:tcPr>
          <w:p w14:paraId="25DD361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327039C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5.40</w:t>
            </w:r>
          </w:p>
        </w:tc>
        <w:tc>
          <w:tcPr>
            <w:tcW w:w="452" w:type="pct"/>
            <w:noWrap/>
          </w:tcPr>
          <w:p w14:paraId="1666944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1.44</w:t>
            </w:r>
          </w:p>
        </w:tc>
        <w:tc>
          <w:tcPr>
            <w:tcW w:w="586" w:type="pct"/>
            <w:noWrap/>
          </w:tcPr>
          <w:p w14:paraId="7852B4E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0.001</w:t>
            </w:r>
          </w:p>
        </w:tc>
      </w:tr>
      <w:tr w:rsidR="006C6EAF" w:rsidRPr="006C6EAF" w14:paraId="6CC58BF4" w14:textId="77777777" w:rsidTr="00206A5D">
        <w:trPr>
          <w:trHeight w:val="330"/>
        </w:trPr>
        <w:tc>
          <w:tcPr>
            <w:tcW w:w="1924" w:type="pct"/>
            <w:gridSpan w:val="2"/>
            <w:noWrap/>
          </w:tcPr>
          <w:p w14:paraId="6FF8E06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BIS-11 Motor</w:t>
            </w:r>
          </w:p>
        </w:tc>
        <w:tc>
          <w:tcPr>
            <w:tcW w:w="491" w:type="pct"/>
            <w:noWrap/>
          </w:tcPr>
          <w:p w14:paraId="39C5B6F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19.67</w:t>
            </w:r>
          </w:p>
        </w:tc>
        <w:tc>
          <w:tcPr>
            <w:tcW w:w="417" w:type="pct"/>
            <w:noWrap/>
          </w:tcPr>
          <w:p w14:paraId="710922F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3.61</w:t>
            </w:r>
          </w:p>
        </w:tc>
        <w:tc>
          <w:tcPr>
            <w:tcW w:w="542" w:type="pct"/>
            <w:noWrap/>
          </w:tcPr>
          <w:p w14:paraId="068FDDB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58386EF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21.28</w:t>
            </w:r>
          </w:p>
        </w:tc>
        <w:tc>
          <w:tcPr>
            <w:tcW w:w="452" w:type="pct"/>
            <w:noWrap/>
          </w:tcPr>
          <w:p w14:paraId="0807001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4.02</w:t>
            </w:r>
          </w:p>
        </w:tc>
        <w:tc>
          <w:tcPr>
            <w:tcW w:w="586" w:type="pct"/>
            <w:noWrap/>
          </w:tcPr>
          <w:p w14:paraId="0F9BF2F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0.146</w:t>
            </w:r>
          </w:p>
        </w:tc>
      </w:tr>
      <w:tr w:rsidR="006C6EAF" w:rsidRPr="006C6EAF" w14:paraId="2089366B" w14:textId="77777777" w:rsidTr="00206A5D">
        <w:trPr>
          <w:trHeight w:val="330"/>
        </w:trPr>
        <w:tc>
          <w:tcPr>
            <w:tcW w:w="1924" w:type="pct"/>
            <w:gridSpan w:val="2"/>
            <w:noWrap/>
          </w:tcPr>
          <w:p w14:paraId="71970AB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Motor</w:t>
            </w:r>
          </w:p>
        </w:tc>
        <w:tc>
          <w:tcPr>
            <w:tcW w:w="491" w:type="pct"/>
            <w:noWrap/>
          </w:tcPr>
          <w:p w14:paraId="4A842C0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11.55</w:t>
            </w:r>
          </w:p>
        </w:tc>
        <w:tc>
          <w:tcPr>
            <w:tcW w:w="417" w:type="pct"/>
            <w:noWrap/>
          </w:tcPr>
          <w:p w14:paraId="4B9934D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2.28</w:t>
            </w:r>
          </w:p>
        </w:tc>
        <w:tc>
          <w:tcPr>
            <w:tcW w:w="542" w:type="pct"/>
            <w:noWrap/>
          </w:tcPr>
          <w:p w14:paraId="4F8D46C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79E1AB0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14.08</w:t>
            </w:r>
          </w:p>
        </w:tc>
        <w:tc>
          <w:tcPr>
            <w:tcW w:w="452" w:type="pct"/>
            <w:noWrap/>
          </w:tcPr>
          <w:p w14:paraId="616BA1E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2.78</w:t>
            </w:r>
          </w:p>
        </w:tc>
        <w:tc>
          <w:tcPr>
            <w:tcW w:w="586" w:type="pct"/>
            <w:noWrap/>
          </w:tcPr>
          <w:p w14:paraId="792F241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0.002</w:t>
            </w:r>
          </w:p>
        </w:tc>
      </w:tr>
      <w:tr w:rsidR="006C6EAF" w:rsidRPr="006C6EAF" w14:paraId="09D5D3DE" w14:textId="77777777" w:rsidTr="00206A5D">
        <w:trPr>
          <w:trHeight w:val="330"/>
        </w:trPr>
        <w:tc>
          <w:tcPr>
            <w:tcW w:w="1924" w:type="pct"/>
            <w:gridSpan w:val="2"/>
            <w:noWrap/>
          </w:tcPr>
          <w:p w14:paraId="4AF95E1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Perseverance</w:t>
            </w:r>
          </w:p>
        </w:tc>
        <w:tc>
          <w:tcPr>
            <w:tcW w:w="491" w:type="pct"/>
            <w:noWrap/>
          </w:tcPr>
          <w:p w14:paraId="5B9B938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7.54</w:t>
            </w:r>
          </w:p>
        </w:tc>
        <w:tc>
          <w:tcPr>
            <w:tcW w:w="417" w:type="pct"/>
            <w:noWrap/>
          </w:tcPr>
          <w:p w14:paraId="7A77E04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1.74</w:t>
            </w:r>
          </w:p>
        </w:tc>
        <w:tc>
          <w:tcPr>
            <w:tcW w:w="542" w:type="pct"/>
            <w:noWrap/>
          </w:tcPr>
          <w:p w14:paraId="63E4317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444AF0C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6.92</w:t>
            </w:r>
          </w:p>
        </w:tc>
        <w:tc>
          <w:tcPr>
            <w:tcW w:w="452" w:type="pct"/>
            <w:noWrap/>
          </w:tcPr>
          <w:p w14:paraId="0A0506B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1.96</w:t>
            </w:r>
          </w:p>
        </w:tc>
        <w:tc>
          <w:tcPr>
            <w:tcW w:w="586" w:type="pct"/>
            <w:noWrap/>
          </w:tcPr>
          <w:p w14:paraId="7DDFB2A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0.247</w:t>
            </w:r>
          </w:p>
        </w:tc>
      </w:tr>
      <w:tr w:rsidR="006C6EAF" w:rsidRPr="006C6EAF" w14:paraId="5AA95C41" w14:textId="77777777" w:rsidTr="00206A5D">
        <w:trPr>
          <w:trHeight w:val="330"/>
        </w:trPr>
        <w:tc>
          <w:tcPr>
            <w:tcW w:w="1924" w:type="pct"/>
            <w:gridSpan w:val="2"/>
            <w:noWrap/>
          </w:tcPr>
          <w:p w14:paraId="6B2D904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BIS-11 </w:t>
            </w:r>
            <w:proofErr w:type="spellStart"/>
            <w:r w:rsidRPr="006C6EAF">
              <w:rPr>
                <w:rFonts w:ascii="Book Antiqua" w:eastAsia="Times New Roman" w:hAnsi="Book Antiqua" w:cs="Times New Roman"/>
                <w:sz w:val="24"/>
                <w:szCs w:val="24"/>
                <w:lang w:eastAsia="en-AU"/>
              </w:rPr>
              <w:t>Nonplanning</w:t>
            </w:r>
            <w:proofErr w:type="spellEnd"/>
          </w:p>
        </w:tc>
        <w:tc>
          <w:tcPr>
            <w:tcW w:w="491" w:type="pct"/>
            <w:noWrap/>
          </w:tcPr>
          <w:p w14:paraId="4E0539E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23.21</w:t>
            </w:r>
          </w:p>
        </w:tc>
        <w:tc>
          <w:tcPr>
            <w:tcW w:w="417" w:type="pct"/>
            <w:noWrap/>
          </w:tcPr>
          <w:p w14:paraId="398B36A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4.33</w:t>
            </w:r>
          </w:p>
        </w:tc>
        <w:tc>
          <w:tcPr>
            <w:tcW w:w="542" w:type="pct"/>
            <w:noWrap/>
          </w:tcPr>
          <w:p w14:paraId="2CBC4F1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4F3284C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22.16</w:t>
            </w:r>
          </w:p>
        </w:tc>
        <w:tc>
          <w:tcPr>
            <w:tcW w:w="452" w:type="pct"/>
            <w:noWrap/>
          </w:tcPr>
          <w:p w14:paraId="601C062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5.71</w:t>
            </w:r>
          </w:p>
        </w:tc>
        <w:tc>
          <w:tcPr>
            <w:tcW w:w="586" w:type="pct"/>
            <w:noWrap/>
          </w:tcPr>
          <w:p w14:paraId="2E24F3C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0.474</w:t>
            </w:r>
          </w:p>
        </w:tc>
      </w:tr>
      <w:tr w:rsidR="006C6EAF" w:rsidRPr="006C6EAF" w14:paraId="2961C32A" w14:textId="77777777" w:rsidTr="00206A5D">
        <w:trPr>
          <w:trHeight w:val="330"/>
        </w:trPr>
        <w:tc>
          <w:tcPr>
            <w:tcW w:w="1924" w:type="pct"/>
            <w:gridSpan w:val="2"/>
            <w:noWrap/>
          </w:tcPr>
          <w:p w14:paraId="2E451B9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Self-control</w:t>
            </w:r>
          </w:p>
        </w:tc>
        <w:tc>
          <w:tcPr>
            <w:tcW w:w="491" w:type="pct"/>
            <w:noWrap/>
          </w:tcPr>
          <w:p w14:paraId="2C3FE12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11.75</w:t>
            </w:r>
          </w:p>
        </w:tc>
        <w:tc>
          <w:tcPr>
            <w:tcW w:w="417" w:type="pct"/>
            <w:noWrap/>
          </w:tcPr>
          <w:p w14:paraId="29AE17B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3.98</w:t>
            </w:r>
          </w:p>
        </w:tc>
        <w:tc>
          <w:tcPr>
            <w:tcW w:w="542" w:type="pct"/>
            <w:noWrap/>
          </w:tcPr>
          <w:p w14:paraId="16D1CE2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09DEB13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11.32</w:t>
            </w:r>
          </w:p>
        </w:tc>
        <w:tc>
          <w:tcPr>
            <w:tcW w:w="452" w:type="pct"/>
            <w:noWrap/>
          </w:tcPr>
          <w:p w14:paraId="3F417F4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3.87</w:t>
            </w:r>
          </w:p>
        </w:tc>
        <w:tc>
          <w:tcPr>
            <w:tcW w:w="586" w:type="pct"/>
            <w:noWrap/>
          </w:tcPr>
          <w:p w14:paraId="4EBC504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0.703</w:t>
            </w:r>
          </w:p>
        </w:tc>
      </w:tr>
      <w:tr w:rsidR="006C6EAF" w:rsidRPr="006C6EAF" w14:paraId="70478D81" w14:textId="77777777" w:rsidTr="00206A5D">
        <w:trPr>
          <w:trHeight w:val="330"/>
        </w:trPr>
        <w:tc>
          <w:tcPr>
            <w:tcW w:w="1924" w:type="pct"/>
            <w:gridSpan w:val="2"/>
            <w:noWrap/>
          </w:tcPr>
          <w:p w14:paraId="2688DB4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xml:space="preserve">  BIS-11 Cognitive complexity</w:t>
            </w:r>
          </w:p>
        </w:tc>
        <w:tc>
          <w:tcPr>
            <w:tcW w:w="491" w:type="pct"/>
            <w:noWrap/>
          </w:tcPr>
          <w:p w14:paraId="6B51156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11.46</w:t>
            </w:r>
          </w:p>
        </w:tc>
        <w:tc>
          <w:tcPr>
            <w:tcW w:w="417" w:type="pct"/>
            <w:noWrap/>
          </w:tcPr>
          <w:p w14:paraId="20AEC56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2.54</w:t>
            </w:r>
          </w:p>
        </w:tc>
        <w:tc>
          <w:tcPr>
            <w:tcW w:w="542" w:type="pct"/>
            <w:noWrap/>
          </w:tcPr>
          <w:p w14:paraId="6BD7775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440A925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10.84</w:t>
            </w:r>
          </w:p>
        </w:tc>
        <w:tc>
          <w:tcPr>
            <w:tcW w:w="452" w:type="pct"/>
            <w:noWrap/>
          </w:tcPr>
          <w:p w14:paraId="649DA50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3.04</w:t>
            </w:r>
          </w:p>
        </w:tc>
        <w:tc>
          <w:tcPr>
            <w:tcW w:w="586" w:type="pct"/>
            <w:noWrap/>
          </w:tcPr>
          <w:p w14:paraId="0ED0833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0.444</w:t>
            </w:r>
          </w:p>
        </w:tc>
      </w:tr>
      <w:tr w:rsidR="006C6EAF" w:rsidRPr="006C6EAF" w14:paraId="3CCA05D8" w14:textId="77777777" w:rsidTr="00206A5D">
        <w:trPr>
          <w:trHeight w:val="330"/>
        </w:trPr>
        <w:tc>
          <w:tcPr>
            <w:tcW w:w="1924" w:type="pct"/>
            <w:gridSpan w:val="2"/>
            <w:noWrap/>
          </w:tcPr>
          <w:p w14:paraId="040C7F9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BIS-11 Total score</w:t>
            </w:r>
          </w:p>
        </w:tc>
        <w:tc>
          <w:tcPr>
            <w:tcW w:w="491" w:type="pct"/>
            <w:noWrap/>
          </w:tcPr>
          <w:p w14:paraId="6E882CC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61.88</w:t>
            </w:r>
          </w:p>
        </w:tc>
        <w:tc>
          <w:tcPr>
            <w:tcW w:w="417" w:type="pct"/>
            <w:noWrap/>
          </w:tcPr>
          <w:p w14:paraId="792BD05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8.48</w:t>
            </w:r>
          </w:p>
        </w:tc>
        <w:tc>
          <w:tcPr>
            <w:tcW w:w="542" w:type="pct"/>
            <w:noWrap/>
          </w:tcPr>
          <w:p w14:paraId="20E3D2C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88" w:type="pct"/>
            <w:noWrap/>
          </w:tcPr>
          <w:p w14:paraId="5F1AC36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57.32</w:t>
            </w:r>
          </w:p>
        </w:tc>
        <w:tc>
          <w:tcPr>
            <w:tcW w:w="452" w:type="pct"/>
            <w:noWrap/>
          </w:tcPr>
          <w:p w14:paraId="20C865A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10.98</w:t>
            </w:r>
          </w:p>
        </w:tc>
        <w:tc>
          <w:tcPr>
            <w:tcW w:w="586" w:type="pct"/>
            <w:noWrap/>
          </w:tcPr>
          <w:p w14:paraId="42F143F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0.112</w:t>
            </w:r>
          </w:p>
        </w:tc>
      </w:tr>
    </w:tbl>
    <w:p w14:paraId="2D4F0D81" w14:textId="20469E8E" w:rsidR="00637C0E" w:rsidRPr="006C6EAF" w:rsidRDefault="00637C0E"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sz w:val="24"/>
          <w:szCs w:val="24"/>
        </w:rPr>
        <w:t>AN</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Anorexia </w:t>
      </w:r>
      <w:r w:rsidR="00DA35A4" w:rsidRPr="006C6EAF">
        <w:rPr>
          <w:rFonts w:ascii="Book Antiqua" w:hAnsi="Book Antiqua" w:cs="Times New Roman"/>
          <w:sz w:val="24"/>
          <w:szCs w:val="24"/>
        </w:rPr>
        <w:t>n</w:t>
      </w:r>
      <w:r w:rsidRPr="006C6EAF">
        <w:rPr>
          <w:rFonts w:ascii="Book Antiqua" w:hAnsi="Book Antiqua" w:cs="Times New Roman"/>
          <w:sz w:val="24"/>
          <w:szCs w:val="24"/>
        </w:rPr>
        <w:t>ervosa; HC</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w:t>
      </w:r>
      <w:r w:rsidR="00DA35A4" w:rsidRPr="006C6EAF">
        <w:rPr>
          <w:rFonts w:ascii="Book Antiqua" w:hAnsi="Book Antiqua" w:cs="Times New Roman"/>
          <w:sz w:val="24"/>
          <w:szCs w:val="24"/>
        </w:rPr>
        <w:t>H</w:t>
      </w:r>
      <w:r w:rsidRPr="006C6EAF">
        <w:rPr>
          <w:rFonts w:ascii="Book Antiqua" w:hAnsi="Book Antiqua" w:cs="Times New Roman"/>
          <w:sz w:val="24"/>
          <w:szCs w:val="24"/>
        </w:rPr>
        <w:t>ealthy controls; Premorbid IQ</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w:t>
      </w:r>
      <w:r w:rsidR="00DA35A4" w:rsidRPr="006C6EAF">
        <w:rPr>
          <w:rFonts w:ascii="Book Antiqua" w:hAnsi="Book Antiqua" w:cs="Times New Roman"/>
          <w:sz w:val="24"/>
          <w:szCs w:val="24"/>
        </w:rPr>
        <w:t>S</w:t>
      </w:r>
      <w:r w:rsidRPr="006C6EAF">
        <w:rPr>
          <w:rFonts w:ascii="Book Antiqua" w:hAnsi="Book Antiqua" w:cs="Times New Roman"/>
          <w:sz w:val="24"/>
          <w:szCs w:val="24"/>
        </w:rPr>
        <w:t>tandardised Wechsler Test of Adult Reading Score; BMI</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w:t>
      </w:r>
      <w:r w:rsidR="00DA35A4" w:rsidRPr="006C6EAF">
        <w:rPr>
          <w:rFonts w:ascii="Book Antiqua" w:hAnsi="Book Antiqua" w:cs="Times New Roman"/>
          <w:sz w:val="24"/>
          <w:szCs w:val="24"/>
        </w:rPr>
        <w:t>B</w:t>
      </w:r>
      <w:r w:rsidRPr="006C6EAF">
        <w:rPr>
          <w:rFonts w:ascii="Book Antiqua" w:hAnsi="Book Antiqua" w:cs="Times New Roman"/>
          <w:sz w:val="24"/>
          <w:szCs w:val="24"/>
        </w:rPr>
        <w:t>ody mass index; EDE-Q</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Eating Disorders Examination Questionnaire; DASS</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Depression, Anxiety, Stress Scale; BIS-11</w:t>
      </w:r>
      <w:r w:rsidR="00DA35A4">
        <w:rPr>
          <w:rFonts w:ascii="Book Antiqua" w:hAnsi="Book Antiqua" w:cs="Times New Roman" w:hint="eastAsia"/>
          <w:sz w:val="24"/>
          <w:szCs w:val="24"/>
          <w:lang w:eastAsia="zh-CN"/>
        </w:rPr>
        <w:t xml:space="preserve">: </w:t>
      </w:r>
      <w:r w:rsidRPr="006C6EAF">
        <w:rPr>
          <w:rFonts w:ascii="Book Antiqua" w:hAnsi="Book Antiqua" w:cs="Times New Roman"/>
          <w:sz w:val="24"/>
          <w:szCs w:val="24"/>
        </w:rPr>
        <w:t>Barratt Impulsiveness Scale; Age</w:t>
      </w:r>
      <w:r w:rsidR="00DA35A4">
        <w:rPr>
          <w:rFonts w:ascii="Book Antiqua" w:hAnsi="Book Antiqua" w:cs="Times New Roman" w:hint="eastAsia"/>
          <w:sz w:val="24"/>
          <w:szCs w:val="24"/>
          <w:lang w:eastAsia="zh-CN"/>
        </w:rPr>
        <w:t>:</w:t>
      </w:r>
      <w:r w:rsidRPr="006C6EAF">
        <w:rPr>
          <w:rFonts w:ascii="Book Antiqua" w:hAnsi="Book Antiqua" w:cs="Times New Roman"/>
          <w:sz w:val="24"/>
          <w:szCs w:val="24"/>
        </w:rPr>
        <w:t xml:space="preserve"> </w:t>
      </w:r>
      <w:r w:rsidR="00DA35A4" w:rsidRPr="006C6EAF">
        <w:rPr>
          <w:rFonts w:ascii="Book Antiqua" w:hAnsi="Book Antiqua" w:cs="Times New Roman"/>
          <w:sz w:val="24"/>
          <w:szCs w:val="24"/>
        </w:rPr>
        <w:t>A</w:t>
      </w:r>
      <w:r w:rsidRPr="006C6EAF">
        <w:rPr>
          <w:rFonts w:ascii="Book Antiqua" w:hAnsi="Book Antiqua" w:cs="Times New Roman"/>
          <w:sz w:val="24"/>
          <w:szCs w:val="24"/>
        </w:rPr>
        <w:t>ge of illness onset and duration illness are reported in years</w:t>
      </w:r>
      <w:r w:rsidR="00DA35A4">
        <w:rPr>
          <w:rFonts w:ascii="Book Antiqua" w:hAnsi="Book Antiqua" w:cs="Times New Roman" w:hint="eastAsia"/>
          <w:sz w:val="24"/>
          <w:szCs w:val="24"/>
          <w:lang w:eastAsia="zh-CN"/>
        </w:rPr>
        <w:t>.</w:t>
      </w:r>
    </w:p>
    <w:p w14:paraId="10CCAD80" w14:textId="1CABA288" w:rsidR="00637C0E" w:rsidRPr="00C869EA" w:rsidRDefault="00637C0E" w:rsidP="0088203D">
      <w:pPr>
        <w:spacing w:after="0" w:line="360" w:lineRule="auto"/>
        <w:jc w:val="both"/>
        <w:rPr>
          <w:rFonts w:ascii="Book Antiqua" w:hAnsi="Book Antiqua" w:cs="Times New Roman"/>
          <w:b/>
          <w:sz w:val="24"/>
          <w:szCs w:val="24"/>
        </w:rPr>
      </w:pPr>
      <w:r w:rsidRPr="00C869EA">
        <w:rPr>
          <w:rFonts w:ascii="Book Antiqua" w:hAnsi="Book Antiqua" w:cs="Times New Roman"/>
          <w:b/>
          <w:sz w:val="24"/>
          <w:szCs w:val="24"/>
        </w:rPr>
        <w:t>Table 2</w:t>
      </w:r>
      <w:r w:rsidR="00C869EA" w:rsidRPr="00C869EA">
        <w:rPr>
          <w:rFonts w:ascii="Book Antiqua" w:hAnsi="Book Antiqua" w:cs="Times New Roman" w:hint="eastAsia"/>
          <w:b/>
          <w:sz w:val="24"/>
          <w:szCs w:val="24"/>
          <w:lang w:eastAsia="zh-CN"/>
        </w:rPr>
        <w:t xml:space="preserve"> </w:t>
      </w:r>
      <w:r w:rsidRPr="00C869EA">
        <w:rPr>
          <w:rFonts w:ascii="Book Antiqua" w:hAnsi="Book Antiqua" w:cs="Times New Roman"/>
          <w:b/>
          <w:sz w:val="24"/>
          <w:szCs w:val="24"/>
        </w:rPr>
        <w:t>Continuou</w:t>
      </w:r>
      <w:r w:rsidR="00C869EA" w:rsidRPr="00C869EA">
        <w:rPr>
          <w:rFonts w:ascii="Book Antiqua" w:hAnsi="Book Antiqua" w:cs="Times New Roman"/>
          <w:b/>
          <w:sz w:val="24"/>
          <w:szCs w:val="24"/>
        </w:rPr>
        <w:t>s performance test – identical pairs re</w:t>
      </w:r>
      <w:r w:rsidRPr="00C869EA">
        <w:rPr>
          <w:rFonts w:ascii="Book Antiqua" w:hAnsi="Book Antiqua" w:cs="Times New Roman"/>
          <w:b/>
          <w:sz w:val="24"/>
          <w:szCs w:val="24"/>
        </w:rPr>
        <w:t>sults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816"/>
        <w:gridCol w:w="876"/>
        <w:gridCol w:w="876"/>
        <w:gridCol w:w="846"/>
        <w:gridCol w:w="931"/>
        <w:gridCol w:w="876"/>
        <w:gridCol w:w="922"/>
      </w:tblGrid>
      <w:tr w:rsidR="006C6EAF" w:rsidRPr="006C6EAF" w14:paraId="0BF682E0" w14:textId="77777777" w:rsidTr="0035434F">
        <w:trPr>
          <w:trHeight w:val="330"/>
        </w:trPr>
        <w:tc>
          <w:tcPr>
            <w:tcW w:w="1034" w:type="pct"/>
            <w:tcBorders>
              <w:top w:val="single" w:sz="4" w:space="0" w:color="auto"/>
              <w:bottom w:val="nil"/>
            </w:tcBorders>
            <w:noWrap/>
            <w:hideMark/>
          </w:tcPr>
          <w:p w14:paraId="1728CDD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1008" w:type="pct"/>
            <w:tcBorders>
              <w:top w:val="single" w:sz="4" w:space="0" w:color="auto"/>
              <w:bottom w:val="nil"/>
            </w:tcBorders>
            <w:noWrap/>
            <w:hideMark/>
          </w:tcPr>
          <w:p w14:paraId="136E39E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948" w:type="pct"/>
            <w:gridSpan w:val="2"/>
            <w:tcBorders>
              <w:top w:val="single" w:sz="4" w:space="0" w:color="auto"/>
              <w:bottom w:val="nil"/>
            </w:tcBorders>
            <w:noWrap/>
            <w:hideMark/>
          </w:tcPr>
          <w:p w14:paraId="06B0299D"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AN</w:t>
            </w:r>
          </w:p>
        </w:tc>
        <w:tc>
          <w:tcPr>
            <w:tcW w:w="483" w:type="pct"/>
            <w:tcBorders>
              <w:top w:val="single" w:sz="4" w:space="0" w:color="auto"/>
              <w:bottom w:val="nil"/>
            </w:tcBorders>
            <w:noWrap/>
            <w:hideMark/>
          </w:tcPr>
          <w:p w14:paraId="2F392595"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 </w:t>
            </w:r>
          </w:p>
        </w:tc>
        <w:tc>
          <w:tcPr>
            <w:tcW w:w="1527" w:type="pct"/>
            <w:gridSpan w:val="3"/>
            <w:tcBorders>
              <w:top w:val="single" w:sz="4" w:space="0" w:color="auto"/>
              <w:bottom w:val="nil"/>
            </w:tcBorders>
            <w:noWrap/>
            <w:hideMark/>
          </w:tcPr>
          <w:p w14:paraId="3E638BC9"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HC</w:t>
            </w:r>
          </w:p>
        </w:tc>
      </w:tr>
      <w:tr w:rsidR="006C6EAF" w:rsidRPr="006C6EAF" w14:paraId="7B4BE4FB" w14:textId="77777777" w:rsidTr="0035434F">
        <w:trPr>
          <w:trHeight w:val="330"/>
        </w:trPr>
        <w:tc>
          <w:tcPr>
            <w:tcW w:w="1034" w:type="pct"/>
            <w:tcBorders>
              <w:top w:val="nil"/>
              <w:bottom w:val="single" w:sz="4" w:space="0" w:color="auto"/>
            </w:tcBorders>
            <w:noWrap/>
            <w:hideMark/>
          </w:tcPr>
          <w:p w14:paraId="0B07919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1008" w:type="pct"/>
            <w:tcBorders>
              <w:top w:val="nil"/>
              <w:bottom w:val="single" w:sz="4" w:space="0" w:color="auto"/>
            </w:tcBorders>
            <w:noWrap/>
            <w:hideMark/>
          </w:tcPr>
          <w:p w14:paraId="3C68E28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 </w:t>
            </w:r>
          </w:p>
        </w:tc>
        <w:tc>
          <w:tcPr>
            <w:tcW w:w="474" w:type="pct"/>
            <w:tcBorders>
              <w:top w:val="nil"/>
              <w:bottom w:val="single" w:sz="4" w:space="0" w:color="auto"/>
            </w:tcBorders>
            <w:noWrap/>
            <w:hideMark/>
          </w:tcPr>
          <w:p w14:paraId="1EC780B5"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M</w:t>
            </w:r>
          </w:p>
        </w:tc>
        <w:tc>
          <w:tcPr>
            <w:tcW w:w="474" w:type="pct"/>
            <w:tcBorders>
              <w:top w:val="nil"/>
              <w:bottom w:val="single" w:sz="4" w:space="0" w:color="auto"/>
            </w:tcBorders>
            <w:noWrap/>
            <w:hideMark/>
          </w:tcPr>
          <w:p w14:paraId="66A1588C"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SD</w:t>
            </w:r>
          </w:p>
        </w:tc>
        <w:tc>
          <w:tcPr>
            <w:tcW w:w="483" w:type="pct"/>
            <w:tcBorders>
              <w:top w:val="nil"/>
              <w:bottom w:val="single" w:sz="4" w:space="0" w:color="auto"/>
            </w:tcBorders>
            <w:noWrap/>
            <w:hideMark/>
          </w:tcPr>
          <w:p w14:paraId="56CEE6EC"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 </w:t>
            </w:r>
          </w:p>
        </w:tc>
        <w:tc>
          <w:tcPr>
            <w:tcW w:w="529" w:type="pct"/>
            <w:tcBorders>
              <w:top w:val="nil"/>
              <w:bottom w:val="single" w:sz="4" w:space="0" w:color="auto"/>
            </w:tcBorders>
            <w:noWrap/>
            <w:hideMark/>
          </w:tcPr>
          <w:p w14:paraId="5A7DD36F"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M</w:t>
            </w:r>
          </w:p>
        </w:tc>
        <w:tc>
          <w:tcPr>
            <w:tcW w:w="474" w:type="pct"/>
            <w:tcBorders>
              <w:top w:val="nil"/>
              <w:bottom w:val="single" w:sz="4" w:space="0" w:color="auto"/>
            </w:tcBorders>
            <w:noWrap/>
            <w:hideMark/>
          </w:tcPr>
          <w:p w14:paraId="28253227" w14:textId="77777777" w:rsidR="00637C0E" w:rsidRPr="0035434F" w:rsidRDefault="00637C0E" w:rsidP="0088203D">
            <w:pPr>
              <w:spacing w:line="360" w:lineRule="auto"/>
              <w:jc w:val="both"/>
              <w:rPr>
                <w:rFonts w:ascii="Book Antiqua" w:eastAsia="Times New Roman" w:hAnsi="Book Antiqua" w:cs="Times New Roman"/>
                <w:b/>
                <w:sz w:val="24"/>
                <w:szCs w:val="24"/>
                <w:lang w:eastAsia="en-AU"/>
              </w:rPr>
            </w:pPr>
            <w:r w:rsidRPr="0035434F">
              <w:rPr>
                <w:rFonts w:ascii="Book Antiqua" w:eastAsia="Times New Roman" w:hAnsi="Book Antiqua" w:cs="Times New Roman"/>
                <w:b/>
                <w:sz w:val="24"/>
                <w:szCs w:val="24"/>
                <w:lang w:eastAsia="en-AU"/>
              </w:rPr>
              <w:t>SD</w:t>
            </w:r>
          </w:p>
        </w:tc>
        <w:tc>
          <w:tcPr>
            <w:tcW w:w="525" w:type="pct"/>
            <w:tcBorders>
              <w:top w:val="nil"/>
              <w:bottom w:val="single" w:sz="4" w:space="0" w:color="auto"/>
            </w:tcBorders>
            <w:noWrap/>
            <w:hideMark/>
          </w:tcPr>
          <w:p w14:paraId="3601BA11" w14:textId="5DEA6525" w:rsidR="00637C0E" w:rsidRPr="0035434F" w:rsidRDefault="0035434F" w:rsidP="0088203D">
            <w:pPr>
              <w:spacing w:line="360" w:lineRule="auto"/>
              <w:jc w:val="both"/>
              <w:rPr>
                <w:rFonts w:ascii="Book Antiqua" w:eastAsia="Times New Roman" w:hAnsi="Book Antiqua" w:cs="Times New Roman"/>
                <w:b/>
                <w:i/>
                <w:iCs/>
                <w:sz w:val="24"/>
                <w:szCs w:val="24"/>
                <w:lang w:eastAsia="en-AU"/>
              </w:rPr>
            </w:pPr>
            <w:r w:rsidRPr="0035434F">
              <w:rPr>
                <w:rFonts w:ascii="Book Antiqua" w:eastAsia="Times New Roman" w:hAnsi="Book Antiqua" w:cs="Times New Roman"/>
                <w:b/>
                <w:i/>
                <w:iCs/>
                <w:sz w:val="24"/>
                <w:szCs w:val="24"/>
                <w:lang w:eastAsia="en-AU"/>
              </w:rPr>
              <w:t>P</w:t>
            </w:r>
          </w:p>
        </w:tc>
      </w:tr>
      <w:tr w:rsidR="006C6EAF" w:rsidRPr="006C6EAF" w14:paraId="7F30C53D" w14:textId="77777777" w:rsidTr="0035434F">
        <w:trPr>
          <w:trHeight w:val="315"/>
        </w:trPr>
        <w:tc>
          <w:tcPr>
            <w:tcW w:w="1034" w:type="pct"/>
            <w:tcBorders>
              <w:top w:val="single" w:sz="4" w:space="0" w:color="auto"/>
            </w:tcBorders>
            <w:noWrap/>
            <w:hideMark/>
          </w:tcPr>
          <w:p w14:paraId="299C63F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Proportion of hits</w:t>
            </w:r>
          </w:p>
        </w:tc>
        <w:tc>
          <w:tcPr>
            <w:tcW w:w="1008" w:type="pct"/>
            <w:tcBorders>
              <w:top w:val="single" w:sz="4" w:space="0" w:color="auto"/>
            </w:tcBorders>
            <w:noWrap/>
            <w:hideMark/>
          </w:tcPr>
          <w:p w14:paraId="6FB42BC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474" w:type="pct"/>
            <w:tcBorders>
              <w:top w:val="single" w:sz="4" w:space="0" w:color="auto"/>
            </w:tcBorders>
            <w:noWrap/>
          </w:tcPr>
          <w:p w14:paraId="6E00A02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0.83</w:t>
            </w:r>
          </w:p>
        </w:tc>
        <w:tc>
          <w:tcPr>
            <w:tcW w:w="474" w:type="pct"/>
            <w:tcBorders>
              <w:top w:val="single" w:sz="4" w:space="0" w:color="auto"/>
            </w:tcBorders>
            <w:noWrap/>
          </w:tcPr>
          <w:p w14:paraId="290DB63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0.97</w:t>
            </w:r>
          </w:p>
        </w:tc>
        <w:tc>
          <w:tcPr>
            <w:tcW w:w="483" w:type="pct"/>
            <w:tcBorders>
              <w:top w:val="single" w:sz="4" w:space="0" w:color="auto"/>
            </w:tcBorders>
            <w:noWrap/>
          </w:tcPr>
          <w:p w14:paraId="0E151E8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tcBorders>
              <w:top w:val="single" w:sz="4" w:space="0" w:color="auto"/>
            </w:tcBorders>
            <w:noWrap/>
          </w:tcPr>
          <w:p w14:paraId="5B41B94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0.86</w:t>
            </w:r>
          </w:p>
        </w:tc>
        <w:tc>
          <w:tcPr>
            <w:tcW w:w="474" w:type="pct"/>
            <w:tcBorders>
              <w:top w:val="single" w:sz="4" w:space="0" w:color="auto"/>
            </w:tcBorders>
            <w:noWrap/>
          </w:tcPr>
          <w:p w14:paraId="036D992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0.90</w:t>
            </w:r>
          </w:p>
        </w:tc>
        <w:tc>
          <w:tcPr>
            <w:tcW w:w="525" w:type="pct"/>
            <w:tcBorders>
              <w:top w:val="single" w:sz="4" w:space="0" w:color="auto"/>
            </w:tcBorders>
            <w:noWrap/>
          </w:tcPr>
          <w:p w14:paraId="1E996E7F"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0.319</w:t>
            </w:r>
          </w:p>
        </w:tc>
      </w:tr>
      <w:tr w:rsidR="006C6EAF" w:rsidRPr="006C6EAF" w14:paraId="367B6F66" w14:textId="77777777" w:rsidTr="0035434F">
        <w:trPr>
          <w:trHeight w:val="315"/>
        </w:trPr>
        <w:tc>
          <w:tcPr>
            <w:tcW w:w="2042" w:type="pct"/>
            <w:gridSpan w:val="2"/>
            <w:noWrap/>
            <w:hideMark/>
          </w:tcPr>
          <w:p w14:paraId="0D0BC3D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lastRenderedPageBreak/>
              <w:t>Hits RT</w:t>
            </w:r>
          </w:p>
        </w:tc>
        <w:tc>
          <w:tcPr>
            <w:tcW w:w="474" w:type="pct"/>
            <w:noWrap/>
          </w:tcPr>
          <w:p w14:paraId="1764498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547.34</w:t>
            </w:r>
          </w:p>
        </w:tc>
        <w:tc>
          <w:tcPr>
            <w:tcW w:w="474" w:type="pct"/>
            <w:noWrap/>
          </w:tcPr>
          <w:p w14:paraId="7D6470C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59.41</w:t>
            </w:r>
          </w:p>
        </w:tc>
        <w:tc>
          <w:tcPr>
            <w:tcW w:w="483" w:type="pct"/>
            <w:noWrap/>
          </w:tcPr>
          <w:p w14:paraId="1147E58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0E3E28E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533.94</w:t>
            </w:r>
          </w:p>
        </w:tc>
        <w:tc>
          <w:tcPr>
            <w:tcW w:w="474" w:type="pct"/>
            <w:noWrap/>
          </w:tcPr>
          <w:p w14:paraId="01B478EC"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53.06</w:t>
            </w:r>
          </w:p>
        </w:tc>
        <w:tc>
          <w:tcPr>
            <w:tcW w:w="525" w:type="pct"/>
            <w:noWrap/>
          </w:tcPr>
          <w:p w14:paraId="038F960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0.409</w:t>
            </w:r>
          </w:p>
        </w:tc>
      </w:tr>
      <w:tr w:rsidR="006C6EAF" w:rsidRPr="006C6EAF" w14:paraId="3EB3C790" w14:textId="77777777" w:rsidTr="0035434F">
        <w:trPr>
          <w:trHeight w:val="315"/>
        </w:trPr>
        <w:tc>
          <w:tcPr>
            <w:tcW w:w="1034" w:type="pct"/>
            <w:noWrap/>
            <w:hideMark/>
          </w:tcPr>
          <w:p w14:paraId="386D794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Hits RT IIV</w:t>
            </w:r>
          </w:p>
        </w:tc>
        <w:tc>
          <w:tcPr>
            <w:tcW w:w="1008" w:type="pct"/>
            <w:noWrap/>
            <w:hideMark/>
          </w:tcPr>
          <w:p w14:paraId="5AD1D00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474" w:type="pct"/>
            <w:noWrap/>
          </w:tcPr>
          <w:p w14:paraId="3E26DB29"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123.35</w:t>
            </w:r>
          </w:p>
        </w:tc>
        <w:tc>
          <w:tcPr>
            <w:tcW w:w="474" w:type="pct"/>
            <w:noWrap/>
          </w:tcPr>
          <w:p w14:paraId="73B2915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28.91</w:t>
            </w:r>
          </w:p>
        </w:tc>
        <w:tc>
          <w:tcPr>
            <w:tcW w:w="483" w:type="pct"/>
            <w:noWrap/>
          </w:tcPr>
          <w:p w14:paraId="247E30C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18217C3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115.38</w:t>
            </w:r>
          </w:p>
        </w:tc>
        <w:tc>
          <w:tcPr>
            <w:tcW w:w="474" w:type="pct"/>
            <w:noWrap/>
          </w:tcPr>
          <w:p w14:paraId="57A7EA0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26.31</w:t>
            </w:r>
          </w:p>
        </w:tc>
        <w:tc>
          <w:tcPr>
            <w:tcW w:w="525" w:type="pct"/>
            <w:noWrap/>
          </w:tcPr>
          <w:p w14:paraId="5FC90AE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0.318</w:t>
            </w:r>
          </w:p>
        </w:tc>
      </w:tr>
      <w:tr w:rsidR="006C6EAF" w:rsidRPr="006C6EAF" w14:paraId="695516C9" w14:textId="77777777" w:rsidTr="0035434F">
        <w:trPr>
          <w:trHeight w:val="315"/>
        </w:trPr>
        <w:tc>
          <w:tcPr>
            <w:tcW w:w="2042" w:type="pct"/>
            <w:gridSpan w:val="2"/>
            <w:noWrap/>
            <w:hideMark/>
          </w:tcPr>
          <w:p w14:paraId="11FBA70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Proportion of false alarms</w:t>
            </w:r>
          </w:p>
        </w:tc>
        <w:tc>
          <w:tcPr>
            <w:tcW w:w="474" w:type="pct"/>
            <w:noWrap/>
          </w:tcPr>
          <w:p w14:paraId="7E433E2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0.11</w:t>
            </w:r>
          </w:p>
        </w:tc>
        <w:tc>
          <w:tcPr>
            <w:tcW w:w="474" w:type="pct"/>
            <w:noWrap/>
          </w:tcPr>
          <w:p w14:paraId="74B39DF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0.06</w:t>
            </w:r>
          </w:p>
        </w:tc>
        <w:tc>
          <w:tcPr>
            <w:tcW w:w="483" w:type="pct"/>
            <w:noWrap/>
          </w:tcPr>
          <w:p w14:paraId="29BF805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32AC713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0.09</w:t>
            </w:r>
          </w:p>
        </w:tc>
        <w:tc>
          <w:tcPr>
            <w:tcW w:w="474" w:type="pct"/>
            <w:noWrap/>
          </w:tcPr>
          <w:p w14:paraId="1C7F0C8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0.06</w:t>
            </w:r>
          </w:p>
        </w:tc>
        <w:tc>
          <w:tcPr>
            <w:tcW w:w="525" w:type="pct"/>
            <w:noWrap/>
          </w:tcPr>
          <w:p w14:paraId="510FE1C5"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0.314</w:t>
            </w:r>
          </w:p>
        </w:tc>
      </w:tr>
      <w:tr w:rsidR="006C6EAF" w:rsidRPr="006C6EAF" w14:paraId="3861FFBB" w14:textId="77777777" w:rsidTr="0035434F">
        <w:trPr>
          <w:trHeight w:val="315"/>
        </w:trPr>
        <w:tc>
          <w:tcPr>
            <w:tcW w:w="2042" w:type="pct"/>
            <w:gridSpan w:val="2"/>
            <w:noWrap/>
            <w:hideMark/>
          </w:tcPr>
          <w:p w14:paraId="0057FD2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False alarms RT</w:t>
            </w:r>
          </w:p>
        </w:tc>
        <w:tc>
          <w:tcPr>
            <w:tcW w:w="474" w:type="pct"/>
            <w:noWrap/>
          </w:tcPr>
          <w:p w14:paraId="4A979CB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504.65</w:t>
            </w:r>
          </w:p>
        </w:tc>
        <w:tc>
          <w:tcPr>
            <w:tcW w:w="474" w:type="pct"/>
            <w:noWrap/>
          </w:tcPr>
          <w:p w14:paraId="35648A6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151.18</w:t>
            </w:r>
          </w:p>
        </w:tc>
        <w:tc>
          <w:tcPr>
            <w:tcW w:w="483" w:type="pct"/>
            <w:noWrap/>
          </w:tcPr>
          <w:p w14:paraId="6D1F4D50"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64E5EE7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365.41</w:t>
            </w:r>
          </w:p>
        </w:tc>
        <w:tc>
          <w:tcPr>
            <w:tcW w:w="474" w:type="pct"/>
            <w:noWrap/>
          </w:tcPr>
          <w:p w14:paraId="63FA6DE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137.89</w:t>
            </w:r>
          </w:p>
        </w:tc>
        <w:tc>
          <w:tcPr>
            <w:tcW w:w="525" w:type="pct"/>
            <w:noWrap/>
          </w:tcPr>
          <w:p w14:paraId="1956F782"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0.002</w:t>
            </w:r>
          </w:p>
        </w:tc>
      </w:tr>
      <w:tr w:rsidR="006C6EAF" w:rsidRPr="006C6EAF" w14:paraId="07128731" w14:textId="77777777" w:rsidTr="0035434F">
        <w:trPr>
          <w:trHeight w:val="315"/>
        </w:trPr>
        <w:tc>
          <w:tcPr>
            <w:tcW w:w="2042" w:type="pct"/>
            <w:gridSpan w:val="2"/>
            <w:noWrap/>
          </w:tcPr>
          <w:p w14:paraId="229C8A0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False alarms RT IIV</w:t>
            </w:r>
          </w:p>
        </w:tc>
        <w:tc>
          <w:tcPr>
            <w:tcW w:w="474" w:type="pct"/>
            <w:noWrap/>
          </w:tcPr>
          <w:p w14:paraId="6A688B0E"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68.38</w:t>
            </w:r>
          </w:p>
        </w:tc>
        <w:tc>
          <w:tcPr>
            <w:tcW w:w="474" w:type="pct"/>
            <w:noWrap/>
          </w:tcPr>
          <w:p w14:paraId="47AB87B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32.98</w:t>
            </w:r>
          </w:p>
        </w:tc>
        <w:tc>
          <w:tcPr>
            <w:tcW w:w="483" w:type="pct"/>
            <w:noWrap/>
          </w:tcPr>
          <w:p w14:paraId="1A82DD2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296A5724"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46.48</w:t>
            </w:r>
          </w:p>
        </w:tc>
        <w:tc>
          <w:tcPr>
            <w:tcW w:w="474" w:type="pct"/>
            <w:noWrap/>
          </w:tcPr>
          <w:p w14:paraId="6F9DC83B"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29.28</w:t>
            </w:r>
          </w:p>
        </w:tc>
        <w:tc>
          <w:tcPr>
            <w:tcW w:w="525" w:type="pct"/>
            <w:noWrap/>
          </w:tcPr>
          <w:p w14:paraId="13177C91"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0.039</w:t>
            </w:r>
          </w:p>
        </w:tc>
      </w:tr>
      <w:tr w:rsidR="006C6EAF" w:rsidRPr="006C6EAF" w14:paraId="7FD3F2AD" w14:textId="77777777" w:rsidTr="0035434F">
        <w:trPr>
          <w:trHeight w:val="315"/>
        </w:trPr>
        <w:tc>
          <w:tcPr>
            <w:tcW w:w="2042" w:type="pct"/>
            <w:gridSpan w:val="2"/>
            <w:noWrap/>
          </w:tcPr>
          <w:p w14:paraId="6CD92556"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Proportion of random responses</w:t>
            </w:r>
          </w:p>
        </w:tc>
        <w:tc>
          <w:tcPr>
            <w:tcW w:w="474" w:type="pct"/>
            <w:noWrap/>
          </w:tcPr>
          <w:p w14:paraId="617A397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0.01</w:t>
            </w:r>
          </w:p>
        </w:tc>
        <w:tc>
          <w:tcPr>
            <w:tcW w:w="474" w:type="pct"/>
            <w:noWrap/>
          </w:tcPr>
          <w:p w14:paraId="28FB99B8"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0.01</w:t>
            </w:r>
          </w:p>
        </w:tc>
        <w:tc>
          <w:tcPr>
            <w:tcW w:w="483" w:type="pct"/>
            <w:noWrap/>
          </w:tcPr>
          <w:p w14:paraId="5744FB9D"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p>
        </w:tc>
        <w:tc>
          <w:tcPr>
            <w:tcW w:w="529" w:type="pct"/>
            <w:noWrap/>
          </w:tcPr>
          <w:p w14:paraId="0C7592BA"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0.01</w:t>
            </w:r>
          </w:p>
        </w:tc>
        <w:tc>
          <w:tcPr>
            <w:tcW w:w="474" w:type="pct"/>
            <w:noWrap/>
          </w:tcPr>
          <w:p w14:paraId="158A9123"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0.01</w:t>
            </w:r>
          </w:p>
        </w:tc>
        <w:tc>
          <w:tcPr>
            <w:tcW w:w="525" w:type="pct"/>
            <w:noWrap/>
          </w:tcPr>
          <w:p w14:paraId="7FEE9B97" w14:textId="77777777" w:rsidR="00637C0E" w:rsidRPr="006C6EAF" w:rsidRDefault="00637C0E" w:rsidP="0088203D">
            <w:pPr>
              <w:spacing w:line="360" w:lineRule="auto"/>
              <w:jc w:val="both"/>
              <w:rPr>
                <w:rFonts w:ascii="Book Antiqua" w:eastAsia="Times New Roman" w:hAnsi="Book Antiqua" w:cs="Times New Roman"/>
                <w:sz w:val="24"/>
                <w:szCs w:val="24"/>
                <w:lang w:eastAsia="en-AU"/>
              </w:rPr>
            </w:pPr>
            <w:r w:rsidRPr="006C6EAF">
              <w:rPr>
                <w:rFonts w:ascii="Book Antiqua" w:eastAsia="Times New Roman" w:hAnsi="Book Antiqua" w:cs="Times New Roman"/>
                <w:sz w:val="24"/>
                <w:szCs w:val="24"/>
                <w:lang w:eastAsia="en-AU"/>
              </w:rPr>
              <w:t>0.278</w:t>
            </w:r>
          </w:p>
        </w:tc>
      </w:tr>
    </w:tbl>
    <w:p w14:paraId="0111DC99" w14:textId="066B3F31" w:rsidR="00637C0E" w:rsidRPr="006C6EAF" w:rsidRDefault="00637C0E" w:rsidP="0088203D">
      <w:pPr>
        <w:spacing w:after="0" w:line="360" w:lineRule="auto"/>
        <w:jc w:val="both"/>
        <w:rPr>
          <w:rFonts w:ascii="Book Antiqua" w:hAnsi="Book Antiqua" w:cs="Times New Roman"/>
          <w:sz w:val="24"/>
          <w:szCs w:val="24"/>
          <w:lang w:eastAsia="zh-CN"/>
        </w:rPr>
      </w:pPr>
      <w:r w:rsidRPr="006C6EAF">
        <w:rPr>
          <w:rFonts w:ascii="Book Antiqua" w:hAnsi="Book Antiqua" w:cs="Times New Roman"/>
          <w:sz w:val="24"/>
          <w:szCs w:val="24"/>
        </w:rPr>
        <w:t>AN</w:t>
      </w:r>
      <w:r w:rsidR="00367631">
        <w:rPr>
          <w:rFonts w:ascii="Book Antiqua" w:hAnsi="Book Antiqua" w:cs="Times New Roman" w:hint="eastAsia"/>
          <w:sz w:val="24"/>
          <w:szCs w:val="24"/>
          <w:lang w:eastAsia="zh-CN"/>
        </w:rPr>
        <w:t xml:space="preserve">: </w:t>
      </w:r>
      <w:r w:rsidR="00367631" w:rsidRPr="006C6EAF">
        <w:rPr>
          <w:rFonts w:ascii="Book Antiqua" w:hAnsi="Book Antiqua" w:cs="Times New Roman"/>
          <w:sz w:val="24"/>
          <w:szCs w:val="24"/>
        </w:rPr>
        <w:t>A</w:t>
      </w:r>
      <w:r w:rsidRPr="006C6EAF">
        <w:rPr>
          <w:rFonts w:ascii="Book Antiqua" w:hAnsi="Book Antiqua" w:cs="Times New Roman"/>
          <w:sz w:val="24"/>
          <w:szCs w:val="24"/>
        </w:rPr>
        <w:t>norexia nervosa; HC</w:t>
      </w:r>
      <w:r w:rsidR="00367631">
        <w:rPr>
          <w:rFonts w:ascii="Book Antiqua" w:hAnsi="Book Antiqua" w:cs="Times New Roman" w:hint="eastAsia"/>
          <w:sz w:val="24"/>
          <w:szCs w:val="24"/>
          <w:lang w:eastAsia="zh-CN"/>
        </w:rPr>
        <w:t>:</w:t>
      </w:r>
      <w:r w:rsidR="00367631">
        <w:rPr>
          <w:rFonts w:ascii="Book Antiqua" w:hAnsi="Book Antiqua" w:cs="Times New Roman"/>
          <w:sz w:val="24"/>
          <w:szCs w:val="24"/>
          <w:lang w:eastAsia="zh-CN"/>
        </w:rPr>
        <w:t xml:space="preserve"> </w:t>
      </w:r>
      <w:r w:rsidR="00367631" w:rsidRPr="006C6EAF">
        <w:rPr>
          <w:rFonts w:ascii="Book Antiqua" w:hAnsi="Book Antiqua" w:cs="Times New Roman"/>
          <w:sz w:val="24"/>
          <w:szCs w:val="24"/>
        </w:rPr>
        <w:t>H</w:t>
      </w:r>
      <w:r w:rsidRPr="006C6EAF">
        <w:rPr>
          <w:rFonts w:ascii="Book Antiqua" w:hAnsi="Book Antiqua" w:cs="Times New Roman"/>
          <w:sz w:val="24"/>
          <w:szCs w:val="24"/>
        </w:rPr>
        <w:t>ealthy control; RT</w:t>
      </w:r>
      <w:r w:rsidR="00367631">
        <w:rPr>
          <w:rFonts w:ascii="Book Antiqua" w:hAnsi="Book Antiqua" w:cs="Times New Roman" w:hint="eastAsia"/>
          <w:sz w:val="24"/>
          <w:szCs w:val="24"/>
          <w:lang w:eastAsia="zh-CN"/>
        </w:rPr>
        <w:t xml:space="preserve">: </w:t>
      </w:r>
      <w:r w:rsidR="00367631" w:rsidRPr="006C6EAF">
        <w:rPr>
          <w:rFonts w:ascii="Book Antiqua" w:hAnsi="Book Antiqua" w:cs="Times New Roman"/>
          <w:sz w:val="24"/>
          <w:szCs w:val="24"/>
        </w:rPr>
        <w:t>R</w:t>
      </w:r>
      <w:r w:rsidRPr="006C6EAF">
        <w:rPr>
          <w:rFonts w:ascii="Book Antiqua" w:hAnsi="Book Antiqua" w:cs="Times New Roman"/>
          <w:sz w:val="24"/>
          <w:szCs w:val="24"/>
        </w:rPr>
        <w:t>esponse time; IIV</w:t>
      </w:r>
      <w:r w:rsidR="00367631">
        <w:rPr>
          <w:rFonts w:ascii="Book Antiqua" w:hAnsi="Book Antiqua" w:cs="Times New Roman" w:hint="eastAsia"/>
          <w:sz w:val="24"/>
          <w:szCs w:val="24"/>
          <w:lang w:eastAsia="zh-CN"/>
        </w:rPr>
        <w:t xml:space="preserve">: </w:t>
      </w:r>
      <w:proofErr w:type="spellStart"/>
      <w:r w:rsidR="00367631" w:rsidRPr="006C6EAF">
        <w:rPr>
          <w:rFonts w:ascii="Book Antiqua" w:hAnsi="Book Antiqua" w:cs="Times New Roman"/>
          <w:sz w:val="24"/>
          <w:szCs w:val="24"/>
        </w:rPr>
        <w:t>I</w:t>
      </w:r>
      <w:r w:rsidRPr="006C6EAF">
        <w:rPr>
          <w:rFonts w:ascii="Book Antiqua" w:hAnsi="Book Antiqua" w:cs="Times New Roman"/>
          <w:sz w:val="24"/>
          <w:szCs w:val="24"/>
        </w:rPr>
        <w:t>ntraindividual</w:t>
      </w:r>
      <w:proofErr w:type="spellEnd"/>
      <w:r w:rsidRPr="006C6EAF">
        <w:rPr>
          <w:rFonts w:ascii="Book Antiqua" w:hAnsi="Book Antiqua" w:cs="Times New Roman"/>
          <w:sz w:val="24"/>
          <w:szCs w:val="24"/>
        </w:rPr>
        <w:t xml:space="preserve"> variability (a comparison of individual’s standard deviations)</w:t>
      </w:r>
      <w:r w:rsidR="00367631">
        <w:rPr>
          <w:rFonts w:ascii="Book Antiqua" w:hAnsi="Book Antiqua" w:cs="Times New Roman" w:hint="eastAsia"/>
          <w:sz w:val="24"/>
          <w:szCs w:val="24"/>
          <w:lang w:eastAsia="zh-CN"/>
        </w:rPr>
        <w:t>.</w:t>
      </w:r>
    </w:p>
    <w:p w14:paraId="02874B79" w14:textId="77777777" w:rsidR="00637C0E" w:rsidRPr="006C6EAF" w:rsidRDefault="00637C0E" w:rsidP="0088203D">
      <w:pPr>
        <w:spacing w:after="0" w:line="360" w:lineRule="auto"/>
        <w:jc w:val="both"/>
        <w:rPr>
          <w:rFonts w:ascii="Book Antiqua" w:hAnsi="Book Antiqua" w:cs="Times New Roman"/>
          <w:sz w:val="24"/>
          <w:szCs w:val="24"/>
        </w:rPr>
      </w:pPr>
    </w:p>
    <w:p w14:paraId="254895E7" w14:textId="77777777" w:rsidR="00637C0E" w:rsidRPr="006C6EAF" w:rsidRDefault="00637C0E" w:rsidP="0088203D">
      <w:pPr>
        <w:spacing w:after="0" w:line="360" w:lineRule="auto"/>
        <w:jc w:val="both"/>
        <w:rPr>
          <w:rFonts w:ascii="Book Antiqua" w:hAnsi="Book Antiqua" w:cs="Times New Roman"/>
          <w:sz w:val="24"/>
          <w:szCs w:val="24"/>
        </w:rPr>
      </w:pPr>
    </w:p>
    <w:p w14:paraId="6CAB7ADC" w14:textId="77777777" w:rsidR="00637C0E" w:rsidRPr="006C6EAF" w:rsidRDefault="00637C0E" w:rsidP="0088203D">
      <w:pPr>
        <w:spacing w:after="0" w:line="360" w:lineRule="auto"/>
        <w:jc w:val="both"/>
        <w:rPr>
          <w:rFonts w:ascii="Book Antiqua" w:hAnsi="Book Antiqua" w:cs="Times New Roman"/>
          <w:sz w:val="24"/>
          <w:szCs w:val="24"/>
        </w:rPr>
      </w:pPr>
    </w:p>
    <w:p w14:paraId="09953B41" w14:textId="77777777" w:rsidR="00637C0E" w:rsidRPr="006C6EAF" w:rsidRDefault="00637C0E" w:rsidP="0088203D">
      <w:pPr>
        <w:spacing w:after="0" w:line="360" w:lineRule="auto"/>
        <w:jc w:val="both"/>
        <w:rPr>
          <w:rFonts w:ascii="Book Antiqua" w:hAnsi="Book Antiqua" w:cs="Times New Roman"/>
          <w:sz w:val="24"/>
          <w:szCs w:val="24"/>
        </w:rPr>
      </w:pPr>
    </w:p>
    <w:p w14:paraId="3D0EE8EE" w14:textId="77777777" w:rsidR="00637C0E" w:rsidRPr="006C6EAF" w:rsidRDefault="00637C0E" w:rsidP="0088203D">
      <w:pPr>
        <w:spacing w:after="0" w:line="360" w:lineRule="auto"/>
        <w:jc w:val="both"/>
        <w:rPr>
          <w:rFonts w:ascii="Book Antiqua" w:hAnsi="Book Antiqua" w:cs="Times New Roman"/>
          <w:sz w:val="24"/>
          <w:szCs w:val="24"/>
        </w:rPr>
      </w:pPr>
    </w:p>
    <w:p w14:paraId="000AD4C5" w14:textId="77777777" w:rsidR="00637C0E" w:rsidRPr="006C6EAF" w:rsidRDefault="00637C0E" w:rsidP="0088203D">
      <w:pPr>
        <w:spacing w:after="0" w:line="360" w:lineRule="auto"/>
        <w:jc w:val="both"/>
        <w:rPr>
          <w:rFonts w:ascii="Book Antiqua" w:hAnsi="Book Antiqua" w:cs="Times New Roman"/>
          <w:sz w:val="24"/>
          <w:szCs w:val="24"/>
        </w:rPr>
      </w:pPr>
    </w:p>
    <w:p w14:paraId="3A914908" w14:textId="77777777" w:rsidR="00637C0E" w:rsidRPr="006C6EAF" w:rsidRDefault="00637C0E" w:rsidP="0088203D">
      <w:pPr>
        <w:spacing w:after="0" w:line="360" w:lineRule="auto"/>
        <w:jc w:val="both"/>
        <w:rPr>
          <w:rFonts w:ascii="Book Antiqua" w:hAnsi="Book Antiqua" w:cs="Times New Roman"/>
          <w:sz w:val="24"/>
          <w:szCs w:val="24"/>
        </w:rPr>
      </w:pPr>
    </w:p>
    <w:p w14:paraId="72AB8BF9" w14:textId="77777777" w:rsidR="00637C0E" w:rsidRPr="006C6EAF" w:rsidRDefault="00637C0E" w:rsidP="0088203D">
      <w:pPr>
        <w:spacing w:after="0" w:line="360" w:lineRule="auto"/>
        <w:jc w:val="both"/>
        <w:rPr>
          <w:rFonts w:ascii="Book Antiqua" w:hAnsi="Book Antiqua" w:cs="Times New Roman"/>
          <w:sz w:val="24"/>
          <w:szCs w:val="24"/>
        </w:rPr>
      </w:pPr>
    </w:p>
    <w:p w14:paraId="3A25D5A7" w14:textId="77777777" w:rsidR="00637C0E" w:rsidRPr="006C6EAF" w:rsidRDefault="00637C0E" w:rsidP="0088203D">
      <w:pPr>
        <w:spacing w:after="0" w:line="360" w:lineRule="auto"/>
        <w:jc w:val="both"/>
        <w:rPr>
          <w:rFonts w:ascii="Book Antiqua" w:hAnsi="Book Antiqua" w:cs="Times New Roman"/>
          <w:sz w:val="24"/>
          <w:szCs w:val="24"/>
        </w:rPr>
      </w:pPr>
    </w:p>
    <w:p w14:paraId="58824DCB" w14:textId="31EB69CD" w:rsidR="00637C0E" w:rsidRPr="006C6EAF" w:rsidRDefault="00637C0E" w:rsidP="0088203D">
      <w:pPr>
        <w:spacing w:after="0" w:line="360" w:lineRule="auto"/>
        <w:jc w:val="both"/>
        <w:rPr>
          <w:rFonts w:ascii="Book Antiqua" w:hAnsi="Book Antiqua" w:cs="Times New Roman"/>
          <w:sz w:val="24"/>
          <w:szCs w:val="24"/>
        </w:rPr>
      </w:pPr>
    </w:p>
    <w:sectPr w:rsidR="00637C0E" w:rsidRPr="006C6EAF" w:rsidSect="00A84C5B">
      <w:headerReference w:type="default" r:id="rId10"/>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C77A7D" w15:done="0"/>
  <w15:commentEx w15:paraId="36BDA11B" w15:done="0"/>
  <w15:commentEx w15:paraId="3CD84640" w15:paraIdParent="36BDA11B" w15:done="0"/>
  <w15:commentEx w15:paraId="68A47A9C" w15:done="0"/>
  <w15:commentEx w15:paraId="7A09367C" w15:done="0"/>
  <w15:commentEx w15:paraId="0CCCDB2D" w15:done="0"/>
  <w15:commentEx w15:paraId="0574FA37" w15:done="0"/>
  <w15:commentEx w15:paraId="36B9AA65" w15:done="0"/>
  <w15:commentEx w15:paraId="33AD3210" w15:done="0"/>
  <w15:commentEx w15:paraId="2EC06F8A" w15:paraIdParent="33AD3210" w15:done="0"/>
  <w15:commentEx w15:paraId="575C19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7C3B" w14:textId="77777777" w:rsidR="00FF33B8" w:rsidRDefault="00FF33B8" w:rsidP="00CC28A7">
      <w:pPr>
        <w:spacing w:after="0" w:line="240" w:lineRule="auto"/>
      </w:pPr>
      <w:r>
        <w:separator/>
      </w:r>
    </w:p>
  </w:endnote>
  <w:endnote w:type="continuationSeparator" w:id="0">
    <w:p w14:paraId="5B89B2DB" w14:textId="77777777" w:rsidR="00FF33B8" w:rsidRDefault="00FF33B8" w:rsidP="00CC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A0E2" w14:textId="77777777" w:rsidR="00FF33B8" w:rsidRDefault="00FF33B8" w:rsidP="00CC28A7">
      <w:pPr>
        <w:spacing w:after="0" w:line="240" w:lineRule="auto"/>
      </w:pPr>
      <w:r>
        <w:separator/>
      </w:r>
    </w:p>
  </w:footnote>
  <w:footnote w:type="continuationSeparator" w:id="0">
    <w:p w14:paraId="7D60B545" w14:textId="77777777" w:rsidR="00FF33B8" w:rsidRDefault="00FF33B8" w:rsidP="00CC28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888"/>
      <w:docPartObj>
        <w:docPartGallery w:val="Page Numbers (Top of Page)"/>
        <w:docPartUnique/>
      </w:docPartObj>
    </w:sdtPr>
    <w:sdtEndPr>
      <w:rPr>
        <w:noProof/>
      </w:rPr>
    </w:sdtEndPr>
    <w:sdtContent>
      <w:p w14:paraId="55E724E7" w14:textId="15353F2A" w:rsidR="001B5CBE" w:rsidRDefault="001B5CBE">
        <w:pPr>
          <w:pStyle w:val="Header"/>
          <w:jc w:val="right"/>
        </w:pPr>
        <w:r>
          <w:fldChar w:fldCharType="begin"/>
        </w:r>
        <w:r>
          <w:instrText xml:space="preserve"> PAGE   \* MERGEFORMAT </w:instrText>
        </w:r>
        <w:r>
          <w:fldChar w:fldCharType="separate"/>
        </w:r>
        <w:r w:rsidR="009313D5">
          <w:rPr>
            <w:noProof/>
          </w:rPr>
          <w:t>17</w:t>
        </w:r>
        <w:r>
          <w:rPr>
            <w:noProof/>
          </w:rPr>
          <w:fldChar w:fldCharType="end"/>
        </w:r>
      </w:p>
    </w:sdtContent>
  </w:sdt>
  <w:p w14:paraId="1E3F3F46" w14:textId="77777777" w:rsidR="001B5CBE" w:rsidRDefault="001B5CBE" w:rsidP="00637C0E">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52D0B"/>
    <w:rsid w:val="00017D82"/>
    <w:rsid w:val="00024777"/>
    <w:rsid w:val="000301C1"/>
    <w:rsid w:val="00045BBE"/>
    <w:rsid w:val="00067B76"/>
    <w:rsid w:val="000B4825"/>
    <w:rsid w:val="000C43EB"/>
    <w:rsid w:val="000E09DA"/>
    <w:rsid w:val="000E0F42"/>
    <w:rsid w:val="000F6768"/>
    <w:rsid w:val="00114F30"/>
    <w:rsid w:val="001170A5"/>
    <w:rsid w:val="00117D26"/>
    <w:rsid w:val="0012787E"/>
    <w:rsid w:val="001278F9"/>
    <w:rsid w:val="0013251D"/>
    <w:rsid w:val="00161247"/>
    <w:rsid w:val="0016182F"/>
    <w:rsid w:val="001750C1"/>
    <w:rsid w:val="00185367"/>
    <w:rsid w:val="00186EAE"/>
    <w:rsid w:val="001A0A27"/>
    <w:rsid w:val="001A6E1A"/>
    <w:rsid w:val="001B5CBE"/>
    <w:rsid w:val="001B5DB3"/>
    <w:rsid w:val="001C69B5"/>
    <w:rsid w:val="001D2046"/>
    <w:rsid w:val="001D2F59"/>
    <w:rsid w:val="001D7D71"/>
    <w:rsid w:val="001E68D9"/>
    <w:rsid w:val="001F4D47"/>
    <w:rsid w:val="001F50D0"/>
    <w:rsid w:val="00206A5D"/>
    <w:rsid w:val="00215083"/>
    <w:rsid w:val="0021711E"/>
    <w:rsid w:val="00220108"/>
    <w:rsid w:val="0022037C"/>
    <w:rsid w:val="00227BA2"/>
    <w:rsid w:val="002512C8"/>
    <w:rsid w:val="0025704B"/>
    <w:rsid w:val="002615C9"/>
    <w:rsid w:val="002626DE"/>
    <w:rsid w:val="002637D0"/>
    <w:rsid w:val="00263F80"/>
    <w:rsid w:val="00266B18"/>
    <w:rsid w:val="00270EE1"/>
    <w:rsid w:val="00274BEC"/>
    <w:rsid w:val="00276B12"/>
    <w:rsid w:val="00281C91"/>
    <w:rsid w:val="00281E55"/>
    <w:rsid w:val="002E0038"/>
    <w:rsid w:val="002F40D4"/>
    <w:rsid w:val="00304078"/>
    <w:rsid w:val="00311719"/>
    <w:rsid w:val="00331C5E"/>
    <w:rsid w:val="00332DAD"/>
    <w:rsid w:val="00345191"/>
    <w:rsid w:val="00353E81"/>
    <w:rsid w:val="0035434F"/>
    <w:rsid w:val="00367631"/>
    <w:rsid w:val="00371979"/>
    <w:rsid w:val="00380F1A"/>
    <w:rsid w:val="003810DB"/>
    <w:rsid w:val="00383A6E"/>
    <w:rsid w:val="00394203"/>
    <w:rsid w:val="003A7C6A"/>
    <w:rsid w:val="003B13DA"/>
    <w:rsid w:val="003C0036"/>
    <w:rsid w:val="003C7F6B"/>
    <w:rsid w:val="003E212C"/>
    <w:rsid w:val="00401A3B"/>
    <w:rsid w:val="004072BD"/>
    <w:rsid w:val="0041613A"/>
    <w:rsid w:val="00416579"/>
    <w:rsid w:val="00420E46"/>
    <w:rsid w:val="0043050E"/>
    <w:rsid w:val="00431748"/>
    <w:rsid w:val="00442AD8"/>
    <w:rsid w:val="004464B2"/>
    <w:rsid w:val="0045622B"/>
    <w:rsid w:val="00470331"/>
    <w:rsid w:val="00477B63"/>
    <w:rsid w:val="00481764"/>
    <w:rsid w:val="004818D1"/>
    <w:rsid w:val="004A4423"/>
    <w:rsid w:val="004A5C8D"/>
    <w:rsid w:val="004D36B1"/>
    <w:rsid w:val="004E76BE"/>
    <w:rsid w:val="004F1DDE"/>
    <w:rsid w:val="004F24C1"/>
    <w:rsid w:val="004F7316"/>
    <w:rsid w:val="005024FE"/>
    <w:rsid w:val="0050577F"/>
    <w:rsid w:val="00516C66"/>
    <w:rsid w:val="00536F1C"/>
    <w:rsid w:val="00541715"/>
    <w:rsid w:val="0055029D"/>
    <w:rsid w:val="00557AB6"/>
    <w:rsid w:val="00563D53"/>
    <w:rsid w:val="00570F0B"/>
    <w:rsid w:val="005822FD"/>
    <w:rsid w:val="00584EDE"/>
    <w:rsid w:val="005B1D6D"/>
    <w:rsid w:val="005C3B5C"/>
    <w:rsid w:val="005D7324"/>
    <w:rsid w:val="005E648E"/>
    <w:rsid w:val="005F22D0"/>
    <w:rsid w:val="005F4363"/>
    <w:rsid w:val="005F69BF"/>
    <w:rsid w:val="005F779F"/>
    <w:rsid w:val="0062138D"/>
    <w:rsid w:val="00624884"/>
    <w:rsid w:val="00626E2D"/>
    <w:rsid w:val="00631508"/>
    <w:rsid w:val="00637C0E"/>
    <w:rsid w:val="006438DD"/>
    <w:rsid w:val="006509CA"/>
    <w:rsid w:val="006527E3"/>
    <w:rsid w:val="006542EE"/>
    <w:rsid w:val="00655902"/>
    <w:rsid w:val="00664ED6"/>
    <w:rsid w:val="00676B36"/>
    <w:rsid w:val="006801E2"/>
    <w:rsid w:val="0069195D"/>
    <w:rsid w:val="0069411E"/>
    <w:rsid w:val="00697E06"/>
    <w:rsid w:val="006A0ABF"/>
    <w:rsid w:val="006A1E5C"/>
    <w:rsid w:val="006B1635"/>
    <w:rsid w:val="006B7951"/>
    <w:rsid w:val="006C15A6"/>
    <w:rsid w:val="006C6EAF"/>
    <w:rsid w:val="006D7A4E"/>
    <w:rsid w:val="006E4C61"/>
    <w:rsid w:val="006F3436"/>
    <w:rsid w:val="0070248A"/>
    <w:rsid w:val="00713F8A"/>
    <w:rsid w:val="0072573C"/>
    <w:rsid w:val="00732B01"/>
    <w:rsid w:val="00736BE0"/>
    <w:rsid w:val="0074034F"/>
    <w:rsid w:val="00742530"/>
    <w:rsid w:val="00757FFD"/>
    <w:rsid w:val="00795739"/>
    <w:rsid w:val="007B25C2"/>
    <w:rsid w:val="007E373D"/>
    <w:rsid w:val="007E72D7"/>
    <w:rsid w:val="007F5F1B"/>
    <w:rsid w:val="0080012B"/>
    <w:rsid w:val="0081428C"/>
    <w:rsid w:val="0082094A"/>
    <w:rsid w:val="008327D9"/>
    <w:rsid w:val="00840D6F"/>
    <w:rsid w:val="00852D0B"/>
    <w:rsid w:val="008619D3"/>
    <w:rsid w:val="0086501D"/>
    <w:rsid w:val="00870061"/>
    <w:rsid w:val="00881EAA"/>
    <w:rsid w:val="0088203D"/>
    <w:rsid w:val="00883603"/>
    <w:rsid w:val="00885603"/>
    <w:rsid w:val="0089425E"/>
    <w:rsid w:val="008A1D1D"/>
    <w:rsid w:val="008A6542"/>
    <w:rsid w:val="008A72BD"/>
    <w:rsid w:val="008A7D44"/>
    <w:rsid w:val="008C1B40"/>
    <w:rsid w:val="008D24BB"/>
    <w:rsid w:val="008E1F89"/>
    <w:rsid w:val="008F42E3"/>
    <w:rsid w:val="00901140"/>
    <w:rsid w:val="0091157F"/>
    <w:rsid w:val="00915B6E"/>
    <w:rsid w:val="00920E1F"/>
    <w:rsid w:val="00923685"/>
    <w:rsid w:val="009313D5"/>
    <w:rsid w:val="00932001"/>
    <w:rsid w:val="009376AF"/>
    <w:rsid w:val="00962453"/>
    <w:rsid w:val="00965E0F"/>
    <w:rsid w:val="0097435A"/>
    <w:rsid w:val="009846B6"/>
    <w:rsid w:val="009A26F7"/>
    <w:rsid w:val="009A7F68"/>
    <w:rsid w:val="009B3963"/>
    <w:rsid w:val="009C71D8"/>
    <w:rsid w:val="009E6C28"/>
    <w:rsid w:val="009F1DA8"/>
    <w:rsid w:val="00A00FA6"/>
    <w:rsid w:val="00A04F90"/>
    <w:rsid w:val="00A07B89"/>
    <w:rsid w:val="00A129FB"/>
    <w:rsid w:val="00A265A1"/>
    <w:rsid w:val="00A35154"/>
    <w:rsid w:val="00A3546B"/>
    <w:rsid w:val="00A412F4"/>
    <w:rsid w:val="00A476EE"/>
    <w:rsid w:val="00A53846"/>
    <w:rsid w:val="00A5483D"/>
    <w:rsid w:val="00A70BAE"/>
    <w:rsid w:val="00A84C5B"/>
    <w:rsid w:val="00A9697D"/>
    <w:rsid w:val="00AB5BDE"/>
    <w:rsid w:val="00AC2912"/>
    <w:rsid w:val="00AD2ECA"/>
    <w:rsid w:val="00AD6650"/>
    <w:rsid w:val="00AE7E27"/>
    <w:rsid w:val="00AF5C09"/>
    <w:rsid w:val="00B20881"/>
    <w:rsid w:val="00B2311A"/>
    <w:rsid w:val="00B32902"/>
    <w:rsid w:val="00B36542"/>
    <w:rsid w:val="00B41E87"/>
    <w:rsid w:val="00B56031"/>
    <w:rsid w:val="00B73F85"/>
    <w:rsid w:val="00B77826"/>
    <w:rsid w:val="00BB124A"/>
    <w:rsid w:val="00BB60B5"/>
    <w:rsid w:val="00BC191A"/>
    <w:rsid w:val="00BE7C8A"/>
    <w:rsid w:val="00C25F79"/>
    <w:rsid w:val="00C26B0A"/>
    <w:rsid w:val="00C4011D"/>
    <w:rsid w:val="00C407BE"/>
    <w:rsid w:val="00C43F93"/>
    <w:rsid w:val="00C445C6"/>
    <w:rsid w:val="00C464BD"/>
    <w:rsid w:val="00C50F1E"/>
    <w:rsid w:val="00C767AC"/>
    <w:rsid w:val="00C869EA"/>
    <w:rsid w:val="00C87740"/>
    <w:rsid w:val="00CA551E"/>
    <w:rsid w:val="00CB2967"/>
    <w:rsid w:val="00CC28A7"/>
    <w:rsid w:val="00CC2B3C"/>
    <w:rsid w:val="00CD0E11"/>
    <w:rsid w:val="00CD1DC5"/>
    <w:rsid w:val="00CD338E"/>
    <w:rsid w:val="00CE4DCF"/>
    <w:rsid w:val="00CE522C"/>
    <w:rsid w:val="00CE6C06"/>
    <w:rsid w:val="00CF358A"/>
    <w:rsid w:val="00D100E2"/>
    <w:rsid w:val="00D1788F"/>
    <w:rsid w:val="00D25B35"/>
    <w:rsid w:val="00D44E8B"/>
    <w:rsid w:val="00D546E2"/>
    <w:rsid w:val="00D60577"/>
    <w:rsid w:val="00D64518"/>
    <w:rsid w:val="00D733FC"/>
    <w:rsid w:val="00D80036"/>
    <w:rsid w:val="00D815D5"/>
    <w:rsid w:val="00D82B09"/>
    <w:rsid w:val="00D96721"/>
    <w:rsid w:val="00DA35A4"/>
    <w:rsid w:val="00DA3B89"/>
    <w:rsid w:val="00DB372B"/>
    <w:rsid w:val="00DB58B6"/>
    <w:rsid w:val="00DB6377"/>
    <w:rsid w:val="00DB6FAD"/>
    <w:rsid w:val="00E00C78"/>
    <w:rsid w:val="00E06490"/>
    <w:rsid w:val="00E26E46"/>
    <w:rsid w:val="00E340A9"/>
    <w:rsid w:val="00E50A7B"/>
    <w:rsid w:val="00E56E45"/>
    <w:rsid w:val="00E649C0"/>
    <w:rsid w:val="00E815ED"/>
    <w:rsid w:val="00E85A89"/>
    <w:rsid w:val="00ED4C3F"/>
    <w:rsid w:val="00ED73D6"/>
    <w:rsid w:val="00F01F49"/>
    <w:rsid w:val="00F07A75"/>
    <w:rsid w:val="00F07F83"/>
    <w:rsid w:val="00F1383C"/>
    <w:rsid w:val="00F24B8F"/>
    <w:rsid w:val="00F326FD"/>
    <w:rsid w:val="00F35688"/>
    <w:rsid w:val="00F45FA2"/>
    <w:rsid w:val="00F50423"/>
    <w:rsid w:val="00F52167"/>
    <w:rsid w:val="00F67EF7"/>
    <w:rsid w:val="00F93F81"/>
    <w:rsid w:val="00F95CAA"/>
    <w:rsid w:val="00FB1B1F"/>
    <w:rsid w:val="00FB5AAF"/>
    <w:rsid w:val="00FC3455"/>
    <w:rsid w:val="00FD50E7"/>
    <w:rsid w:val="00FD7925"/>
    <w:rsid w:val="00FE4257"/>
    <w:rsid w:val="00FF33B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4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167"/>
    <w:rPr>
      <w:color w:val="0000FF" w:themeColor="hyperlink"/>
      <w:u w:val="single"/>
    </w:rPr>
  </w:style>
  <w:style w:type="paragraph" w:styleId="Header">
    <w:name w:val="header"/>
    <w:basedOn w:val="Normal"/>
    <w:link w:val="HeaderChar"/>
    <w:uiPriority w:val="99"/>
    <w:unhideWhenUsed/>
    <w:rsid w:val="00CC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8A7"/>
  </w:style>
  <w:style w:type="paragraph" w:styleId="Footer">
    <w:name w:val="footer"/>
    <w:basedOn w:val="Normal"/>
    <w:link w:val="FooterChar"/>
    <w:uiPriority w:val="99"/>
    <w:unhideWhenUsed/>
    <w:rsid w:val="00CC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8A7"/>
  </w:style>
  <w:style w:type="character" w:styleId="CommentReference">
    <w:name w:val="annotation reference"/>
    <w:basedOn w:val="DefaultParagraphFont"/>
    <w:uiPriority w:val="99"/>
    <w:unhideWhenUsed/>
    <w:rsid w:val="0089425E"/>
    <w:rPr>
      <w:sz w:val="16"/>
      <w:szCs w:val="16"/>
    </w:rPr>
  </w:style>
  <w:style w:type="paragraph" w:styleId="CommentText">
    <w:name w:val="annotation text"/>
    <w:basedOn w:val="Normal"/>
    <w:link w:val="CommentTextChar"/>
    <w:uiPriority w:val="99"/>
    <w:unhideWhenUsed/>
    <w:rsid w:val="0089425E"/>
    <w:pPr>
      <w:spacing w:line="240" w:lineRule="auto"/>
    </w:pPr>
    <w:rPr>
      <w:sz w:val="20"/>
      <w:szCs w:val="20"/>
    </w:rPr>
  </w:style>
  <w:style w:type="character" w:customStyle="1" w:styleId="CommentTextChar">
    <w:name w:val="Comment Text Char"/>
    <w:basedOn w:val="DefaultParagraphFont"/>
    <w:link w:val="CommentText"/>
    <w:uiPriority w:val="99"/>
    <w:rsid w:val="0089425E"/>
    <w:rPr>
      <w:sz w:val="20"/>
      <w:szCs w:val="20"/>
    </w:rPr>
  </w:style>
  <w:style w:type="paragraph" w:styleId="CommentSubject">
    <w:name w:val="annotation subject"/>
    <w:basedOn w:val="CommentText"/>
    <w:next w:val="CommentText"/>
    <w:link w:val="CommentSubjectChar"/>
    <w:uiPriority w:val="99"/>
    <w:semiHidden/>
    <w:unhideWhenUsed/>
    <w:rsid w:val="0089425E"/>
    <w:rPr>
      <w:b/>
      <w:bCs/>
    </w:rPr>
  </w:style>
  <w:style w:type="character" w:customStyle="1" w:styleId="CommentSubjectChar">
    <w:name w:val="Comment Subject Char"/>
    <w:basedOn w:val="CommentTextChar"/>
    <w:link w:val="CommentSubject"/>
    <w:uiPriority w:val="99"/>
    <w:semiHidden/>
    <w:rsid w:val="0089425E"/>
    <w:rPr>
      <w:b/>
      <w:bCs/>
      <w:sz w:val="20"/>
      <w:szCs w:val="20"/>
    </w:rPr>
  </w:style>
  <w:style w:type="paragraph" w:styleId="BalloonText">
    <w:name w:val="Balloon Text"/>
    <w:basedOn w:val="Normal"/>
    <w:link w:val="BalloonTextChar"/>
    <w:uiPriority w:val="99"/>
    <w:semiHidden/>
    <w:unhideWhenUsed/>
    <w:rsid w:val="0089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5E"/>
    <w:rPr>
      <w:rFonts w:ascii="Tahoma" w:hAnsi="Tahoma" w:cs="Tahoma"/>
      <w:sz w:val="16"/>
      <w:szCs w:val="16"/>
    </w:rPr>
  </w:style>
  <w:style w:type="paragraph" w:styleId="PlainText">
    <w:name w:val="Plain Text"/>
    <w:basedOn w:val="Normal"/>
    <w:link w:val="PlainTextChar"/>
    <w:rsid w:val="00401A3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1A3B"/>
    <w:rPr>
      <w:rFonts w:ascii="宋体" w:eastAsia="宋体" w:hAnsi="Courier New" w:cs="Courier New"/>
      <w:kern w:val="2"/>
      <w:sz w:val="21"/>
      <w:szCs w:val="21"/>
      <w:lang w:val="en-US" w:eastAsia="zh-CN"/>
    </w:rPr>
  </w:style>
  <w:style w:type="table" w:styleId="TableGrid">
    <w:name w:val="Table Grid"/>
    <w:basedOn w:val="TableNormal"/>
    <w:uiPriority w:val="59"/>
    <w:rsid w:val="0020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13D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167"/>
    <w:rPr>
      <w:color w:val="0000FF" w:themeColor="hyperlink"/>
      <w:u w:val="single"/>
    </w:rPr>
  </w:style>
  <w:style w:type="paragraph" w:styleId="Header">
    <w:name w:val="header"/>
    <w:basedOn w:val="Normal"/>
    <w:link w:val="HeaderChar"/>
    <w:uiPriority w:val="99"/>
    <w:unhideWhenUsed/>
    <w:rsid w:val="00CC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8A7"/>
  </w:style>
  <w:style w:type="paragraph" w:styleId="Footer">
    <w:name w:val="footer"/>
    <w:basedOn w:val="Normal"/>
    <w:link w:val="FooterChar"/>
    <w:uiPriority w:val="99"/>
    <w:unhideWhenUsed/>
    <w:rsid w:val="00CC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8A7"/>
  </w:style>
  <w:style w:type="character" w:styleId="CommentReference">
    <w:name w:val="annotation reference"/>
    <w:basedOn w:val="DefaultParagraphFont"/>
    <w:uiPriority w:val="99"/>
    <w:unhideWhenUsed/>
    <w:rsid w:val="0089425E"/>
    <w:rPr>
      <w:sz w:val="16"/>
      <w:szCs w:val="16"/>
    </w:rPr>
  </w:style>
  <w:style w:type="paragraph" w:styleId="CommentText">
    <w:name w:val="annotation text"/>
    <w:basedOn w:val="Normal"/>
    <w:link w:val="CommentTextChar"/>
    <w:uiPriority w:val="99"/>
    <w:unhideWhenUsed/>
    <w:rsid w:val="0089425E"/>
    <w:pPr>
      <w:spacing w:line="240" w:lineRule="auto"/>
    </w:pPr>
    <w:rPr>
      <w:sz w:val="20"/>
      <w:szCs w:val="20"/>
    </w:rPr>
  </w:style>
  <w:style w:type="character" w:customStyle="1" w:styleId="CommentTextChar">
    <w:name w:val="Comment Text Char"/>
    <w:basedOn w:val="DefaultParagraphFont"/>
    <w:link w:val="CommentText"/>
    <w:uiPriority w:val="99"/>
    <w:rsid w:val="0089425E"/>
    <w:rPr>
      <w:sz w:val="20"/>
      <w:szCs w:val="20"/>
    </w:rPr>
  </w:style>
  <w:style w:type="paragraph" w:styleId="CommentSubject">
    <w:name w:val="annotation subject"/>
    <w:basedOn w:val="CommentText"/>
    <w:next w:val="CommentText"/>
    <w:link w:val="CommentSubjectChar"/>
    <w:uiPriority w:val="99"/>
    <w:semiHidden/>
    <w:unhideWhenUsed/>
    <w:rsid w:val="0089425E"/>
    <w:rPr>
      <w:b/>
      <w:bCs/>
    </w:rPr>
  </w:style>
  <w:style w:type="character" w:customStyle="1" w:styleId="CommentSubjectChar">
    <w:name w:val="Comment Subject Char"/>
    <w:basedOn w:val="CommentTextChar"/>
    <w:link w:val="CommentSubject"/>
    <w:uiPriority w:val="99"/>
    <w:semiHidden/>
    <w:rsid w:val="0089425E"/>
    <w:rPr>
      <w:b/>
      <w:bCs/>
      <w:sz w:val="20"/>
      <w:szCs w:val="20"/>
    </w:rPr>
  </w:style>
  <w:style w:type="paragraph" w:styleId="BalloonText">
    <w:name w:val="Balloon Text"/>
    <w:basedOn w:val="Normal"/>
    <w:link w:val="BalloonTextChar"/>
    <w:uiPriority w:val="99"/>
    <w:semiHidden/>
    <w:unhideWhenUsed/>
    <w:rsid w:val="0089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5E"/>
    <w:rPr>
      <w:rFonts w:ascii="Tahoma" w:hAnsi="Tahoma" w:cs="Tahoma"/>
      <w:sz w:val="16"/>
      <w:szCs w:val="16"/>
    </w:rPr>
  </w:style>
  <w:style w:type="paragraph" w:styleId="PlainText">
    <w:name w:val="Plain Text"/>
    <w:basedOn w:val="Normal"/>
    <w:link w:val="PlainTextChar"/>
    <w:rsid w:val="00401A3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1A3B"/>
    <w:rPr>
      <w:rFonts w:ascii="宋体" w:eastAsia="宋体" w:hAnsi="Courier New" w:cs="Courier New"/>
      <w:kern w:val="2"/>
      <w:sz w:val="21"/>
      <w:szCs w:val="21"/>
      <w:lang w:val="en-US" w:eastAsia="zh-CN"/>
    </w:rPr>
  </w:style>
  <w:style w:type="table" w:styleId="TableGrid">
    <w:name w:val="Table Grid"/>
    <w:basedOn w:val="TableNormal"/>
    <w:uiPriority w:val="59"/>
    <w:rsid w:val="0020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13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206">
      <w:bodyDiv w:val="1"/>
      <w:marLeft w:val="0"/>
      <w:marRight w:val="0"/>
      <w:marTop w:val="0"/>
      <w:marBottom w:val="0"/>
      <w:divBdr>
        <w:top w:val="none" w:sz="0" w:space="0" w:color="auto"/>
        <w:left w:val="none" w:sz="0" w:space="0" w:color="auto"/>
        <w:bottom w:val="none" w:sz="0" w:space="0" w:color="auto"/>
        <w:right w:val="none" w:sz="0" w:space="0" w:color="auto"/>
      </w:divBdr>
      <w:divsChild>
        <w:div w:id="1926259262">
          <w:marLeft w:val="0"/>
          <w:marRight w:val="1"/>
          <w:marTop w:val="0"/>
          <w:marBottom w:val="0"/>
          <w:divBdr>
            <w:top w:val="none" w:sz="0" w:space="0" w:color="auto"/>
            <w:left w:val="none" w:sz="0" w:space="0" w:color="auto"/>
            <w:bottom w:val="none" w:sz="0" w:space="0" w:color="auto"/>
            <w:right w:val="none" w:sz="0" w:space="0" w:color="auto"/>
          </w:divBdr>
          <w:divsChild>
            <w:div w:id="1578515967">
              <w:marLeft w:val="0"/>
              <w:marRight w:val="0"/>
              <w:marTop w:val="0"/>
              <w:marBottom w:val="0"/>
              <w:divBdr>
                <w:top w:val="none" w:sz="0" w:space="0" w:color="auto"/>
                <w:left w:val="none" w:sz="0" w:space="0" w:color="auto"/>
                <w:bottom w:val="none" w:sz="0" w:space="0" w:color="auto"/>
                <w:right w:val="none" w:sz="0" w:space="0" w:color="auto"/>
              </w:divBdr>
              <w:divsChild>
                <w:div w:id="653218267">
                  <w:marLeft w:val="0"/>
                  <w:marRight w:val="1"/>
                  <w:marTop w:val="0"/>
                  <w:marBottom w:val="0"/>
                  <w:divBdr>
                    <w:top w:val="none" w:sz="0" w:space="0" w:color="auto"/>
                    <w:left w:val="none" w:sz="0" w:space="0" w:color="auto"/>
                    <w:bottom w:val="none" w:sz="0" w:space="0" w:color="auto"/>
                    <w:right w:val="none" w:sz="0" w:space="0" w:color="auto"/>
                  </w:divBdr>
                  <w:divsChild>
                    <w:div w:id="1019969436">
                      <w:marLeft w:val="0"/>
                      <w:marRight w:val="0"/>
                      <w:marTop w:val="0"/>
                      <w:marBottom w:val="0"/>
                      <w:divBdr>
                        <w:top w:val="none" w:sz="0" w:space="0" w:color="auto"/>
                        <w:left w:val="none" w:sz="0" w:space="0" w:color="auto"/>
                        <w:bottom w:val="none" w:sz="0" w:space="0" w:color="auto"/>
                        <w:right w:val="none" w:sz="0" w:space="0" w:color="auto"/>
                      </w:divBdr>
                      <w:divsChild>
                        <w:div w:id="787356976">
                          <w:marLeft w:val="0"/>
                          <w:marRight w:val="0"/>
                          <w:marTop w:val="0"/>
                          <w:marBottom w:val="0"/>
                          <w:divBdr>
                            <w:top w:val="none" w:sz="0" w:space="0" w:color="auto"/>
                            <w:left w:val="none" w:sz="0" w:space="0" w:color="auto"/>
                            <w:bottom w:val="none" w:sz="0" w:space="0" w:color="auto"/>
                            <w:right w:val="none" w:sz="0" w:space="0" w:color="auto"/>
                          </w:divBdr>
                          <w:divsChild>
                            <w:div w:id="719595731">
                              <w:marLeft w:val="0"/>
                              <w:marRight w:val="0"/>
                              <w:marTop w:val="120"/>
                              <w:marBottom w:val="360"/>
                              <w:divBdr>
                                <w:top w:val="none" w:sz="0" w:space="0" w:color="auto"/>
                                <w:left w:val="none" w:sz="0" w:space="0" w:color="auto"/>
                                <w:bottom w:val="none" w:sz="0" w:space="0" w:color="auto"/>
                                <w:right w:val="none" w:sz="0" w:space="0" w:color="auto"/>
                              </w:divBdr>
                              <w:divsChild>
                                <w:div w:id="589628234">
                                  <w:marLeft w:val="0"/>
                                  <w:marRight w:val="0"/>
                                  <w:marTop w:val="0"/>
                                  <w:marBottom w:val="0"/>
                                  <w:divBdr>
                                    <w:top w:val="none" w:sz="0" w:space="0" w:color="auto"/>
                                    <w:left w:val="none" w:sz="0" w:space="0" w:color="auto"/>
                                    <w:bottom w:val="none" w:sz="0" w:space="0" w:color="auto"/>
                                    <w:right w:val="none" w:sz="0" w:space="0" w:color="auto"/>
                                  </w:divBdr>
                                  <w:divsChild>
                                    <w:div w:id="676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34802">
      <w:bodyDiv w:val="1"/>
      <w:marLeft w:val="0"/>
      <w:marRight w:val="0"/>
      <w:marTop w:val="0"/>
      <w:marBottom w:val="0"/>
      <w:divBdr>
        <w:top w:val="none" w:sz="0" w:space="0" w:color="auto"/>
        <w:left w:val="none" w:sz="0" w:space="0" w:color="auto"/>
        <w:bottom w:val="none" w:sz="0" w:space="0" w:color="auto"/>
        <w:right w:val="none" w:sz="0" w:space="0" w:color="auto"/>
      </w:divBdr>
      <w:divsChild>
        <w:div w:id="952399660">
          <w:marLeft w:val="0"/>
          <w:marRight w:val="0"/>
          <w:marTop w:val="0"/>
          <w:marBottom w:val="0"/>
          <w:divBdr>
            <w:top w:val="none" w:sz="0" w:space="0" w:color="auto"/>
            <w:left w:val="none" w:sz="0" w:space="0" w:color="auto"/>
            <w:bottom w:val="none" w:sz="0" w:space="0" w:color="auto"/>
            <w:right w:val="none" w:sz="0" w:space="0" w:color="auto"/>
          </w:divBdr>
          <w:divsChild>
            <w:div w:id="841360625">
              <w:marLeft w:val="0"/>
              <w:marRight w:val="0"/>
              <w:marTop w:val="0"/>
              <w:marBottom w:val="0"/>
              <w:divBdr>
                <w:top w:val="none" w:sz="0" w:space="0" w:color="auto"/>
                <w:left w:val="none" w:sz="0" w:space="0" w:color="auto"/>
                <w:bottom w:val="none" w:sz="0" w:space="0" w:color="auto"/>
                <w:right w:val="none" w:sz="0" w:space="0" w:color="auto"/>
              </w:divBdr>
              <w:divsChild>
                <w:div w:id="1605838782">
                  <w:marLeft w:val="0"/>
                  <w:marRight w:val="0"/>
                  <w:marTop w:val="0"/>
                  <w:marBottom w:val="0"/>
                  <w:divBdr>
                    <w:top w:val="none" w:sz="0" w:space="0" w:color="auto"/>
                    <w:left w:val="none" w:sz="0" w:space="0" w:color="auto"/>
                    <w:bottom w:val="none" w:sz="0" w:space="0" w:color="auto"/>
                    <w:right w:val="none" w:sz="0" w:space="0" w:color="auto"/>
                  </w:divBdr>
                  <w:divsChild>
                    <w:div w:id="920680933">
                      <w:marLeft w:val="0"/>
                      <w:marRight w:val="0"/>
                      <w:marTop w:val="0"/>
                      <w:marBottom w:val="0"/>
                      <w:divBdr>
                        <w:top w:val="none" w:sz="0" w:space="0" w:color="auto"/>
                        <w:left w:val="none" w:sz="0" w:space="0" w:color="auto"/>
                        <w:bottom w:val="none" w:sz="0" w:space="0" w:color="auto"/>
                        <w:right w:val="none" w:sz="0" w:space="0" w:color="auto"/>
                      </w:divBdr>
                      <w:divsChild>
                        <w:div w:id="396516240">
                          <w:marLeft w:val="0"/>
                          <w:marRight w:val="0"/>
                          <w:marTop w:val="0"/>
                          <w:marBottom w:val="0"/>
                          <w:divBdr>
                            <w:top w:val="none" w:sz="0" w:space="0" w:color="auto"/>
                            <w:left w:val="none" w:sz="0" w:space="0" w:color="auto"/>
                            <w:bottom w:val="none" w:sz="0" w:space="0" w:color="auto"/>
                            <w:right w:val="none" w:sz="0" w:space="0" w:color="auto"/>
                          </w:divBdr>
                          <w:divsChild>
                            <w:div w:id="578175935">
                              <w:marLeft w:val="0"/>
                              <w:marRight w:val="0"/>
                              <w:marTop w:val="0"/>
                              <w:marBottom w:val="0"/>
                              <w:divBdr>
                                <w:top w:val="none" w:sz="0" w:space="0" w:color="auto"/>
                                <w:left w:val="none" w:sz="0" w:space="0" w:color="auto"/>
                                <w:bottom w:val="none" w:sz="0" w:space="0" w:color="auto"/>
                                <w:right w:val="none" w:sz="0" w:space="0" w:color="auto"/>
                              </w:divBdr>
                              <w:divsChild>
                                <w:div w:id="693775277">
                                  <w:marLeft w:val="0"/>
                                  <w:marRight w:val="0"/>
                                  <w:marTop w:val="0"/>
                                  <w:marBottom w:val="0"/>
                                  <w:divBdr>
                                    <w:top w:val="none" w:sz="0" w:space="0" w:color="auto"/>
                                    <w:left w:val="none" w:sz="0" w:space="0" w:color="auto"/>
                                    <w:bottom w:val="none" w:sz="0" w:space="0" w:color="auto"/>
                                    <w:right w:val="none" w:sz="0" w:space="0" w:color="auto"/>
                                  </w:divBdr>
                                  <w:divsChild>
                                    <w:div w:id="2121220682">
                                      <w:marLeft w:val="0"/>
                                      <w:marRight w:val="0"/>
                                      <w:marTop w:val="0"/>
                                      <w:marBottom w:val="0"/>
                                      <w:divBdr>
                                        <w:top w:val="none" w:sz="0" w:space="0" w:color="auto"/>
                                        <w:left w:val="none" w:sz="0" w:space="0" w:color="auto"/>
                                        <w:bottom w:val="none" w:sz="0" w:space="0" w:color="auto"/>
                                        <w:right w:val="none" w:sz="0" w:space="0" w:color="auto"/>
                                      </w:divBdr>
                                      <w:divsChild>
                                        <w:div w:id="1917978791">
                                          <w:marLeft w:val="0"/>
                                          <w:marRight w:val="0"/>
                                          <w:marTop w:val="0"/>
                                          <w:marBottom w:val="0"/>
                                          <w:divBdr>
                                            <w:top w:val="none" w:sz="0" w:space="0" w:color="auto"/>
                                            <w:left w:val="none" w:sz="0" w:space="0" w:color="auto"/>
                                            <w:bottom w:val="none" w:sz="0" w:space="0" w:color="auto"/>
                                            <w:right w:val="none" w:sz="0" w:space="0" w:color="auto"/>
                                          </w:divBdr>
                                          <w:divsChild>
                                            <w:div w:id="685136318">
                                              <w:marLeft w:val="0"/>
                                              <w:marRight w:val="0"/>
                                              <w:marTop w:val="0"/>
                                              <w:marBottom w:val="0"/>
                                              <w:divBdr>
                                                <w:top w:val="none" w:sz="0" w:space="0" w:color="auto"/>
                                                <w:left w:val="none" w:sz="0" w:space="0" w:color="auto"/>
                                                <w:bottom w:val="none" w:sz="0" w:space="0" w:color="auto"/>
                                                <w:right w:val="none" w:sz="0" w:space="0" w:color="auto"/>
                                              </w:divBdr>
                                              <w:divsChild>
                                                <w:div w:id="859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21274">
      <w:bodyDiv w:val="1"/>
      <w:marLeft w:val="0"/>
      <w:marRight w:val="0"/>
      <w:marTop w:val="0"/>
      <w:marBottom w:val="0"/>
      <w:divBdr>
        <w:top w:val="none" w:sz="0" w:space="0" w:color="auto"/>
        <w:left w:val="none" w:sz="0" w:space="0" w:color="auto"/>
        <w:bottom w:val="none" w:sz="0" w:space="0" w:color="auto"/>
        <w:right w:val="none" w:sz="0" w:space="0" w:color="auto"/>
      </w:divBdr>
      <w:divsChild>
        <w:div w:id="383067072">
          <w:marLeft w:val="0"/>
          <w:marRight w:val="0"/>
          <w:marTop w:val="0"/>
          <w:marBottom w:val="0"/>
          <w:divBdr>
            <w:top w:val="single" w:sz="2" w:space="0" w:color="2E2E2E"/>
            <w:left w:val="single" w:sz="2" w:space="0" w:color="2E2E2E"/>
            <w:bottom w:val="single" w:sz="2" w:space="0" w:color="2E2E2E"/>
            <w:right w:val="single" w:sz="2" w:space="0" w:color="2E2E2E"/>
          </w:divBdr>
          <w:divsChild>
            <w:div w:id="1210267259">
              <w:marLeft w:val="0"/>
              <w:marRight w:val="0"/>
              <w:marTop w:val="0"/>
              <w:marBottom w:val="0"/>
              <w:divBdr>
                <w:top w:val="single" w:sz="6" w:space="0" w:color="C9C9C9"/>
                <w:left w:val="none" w:sz="0" w:space="0" w:color="auto"/>
                <w:bottom w:val="none" w:sz="0" w:space="0" w:color="auto"/>
                <w:right w:val="none" w:sz="0" w:space="0" w:color="auto"/>
              </w:divBdr>
              <w:divsChild>
                <w:div w:id="285628240">
                  <w:marLeft w:val="0"/>
                  <w:marRight w:val="0"/>
                  <w:marTop w:val="0"/>
                  <w:marBottom w:val="0"/>
                  <w:divBdr>
                    <w:top w:val="none" w:sz="0" w:space="0" w:color="auto"/>
                    <w:left w:val="none" w:sz="0" w:space="0" w:color="auto"/>
                    <w:bottom w:val="none" w:sz="0" w:space="0" w:color="auto"/>
                    <w:right w:val="none" w:sz="0" w:space="0" w:color="auto"/>
                  </w:divBdr>
                  <w:divsChild>
                    <w:div w:id="756748770">
                      <w:marLeft w:val="0"/>
                      <w:marRight w:val="0"/>
                      <w:marTop w:val="0"/>
                      <w:marBottom w:val="0"/>
                      <w:divBdr>
                        <w:top w:val="none" w:sz="0" w:space="0" w:color="auto"/>
                        <w:left w:val="none" w:sz="0" w:space="0" w:color="auto"/>
                        <w:bottom w:val="none" w:sz="0" w:space="0" w:color="auto"/>
                        <w:right w:val="none" w:sz="0" w:space="0" w:color="auto"/>
                      </w:divBdr>
                      <w:divsChild>
                        <w:div w:id="5939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91575">
      <w:bodyDiv w:val="1"/>
      <w:marLeft w:val="0"/>
      <w:marRight w:val="0"/>
      <w:marTop w:val="0"/>
      <w:marBottom w:val="0"/>
      <w:divBdr>
        <w:top w:val="none" w:sz="0" w:space="0" w:color="auto"/>
        <w:left w:val="none" w:sz="0" w:space="0" w:color="auto"/>
        <w:bottom w:val="none" w:sz="0" w:space="0" w:color="auto"/>
        <w:right w:val="none" w:sz="0" w:space="0" w:color="auto"/>
      </w:divBdr>
      <w:divsChild>
        <w:div w:id="1059404044">
          <w:marLeft w:val="0"/>
          <w:marRight w:val="1"/>
          <w:marTop w:val="0"/>
          <w:marBottom w:val="0"/>
          <w:divBdr>
            <w:top w:val="none" w:sz="0" w:space="0" w:color="auto"/>
            <w:left w:val="none" w:sz="0" w:space="0" w:color="auto"/>
            <w:bottom w:val="none" w:sz="0" w:space="0" w:color="auto"/>
            <w:right w:val="none" w:sz="0" w:space="0" w:color="auto"/>
          </w:divBdr>
          <w:divsChild>
            <w:div w:id="360321377">
              <w:marLeft w:val="0"/>
              <w:marRight w:val="0"/>
              <w:marTop w:val="0"/>
              <w:marBottom w:val="0"/>
              <w:divBdr>
                <w:top w:val="none" w:sz="0" w:space="0" w:color="auto"/>
                <w:left w:val="none" w:sz="0" w:space="0" w:color="auto"/>
                <w:bottom w:val="none" w:sz="0" w:space="0" w:color="auto"/>
                <w:right w:val="none" w:sz="0" w:space="0" w:color="auto"/>
              </w:divBdr>
              <w:divsChild>
                <w:div w:id="673531222">
                  <w:marLeft w:val="0"/>
                  <w:marRight w:val="1"/>
                  <w:marTop w:val="0"/>
                  <w:marBottom w:val="0"/>
                  <w:divBdr>
                    <w:top w:val="none" w:sz="0" w:space="0" w:color="auto"/>
                    <w:left w:val="none" w:sz="0" w:space="0" w:color="auto"/>
                    <w:bottom w:val="none" w:sz="0" w:space="0" w:color="auto"/>
                    <w:right w:val="none" w:sz="0" w:space="0" w:color="auto"/>
                  </w:divBdr>
                  <w:divsChild>
                    <w:div w:id="2103990973">
                      <w:marLeft w:val="0"/>
                      <w:marRight w:val="0"/>
                      <w:marTop w:val="0"/>
                      <w:marBottom w:val="0"/>
                      <w:divBdr>
                        <w:top w:val="none" w:sz="0" w:space="0" w:color="auto"/>
                        <w:left w:val="none" w:sz="0" w:space="0" w:color="auto"/>
                        <w:bottom w:val="none" w:sz="0" w:space="0" w:color="auto"/>
                        <w:right w:val="none" w:sz="0" w:space="0" w:color="auto"/>
                      </w:divBdr>
                      <w:divsChild>
                        <w:div w:id="807282794">
                          <w:marLeft w:val="0"/>
                          <w:marRight w:val="0"/>
                          <w:marTop w:val="0"/>
                          <w:marBottom w:val="0"/>
                          <w:divBdr>
                            <w:top w:val="none" w:sz="0" w:space="0" w:color="auto"/>
                            <w:left w:val="none" w:sz="0" w:space="0" w:color="auto"/>
                            <w:bottom w:val="none" w:sz="0" w:space="0" w:color="auto"/>
                            <w:right w:val="none" w:sz="0" w:space="0" w:color="auto"/>
                          </w:divBdr>
                          <w:divsChild>
                            <w:div w:id="372778555">
                              <w:marLeft w:val="0"/>
                              <w:marRight w:val="0"/>
                              <w:marTop w:val="120"/>
                              <w:marBottom w:val="360"/>
                              <w:divBdr>
                                <w:top w:val="none" w:sz="0" w:space="0" w:color="auto"/>
                                <w:left w:val="none" w:sz="0" w:space="0" w:color="auto"/>
                                <w:bottom w:val="none" w:sz="0" w:space="0" w:color="auto"/>
                                <w:right w:val="none" w:sz="0" w:space="0" w:color="auto"/>
                              </w:divBdr>
                              <w:divsChild>
                                <w:div w:id="847209179">
                                  <w:marLeft w:val="0"/>
                                  <w:marRight w:val="0"/>
                                  <w:marTop w:val="0"/>
                                  <w:marBottom w:val="0"/>
                                  <w:divBdr>
                                    <w:top w:val="none" w:sz="0" w:space="0" w:color="auto"/>
                                    <w:left w:val="none" w:sz="0" w:space="0" w:color="auto"/>
                                    <w:bottom w:val="none" w:sz="0" w:space="0" w:color="auto"/>
                                    <w:right w:val="none" w:sz="0" w:space="0" w:color="auto"/>
                                  </w:divBdr>
                                  <w:divsChild>
                                    <w:div w:id="4619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59036">
      <w:bodyDiv w:val="1"/>
      <w:marLeft w:val="0"/>
      <w:marRight w:val="0"/>
      <w:marTop w:val="0"/>
      <w:marBottom w:val="0"/>
      <w:divBdr>
        <w:top w:val="none" w:sz="0" w:space="0" w:color="auto"/>
        <w:left w:val="none" w:sz="0" w:space="0" w:color="auto"/>
        <w:bottom w:val="none" w:sz="0" w:space="0" w:color="auto"/>
        <w:right w:val="none" w:sz="0" w:space="0" w:color="auto"/>
      </w:divBdr>
      <w:divsChild>
        <w:div w:id="1624918996">
          <w:marLeft w:val="0"/>
          <w:marRight w:val="1"/>
          <w:marTop w:val="0"/>
          <w:marBottom w:val="0"/>
          <w:divBdr>
            <w:top w:val="none" w:sz="0" w:space="0" w:color="auto"/>
            <w:left w:val="none" w:sz="0" w:space="0" w:color="auto"/>
            <w:bottom w:val="none" w:sz="0" w:space="0" w:color="auto"/>
            <w:right w:val="none" w:sz="0" w:space="0" w:color="auto"/>
          </w:divBdr>
          <w:divsChild>
            <w:div w:id="1730882706">
              <w:marLeft w:val="0"/>
              <w:marRight w:val="0"/>
              <w:marTop w:val="0"/>
              <w:marBottom w:val="0"/>
              <w:divBdr>
                <w:top w:val="none" w:sz="0" w:space="0" w:color="auto"/>
                <w:left w:val="none" w:sz="0" w:space="0" w:color="auto"/>
                <w:bottom w:val="none" w:sz="0" w:space="0" w:color="auto"/>
                <w:right w:val="none" w:sz="0" w:space="0" w:color="auto"/>
              </w:divBdr>
              <w:divsChild>
                <w:div w:id="778373583">
                  <w:marLeft w:val="0"/>
                  <w:marRight w:val="1"/>
                  <w:marTop w:val="0"/>
                  <w:marBottom w:val="0"/>
                  <w:divBdr>
                    <w:top w:val="none" w:sz="0" w:space="0" w:color="auto"/>
                    <w:left w:val="none" w:sz="0" w:space="0" w:color="auto"/>
                    <w:bottom w:val="none" w:sz="0" w:space="0" w:color="auto"/>
                    <w:right w:val="none" w:sz="0" w:space="0" w:color="auto"/>
                  </w:divBdr>
                  <w:divsChild>
                    <w:div w:id="708266100">
                      <w:marLeft w:val="0"/>
                      <w:marRight w:val="0"/>
                      <w:marTop w:val="0"/>
                      <w:marBottom w:val="0"/>
                      <w:divBdr>
                        <w:top w:val="none" w:sz="0" w:space="0" w:color="auto"/>
                        <w:left w:val="none" w:sz="0" w:space="0" w:color="auto"/>
                        <w:bottom w:val="none" w:sz="0" w:space="0" w:color="auto"/>
                        <w:right w:val="none" w:sz="0" w:space="0" w:color="auto"/>
                      </w:divBdr>
                      <w:divsChild>
                        <w:div w:id="1290238745">
                          <w:marLeft w:val="0"/>
                          <w:marRight w:val="0"/>
                          <w:marTop w:val="0"/>
                          <w:marBottom w:val="0"/>
                          <w:divBdr>
                            <w:top w:val="none" w:sz="0" w:space="0" w:color="auto"/>
                            <w:left w:val="none" w:sz="0" w:space="0" w:color="auto"/>
                            <w:bottom w:val="none" w:sz="0" w:space="0" w:color="auto"/>
                            <w:right w:val="none" w:sz="0" w:space="0" w:color="auto"/>
                          </w:divBdr>
                          <w:divsChild>
                            <w:div w:id="92630462">
                              <w:marLeft w:val="0"/>
                              <w:marRight w:val="0"/>
                              <w:marTop w:val="120"/>
                              <w:marBottom w:val="360"/>
                              <w:divBdr>
                                <w:top w:val="none" w:sz="0" w:space="0" w:color="auto"/>
                                <w:left w:val="none" w:sz="0" w:space="0" w:color="auto"/>
                                <w:bottom w:val="none" w:sz="0" w:space="0" w:color="auto"/>
                                <w:right w:val="none" w:sz="0" w:space="0" w:color="auto"/>
                              </w:divBdr>
                              <w:divsChild>
                                <w:div w:id="1893231920">
                                  <w:marLeft w:val="0"/>
                                  <w:marRight w:val="0"/>
                                  <w:marTop w:val="0"/>
                                  <w:marBottom w:val="0"/>
                                  <w:divBdr>
                                    <w:top w:val="none" w:sz="0" w:space="0" w:color="auto"/>
                                    <w:left w:val="none" w:sz="0" w:space="0" w:color="auto"/>
                                    <w:bottom w:val="none" w:sz="0" w:space="0" w:color="auto"/>
                                    <w:right w:val="none" w:sz="0" w:space="0" w:color="auto"/>
                                  </w:divBdr>
                                  <w:divsChild>
                                    <w:div w:id="1766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84675">
      <w:bodyDiv w:val="1"/>
      <w:marLeft w:val="0"/>
      <w:marRight w:val="0"/>
      <w:marTop w:val="0"/>
      <w:marBottom w:val="0"/>
      <w:divBdr>
        <w:top w:val="none" w:sz="0" w:space="0" w:color="auto"/>
        <w:left w:val="none" w:sz="0" w:space="0" w:color="auto"/>
        <w:bottom w:val="none" w:sz="0" w:space="0" w:color="auto"/>
        <w:right w:val="none" w:sz="0" w:space="0" w:color="auto"/>
      </w:divBdr>
      <w:divsChild>
        <w:div w:id="2064598042">
          <w:marLeft w:val="0"/>
          <w:marRight w:val="1"/>
          <w:marTop w:val="0"/>
          <w:marBottom w:val="0"/>
          <w:divBdr>
            <w:top w:val="none" w:sz="0" w:space="0" w:color="auto"/>
            <w:left w:val="none" w:sz="0" w:space="0" w:color="auto"/>
            <w:bottom w:val="none" w:sz="0" w:space="0" w:color="auto"/>
            <w:right w:val="none" w:sz="0" w:space="0" w:color="auto"/>
          </w:divBdr>
          <w:divsChild>
            <w:div w:id="88428509">
              <w:marLeft w:val="0"/>
              <w:marRight w:val="0"/>
              <w:marTop w:val="0"/>
              <w:marBottom w:val="0"/>
              <w:divBdr>
                <w:top w:val="none" w:sz="0" w:space="0" w:color="auto"/>
                <w:left w:val="none" w:sz="0" w:space="0" w:color="auto"/>
                <w:bottom w:val="none" w:sz="0" w:space="0" w:color="auto"/>
                <w:right w:val="none" w:sz="0" w:space="0" w:color="auto"/>
              </w:divBdr>
              <w:divsChild>
                <w:div w:id="54940571">
                  <w:marLeft w:val="0"/>
                  <w:marRight w:val="1"/>
                  <w:marTop w:val="0"/>
                  <w:marBottom w:val="0"/>
                  <w:divBdr>
                    <w:top w:val="none" w:sz="0" w:space="0" w:color="auto"/>
                    <w:left w:val="none" w:sz="0" w:space="0" w:color="auto"/>
                    <w:bottom w:val="none" w:sz="0" w:space="0" w:color="auto"/>
                    <w:right w:val="none" w:sz="0" w:space="0" w:color="auto"/>
                  </w:divBdr>
                  <w:divsChild>
                    <w:div w:id="1955555816">
                      <w:marLeft w:val="0"/>
                      <w:marRight w:val="0"/>
                      <w:marTop w:val="0"/>
                      <w:marBottom w:val="0"/>
                      <w:divBdr>
                        <w:top w:val="none" w:sz="0" w:space="0" w:color="auto"/>
                        <w:left w:val="none" w:sz="0" w:space="0" w:color="auto"/>
                        <w:bottom w:val="none" w:sz="0" w:space="0" w:color="auto"/>
                        <w:right w:val="none" w:sz="0" w:space="0" w:color="auto"/>
                      </w:divBdr>
                      <w:divsChild>
                        <w:div w:id="1061369015">
                          <w:marLeft w:val="0"/>
                          <w:marRight w:val="0"/>
                          <w:marTop w:val="0"/>
                          <w:marBottom w:val="0"/>
                          <w:divBdr>
                            <w:top w:val="none" w:sz="0" w:space="0" w:color="auto"/>
                            <w:left w:val="none" w:sz="0" w:space="0" w:color="auto"/>
                            <w:bottom w:val="none" w:sz="0" w:space="0" w:color="auto"/>
                            <w:right w:val="none" w:sz="0" w:space="0" w:color="auto"/>
                          </w:divBdr>
                          <w:divsChild>
                            <w:div w:id="1306622979">
                              <w:marLeft w:val="0"/>
                              <w:marRight w:val="0"/>
                              <w:marTop w:val="120"/>
                              <w:marBottom w:val="360"/>
                              <w:divBdr>
                                <w:top w:val="none" w:sz="0" w:space="0" w:color="auto"/>
                                <w:left w:val="none" w:sz="0" w:space="0" w:color="auto"/>
                                <w:bottom w:val="none" w:sz="0" w:space="0" w:color="auto"/>
                                <w:right w:val="none" w:sz="0" w:space="0" w:color="auto"/>
                              </w:divBdr>
                              <w:divsChild>
                                <w:div w:id="1974561358">
                                  <w:marLeft w:val="0"/>
                                  <w:marRight w:val="0"/>
                                  <w:marTop w:val="0"/>
                                  <w:marBottom w:val="0"/>
                                  <w:divBdr>
                                    <w:top w:val="none" w:sz="0" w:space="0" w:color="auto"/>
                                    <w:left w:val="none" w:sz="0" w:space="0" w:color="auto"/>
                                    <w:bottom w:val="none" w:sz="0" w:space="0" w:color="auto"/>
                                    <w:right w:val="none" w:sz="0" w:space="0" w:color="auto"/>
                                  </w:divBdr>
                                  <w:divsChild>
                                    <w:div w:id="1126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696878">
      <w:bodyDiv w:val="1"/>
      <w:marLeft w:val="0"/>
      <w:marRight w:val="0"/>
      <w:marTop w:val="0"/>
      <w:marBottom w:val="0"/>
      <w:divBdr>
        <w:top w:val="none" w:sz="0" w:space="0" w:color="auto"/>
        <w:left w:val="none" w:sz="0" w:space="0" w:color="auto"/>
        <w:bottom w:val="none" w:sz="0" w:space="0" w:color="auto"/>
        <w:right w:val="none" w:sz="0" w:space="0" w:color="auto"/>
      </w:divBdr>
      <w:divsChild>
        <w:div w:id="865556451">
          <w:marLeft w:val="0"/>
          <w:marRight w:val="1"/>
          <w:marTop w:val="0"/>
          <w:marBottom w:val="0"/>
          <w:divBdr>
            <w:top w:val="none" w:sz="0" w:space="0" w:color="auto"/>
            <w:left w:val="none" w:sz="0" w:space="0" w:color="auto"/>
            <w:bottom w:val="none" w:sz="0" w:space="0" w:color="auto"/>
            <w:right w:val="none" w:sz="0" w:space="0" w:color="auto"/>
          </w:divBdr>
          <w:divsChild>
            <w:div w:id="687416077">
              <w:marLeft w:val="0"/>
              <w:marRight w:val="0"/>
              <w:marTop w:val="0"/>
              <w:marBottom w:val="0"/>
              <w:divBdr>
                <w:top w:val="none" w:sz="0" w:space="0" w:color="auto"/>
                <w:left w:val="none" w:sz="0" w:space="0" w:color="auto"/>
                <w:bottom w:val="none" w:sz="0" w:space="0" w:color="auto"/>
                <w:right w:val="none" w:sz="0" w:space="0" w:color="auto"/>
              </w:divBdr>
              <w:divsChild>
                <w:div w:id="659770444">
                  <w:marLeft w:val="0"/>
                  <w:marRight w:val="1"/>
                  <w:marTop w:val="0"/>
                  <w:marBottom w:val="0"/>
                  <w:divBdr>
                    <w:top w:val="none" w:sz="0" w:space="0" w:color="auto"/>
                    <w:left w:val="none" w:sz="0" w:space="0" w:color="auto"/>
                    <w:bottom w:val="none" w:sz="0" w:space="0" w:color="auto"/>
                    <w:right w:val="none" w:sz="0" w:space="0" w:color="auto"/>
                  </w:divBdr>
                  <w:divsChild>
                    <w:div w:id="1550528850">
                      <w:marLeft w:val="0"/>
                      <w:marRight w:val="0"/>
                      <w:marTop w:val="0"/>
                      <w:marBottom w:val="0"/>
                      <w:divBdr>
                        <w:top w:val="none" w:sz="0" w:space="0" w:color="auto"/>
                        <w:left w:val="none" w:sz="0" w:space="0" w:color="auto"/>
                        <w:bottom w:val="none" w:sz="0" w:space="0" w:color="auto"/>
                        <w:right w:val="none" w:sz="0" w:space="0" w:color="auto"/>
                      </w:divBdr>
                      <w:divsChild>
                        <w:div w:id="536166150">
                          <w:marLeft w:val="0"/>
                          <w:marRight w:val="0"/>
                          <w:marTop w:val="0"/>
                          <w:marBottom w:val="0"/>
                          <w:divBdr>
                            <w:top w:val="none" w:sz="0" w:space="0" w:color="auto"/>
                            <w:left w:val="none" w:sz="0" w:space="0" w:color="auto"/>
                            <w:bottom w:val="none" w:sz="0" w:space="0" w:color="auto"/>
                            <w:right w:val="none" w:sz="0" w:space="0" w:color="auto"/>
                          </w:divBdr>
                          <w:divsChild>
                            <w:div w:id="171342390">
                              <w:marLeft w:val="0"/>
                              <w:marRight w:val="0"/>
                              <w:marTop w:val="120"/>
                              <w:marBottom w:val="360"/>
                              <w:divBdr>
                                <w:top w:val="none" w:sz="0" w:space="0" w:color="auto"/>
                                <w:left w:val="none" w:sz="0" w:space="0" w:color="auto"/>
                                <w:bottom w:val="none" w:sz="0" w:space="0" w:color="auto"/>
                                <w:right w:val="none" w:sz="0" w:space="0" w:color="auto"/>
                              </w:divBdr>
                              <w:divsChild>
                                <w:div w:id="997880894">
                                  <w:marLeft w:val="0"/>
                                  <w:marRight w:val="0"/>
                                  <w:marTop w:val="0"/>
                                  <w:marBottom w:val="0"/>
                                  <w:divBdr>
                                    <w:top w:val="none" w:sz="0" w:space="0" w:color="auto"/>
                                    <w:left w:val="none" w:sz="0" w:space="0" w:color="auto"/>
                                    <w:bottom w:val="none" w:sz="0" w:space="0" w:color="auto"/>
                                    <w:right w:val="none" w:sz="0" w:space="0" w:color="auto"/>
                                  </w:divBdr>
                                  <w:divsChild>
                                    <w:div w:id="2948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61425">
      <w:bodyDiv w:val="1"/>
      <w:marLeft w:val="0"/>
      <w:marRight w:val="0"/>
      <w:marTop w:val="0"/>
      <w:marBottom w:val="0"/>
      <w:divBdr>
        <w:top w:val="none" w:sz="0" w:space="0" w:color="auto"/>
        <w:left w:val="none" w:sz="0" w:space="0" w:color="auto"/>
        <w:bottom w:val="none" w:sz="0" w:space="0" w:color="auto"/>
        <w:right w:val="none" w:sz="0" w:space="0" w:color="auto"/>
      </w:divBdr>
      <w:divsChild>
        <w:div w:id="261301552">
          <w:marLeft w:val="0"/>
          <w:marRight w:val="1"/>
          <w:marTop w:val="0"/>
          <w:marBottom w:val="0"/>
          <w:divBdr>
            <w:top w:val="none" w:sz="0" w:space="0" w:color="auto"/>
            <w:left w:val="none" w:sz="0" w:space="0" w:color="auto"/>
            <w:bottom w:val="none" w:sz="0" w:space="0" w:color="auto"/>
            <w:right w:val="none" w:sz="0" w:space="0" w:color="auto"/>
          </w:divBdr>
          <w:divsChild>
            <w:div w:id="443423983">
              <w:marLeft w:val="0"/>
              <w:marRight w:val="0"/>
              <w:marTop w:val="0"/>
              <w:marBottom w:val="0"/>
              <w:divBdr>
                <w:top w:val="none" w:sz="0" w:space="0" w:color="auto"/>
                <w:left w:val="none" w:sz="0" w:space="0" w:color="auto"/>
                <w:bottom w:val="none" w:sz="0" w:space="0" w:color="auto"/>
                <w:right w:val="none" w:sz="0" w:space="0" w:color="auto"/>
              </w:divBdr>
              <w:divsChild>
                <w:div w:id="1443186143">
                  <w:marLeft w:val="0"/>
                  <w:marRight w:val="1"/>
                  <w:marTop w:val="0"/>
                  <w:marBottom w:val="0"/>
                  <w:divBdr>
                    <w:top w:val="none" w:sz="0" w:space="0" w:color="auto"/>
                    <w:left w:val="none" w:sz="0" w:space="0" w:color="auto"/>
                    <w:bottom w:val="none" w:sz="0" w:space="0" w:color="auto"/>
                    <w:right w:val="none" w:sz="0" w:space="0" w:color="auto"/>
                  </w:divBdr>
                  <w:divsChild>
                    <w:div w:id="3171157">
                      <w:marLeft w:val="0"/>
                      <w:marRight w:val="0"/>
                      <w:marTop w:val="0"/>
                      <w:marBottom w:val="0"/>
                      <w:divBdr>
                        <w:top w:val="none" w:sz="0" w:space="0" w:color="auto"/>
                        <w:left w:val="none" w:sz="0" w:space="0" w:color="auto"/>
                        <w:bottom w:val="none" w:sz="0" w:space="0" w:color="auto"/>
                        <w:right w:val="none" w:sz="0" w:space="0" w:color="auto"/>
                      </w:divBdr>
                      <w:divsChild>
                        <w:div w:id="424033417">
                          <w:marLeft w:val="0"/>
                          <w:marRight w:val="0"/>
                          <w:marTop w:val="0"/>
                          <w:marBottom w:val="0"/>
                          <w:divBdr>
                            <w:top w:val="none" w:sz="0" w:space="0" w:color="auto"/>
                            <w:left w:val="none" w:sz="0" w:space="0" w:color="auto"/>
                            <w:bottom w:val="none" w:sz="0" w:space="0" w:color="auto"/>
                            <w:right w:val="none" w:sz="0" w:space="0" w:color="auto"/>
                          </w:divBdr>
                          <w:divsChild>
                            <w:div w:id="1473250805">
                              <w:marLeft w:val="0"/>
                              <w:marRight w:val="0"/>
                              <w:marTop w:val="120"/>
                              <w:marBottom w:val="360"/>
                              <w:divBdr>
                                <w:top w:val="none" w:sz="0" w:space="0" w:color="auto"/>
                                <w:left w:val="none" w:sz="0" w:space="0" w:color="auto"/>
                                <w:bottom w:val="none" w:sz="0" w:space="0" w:color="auto"/>
                                <w:right w:val="none" w:sz="0" w:space="0" w:color="auto"/>
                              </w:divBdr>
                              <w:divsChild>
                                <w:div w:id="1626961183">
                                  <w:marLeft w:val="0"/>
                                  <w:marRight w:val="0"/>
                                  <w:marTop w:val="0"/>
                                  <w:marBottom w:val="0"/>
                                  <w:divBdr>
                                    <w:top w:val="none" w:sz="0" w:space="0" w:color="auto"/>
                                    <w:left w:val="none" w:sz="0" w:space="0" w:color="auto"/>
                                    <w:bottom w:val="none" w:sz="0" w:space="0" w:color="auto"/>
                                    <w:right w:val="none" w:sz="0" w:space="0" w:color="auto"/>
                                  </w:divBdr>
                                  <w:divsChild>
                                    <w:div w:id="2094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64919">
      <w:bodyDiv w:val="1"/>
      <w:marLeft w:val="0"/>
      <w:marRight w:val="0"/>
      <w:marTop w:val="0"/>
      <w:marBottom w:val="0"/>
      <w:divBdr>
        <w:top w:val="none" w:sz="0" w:space="0" w:color="auto"/>
        <w:left w:val="none" w:sz="0" w:space="0" w:color="auto"/>
        <w:bottom w:val="none" w:sz="0" w:space="0" w:color="auto"/>
        <w:right w:val="none" w:sz="0" w:space="0" w:color="auto"/>
      </w:divBdr>
      <w:divsChild>
        <w:div w:id="1986351493">
          <w:marLeft w:val="0"/>
          <w:marRight w:val="1"/>
          <w:marTop w:val="0"/>
          <w:marBottom w:val="0"/>
          <w:divBdr>
            <w:top w:val="none" w:sz="0" w:space="0" w:color="auto"/>
            <w:left w:val="none" w:sz="0" w:space="0" w:color="auto"/>
            <w:bottom w:val="none" w:sz="0" w:space="0" w:color="auto"/>
            <w:right w:val="none" w:sz="0" w:space="0" w:color="auto"/>
          </w:divBdr>
          <w:divsChild>
            <w:div w:id="1388258480">
              <w:marLeft w:val="0"/>
              <w:marRight w:val="0"/>
              <w:marTop w:val="0"/>
              <w:marBottom w:val="0"/>
              <w:divBdr>
                <w:top w:val="none" w:sz="0" w:space="0" w:color="auto"/>
                <w:left w:val="none" w:sz="0" w:space="0" w:color="auto"/>
                <w:bottom w:val="none" w:sz="0" w:space="0" w:color="auto"/>
                <w:right w:val="none" w:sz="0" w:space="0" w:color="auto"/>
              </w:divBdr>
              <w:divsChild>
                <w:div w:id="713894757">
                  <w:marLeft w:val="0"/>
                  <w:marRight w:val="1"/>
                  <w:marTop w:val="0"/>
                  <w:marBottom w:val="0"/>
                  <w:divBdr>
                    <w:top w:val="none" w:sz="0" w:space="0" w:color="auto"/>
                    <w:left w:val="none" w:sz="0" w:space="0" w:color="auto"/>
                    <w:bottom w:val="none" w:sz="0" w:space="0" w:color="auto"/>
                    <w:right w:val="none" w:sz="0" w:space="0" w:color="auto"/>
                  </w:divBdr>
                  <w:divsChild>
                    <w:div w:id="186677077">
                      <w:marLeft w:val="0"/>
                      <w:marRight w:val="0"/>
                      <w:marTop w:val="0"/>
                      <w:marBottom w:val="0"/>
                      <w:divBdr>
                        <w:top w:val="none" w:sz="0" w:space="0" w:color="auto"/>
                        <w:left w:val="none" w:sz="0" w:space="0" w:color="auto"/>
                        <w:bottom w:val="none" w:sz="0" w:space="0" w:color="auto"/>
                        <w:right w:val="none" w:sz="0" w:space="0" w:color="auto"/>
                      </w:divBdr>
                      <w:divsChild>
                        <w:div w:id="966617529">
                          <w:marLeft w:val="0"/>
                          <w:marRight w:val="0"/>
                          <w:marTop w:val="0"/>
                          <w:marBottom w:val="0"/>
                          <w:divBdr>
                            <w:top w:val="none" w:sz="0" w:space="0" w:color="auto"/>
                            <w:left w:val="none" w:sz="0" w:space="0" w:color="auto"/>
                            <w:bottom w:val="none" w:sz="0" w:space="0" w:color="auto"/>
                            <w:right w:val="none" w:sz="0" w:space="0" w:color="auto"/>
                          </w:divBdr>
                          <w:divsChild>
                            <w:div w:id="663168958">
                              <w:marLeft w:val="0"/>
                              <w:marRight w:val="0"/>
                              <w:marTop w:val="120"/>
                              <w:marBottom w:val="360"/>
                              <w:divBdr>
                                <w:top w:val="none" w:sz="0" w:space="0" w:color="auto"/>
                                <w:left w:val="none" w:sz="0" w:space="0" w:color="auto"/>
                                <w:bottom w:val="none" w:sz="0" w:space="0" w:color="auto"/>
                                <w:right w:val="none" w:sz="0" w:space="0" w:color="auto"/>
                              </w:divBdr>
                              <w:divsChild>
                                <w:div w:id="1360273992">
                                  <w:marLeft w:val="0"/>
                                  <w:marRight w:val="0"/>
                                  <w:marTop w:val="0"/>
                                  <w:marBottom w:val="0"/>
                                  <w:divBdr>
                                    <w:top w:val="none" w:sz="0" w:space="0" w:color="auto"/>
                                    <w:left w:val="none" w:sz="0" w:space="0" w:color="auto"/>
                                    <w:bottom w:val="none" w:sz="0" w:space="0" w:color="auto"/>
                                    <w:right w:val="none" w:sz="0" w:space="0" w:color="auto"/>
                                  </w:divBdr>
                                  <w:divsChild>
                                    <w:div w:id="797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avid.castle@svha.org.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38AA-2CBF-A14E-BB9E-94E55068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6927</Words>
  <Characters>39484</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Na Ma</cp:lastModifiedBy>
  <cp:revision>2</cp:revision>
  <dcterms:created xsi:type="dcterms:W3CDTF">2016-08-12T19:30:00Z</dcterms:created>
  <dcterms:modified xsi:type="dcterms:W3CDTF">2016-08-12T19:30:00Z</dcterms:modified>
</cp:coreProperties>
</file>