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584" w:rsidRPr="007E0C2C" w:rsidRDefault="003B3584" w:rsidP="007E0C2C">
      <w:pPr>
        <w:snapToGrid w:val="0"/>
        <w:jc w:val="both"/>
        <w:rPr>
          <w:rFonts w:ascii="Book Antiqua" w:hAnsi="Book Antiqua"/>
          <w:b/>
          <w:i/>
          <w:sz w:val="24"/>
          <w:lang w:eastAsia="zh-CN"/>
        </w:rPr>
      </w:pPr>
      <w:r w:rsidRPr="007E0C2C">
        <w:rPr>
          <w:rFonts w:ascii="Book Antiqua" w:hAnsi="Book Antiqua"/>
          <w:b/>
          <w:sz w:val="24"/>
        </w:rPr>
        <w:t xml:space="preserve">Name of Journal: </w:t>
      </w:r>
      <w:bookmarkStart w:id="0" w:name="OLE_LINK485"/>
      <w:bookmarkStart w:id="1" w:name="OLE_LINK486"/>
      <w:bookmarkStart w:id="2" w:name="OLE_LINK661"/>
      <w:r w:rsidR="007E0C2C" w:rsidRPr="007E0C2C">
        <w:rPr>
          <w:rFonts w:ascii="Book Antiqua" w:hAnsi="Book Antiqua"/>
          <w:b/>
          <w:i/>
          <w:sz w:val="24"/>
        </w:rPr>
        <w:t>World Journal of Gastrointestinal Pathophysiology</w:t>
      </w:r>
    </w:p>
    <w:p w:rsidR="003B3584" w:rsidRPr="007E0C2C" w:rsidRDefault="003B3584" w:rsidP="007E0C2C">
      <w:pPr>
        <w:snapToGrid w:val="0"/>
        <w:jc w:val="both"/>
        <w:rPr>
          <w:rFonts w:ascii="Book Antiqua" w:hAnsi="Book Antiqua"/>
          <w:b/>
          <w:i/>
          <w:sz w:val="24"/>
          <w:lang w:eastAsia="zh-CN"/>
        </w:rPr>
      </w:pPr>
      <w:r w:rsidRPr="007E0C2C">
        <w:rPr>
          <w:rFonts w:ascii="Book Antiqua" w:hAnsi="Book Antiqua" w:cs="Times New Roman"/>
          <w:b/>
          <w:sz w:val="24"/>
          <w:highlight w:val="white"/>
          <w:lang w:eastAsia="zh-CN"/>
        </w:rPr>
        <w:t>ESPS Manuscript NO:</w:t>
      </w:r>
      <w:bookmarkEnd w:id="0"/>
      <w:bookmarkEnd w:id="1"/>
      <w:bookmarkEnd w:id="2"/>
      <w:r w:rsidR="007E0C2C">
        <w:rPr>
          <w:rFonts w:ascii="Book Antiqua" w:hAnsi="Book Antiqua" w:cs="Times New Roman" w:hint="eastAsia"/>
          <w:b/>
          <w:sz w:val="24"/>
          <w:lang w:eastAsia="zh-CN"/>
        </w:rPr>
        <w:t xml:space="preserve"> </w:t>
      </w:r>
      <w:r w:rsidRPr="007E0C2C">
        <w:rPr>
          <w:rFonts w:ascii="Book Antiqua" w:hAnsi="Book Antiqua" w:cs="Times New Roman"/>
          <w:b/>
          <w:sz w:val="24"/>
          <w:lang w:eastAsia="zh-CN"/>
        </w:rPr>
        <w:t>26677</w:t>
      </w:r>
    </w:p>
    <w:p w:rsidR="003B3584" w:rsidRPr="007E0C2C" w:rsidRDefault="003B3584" w:rsidP="007E0C2C">
      <w:pPr>
        <w:snapToGrid w:val="0"/>
        <w:jc w:val="both"/>
        <w:rPr>
          <w:rFonts w:ascii="Book Antiqua" w:hAnsi="Book Antiqua"/>
          <w:b/>
          <w:sz w:val="24"/>
          <w:lang w:eastAsia="zh-CN"/>
        </w:rPr>
      </w:pPr>
      <w:r w:rsidRPr="007E0C2C">
        <w:rPr>
          <w:rFonts w:ascii="Book Antiqua" w:hAnsi="Book Antiqua"/>
          <w:b/>
          <w:sz w:val="24"/>
        </w:rPr>
        <w:t>Manuscript Type: T</w:t>
      </w:r>
      <w:r w:rsidR="007E0C2C" w:rsidRPr="007E0C2C">
        <w:rPr>
          <w:rFonts w:ascii="Book Antiqua" w:hAnsi="Book Antiqua"/>
          <w:b/>
          <w:sz w:val="24"/>
        </w:rPr>
        <w:t>opic</w:t>
      </w:r>
      <w:r w:rsidRPr="007E0C2C">
        <w:rPr>
          <w:rFonts w:ascii="Book Antiqua" w:hAnsi="Book Antiqua"/>
          <w:b/>
          <w:sz w:val="24"/>
        </w:rPr>
        <w:t xml:space="preserve"> H</w:t>
      </w:r>
      <w:r w:rsidR="007E0C2C" w:rsidRPr="007E0C2C">
        <w:rPr>
          <w:rFonts w:ascii="Book Antiqua" w:hAnsi="Book Antiqua"/>
          <w:b/>
          <w:sz w:val="24"/>
        </w:rPr>
        <w:t>ighlight</w:t>
      </w:r>
      <w:r w:rsidR="007E0C2C" w:rsidRPr="007E0C2C">
        <w:rPr>
          <w:rFonts w:ascii="Book Antiqua" w:hAnsi="Book Antiqua" w:hint="eastAsia"/>
          <w:b/>
          <w:sz w:val="24"/>
          <w:lang w:eastAsia="zh-CN"/>
        </w:rPr>
        <w:t>s</w:t>
      </w:r>
    </w:p>
    <w:p w:rsidR="007E0C2C" w:rsidRPr="007E0C2C" w:rsidRDefault="007E0C2C" w:rsidP="007E0C2C">
      <w:pPr>
        <w:snapToGrid w:val="0"/>
        <w:jc w:val="both"/>
        <w:rPr>
          <w:rFonts w:ascii="Book Antiqua" w:hAnsi="Book Antiqua"/>
          <w:b/>
          <w:sz w:val="24"/>
          <w:szCs w:val="24"/>
          <w:lang w:eastAsia="zh-CN"/>
        </w:rPr>
      </w:pPr>
      <w:r w:rsidRPr="007E0C2C">
        <w:rPr>
          <w:rFonts w:ascii="Book Antiqua" w:hAnsi="Book Antiqua"/>
          <w:b/>
          <w:sz w:val="24"/>
          <w:szCs w:val="24"/>
          <w:lang w:eastAsia="zh-CN"/>
        </w:rPr>
        <w:t>2016 Inflammatory Bowel Disease: Global view</w:t>
      </w:r>
    </w:p>
    <w:p w:rsidR="007E0C2C" w:rsidRDefault="007E0C2C" w:rsidP="007E0C2C">
      <w:pPr>
        <w:snapToGrid w:val="0"/>
        <w:jc w:val="both"/>
        <w:rPr>
          <w:rFonts w:ascii="Book Antiqua" w:hAnsi="Book Antiqua"/>
          <w:b/>
          <w:sz w:val="24"/>
          <w:szCs w:val="24"/>
          <w:lang w:eastAsia="zh-CN"/>
        </w:rPr>
      </w:pPr>
    </w:p>
    <w:p w:rsidR="003B3584" w:rsidRDefault="003B3584" w:rsidP="007E0C2C">
      <w:pPr>
        <w:snapToGrid w:val="0"/>
        <w:jc w:val="both"/>
        <w:rPr>
          <w:rFonts w:ascii="Book Antiqua" w:hAnsi="Book Antiqua"/>
          <w:b/>
          <w:sz w:val="24"/>
          <w:szCs w:val="24"/>
        </w:rPr>
      </w:pPr>
      <w:r w:rsidRPr="0099366B">
        <w:rPr>
          <w:rFonts w:ascii="Book Antiqua" w:hAnsi="Book Antiqua"/>
          <w:b/>
          <w:sz w:val="24"/>
          <w:szCs w:val="24"/>
        </w:rPr>
        <w:t>Novel biomarkers of fibrosis in Crohn’s disease</w:t>
      </w:r>
    </w:p>
    <w:p w:rsidR="003B3584" w:rsidRDefault="003B3584" w:rsidP="007E0C2C">
      <w:pPr>
        <w:snapToGrid w:val="0"/>
        <w:jc w:val="both"/>
        <w:rPr>
          <w:rFonts w:ascii="Book Antiqua" w:hAnsi="Book Antiqua"/>
          <w:b/>
          <w:sz w:val="24"/>
          <w:szCs w:val="24"/>
        </w:rPr>
      </w:pPr>
    </w:p>
    <w:p w:rsidR="00221E0D" w:rsidRDefault="00221E0D" w:rsidP="007E0C2C">
      <w:pPr>
        <w:snapToGrid w:val="0"/>
        <w:jc w:val="both"/>
        <w:rPr>
          <w:rFonts w:ascii="Book Antiqua" w:hAnsi="Book Antiqua"/>
          <w:sz w:val="24"/>
          <w:szCs w:val="24"/>
        </w:rPr>
      </w:pPr>
      <w:r>
        <w:rPr>
          <w:rFonts w:ascii="Book Antiqua" w:hAnsi="Book Antiqua"/>
          <w:sz w:val="24"/>
          <w:szCs w:val="24"/>
        </w:rPr>
        <w:t>Pellino G</w:t>
      </w:r>
      <w:r>
        <w:rPr>
          <w:rFonts w:ascii="Book Antiqua" w:hAnsi="Book Antiqua" w:hint="eastAsia"/>
          <w:sz w:val="24"/>
          <w:szCs w:val="24"/>
          <w:lang w:eastAsia="zh-CN"/>
        </w:rPr>
        <w:t xml:space="preserve"> </w:t>
      </w:r>
      <w:r w:rsidRPr="0099366B">
        <w:rPr>
          <w:rFonts w:ascii="Book Antiqua" w:hAnsi="Book Antiqua"/>
          <w:i/>
          <w:sz w:val="24"/>
          <w:szCs w:val="24"/>
        </w:rPr>
        <w:t>et al.</w:t>
      </w:r>
      <w:r>
        <w:rPr>
          <w:rFonts w:ascii="Book Antiqua" w:hAnsi="Book Antiqua"/>
          <w:sz w:val="24"/>
          <w:szCs w:val="24"/>
        </w:rPr>
        <w:t xml:space="preserve"> Biomarkers of fibrosis in CD</w:t>
      </w:r>
    </w:p>
    <w:p w:rsidR="00221E0D" w:rsidRDefault="00221E0D" w:rsidP="007E0C2C">
      <w:pPr>
        <w:snapToGrid w:val="0"/>
        <w:jc w:val="both"/>
        <w:rPr>
          <w:rFonts w:ascii="Book Antiqua" w:hAnsi="Book Antiqua"/>
          <w:sz w:val="24"/>
          <w:szCs w:val="24"/>
        </w:rPr>
      </w:pPr>
    </w:p>
    <w:p w:rsidR="003B3584" w:rsidRPr="00930EBA" w:rsidRDefault="003B3584" w:rsidP="007E0C2C">
      <w:pPr>
        <w:snapToGrid w:val="0"/>
        <w:jc w:val="both"/>
        <w:rPr>
          <w:rFonts w:ascii="Book Antiqua" w:hAnsi="Book Antiqua"/>
          <w:b/>
          <w:sz w:val="24"/>
          <w:szCs w:val="24"/>
          <w:lang w:val="it-IT"/>
        </w:rPr>
      </w:pPr>
      <w:r w:rsidRPr="00930EBA">
        <w:rPr>
          <w:rFonts w:ascii="Book Antiqua" w:hAnsi="Book Antiqua"/>
          <w:b/>
          <w:sz w:val="24"/>
          <w:szCs w:val="24"/>
          <w:lang w:val="it-IT"/>
        </w:rPr>
        <w:t>Gianluca Pellino, Pierlorenzo Pallante, Francesco Selvaggi</w:t>
      </w:r>
    </w:p>
    <w:p w:rsidR="003B3584" w:rsidRPr="00930EBA" w:rsidRDefault="003B3584" w:rsidP="007E0C2C">
      <w:pPr>
        <w:snapToGrid w:val="0"/>
        <w:jc w:val="both"/>
        <w:rPr>
          <w:rFonts w:ascii="Book Antiqua" w:hAnsi="Book Antiqua"/>
          <w:b/>
          <w:sz w:val="24"/>
          <w:szCs w:val="24"/>
          <w:lang w:val="it-IT"/>
        </w:rPr>
      </w:pPr>
    </w:p>
    <w:p w:rsidR="003B3584" w:rsidRPr="0099366B" w:rsidRDefault="003B3584" w:rsidP="007E0C2C">
      <w:pPr>
        <w:snapToGrid w:val="0"/>
        <w:jc w:val="both"/>
        <w:rPr>
          <w:rFonts w:ascii="Book Antiqua" w:hAnsi="Book Antiqua"/>
          <w:sz w:val="24"/>
          <w:szCs w:val="24"/>
        </w:rPr>
      </w:pPr>
      <w:r w:rsidRPr="0099366B">
        <w:rPr>
          <w:rFonts w:ascii="Book Antiqua" w:hAnsi="Book Antiqua"/>
          <w:b/>
          <w:sz w:val="24"/>
          <w:szCs w:val="24"/>
        </w:rPr>
        <w:t>Gianluca Pellino,</w:t>
      </w:r>
      <w:r w:rsidR="007E0C2C">
        <w:rPr>
          <w:rFonts w:ascii="Book Antiqua" w:hAnsi="Book Antiqua" w:hint="eastAsia"/>
          <w:b/>
          <w:sz w:val="24"/>
          <w:szCs w:val="24"/>
          <w:lang w:eastAsia="zh-CN"/>
        </w:rPr>
        <w:t xml:space="preserve"> </w:t>
      </w:r>
      <w:r w:rsidRPr="0099366B">
        <w:rPr>
          <w:rFonts w:ascii="Book Antiqua" w:hAnsi="Book Antiqua"/>
          <w:b/>
          <w:sz w:val="24"/>
          <w:szCs w:val="24"/>
        </w:rPr>
        <w:t>Francesco Selvaggi</w:t>
      </w:r>
      <w:r>
        <w:rPr>
          <w:rFonts w:ascii="Book Antiqua" w:hAnsi="Book Antiqua"/>
          <w:b/>
          <w:sz w:val="24"/>
          <w:szCs w:val="24"/>
        </w:rPr>
        <w:t xml:space="preserve">, </w:t>
      </w:r>
      <w:r>
        <w:rPr>
          <w:rFonts w:ascii="Book Antiqua" w:hAnsi="Book Antiqua"/>
          <w:sz w:val="24"/>
          <w:szCs w:val="24"/>
        </w:rPr>
        <w:t xml:space="preserve">Unit of Colorectal Surgery, </w:t>
      </w:r>
      <w:r w:rsidR="007E0C2C" w:rsidRPr="007E0C2C">
        <w:rPr>
          <w:rFonts w:ascii="Book Antiqua" w:hAnsi="Book Antiqua"/>
          <w:caps/>
          <w:sz w:val="24"/>
          <w:szCs w:val="24"/>
        </w:rPr>
        <w:t>d</w:t>
      </w:r>
      <w:r w:rsidR="007E0C2C" w:rsidRPr="007E0C2C">
        <w:rPr>
          <w:rFonts w:ascii="Book Antiqua" w:hAnsi="Book Antiqua"/>
          <w:sz w:val="24"/>
          <w:szCs w:val="24"/>
        </w:rPr>
        <w:t>epartment</w:t>
      </w:r>
      <w:r w:rsidR="007E0C2C">
        <w:rPr>
          <w:rFonts w:ascii="Book Antiqua" w:hAnsi="Book Antiqua" w:hint="eastAsia"/>
          <w:sz w:val="24"/>
          <w:szCs w:val="24"/>
          <w:lang w:eastAsia="zh-CN"/>
        </w:rPr>
        <w:t xml:space="preserve"> </w:t>
      </w:r>
      <w:r>
        <w:rPr>
          <w:rFonts w:ascii="Book Antiqua" w:hAnsi="Book Antiqua"/>
          <w:sz w:val="24"/>
          <w:szCs w:val="24"/>
        </w:rPr>
        <w:t>of Medical, Surgical, Neurological, Metabolic and Ageing Sciences, Second Univers</w:t>
      </w:r>
      <w:r w:rsidR="007E0C2C">
        <w:rPr>
          <w:rFonts w:ascii="Book Antiqua" w:hAnsi="Book Antiqua"/>
          <w:sz w:val="24"/>
          <w:szCs w:val="24"/>
        </w:rPr>
        <w:t xml:space="preserve">ity of Naples, </w:t>
      </w:r>
      <w:r>
        <w:rPr>
          <w:rFonts w:ascii="Book Antiqua" w:hAnsi="Book Antiqua"/>
          <w:sz w:val="24"/>
          <w:szCs w:val="24"/>
        </w:rPr>
        <w:t>80138</w:t>
      </w:r>
      <w:r w:rsidR="007E0C2C">
        <w:rPr>
          <w:rFonts w:ascii="Book Antiqua" w:hAnsi="Book Antiqua" w:hint="eastAsia"/>
          <w:sz w:val="24"/>
          <w:szCs w:val="24"/>
          <w:lang w:eastAsia="zh-CN"/>
        </w:rPr>
        <w:t xml:space="preserve"> </w:t>
      </w:r>
      <w:r>
        <w:rPr>
          <w:rFonts w:ascii="Book Antiqua" w:hAnsi="Book Antiqua"/>
          <w:sz w:val="24"/>
          <w:szCs w:val="24"/>
        </w:rPr>
        <w:t>Naples, Italy</w:t>
      </w:r>
    </w:p>
    <w:p w:rsidR="003B3584" w:rsidRPr="007E0C2C" w:rsidRDefault="003B3584" w:rsidP="007E0C2C">
      <w:pPr>
        <w:snapToGrid w:val="0"/>
        <w:jc w:val="both"/>
        <w:rPr>
          <w:rFonts w:ascii="Book Antiqua" w:hAnsi="Book Antiqua"/>
          <w:sz w:val="24"/>
          <w:szCs w:val="24"/>
        </w:rPr>
      </w:pPr>
    </w:p>
    <w:p w:rsidR="003B3584" w:rsidRPr="0099366B" w:rsidRDefault="003B3584" w:rsidP="007E0C2C">
      <w:pPr>
        <w:snapToGrid w:val="0"/>
        <w:jc w:val="both"/>
        <w:rPr>
          <w:rFonts w:ascii="Book Antiqua" w:hAnsi="Book Antiqua"/>
          <w:sz w:val="24"/>
          <w:szCs w:val="24"/>
        </w:rPr>
      </w:pPr>
      <w:r>
        <w:rPr>
          <w:rFonts w:ascii="Book Antiqua" w:hAnsi="Book Antiqua"/>
          <w:b/>
          <w:sz w:val="24"/>
          <w:szCs w:val="24"/>
        </w:rPr>
        <w:t xml:space="preserve">Pierlorenzo Pallante, </w:t>
      </w:r>
      <w:r w:rsidRPr="0099366B">
        <w:rPr>
          <w:rFonts w:ascii="Book Antiqua" w:hAnsi="Book Antiqua"/>
          <w:sz w:val="24"/>
          <w:szCs w:val="24"/>
        </w:rPr>
        <w:t xml:space="preserve">Institute of Experimental Endocrinology and Oncology, National Research Council, c/o Department of Molecular Medicine and Medical Biotechnology, University of Naples “Federico II”, </w:t>
      </w:r>
      <w:r w:rsidR="007E0C2C">
        <w:rPr>
          <w:rFonts w:ascii="Book Antiqua" w:hAnsi="Book Antiqua"/>
          <w:sz w:val="24"/>
          <w:szCs w:val="24"/>
        </w:rPr>
        <w:t>80138</w:t>
      </w:r>
      <w:r w:rsidR="007E0C2C">
        <w:rPr>
          <w:rFonts w:ascii="Book Antiqua" w:hAnsi="Book Antiqua" w:hint="eastAsia"/>
          <w:sz w:val="24"/>
          <w:szCs w:val="24"/>
          <w:lang w:eastAsia="zh-CN"/>
        </w:rPr>
        <w:t xml:space="preserve"> </w:t>
      </w:r>
      <w:r>
        <w:rPr>
          <w:rFonts w:ascii="Book Antiqua" w:hAnsi="Book Antiqua"/>
          <w:sz w:val="24"/>
          <w:szCs w:val="24"/>
        </w:rPr>
        <w:t>Naples, Italy</w:t>
      </w:r>
    </w:p>
    <w:p w:rsidR="003B3584" w:rsidRPr="007E0C2C" w:rsidRDefault="003B3584" w:rsidP="007E0C2C">
      <w:pPr>
        <w:snapToGrid w:val="0"/>
        <w:jc w:val="both"/>
        <w:rPr>
          <w:rFonts w:ascii="Book Antiqua" w:hAnsi="Book Antiqua"/>
          <w:b/>
          <w:sz w:val="24"/>
          <w:szCs w:val="24"/>
        </w:rPr>
      </w:pPr>
    </w:p>
    <w:p w:rsidR="003B3584" w:rsidRDefault="003B3584" w:rsidP="007E0C2C">
      <w:pPr>
        <w:snapToGrid w:val="0"/>
        <w:jc w:val="both"/>
        <w:rPr>
          <w:rFonts w:ascii="Book Antiqua" w:hAnsi="Book Antiqua"/>
          <w:sz w:val="24"/>
          <w:szCs w:val="24"/>
        </w:rPr>
      </w:pPr>
      <w:r w:rsidRPr="00910E03">
        <w:rPr>
          <w:rFonts w:ascii="Book Antiqua" w:hAnsi="Book Antiqua"/>
          <w:b/>
          <w:sz w:val="24"/>
          <w:szCs w:val="24"/>
        </w:rPr>
        <w:t>Author contributions:</w:t>
      </w:r>
      <w:r w:rsidR="007E0C2C">
        <w:rPr>
          <w:rFonts w:ascii="Book Antiqua" w:hAnsi="Book Antiqua" w:hint="eastAsia"/>
          <w:sz w:val="24"/>
          <w:szCs w:val="24"/>
          <w:lang w:eastAsia="zh-CN"/>
        </w:rPr>
        <w:t xml:space="preserve"> </w:t>
      </w:r>
      <w:r>
        <w:rPr>
          <w:rFonts w:ascii="Book Antiqua" w:hAnsi="Book Antiqua"/>
          <w:sz w:val="24"/>
          <w:szCs w:val="24"/>
        </w:rPr>
        <w:t>Pellino G and Pallante P</w:t>
      </w:r>
      <w:r w:rsidRPr="00910E03">
        <w:rPr>
          <w:rFonts w:ascii="Book Antiqua" w:hAnsi="Book Antiqua"/>
          <w:sz w:val="24"/>
          <w:szCs w:val="24"/>
        </w:rPr>
        <w:t xml:space="preserve"> performed research and wrote the paper; </w:t>
      </w:r>
      <w:r>
        <w:rPr>
          <w:rFonts w:ascii="Book Antiqua" w:hAnsi="Book Antiqua"/>
          <w:sz w:val="24"/>
          <w:szCs w:val="24"/>
        </w:rPr>
        <w:t>Selvaggi F</w:t>
      </w:r>
      <w:r w:rsidRPr="00910E03">
        <w:rPr>
          <w:rFonts w:ascii="Book Antiqua" w:hAnsi="Book Antiqua"/>
          <w:sz w:val="24"/>
          <w:szCs w:val="24"/>
        </w:rPr>
        <w:t xml:space="preserve"> contributed critical revision of the manuscript for important intellectual content.</w:t>
      </w:r>
    </w:p>
    <w:p w:rsidR="003B3584" w:rsidRPr="007E0C2C" w:rsidRDefault="003B3584" w:rsidP="007E0C2C">
      <w:pPr>
        <w:snapToGrid w:val="0"/>
        <w:jc w:val="both"/>
        <w:rPr>
          <w:rFonts w:ascii="Book Antiqua" w:hAnsi="Book Antiqua"/>
          <w:sz w:val="24"/>
          <w:szCs w:val="24"/>
        </w:rPr>
      </w:pPr>
    </w:p>
    <w:p w:rsidR="003B3584" w:rsidRDefault="003B3584" w:rsidP="007E0C2C">
      <w:pPr>
        <w:snapToGrid w:val="0"/>
        <w:jc w:val="both"/>
        <w:rPr>
          <w:rFonts w:ascii="Book Antiqua" w:hAnsi="Book Antiqua"/>
          <w:sz w:val="24"/>
          <w:szCs w:val="24"/>
        </w:rPr>
      </w:pPr>
      <w:r w:rsidRPr="00910E03">
        <w:rPr>
          <w:rFonts w:ascii="Book Antiqua" w:hAnsi="Book Antiqua"/>
          <w:b/>
          <w:sz w:val="24"/>
          <w:szCs w:val="24"/>
        </w:rPr>
        <w:t>Conflict-of-interest statement:</w:t>
      </w:r>
      <w:r w:rsidRPr="00910E03">
        <w:rPr>
          <w:rFonts w:ascii="Book Antiqua" w:hAnsi="Book Antiqua"/>
          <w:sz w:val="24"/>
          <w:szCs w:val="24"/>
        </w:rPr>
        <w:t xml:space="preserve"> </w:t>
      </w:r>
      <w:r>
        <w:rPr>
          <w:rFonts w:ascii="Book Antiqua" w:hAnsi="Book Antiqua"/>
          <w:sz w:val="24"/>
          <w:szCs w:val="24"/>
        </w:rPr>
        <w:t>The authors have n</w:t>
      </w:r>
      <w:r w:rsidRPr="00910E03">
        <w:rPr>
          <w:rFonts w:ascii="Book Antiqua" w:hAnsi="Book Antiqua"/>
          <w:sz w:val="24"/>
          <w:szCs w:val="24"/>
        </w:rPr>
        <w:t>o conflict of interest</w:t>
      </w:r>
      <w:r>
        <w:rPr>
          <w:rFonts w:ascii="Book Antiqua" w:hAnsi="Book Antiqua"/>
          <w:sz w:val="24"/>
          <w:szCs w:val="24"/>
        </w:rPr>
        <w:t xml:space="preserve"> to disclose for this manuscript</w:t>
      </w:r>
      <w:r w:rsidRPr="00910E03">
        <w:rPr>
          <w:rFonts w:ascii="Book Antiqua" w:hAnsi="Book Antiqua"/>
          <w:sz w:val="24"/>
          <w:szCs w:val="24"/>
        </w:rPr>
        <w:t>.</w:t>
      </w:r>
    </w:p>
    <w:p w:rsidR="007E0C2C" w:rsidRDefault="007E0C2C" w:rsidP="007E0C2C">
      <w:pPr>
        <w:snapToGrid w:val="0"/>
        <w:jc w:val="both"/>
        <w:rPr>
          <w:rFonts w:ascii="Book Antiqua" w:hAnsi="Book Antiqua"/>
          <w:b/>
          <w:sz w:val="24"/>
          <w:szCs w:val="24"/>
          <w:lang w:eastAsia="zh-CN"/>
        </w:rPr>
      </w:pPr>
    </w:p>
    <w:p w:rsidR="007E0C2C" w:rsidRPr="00005305" w:rsidRDefault="007E0C2C" w:rsidP="007E0C2C">
      <w:pPr>
        <w:pStyle w:val="1"/>
        <w:spacing w:line="360" w:lineRule="auto"/>
        <w:jc w:val="both"/>
        <w:rPr>
          <w:rFonts w:ascii="Book Antiqua" w:hAnsi="Book Antiqua" w:cs="Times New Roman"/>
          <w:bCs/>
          <w:color w:val="auto"/>
          <w:sz w:val="24"/>
          <w:highlight w:val="white"/>
          <w:lang w:val="en-US"/>
        </w:rPr>
      </w:pPr>
      <w:bookmarkStart w:id="3" w:name="OLE_LINK734"/>
      <w:bookmarkStart w:id="4" w:name="OLE_LINK441"/>
      <w:bookmarkStart w:id="5" w:name="OLE_LINK442"/>
      <w:bookmarkStart w:id="6" w:name="OLE_LINK1032"/>
      <w:bookmarkStart w:id="7" w:name="OLE_LINK1232"/>
      <w:bookmarkStart w:id="8"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9" w:name="OLE_LINK479"/>
      <w:bookmarkStart w:id="10" w:name="OLE_LINK496"/>
      <w:bookmarkStart w:id="11" w:name="OLE_LINK506"/>
      <w:bookmarkStart w:id="12"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F417F">
          <w:rPr>
            <w:rStyle w:val="Hyperlink"/>
            <w:rFonts w:ascii="Book Antiqua" w:hAnsi="Book Antiqua" w:cs="Times New Roman"/>
            <w:bCs/>
            <w:color w:val="auto"/>
            <w:sz w:val="24"/>
            <w:highlight w:val="white"/>
            <w:lang w:val="en-US"/>
          </w:rPr>
          <w:t>http://creativecommons.org/licenses/by-nc/4.0/</w:t>
        </w:r>
      </w:hyperlink>
      <w:bookmarkEnd w:id="3"/>
      <w:bookmarkEnd w:id="9"/>
      <w:bookmarkEnd w:id="10"/>
      <w:bookmarkEnd w:id="11"/>
      <w:bookmarkEnd w:id="12"/>
    </w:p>
    <w:bookmarkEnd w:id="4"/>
    <w:bookmarkEnd w:id="5"/>
    <w:bookmarkEnd w:id="6"/>
    <w:bookmarkEnd w:id="7"/>
    <w:bookmarkEnd w:id="8"/>
    <w:p w:rsidR="007E0C2C" w:rsidRDefault="007E0C2C" w:rsidP="007E0C2C">
      <w:pPr>
        <w:pStyle w:val="1"/>
        <w:rPr>
          <w:rFonts w:ascii="Book Antiqua" w:hAnsi="Book Antiqua" w:cs="Times New Roman"/>
          <w:b/>
          <w:bCs/>
          <w:color w:val="FF0000"/>
          <w:sz w:val="24"/>
          <w:highlight w:val="white"/>
          <w:lang w:val="en-US" w:eastAsia="zh-CN"/>
        </w:rPr>
      </w:pPr>
    </w:p>
    <w:p w:rsidR="007E0C2C" w:rsidRDefault="007E0C2C" w:rsidP="007E0C2C">
      <w:pPr>
        <w:pStyle w:val="1"/>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rsidR="007E0C2C" w:rsidRPr="007E0C2C" w:rsidRDefault="007E0C2C" w:rsidP="007E0C2C">
      <w:pPr>
        <w:snapToGrid w:val="0"/>
        <w:jc w:val="both"/>
        <w:rPr>
          <w:rFonts w:ascii="Book Antiqua" w:hAnsi="Book Antiqua"/>
          <w:b/>
          <w:sz w:val="24"/>
          <w:szCs w:val="24"/>
          <w:lang w:val="en-US" w:eastAsia="zh-CN"/>
        </w:rPr>
      </w:pPr>
    </w:p>
    <w:p w:rsidR="003B3584" w:rsidRPr="00910E03" w:rsidRDefault="003B3584" w:rsidP="007E0C2C">
      <w:pPr>
        <w:snapToGrid w:val="0"/>
        <w:jc w:val="both"/>
        <w:rPr>
          <w:rFonts w:ascii="Book Antiqua" w:hAnsi="Book Antiqua"/>
          <w:sz w:val="24"/>
          <w:szCs w:val="24"/>
          <w:lang w:eastAsia="zh-CN"/>
        </w:rPr>
      </w:pPr>
      <w:r w:rsidRPr="00910E03">
        <w:rPr>
          <w:rFonts w:ascii="Book Antiqua" w:hAnsi="Book Antiqua"/>
          <w:b/>
          <w:sz w:val="24"/>
          <w:szCs w:val="24"/>
        </w:rPr>
        <w:t xml:space="preserve">Correspondence to: </w:t>
      </w:r>
      <w:r w:rsidRPr="007E0C2C">
        <w:rPr>
          <w:rFonts w:ascii="Book Antiqua" w:hAnsi="Book Antiqua"/>
          <w:b/>
          <w:sz w:val="24"/>
          <w:szCs w:val="24"/>
        </w:rPr>
        <w:t>Francesco Selvaggi, MD, EBSQ</w:t>
      </w:r>
      <w:r w:rsidR="00831DA4">
        <w:rPr>
          <w:rFonts w:ascii="Book Antiqua" w:hAnsi="Book Antiqua"/>
          <w:b/>
          <w:sz w:val="24"/>
          <w:szCs w:val="24"/>
        </w:rPr>
        <w:t xml:space="preserve"> (</w:t>
      </w:r>
      <w:r w:rsidRPr="007E0C2C">
        <w:rPr>
          <w:rFonts w:ascii="Book Antiqua" w:hAnsi="Book Antiqua"/>
          <w:b/>
          <w:sz w:val="24"/>
          <w:szCs w:val="24"/>
        </w:rPr>
        <w:t>Colo.</w:t>
      </w:r>
      <w:r w:rsidR="00831DA4">
        <w:rPr>
          <w:rFonts w:ascii="Book Antiqua" w:hAnsi="Book Antiqua"/>
          <w:b/>
          <w:sz w:val="24"/>
          <w:szCs w:val="24"/>
        </w:rPr>
        <w:t>)</w:t>
      </w:r>
      <w:r w:rsidRPr="007E0C2C">
        <w:rPr>
          <w:rFonts w:ascii="Book Antiqua" w:hAnsi="Book Antiqua"/>
          <w:b/>
          <w:sz w:val="24"/>
          <w:szCs w:val="24"/>
        </w:rPr>
        <w:t>, Associate Professor</w:t>
      </w:r>
      <w:r w:rsidRPr="00910E03">
        <w:rPr>
          <w:rFonts w:ascii="Book Antiqua" w:hAnsi="Book Antiqua"/>
          <w:sz w:val="24"/>
          <w:szCs w:val="24"/>
        </w:rPr>
        <w:t xml:space="preserve"> of General Surgery, Unit of </w:t>
      </w:r>
      <w:r w:rsidR="005916DC">
        <w:rPr>
          <w:rFonts w:ascii="Book Antiqua" w:hAnsi="Book Antiqua"/>
          <w:sz w:val="24"/>
          <w:szCs w:val="24"/>
        </w:rPr>
        <w:t>Colorectal</w:t>
      </w:r>
      <w:r w:rsidRPr="00910E03">
        <w:rPr>
          <w:rFonts w:ascii="Book Antiqua" w:hAnsi="Book Antiqua"/>
          <w:sz w:val="24"/>
          <w:szCs w:val="24"/>
        </w:rPr>
        <w:t xml:space="preserve"> Surgery, </w:t>
      </w:r>
      <w:r w:rsidR="005916DC">
        <w:rPr>
          <w:rFonts w:ascii="Book Antiqua" w:hAnsi="Book Antiqua"/>
          <w:sz w:val="24"/>
          <w:szCs w:val="24"/>
        </w:rPr>
        <w:t xml:space="preserve">Department of Medical, Surgical, Metabolic, Neurological and Ageing Sciences, </w:t>
      </w:r>
      <w:r w:rsidRPr="00910E03">
        <w:rPr>
          <w:rFonts w:ascii="Book Antiqua" w:hAnsi="Book Antiqua"/>
          <w:sz w:val="24"/>
          <w:szCs w:val="24"/>
        </w:rPr>
        <w:t xml:space="preserve">Second University of Naples, </w:t>
      </w:r>
      <w:r w:rsidR="005916DC">
        <w:rPr>
          <w:rFonts w:ascii="Book Antiqua" w:hAnsi="Book Antiqua"/>
          <w:sz w:val="24"/>
          <w:szCs w:val="24"/>
        </w:rPr>
        <w:t>Piazza Miraglia 2 80138</w:t>
      </w:r>
      <w:r w:rsidR="007E0C2C">
        <w:rPr>
          <w:rFonts w:ascii="Book Antiqua" w:hAnsi="Book Antiqua" w:hint="eastAsia"/>
          <w:sz w:val="24"/>
          <w:szCs w:val="24"/>
          <w:lang w:eastAsia="zh-CN"/>
        </w:rPr>
        <w:t xml:space="preserve"> </w:t>
      </w:r>
      <w:r w:rsidRPr="00910E03">
        <w:rPr>
          <w:rFonts w:ascii="Book Antiqua" w:hAnsi="Book Antiqua"/>
          <w:sz w:val="24"/>
          <w:szCs w:val="24"/>
        </w:rPr>
        <w:t>Naples,</w:t>
      </w:r>
      <w:r>
        <w:rPr>
          <w:rFonts w:ascii="Book Antiqua" w:hAnsi="Book Antiqua"/>
          <w:sz w:val="24"/>
          <w:szCs w:val="24"/>
        </w:rPr>
        <w:t xml:space="preserve"> </w:t>
      </w:r>
      <w:r w:rsidRPr="00910E03">
        <w:rPr>
          <w:rFonts w:ascii="Book Antiqua" w:hAnsi="Book Antiqua"/>
          <w:sz w:val="24"/>
          <w:szCs w:val="24"/>
        </w:rPr>
        <w:t>Italy</w:t>
      </w:r>
      <w:r w:rsidR="007E0C2C">
        <w:rPr>
          <w:rFonts w:ascii="Book Antiqua" w:hAnsi="Book Antiqua" w:hint="eastAsia"/>
          <w:sz w:val="24"/>
          <w:szCs w:val="24"/>
          <w:lang w:eastAsia="zh-CN"/>
        </w:rPr>
        <w:t xml:space="preserve">. </w:t>
      </w:r>
      <w:hyperlink r:id="rId10" w:history="1">
        <w:r w:rsidR="007E0C2C" w:rsidRPr="003D24A6">
          <w:rPr>
            <w:rStyle w:val="Hyperlink"/>
            <w:rFonts w:ascii="Book Antiqua" w:hAnsi="Book Antiqua"/>
            <w:sz w:val="24"/>
            <w:szCs w:val="24"/>
          </w:rPr>
          <w:t>fselvaggi@hotmail.com</w:t>
        </w:r>
      </w:hyperlink>
    </w:p>
    <w:p w:rsidR="007E0C2C" w:rsidRPr="007E0C2C" w:rsidRDefault="007E0C2C" w:rsidP="007E0C2C">
      <w:pPr>
        <w:contextualSpacing/>
        <w:rPr>
          <w:rFonts w:ascii="Book Antiqua" w:hAnsi="Book Antiqua"/>
          <w:b/>
          <w:sz w:val="24"/>
          <w:szCs w:val="24"/>
        </w:rPr>
      </w:pPr>
      <w:r w:rsidRPr="007E0C2C">
        <w:rPr>
          <w:rFonts w:ascii="Book Antiqua" w:hAnsi="Book Antiqua" w:hint="eastAsia"/>
          <w:b/>
          <w:sz w:val="24"/>
          <w:szCs w:val="24"/>
        </w:rPr>
        <w:t xml:space="preserve">Telephone: </w:t>
      </w:r>
      <w:r w:rsidRPr="007E0C2C">
        <w:rPr>
          <w:rFonts w:ascii="Book Antiqua" w:hAnsi="Book Antiqua"/>
          <w:sz w:val="24"/>
          <w:szCs w:val="24"/>
        </w:rPr>
        <w:t>+39-81-5667919</w:t>
      </w:r>
    </w:p>
    <w:p w:rsidR="003B3584" w:rsidRPr="007E0C2C" w:rsidRDefault="007E0C2C" w:rsidP="007E0C2C">
      <w:pPr>
        <w:snapToGrid w:val="0"/>
        <w:jc w:val="both"/>
        <w:rPr>
          <w:rFonts w:ascii="Book Antiqua" w:hAnsi="Book Antiqua"/>
          <w:sz w:val="24"/>
          <w:szCs w:val="24"/>
          <w:lang w:eastAsia="zh-CN"/>
        </w:rPr>
      </w:pPr>
      <w:r w:rsidRPr="007E0C2C">
        <w:rPr>
          <w:rFonts w:ascii="Book Antiqua" w:hAnsi="Book Antiqua" w:hint="eastAsia"/>
          <w:b/>
          <w:sz w:val="24"/>
          <w:szCs w:val="24"/>
        </w:rPr>
        <w:t>Fax:</w:t>
      </w:r>
      <w:r w:rsidRPr="007E0C2C">
        <w:rPr>
          <w:rFonts w:ascii="Book Antiqua" w:hAnsi="Book Antiqua" w:hint="eastAsia"/>
          <w:b/>
          <w:sz w:val="24"/>
          <w:szCs w:val="24"/>
          <w:lang w:eastAsia="zh-CN"/>
        </w:rPr>
        <w:t xml:space="preserve"> </w:t>
      </w:r>
      <w:r w:rsidRPr="007E0C2C">
        <w:rPr>
          <w:rFonts w:ascii="Book Antiqua" w:hAnsi="Book Antiqua"/>
          <w:sz w:val="24"/>
          <w:szCs w:val="24"/>
        </w:rPr>
        <w:t>+39-81-5667919</w:t>
      </w:r>
    </w:p>
    <w:p w:rsidR="007E0C2C" w:rsidRDefault="007E0C2C">
      <w:pPr>
        <w:rPr>
          <w:rFonts w:ascii="Book Antiqua" w:hAnsi="Book Antiqua"/>
          <w:b/>
          <w:sz w:val="24"/>
          <w:szCs w:val="24"/>
          <w:lang w:eastAsia="zh-CN"/>
        </w:rPr>
      </w:pPr>
    </w:p>
    <w:p w:rsidR="007E0C2C" w:rsidRPr="007E0C2C" w:rsidRDefault="007E0C2C" w:rsidP="007E0C2C">
      <w:pPr>
        <w:rPr>
          <w:rFonts w:ascii="Book Antiqua" w:hAnsi="Book Antiqua"/>
          <w:b/>
          <w:sz w:val="24"/>
          <w:szCs w:val="24"/>
          <w:lang w:val="en-US" w:eastAsia="zh-CN"/>
        </w:rPr>
      </w:pPr>
      <w:r w:rsidRPr="007E0C2C">
        <w:rPr>
          <w:rFonts w:ascii="Book Antiqua" w:hAnsi="Book Antiqua"/>
          <w:b/>
          <w:sz w:val="24"/>
          <w:szCs w:val="24"/>
          <w:lang w:val="en-US" w:eastAsia="zh-CN"/>
        </w:rPr>
        <w:t>Received:</w:t>
      </w:r>
      <w:r w:rsidRPr="007E0C2C">
        <w:rPr>
          <w:rFonts w:ascii="Book Antiqua" w:hAnsi="Book Antiqua" w:hint="eastAsia"/>
          <w:b/>
          <w:sz w:val="24"/>
          <w:szCs w:val="24"/>
          <w:lang w:val="en-US" w:eastAsia="zh-CN"/>
        </w:rPr>
        <w:t xml:space="preserve"> </w:t>
      </w:r>
      <w:r w:rsidRPr="007E0C2C">
        <w:rPr>
          <w:rFonts w:ascii="Book Antiqua" w:hAnsi="Book Antiqua" w:hint="eastAsia"/>
          <w:sz w:val="24"/>
          <w:szCs w:val="24"/>
          <w:lang w:val="en-US" w:eastAsia="zh-CN"/>
        </w:rPr>
        <w:t>April 21, 2016</w:t>
      </w:r>
    </w:p>
    <w:p w:rsidR="007E0C2C" w:rsidRPr="007E0C2C" w:rsidRDefault="007E0C2C" w:rsidP="007E0C2C">
      <w:pPr>
        <w:rPr>
          <w:rFonts w:ascii="Book Antiqua" w:hAnsi="Book Antiqua"/>
          <w:b/>
          <w:sz w:val="24"/>
          <w:szCs w:val="24"/>
          <w:lang w:val="en-US" w:eastAsia="zh-CN"/>
        </w:rPr>
      </w:pPr>
      <w:r w:rsidRPr="007E0C2C">
        <w:rPr>
          <w:rFonts w:ascii="Book Antiqua" w:hAnsi="Book Antiqua"/>
          <w:b/>
          <w:sz w:val="24"/>
          <w:szCs w:val="24"/>
          <w:lang w:val="en-US" w:eastAsia="zh-CN"/>
        </w:rPr>
        <w:t>Peer-review started:</w:t>
      </w:r>
      <w:r w:rsidRPr="007E0C2C">
        <w:rPr>
          <w:rFonts w:ascii="Book Antiqua" w:hAnsi="Book Antiqua" w:hint="eastAsia"/>
          <w:b/>
          <w:sz w:val="24"/>
          <w:szCs w:val="24"/>
          <w:lang w:val="en-US" w:eastAsia="zh-CN"/>
        </w:rPr>
        <w:t xml:space="preserve"> </w:t>
      </w:r>
      <w:r w:rsidRPr="007E0C2C">
        <w:rPr>
          <w:rFonts w:ascii="Book Antiqua" w:hAnsi="Book Antiqua" w:hint="eastAsia"/>
          <w:sz w:val="24"/>
          <w:szCs w:val="24"/>
          <w:lang w:val="en-US" w:eastAsia="zh-CN"/>
        </w:rPr>
        <w:t>April 2</w:t>
      </w:r>
      <w:r>
        <w:rPr>
          <w:rFonts w:ascii="Book Antiqua" w:hAnsi="Book Antiqua" w:hint="eastAsia"/>
          <w:sz w:val="24"/>
          <w:szCs w:val="24"/>
          <w:lang w:val="en-US" w:eastAsia="zh-CN"/>
        </w:rPr>
        <w:t>2</w:t>
      </w:r>
      <w:r w:rsidRPr="007E0C2C">
        <w:rPr>
          <w:rFonts w:ascii="Book Antiqua" w:hAnsi="Book Antiqua" w:hint="eastAsia"/>
          <w:sz w:val="24"/>
          <w:szCs w:val="24"/>
          <w:lang w:val="en-US" w:eastAsia="zh-CN"/>
        </w:rPr>
        <w:t>, 2016</w:t>
      </w:r>
    </w:p>
    <w:p w:rsidR="007E0C2C" w:rsidRPr="007E0C2C" w:rsidRDefault="007E0C2C" w:rsidP="007E0C2C">
      <w:pPr>
        <w:rPr>
          <w:rFonts w:ascii="Book Antiqua" w:hAnsi="Book Antiqua"/>
          <w:b/>
          <w:sz w:val="24"/>
          <w:szCs w:val="24"/>
          <w:lang w:val="en-US" w:eastAsia="zh-CN"/>
        </w:rPr>
      </w:pPr>
      <w:r w:rsidRPr="007E0C2C">
        <w:rPr>
          <w:rFonts w:ascii="Book Antiqua" w:hAnsi="Book Antiqua"/>
          <w:b/>
          <w:sz w:val="24"/>
          <w:szCs w:val="24"/>
          <w:lang w:val="en-US" w:eastAsia="zh-CN"/>
        </w:rPr>
        <w:t>First decision:</w:t>
      </w:r>
      <w:r w:rsidRPr="007E0C2C">
        <w:rPr>
          <w:rFonts w:ascii="Book Antiqua" w:hAnsi="Book Antiqua" w:hint="eastAsia"/>
          <w:b/>
          <w:sz w:val="24"/>
          <w:szCs w:val="24"/>
          <w:lang w:val="en-US" w:eastAsia="zh-CN"/>
        </w:rPr>
        <w:t xml:space="preserve"> </w:t>
      </w:r>
      <w:r w:rsidRPr="007E0C2C">
        <w:rPr>
          <w:rFonts w:ascii="Book Antiqua" w:hAnsi="Book Antiqua" w:hint="eastAsia"/>
          <w:sz w:val="24"/>
          <w:szCs w:val="24"/>
          <w:lang w:val="en-US" w:eastAsia="zh-CN"/>
        </w:rPr>
        <w:t>June 6, 2016</w:t>
      </w:r>
    </w:p>
    <w:p w:rsidR="007E0C2C" w:rsidRPr="007E0C2C" w:rsidRDefault="007E0C2C" w:rsidP="007E0C2C">
      <w:pPr>
        <w:rPr>
          <w:rFonts w:ascii="Book Antiqua" w:hAnsi="Book Antiqua"/>
          <w:b/>
          <w:sz w:val="24"/>
          <w:szCs w:val="24"/>
          <w:lang w:val="en-US" w:eastAsia="zh-CN"/>
        </w:rPr>
      </w:pPr>
      <w:r w:rsidRPr="007E0C2C">
        <w:rPr>
          <w:rFonts w:ascii="Book Antiqua" w:hAnsi="Book Antiqua"/>
          <w:b/>
          <w:sz w:val="24"/>
          <w:szCs w:val="24"/>
          <w:lang w:val="en-US" w:eastAsia="zh-CN"/>
        </w:rPr>
        <w:t>Revised:</w:t>
      </w:r>
      <w:r w:rsidR="00BE6EE1">
        <w:rPr>
          <w:rFonts w:ascii="Book Antiqua" w:hAnsi="Book Antiqua" w:hint="eastAsia"/>
          <w:b/>
          <w:sz w:val="24"/>
          <w:szCs w:val="24"/>
          <w:lang w:val="en-US" w:eastAsia="zh-CN"/>
        </w:rPr>
        <w:t xml:space="preserve"> </w:t>
      </w:r>
      <w:r w:rsidRPr="007E0C2C">
        <w:rPr>
          <w:rFonts w:ascii="Book Antiqua" w:hAnsi="Book Antiqua" w:hint="eastAsia"/>
          <w:sz w:val="24"/>
          <w:szCs w:val="24"/>
          <w:lang w:val="en-US" w:eastAsia="zh-CN"/>
        </w:rPr>
        <w:t xml:space="preserve">June </w:t>
      </w:r>
      <w:r>
        <w:rPr>
          <w:rFonts w:ascii="Book Antiqua" w:hAnsi="Book Antiqua" w:hint="eastAsia"/>
          <w:sz w:val="24"/>
          <w:szCs w:val="24"/>
          <w:lang w:val="en-US" w:eastAsia="zh-CN"/>
        </w:rPr>
        <w:t>27</w:t>
      </w:r>
      <w:r w:rsidRPr="007E0C2C">
        <w:rPr>
          <w:rFonts w:ascii="Book Antiqua" w:hAnsi="Book Antiqua" w:hint="eastAsia"/>
          <w:sz w:val="24"/>
          <w:szCs w:val="24"/>
          <w:lang w:val="en-US" w:eastAsia="zh-CN"/>
        </w:rPr>
        <w:t>, 2016</w:t>
      </w:r>
    </w:p>
    <w:p w:rsidR="007E0C2C" w:rsidRPr="006D4021" w:rsidRDefault="007E0C2C" w:rsidP="007E0C2C">
      <w:pPr>
        <w:rPr>
          <w:rFonts w:ascii="Book Antiqua" w:hAnsi="Book Antiqua"/>
          <w:iCs/>
          <w:sz w:val="24"/>
        </w:rPr>
      </w:pPr>
      <w:r w:rsidRPr="007E0C2C">
        <w:rPr>
          <w:rFonts w:ascii="Book Antiqua" w:hAnsi="Book Antiqua"/>
          <w:b/>
          <w:sz w:val="24"/>
          <w:szCs w:val="24"/>
          <w:lang w:val="en-US" w:eastAsia="zh-CN"/>
        </w:rPr>
        <w:t>Accepted:</w:t>
      </w:r>
      <w:r w:rsidR="006D4021">
        <w:rPr>
          <w:rFonts w:ascii="Book Antiqua" w:hAnsi="Book Antiqua"/>
          <w:b/>
          <w:sz w:val="24"/>
          <w:szCs w:val="24"/>
          <w:lang w:val="en-US" w:eastAsia="zh-CN"/>
        </w:rPr>
        <w:t xml:space="preserve"> </w:t>
      </w:r>
      <w:r w:rsidR="006D4021">
        <w:rPr>
          <w:rStyle w:val="Emphasis"/>
        </w:rPr>
        <w:t>July 20</w:t>
      </w:r>
      <w:r w:rsidR="006D4021" w:rsidRPr="00235CD4">
        <w:rPr>
          <w:rStyle w:val="Emphasis"/>
        </w:rPr>
        <w:t>,</w:t>
      </w:r>
      <w:r w:rsidR="006D4021">
        <w:rPr>
          <w:rStyle w:val="Emphasis"/>
        </w:rPr>
        <w:t xml:space="preserve"> 2016</w:t>
      </w:r>
    </w:p>
    <w:p w:rsidR="007E0C2C" w:rsidRPr="007E0C2C" w:rsidRDefault="007E0C2C" w:rsidP="007E0C2C">
      <w:pPr>
        <w:rPr>
          <w:rFonts w:ascii="Book Antiqua" w:hAnsi="Book Antiqua"/>
          <w:b/>
          <w:sz w:val="24"/>
          <w:szCs w:val="24"/>
          <w:lang w:val="en-US" w:eastAsia="zh-CN"/>
        </w:rPr>
      </w:pPr>
      <w:r w:rsidRPr="007E0C2C">
        <w:rPr>
          <w:rFonts w:ascii="Book Antiqua" w:hAnsi="Book Antiqua"/>
          <w:b/>
          <w:sz w:val="24"/>
          <w:szCs w:val="24"/>
          <w:lang w:val="en-US" w:eastAsia="zh-CN"/>
        </w:rPr>
        <w:t>Article in press:</w:t>
      </w:r>
    </w:p>
    <w:p w:rsidR="007E0C2C" w:rsidRPr="007E0C2C" w:rsidRDefault="007E0C2C" w:rsidP="007E0C2C">
      <w:pPr>
        <w:rPr>
          <w:rFonts w:ascii="Book Antiqua" w:hAnsi="Book Antiqua"/>
          <w:b/>
          <w:sz w:val="24"/>
          <w:szCs w:val="24"/>
          <w:lang w:val="pl-PL" w:eastAsia="zh-CN"/>
        </w:rPr>
      </w:pPr>
      <w:r w:rsidRPr="007E0C2C">
        <w:rPr>
          <w:rFonts w:ascii="Book Antiqua" w:hAnsi="Book Antiqua"/>
          <w:b/>
          <w:sz w:val="24"/>
          <w:szCs w:val="24"/>
          <w:lang w:val="pl-PL" w:eastAsia="zh-CN"/>
        </w:rPr>
        <w:t>Published online</w:t>
      </w:r>
      <w:r w:rsidRPr="007E0C2C">
        <w:rPr>
          <w:rFonts w:ascii="Book Antiqua" w:hAnsi="Book Antiqua" w:hint="eastAsia"/>
          <w:b/>
          <w:sz w:val="24"/>
          <w:szCs w:val="24"/>
          <w:lang w:val="pl-PL" w:eastAsia="zh-CN"/>
        </w:rPr>
        <w:t>:</w:t>
      </w:r>
    </w:p>
    <w:p w:rsidR="007E0C2C" w:rsidRDefault="007E0C2C">
      <w:pPr>
        <w:rPr>
          <w:rFonts w:ascii="Book Antiqua" w:hAnsi="Book Antiqua"/>
          <w:b/>
          <w:sz w:val="24"/>
          <w:szCs w:val="24"/>
          <w:lang w:eastAsia="zh-CN"/>
        </w:rPr>
      </w:pPr>
    </w:p>
    <w:p w:rsidR="007E0C2C" w:rsidRDefault="007E0C2C">
      <w:pPr>
        <w:rPr>
          <w:rFonts w:ascii="Book Antiqua" w:hAnsi="Book Antiqua"/>
          <w:b/>
          <w:sz w:val="24"/>
          <w:szCs w:val="24"/>
        </w:rPr>
      </w:pPr>
      <w:r>
        <w:rPr>
          <w:rFonts w:ascii="Book Antiqua" w:hAnsi="Book Antiqua"/>
          <w:b/>
          <w:sz w:val="24"/>
          <w:szCs w:val="24"/>
        </w:rPr>
        <w:br w:type="page"/>
      </w:r>
    </w:p>
    <w:p w:rsidR="00221E0D" w:rsidRPr="006925E4" w:rsidRDefault="00221E0D" w:rsidP="007E0C2C">
      <w:pPr>
        <w:snapToGrid w:val="0"/>
        <w:jc w:val="both"/>
        <w:rPr>
          <w:rFonts w:ascii="Book Antiqua" w:hAnsi="Book Antiqua"/>
          <w:b/>
          <w:sz w:val="24"/>
          <w:szCs w:val="24"/>
        </w:rPr>
      </w:pPr>
      <w:r>
        <w:rPr>
          <w:rFonts w:ascii="Book Antiqua" w:hAnsi="Book Antiqua"/>
          <w:b/>
          <w:sz w:val="24"/>
          <w:szCs w:val="24"/>
        </w:rPr>
        <w:lastRenderedPageBreak/>
        <w:t>Ab</w:t>
      </w:r>
      <w:r w:rsidRPr="006925E4">
        <w:rPr>
          <w:rFonts w:ascii="Book Antiqua" w:hAnsi="Book Antiqua"/>
          <w:b/>
          <w:sz w:val="24"/>
          <w:szCs w:val="24"/>
        </w:rPr>
        <w:t>stract</w:t>
      </w:r>
    </w:p>
    <w:p w:rsidR="00221E0D" w:rsidRPr="003B3584" w:rsidRDefault="00221E0D" w:rsidP="007E0C2C">
      <w:pPr>
        <w:snapToGrid w:val="0"/>
        <w:jc w:val="both"/>
        <w:rPr>
          <w:rFonts w:ascii="Book Antiqua" w:hAnsi="Book Antiqua"/>
          <w:sz w:val="24"/>
          <w:szCs w:val="24"/>
        </w:rPr>
      </w:pPr>
      <w:r w:rsidRPr="003B3584">
        <w:rPr>
          <w:rFonts w:ascii="Book Antiqua" w:hAnsi="Book Antiqua"/>
          <w:sz w:val="24"/>
          <w:szCs w:val="24"/>
        </w:rPr>
        <w:t xml:space="preserve">Fibrosis represents a </w:t>
      </w:r>
      <w:r w:rsidR="00B03738" w:rsidRPr="003B3584">
        <w:rPr>
          <w:rFonts w:ascii="Book Antiqua" w:hAnsi="Book Antiqua"/>
          <w:sz w:val="24"/>
          <w:szCs w:val="24"/>
        </w:rPr>
        <w:t xml:space="preserve">major </w:t>
      </w:r>
      <w:r w:rsidRPr="003B3584">
        <w:rPr>
          <w:rFonts w:ascii="Book Antiqua" w:hAnsi="Book Antiqua"/>
          <w:sz w:val="24"/>
          <w:szCs w:val="24"/>
        </w:rPr>
        <w:t xml:space="preserve">challenge in Crohn’s disease (CD), and many </w:t>
      </w:r>
      <w:r w:rsidR="00B03738" w:rsidRPr="003B3584">
        <w:rPr>
          <w:rFonts w:ascii="Book Antiqua" w:hAnsi="Book Antiqua"/>
          <w:sz w:val="24"/>
          <w:szCs w:val="24"/>
        </w:rPr>
        <w:t xml:space="preserve">CD </w:t>
      </w:r>
      <w:r w:rsidRPr="003B3584">
        <w:rPr>
          <w:rFonts w:ascii="Book Antiqua" w:hAnsi="Book Antiqua"/>
          <w:sz w:val="24"/>
          <w:szCs w:val="24"/>
        </w:rPr>
        <w:t xml:space="preserve">patients will develop fibrotic strictures requiring </w:t>
      </w:r>
      <w:r w:rsidR="009C417D" w:rsidRPr="003B3584">
        <w:rPr>
          <w:rFonts w:ascii="Book Antiqua" w:hAnsi="Book Antiqua"/>
          <w:sz w:val="24"/>
          <w:szCs w:val="24"/>
        </w:rPr>
        <w:t>treatment throughout their life</w:t>
      </w:r>
      <w:r w:rsidR="00B03738" w:rsidRPr="003B3584">
        <w:rPr>
          <w:rFonts w:ascii="Book Antiqua" w:hAnsi="Book Antiqua"/>
          <w:sz w:val="24"/>
          <w:szCs w:val="24"/>
        </w:rPr>
        <w:t>time</w:t>
      </w:r>
      <w:r w:rsidRPr="003B3584">
        <w:rPr>
          <w:rFonts w:ascii="Book Antiqua" w:hAnsi="Book Antiqua"/>
          <w:sz w:val="24"/>
          <w:szCs w:val="24"/>
        </w:rPr>
        <w:t xml:space="preserve">. </w:t>
      </w:r>
      <w:r w:rsidR="00B03738" w:rsidRPr="003B3584">
        <w:rPr>
          <w:rFonts w:ascii="Book Antiqua" w:hAnsi="Book Antiqua"/>
          <w:sz w:val="24"/>
          <w:szCs w:val="24"/>
        </w:rPr>
        <w:t>There is n</w:t>
      </w:r>
      <w:r w:rsidRPr="003B3584">
        <w:rPr>
          <w:rFonts w:ascii="Book Antiqua" w:hAnsi="Book Antiqua"/>
          <w:sz w:val="24"/>
          <w:szCs w:val="24"/>
        </w:rPr>
        <w:t xml:space="preserve">o drug </w:t>
      </w:r>
      <w:r w:rsidR="00B03738" w:rsidRPr="003B3584">
        <w:rPr>
          <w:rFonts w:ascii="Book Antiqua" w:hAnsi="Book Antiqua"/>
          <w:sz w:val="24"/>
          <w:szCs w:val="24"/>
        </w:rPr>
        <w:t xml:space="preserve">that </w:t>
      </w:r>
      <w:r w:rsidRPr="003B3584">
        <w:rPr>
          <w:rFonts w:ascii="Book Antiqua" w:hAnsi="Book Antiqua"/>
          <w:sz w:val="24"/>
          <w:szCs w:val="24"/>
        </w:rPr>
        <w:t>can reverse intestinal fibrosis</w:t>
      </w:r>
      <w:r w:rsidR="00A41C92" w:rsidRPr="003B3584">
        <w:rPr>
          <w:rFonts w:ascii="Book Antiqua" w:hAnsi="Book Antiqua"/>
          <w:sz w:val="24"/>
          <w:szCs w:val="24"/>
        </w:rPr>
        <w:t>, and so</w:t>
      </w:r>
      <w:r w:rsidRPr="003B3584">
        <w:rPr>
          <w:rFonts w:ascii="Book Antiqua" w:hAnsi="Book Antiqua"/>
          <w:sz w:val="24"/>
          <w:szCs w:val="24"/>
        </w:rPr>
        <w:t xml:space="preserve"> </w:t>
      </w:r>
      <w:r w:rsidR="00A41C92" w:rsidRPr="003B3584">
        <w:rPr>
          <w:rFonts w:ascii="Book Antiqua" w:hAnsi="Book Antiqua"/>
          <w:sz w:val="24"/>
          <w:szCs w:val="24"/>
        </w:rPr>
        <w:t>e</w:t>
      </w:r>
      <w:r w:rsidRPr="003B3584">
        <w:rPr>
          <w:rFonts w:ascii="Book Antiqua" w:hAnsi="Book Antiqua"/>
          <w:sz w:val="24"/>
          <w:szCs w:val="24"/>
        </w:rPr>
        <w:t xml:space="preserve">ndoscopic balloon dilatation and surgery are the only effective treatments. </w:t>
      </w:r>
      <w:r w:rsidR="00A41C92" w:rsidRPr="003B3584">
        <w:rPr>
          <w:rFonts w:ascii="Book Antiqua" w:hAnsi="Book Antiqua"/>
          <w:sz w:val="24"/>
          <w:szCs w:val="24"/>
        </w:rPr>
        <w:t xml:space="preserve">Since </w:t>
      </w:r>
      <w:r w:rsidRPr="003B3584">
        <w:rPr>
          <w:rFonts w:ascii="Book Antiqua" w:hAnsi="Book Antiqua"/>
          <w:sz w:val="24"/>
          <w:szCs w:val="24"/>
        </w:rPr>
        <w:t xml:space="preserve">patients may need repeated treatments, it is important to obtain </w:t>
      </w:r>
      <w:r w:rsidR="00A41C92" w:rsidRPr="003B3584">
        <w:rPr>
          <w:rFonts w:ascii="Book Antiqua" w:hAnsi="Book Antiqua"/>
          <w:sz w:val="24"/>
          <w:szCs w:val="24"/>
        </w:rPr>
        <w:t xml:space="preserve">the </w:t>
      </w:r>
      <w:r w:rsidRPr="003B3584">
        <w:rPr>
          <w:rFonts w:ascii="Book Antiqua" w:hAnsi="Book Antiqua"/>
          <w:sz w:val="24"/>
          <w:szCs w:val="24"/>
        </w:rPr>
        <w:t xml:space="preserve">diagnosis at an early stage before strictures become symptomatic </w:t>
      </w:r>
      <w:r w:rsidR="00B03738" w:rsidRPr="003B3584">
        <w:rPr>
          <w:rFonts w:ascii="Book Antiqua" w:hAnsi="Book Antiqua"/>
          <w:sz w:val="24"/>
          <w:szCs w:val="24"/>
        </w:rPr>
        <w:t xml:space="preserve">with </w:t>
      </w:r>
      <w:r w:rsidRPr="003B3584">
        <w:rPr>
          <w:rFonts w:ascii="Book Antiqua" w:hAnsi="Book Antiqua"/>
          <w:sz w:val="24"/>
          <w:szCs w:val="24"/>
        </w:rPr>
        <w:t>extensive fibro</w:t>
      </w:r>
      <w:r w:rsidR="00B03738" w:rsidRPr="003B3584">
        <w:rPr>
          <w:rFonts w:ascii="Book Antiqua" w:hAnsi="Book Antiqua"/>
          <w:sz w:val="24"/>
          <w:szCs w:val="24"/>
        </w:rPr>
        <w:t>s</w:t>
      </w:r>
      <w:r w:rsidRPr="003B3584">
        <w:rPr>
          <w:rFonts w:ascii="Book Antiqua" w:hAnsi="Book Antiqua"/>
          <w:sz w:val="24"/>
          <w:szCs w:val="24"/>
        </w:rPr>
        <w:t>i</w:t>
      </w:r>
      <w:r w:rsidR="00B03738" w:rsidRPr="003B3584">
        <w:rPr>
          <w:rFonts w:ascii="Book Antiqua" w:hAnsi="Book Antiqua"/>
          <w:sz w:val="24"/>
          <w:szCs w:val="24"/>
        </w:rPr>
        <w:t>s</w:t>
      </w:r>
      <w:r w:rsidRPr="003B3584">
        <w:rPr>
          <w:rFonts w:ascii="Book Antiqua" w:hAnsi="Book Antiqua"/>
          <w:sz w:val="24"/>
          <w:szCs w:val="24"/>
        </w:rPr>
        <w:t xml:space="preserve">. Several markers of fibrosis have been proposed, but most need further validation. Biomarkers can be </w:t>
      </w:r>
      <w:r w:rsidR="00A41C92" w:rsidRPr="003B3584">
        <w:rPr>
          <w:rFonts w:ascii="Book Antiqua" w:hAnsi="Book Antiqua"/>
          <w:sz w:val="24"/>
          <w:szCs w:val="24"/>
        </w:rPr>
        <w:t xml:space="preserve">measured </w:t>
      </w:r>
      <w:r w:rsidR="00B03738" w:rsidRPr="003B3584">
        <w:rPr>
          <w:rFonts w:ascii="Book Antiqua" w:hAnsi="Book Antiqua"/>
          <w:sz w:val="24"/>
          <w:szCs w:val="24"/>
        </w:rPr>
        <w:t xml:space="preserve">either in </w:t>
      </w:r>
      <w:r w:rsidRPr="003B3584">
        <w:rPr>
          <w:rFonts w:ascii="Book Antiqua" w:hAnsi="Book Antiqua"/>
          <w:sz w:val="24"/>
          <w:szCs w:val="24"/>
        </w:rPr>
        <w:t xml:space="preserve">biological samples </w:t>
      </w:r>
      <w:r w:rsidR="00A41C92" w:rsidRPr="003B3584">
        <w:rPr>
          <w:rFonts w:ascii="Book Antiqua" w:hAnsi="Book Antiqua"/>
          <w:sz w:val="24"/>
          <w:szCs w:val="24"/>
        </w:rPr>
        <w:t xml:space="preserve">obtained </w:t>
      </w:r>
      <w:r w:rsidRPr="003B3584">
        <w:rPr>
          <w:rFonts w:ascii="Book Antiqua" w:hAnsi="Book Antiqua"/>
          <w:sz w:val="24"/>
          <w:szCs w:val="24"/>
        </w:rPr>
        <w:t xml:space="preserve">from the serum </w:t>
      </w:r>
      <w:r w:rsidR="00B03738" w:rsidRPr="003B3584">
        <w:rPr>
          <w:rFonts w:ascii="Book Antiqua" w:hAnsi="Book Antiqua"/>
          <w:sz w:val="24"/>
          <w:szCs w:val="24"/>
        </w:rPr>
        <w:t xml:space="preserve">or </w:t>
      </w:r>
      <w:r w:rsidRPr="003B3584">
        <w:rPr>
          <w:rFonts w:ascii="Book Antiqua" w:hAnsi="Book Antiqua"/>
          <w:sz w:val="24"/>
          <w:szCs w:val="24"/>
        </w:rPr>
        <w:t xml:space="preserve">bowel of CD patients, or </w:t>
      </w:r>
      <w:r w:rsidR="00A41C92" w:rsidRPr="003B3584">
        <w:rPr>
          <w:rFonts w:ascii="Book Antiqua" w:hAnsi="Book Antiqua"/>
          <w:sz w:val="24"/>
          <w:szCs w:val="24"/>
        </w:rPr>
        <w:t xml:space="preserve">using </w:t>
      </w:r>
      <w:r w:rsidRPr="003B3584">
        <w:rPr>
          <w:rFonts w:ascii="Book Antiqua" w:hAnsi="Book Antiqua"/>
          <w:sz w:val="24"/>
          <w:szCs w:val="24"/>
        </w:rPr>
        <w:t>imaging tools and tests. The ideal tool should be easily obtained, cost-effective, and reliable. Even more challenging is fibrosis occurring in ulcerative colitis. Despite the important burden of intestinal fibrosis</w:t>
      </w:r>
      <w:r w:rsidR="00A41C92" w:rsidRPr="003B3584">
        <w:rPr>
          <w:rFonts w:ascii="Book Antiqua" w:hAnsi="Book Antiqua"/>
          <w:sz w:val="24"/>
          <w:szCs w:val="24"/>
        </w:rPr>
        <w:t>,</w:t>
      </w:r>
      <w:r w:rsidRPr="003B3584">
        <w:rPr>
          <w:rFonts w:ascii="Book Antiqua" w:hAnsi="Book Antiqua"/>
          <w:sz w:val="24"/>
          <w:szCs w:val="24"/>
        </w:rPr>
        <w:t xml:space="preserve"> </w:t>
      </w:r>
      <w:r w:rsidR="00A41C92" w:rsidRPr="003B3584">
        <w:rPr>
          <w:rFonts w:ascii="Book Antiqua" w:hAnsi="Book Antiqua"/>
          <w:sz w:val="24"/>
          <w:szCs w:val="24"/>
        </w:rPr>
        <w:t xml:space="preserve">including </w:t>
      </w:r>
      <w:r w:rsidRPr="003B3584">
        <w:rPr>
          <w:rFonts w:ascii="Book Antiqua" w:hAnsi="Book Antiqua"/>
          <w:sz w:val="24"/>
          <w:szCs w:val="24"/>
        </w:rPr>
        <w:t xml:space="preserve">its detrimental effect on outcomes and quality of life </w:t>
      </w:r>
      <w:r w:rsidR="00A41C92" w:rsidRPr="003B3584">
        <w:rPr>
          <w:rFonts w:ascii="Book Antiqua" w:hAnsi="Book Antiqua"/>
          <w:sz w:val="24"/>
          <w:szCs w:val="24"/>
        </w:rPr>
        <w:t xml:space="preserve">in </w:t>
      </w:r>
      <w:r w:rsidRPr="003B3584">
        <w:rPr>
          <w:rFonts w:ascii="Book Antiqua" w:hAnsi="Book Antiqua"/>
          <w:sz w:val="24"/>
          <w:szCs w:val="24"/>
        </w:rPr>
        <w:t xml:space="preserve">CD patients, it has received </w:t>
      </w:r>
      <w:r w:rsidR="00A41C92" w:rsidRPr="003B3584">
        <w:rPr>
          <w:rFonts w:ascii="Book Antiqua" w:hAnsi="Book Antiqua"/>
          <w:sz w:val="24"/>
          <w:szCs w:val="24"/>
        </w:rPr>
        <w:t>les</w:t>
      </w:r>
      <w:r w:rsidRPr="003B3584">
        <w:rPr>
          <w:rFonts w:ascii="Book Antiqua" w:hAnsi="Book Antiqua"/>
          <w:sz w:val="24"/>
          <w:szCs w:val="24"/>
        </w:rPr>
        <w:t xml:space="preserve">s attention </w:t>
      </w:r>
      <w:r w:rsidR="00A41C92" w:rsidRPr="003B3584">
        <w:rPr>
          <w:rFonts w:ascii="Book Antiqua" w:hAnsi="Book Antiqua"/>
          <w:sz w:val="24"/>
          <w:szCs w:val="24"/>
        </w:rPr>
        <w:t xml:space="preserve">than </w:t>
      </w:r>
      <w:r w:rsidRPr="003B3584">
        <w:rPr>
          <w:rFonts w:ascii="Book Antiqua" w:hAnsi="Book Antiqua"/>
          <w:sz w:val="24"/>
          <w:szCs w:val="24"/>
        </w:rPr>
        <w:t xml:space="preserve">fibrosis occurring in other organs. </w:t>
      </w:r>
      <w:r w:rsidR="00A41C92" w:rsidRPr="003B3584">
        <w:rPr>
          <w:rFonts w:ascii="Book Antiqua" w:hAnsi="Book Antiqua"/>
          <w:sz w:val="24"/>
          <w:szCs w:val="24"/>
        </w:rPr>
        <w:t>A</w:t>
      </w:r>
      <w:r w:rsidRPr="003B3584">
        <w:rPr>
          <w:rFonts w:ascii="Book Antiqua" w:hAnsi="Book Antiqua"/>
          <w:sz w:val="24"/>
          <w:szCs w:val="24"/>
        </w:rPr>
        <w:t xml:space="preserve"> common mechanism </w:t>
      </w:r>
      <w:r w:rsidR="00A41C92" w:rsidRPr="003B3584">
        <w:rPr>
          <w:rFonts w:ascii="Book Antiqua" w:hAnsi="Book Antiqua"/>
          <w:sz w:val="24"/>
          <w:szCs w:val="24"/>
        </w:rPr>
        <w:t xml:space="preserve">that acts via </w:t>
      </w:r>
      <w:r w:rsidRPr="003B3584">
        <w:rPr>
          <w:rFonts w:ascii="Book Antiqua" w:hAnsi="Book Antiqua"/>
          <w:sz w:val="24"/>
          <w:szCs w:val="24"/>
        </w:rPr>
        <w:t>a specific signaling pathway</w:t>
      </w:r>
      <w:r w:rsidR="00A41C92" w:rsidRPr="003B3584">
        <w:rPr>
          <w:rFonts w:ascii="Book Antiqua" w:hAnsi="Book Antiqua"/>
          <w:sz w:val="24"/>
          <w:szCs w:val="24"/>
        </w:rPr>
        <w:t xml:space="preserve"> could underlie both intestinal fibrosis and cancer</w:t>
      </w:r>
      <w:r w:rsidRPr="003B3584">
        <w:rPr>
          <w:rFonts w:ascii="Book Antiqua" w:hAnsi="Book Antiqua"/>
          <w:sz w:val="24"/>
          <w:szCs w:val="24"/>
        </w:rPr>
        <w:t xml:space="preserve">. A comprehensive overview of recently introduced biomarkers of fibrosis in CD is presented, along with </w:t>
      </w:r>
      <w:r w:rsidR="00A41C92" w:rsidRPr="003B3584">
        <w:rPr>
          <w:rFonts w:ascii="Book Antiqua" w:hAnsi="Book Antiqua"/>
          <w:sz w:val="24"/>
          <w:szCs w:val="24"/>
        </w:rPr>
        <w:t>a discussion of the controversial</w:t>
      </w:r>
      <w:r w:rsidR="003B3584">
        <w:rPr>
          <w:rFonts w:ascii="Book Antiqua" w:hAnsi="Book Antiqua"/>
          <w:sz w:val="24"/>
          <w:szCs w:val="24"/>
        </w:rPr>
        <w:t xml:space="preserve"> </w:t>
      </w:r>
      <w:r w:rsidRPr="003B3584">
        <w:rPr>
          <w:rFonts w:ascii="Book Antiqua" w:hAnsi="Book Antiqua"/>
          <w:sz w:val="24"/>
          <w:szCs w:val="24"/>
        </w:rPr>
        <w:t xml:space="preserve">areas </w:t>
      </w:r>
      <w:r w:rsidR="00B03738" w:rsidRPr="003B3584">
        <w:rPr>
          <w:rFonts w:ascii="Book Antiqua" w:hAnsi="Book Antiqua"/>
          <w:sz w:val="24"/>
          <w:szCs w:val="24"/>
        </w:rPr>
        <w:t xml:space="preserve">remaining </w:t>
      </w:r>
      <w:r w:rsidRPr="003B3584">
        <w:rPr>
          <w:rFonts w:ascii="Book Antiqua" w:hAnsi="Book Antiqua"/>
          <w:sz w:val="24"/>
          <w:szCs w:val="24"/>
        </w:rPr>
        <w:t>in th</w:t>
      </w:r>
      <w:r w:rsidR="00A41C92" w:rsidRPr="003B3584">
        <w:rPr>
          <w:rFonts w:ascii="Book Antiqua" w:hAnsi="Book Antiqua"/>
          <w:sz w:val="24"/>
          <w:szCs w:val="24"/>
        </w:rPr>
        <w:t>is</w:t>
      </w:r>
      <w:r w:rsidRPr="003B3584">
        <w:rPr>
          <w:rFonts w:ascii="Book Antiqua" w:hAnsi="Book Antiqua"/>
          <w:sz w:val="24"/>
          <w:szCs w:val="24"/>
        </w:rPr>
        <w:t xml:space="preserve"> field.</w:t>
      </w:r>
    </w:p>
    <w:p w:rsidR="00221E0D" w:rsidRDefault="00221E0D" w:rsidP="007E0C2C">
      <w:pPr>
        <w:snapToGrid w:val="0"/>
        <w:jc w:val="both"/>
        <w:rPr>
          <w:rFonts w:ascii="Book Antiqua" w:hAnsi="Book Antiqua"/>
          <w:sz w:val="24"/>
          <w:szCs w:val="24"/>
        </w:rPr>
      </w:pPr>
    </w:p>
    <w:p w:rsidR="00221E0D" w:rsidRDefault="00221E0D" w:rsidP="007E0C2C">
      <w:pPr>
        <w:snapToGrid w:val="0"/>
        <w:jc w:val="both"/>
        <w:rPr>
          <w:rFonts w:ascii="Book Antiqua" w:hAnsi="Book Antiqua"/>
          <w:sz w:val="24"/>
          <w:szCs w:val="24"/>
          <w:lang w:eastAsia="zh-CN"/>
        </w:rPr>
      </w:pPr>
      <w:r w:rsidRPr="006925E4">
        <w:rPr>
          <w:rFonts w:ascii="Book Antiqua" w:hAnsi="Book Antiqua"/>
          <w:b/>
          <w:sz w:val="24"/>
          <w:szCs w:val="24"/>
        </w:rPr>
        <w:t>Key</w:t>
      </w:r>
      <w:r w:rsidR="00BE6EE1">
        <w:rPr>
          <w:rFonts w:ascii="Book Antiqua" w:hAnsi="Book Antiqua" w:hint="eastAsia"/>
          <w:b/>
          <w:sz w:val="24"/>
          <w:szCs w:val="24"/>
          <w:lang w:eastAsia="zh-CN"/>
        </w:rPr>
        <w:t xml:space="preserve"> </w:t>
      </w:r>
      <w:r w:rsidRPr="006925E4">
        <w:rPr>
          <w:rFonts w:ascii="Book Antiqua" w:hAnsi="Book Antiqua"/>
          <w:b/>
          <w:sz w:val="24"/>
          <w:szCs w:val="24"/>
        </w:rPr>
        <w:t>words:</w:t>
      </w:r>
      <w:r w:rsidR="00BE6EE1">
        <w:rPr>
          <w:rFonts w:ascii="Book Antiqua" w:hAnsi="Book Antiqua" w:hint="eastAsia"/>
          <w:sz w:val="24"/>
          <w:szCs w:val="24"/>
          <w:lang w:eastAsia="zh-CN"/>
        </w:rPr>
        <w:t xml:space="preserve"> </w:t>
      </w:r>
      <w:r>
        <w:rPr>
          <w:rFonts w:ascii="Book Antiqua" w:hAnsi="Book Antiqua"/>
          <w:sz w:val="24"/>
          <w:szCs w:val="24"/>
        </w:rPr>
        <w:t xml:space="preserve">Crohn’s disease; </w:t>
      </w:r>
      <w:r w:rsidRPr="00BE6EE1">
        <w:rPr>
          <w:rFonts w:ascii="Book Antiqua" w:hAnsi="Book Antiqua"/>
          <w:caps/>
          <w:sz w:val="24"/>
          <w:szCs w:val="24"/>
        </w:rPr>
        <w:t>f</w:t>
      </w:r>
      <w:r>
        <w:rPr>
          <w:rFonts w:ascii="Book Antiqua" w:hAnsi="Book Antiqua"/>
          <w:sz w:val="24"/>
          <w:szCs w:val="24"/>
        </w:rPr>
        <w:t xml:space="preserve">ibrosis; </w:t>
      </w:r>
      <w:r w:rsidRPr="00BE6EE1">
        <w:rPr>
          <w:rFonts w:ascii="Book Antiqua" w:hAnsi="Book Antiqua"/>
          <w:caps/>
          <w:sz w:val="24"/>
          <w:szCs w:val="24"/>
        </w:rPr>
        <w:t>d</w:t>
      </w:r>
      <w:r>
        <w:rPr>
          <w:rFonts w:ascii="Book Antiqua" w:hAnsi="Book Antiqua"/>
          <w:sz w:val="24"/>
          <w:szCs w:val="24"/>
        </w:rPr>
        <w:t xml:space="preserve">iagnosis; </w:t>
      </w:r>
      <w:r w:rsidRPr="00BE6EE1">
        <w:rPr>
          <w:rFonts w:ascii="Book Antiqua" w:hAnsi="Book Antiqua"/>
          <w:caps/>
          <w:sz w:val="24"/>
          <w:szCs w:val="24"/>
        </w:rPr>
        <w:t>b</w:t>
      </w:r>
      <w:r>
        <w:rPr>
          <w:rFonts w:ascii="Book Antiqua" w:hAnsi="Book Antiqua"/>
          <w:sz w:val="24"/>
          <w:szCs w:val="24"/>
        </w:rPr>
        <w:t xml:space="preserve">iomarkers; </w:t>
      </w:r>
      <w:r w:rsidRPr="00BE6EE1">
        <w:rPr>
          <w:rFonts w:ascii="Book Antiqua" w:hAnsi="Book Antiqua"/>
          <w:caps/>
          <w:sz w:val="24"/>
          <w:szCs w:val="24"/>
        </w:rPr>
        <w:t>i</w:t>
      </w:r>
      <w:r>
        <w:rPr>
          <w:rFonts w:ascii="Book Antiqua" w:hAnsi="Book Antiqua"/>
          <w:sz w:val="24"/>
          <w:szCs w:val="24"/>
        </w:rPr>
        <w:t>nflammatory bowel diseases</w:t>
      </w:r>
    </w:p>
    <w:p w:rsidR="00BE6EE1" w:rsidRDefault="00BE6EE1" w:rsidP="00BE6EE1">
      <w:pPr>
        <w:adjustRightInd w:val="0"/>
        <w:snapToGrid w:val="0"/>
        <w:rPr>
          <w:rFonts w:ascii="Book Antiqua" w:hAnsi="Book Antiqua"/>
          <w:b/>
          <w:sz w:val="24"/>
          <w:lang w:eastAsia="zh-CN"/>
        </w:rPr>
      </w:pPr>
      <w:bookmarkStart w:id="13" w:name="OLE_LINK363"/>
      <w:bookmarkStart w:id="14" w:name="OLE_LINK364"/>
      <w:bookmarkStart w:id="15" w:name="OLE_LINK359"/>
      <w:bookmarkStart w:id="16" w:name="OLE_LINK1037"/>
      <w:bookmarkStart w:id="17" w:name="OLE_LINK1195"/>
      <w:bookmarkStart w:id="18" w:name="OLE_LINK1140"/>
      <w:bookmarkStart w:id="19" w:name="OLE_LINK1062"/>
      <w:bookmarkStart w:id="20" w:name="OLE_LINK500"/>
    </w:p>
    <w:p w:rsidR="00BE6EE1" w:rsidRPr="00EC68EF" w:rsidRDefault="00BE6EE1" w:rsidP="00BE6EE1">
      <w:pPr>
        <w:adjustRightInd w:val="0"/>
        <w:snapToGrid w:val="0"/>
        <w:rPr>
          <w:rFonts w:ascii="Book Antiqua" w:hAnsi="Book Antiqua"/>
          <w:sz w:val="24"/>
        </w:rPr>
      </w:pPr>
      <w:r w:rsidRPr="00EC68EF">
        <w:rPr>
          <w:rFonts w:ascii="Book Antiqua" w:hAnsi="Book Antiqua" w:hint="eastAsia"/>
          <w:b/>
          <w:sz w:val="24"/>
        </w:rPr>
        <w:t>©</w:t>
      </w:r>
      <w:r w:rsidRPr="00EC68EF">
        <w:rPr>
          <w:rFonts w:ascii="Book Antiqua" w:hAnsi="Book Antiqua"/>
          <w:b/>
          <w:sz w:val="24"/>
        </w:rPr>
        <w:t xml:space="preserve"> The Author(s) 201</w:t>
      </w:r>
      <w:r>
        <w:rPr>
          <w:rFonts w:ascii="Book Antiqua" w:hAnsi="Book Antiqua" w:hint="eastAsia"/>
          <w:b/>
          <w:sz w:val="24"/>
        </w:rPr>
        <w:t>6</w:t>
      </w:r>
      <w:r w:rsidRPr="00EC68EF">
        <w:rPr>
          <w:rFonts w:ascii="Book Antiqua" w:hAnsi="Book Antiqua"/>
          <w:b/>
          <w:sz w:val="24"/>
        </w:rPr>
        <w:t>.</w:t>
      </w:r>
      <w:r w:rsidRPr="00EC68EF">
        <w:rPr>
          <w:rFonts w:ascii="Book Antiqua" w:hAnsi="Book Antiqua"/>
          <w:sz w:val="24"/>
        </w:rPr>
        <w:t xml:space="preserve"> Published by Baishideng Publishing Group Inc. All rights reserved.</w:t>
      </w:r>
    </w:p>
    <w:bookmarkEnd w:id="13"/>
    <w:bookmarkEnd w:id="14"/>
    <w:bookmarkEnd w:id="15"/>
    <w:bookmarkEnd w:id="16"/>
    <w:bookmarkEnd w:id="17"/>
    <w:bookmarkEnd w:id="18"/>
    <w:bookmarkEnd w:id="19"/>
    <w:bookmarkEnd w:id="20"/>
    <w:p w:rsidR="00BE6EE1" w:rsidRDefault="00BE6EE1" w:rsidP="007E0C2C">
      <w:pPr>
        <w:snapToGrid w:val="0"/>
        <w:jc w:val="both"/>
        <w:rPr>
          <w:rFonts w:ascii="Book Antiqua" w:hAnsi="Book Antiqua"/>
          <w:b/>
          <w:sz w:val="24"/>
          <w:szCs w:val="24"/>
          <w:lang w:eastAsia="zh-CN"/>
        </w:rPr>
      </w:pPr>
    </w:p>
    <w:p w:rsidR="00221E0D" w:rsidRPr="003B3584" w:rsidRDefault="00221E0D" w:rsidP="007E0C2C">
      <w:pPr>
        <w:snapToGrid w:val="0"/>
        <w:jc w:val="both"/>
        <w:rPr>
          <w:rFonts w:ascii="Book Antiqua" w:hAnsi="Book Antiqua"/>
          <w:sz w:val="24"/>
          <w:szCs w:val="24"/>
        </w:rPr>
      </w:pPr>
      <w:r w:rsidRPr="006925E4">
        <w:rPr>
          <w:rFonts w:ascii="Book Antiqua" w:hAnsi="Book Antiqua"/>
          <w:b/>
          <w:sz w:val="24"/>
          <w:szCs w:val="24"/>
        </w:rPr>
        <w:t xml:space="preserve">Core tip: </w:t>
      </w:r>
      <w:r w:rsidRPr="003B3584">
        <w:rPr>
          <w:rFonts w:ascii="Book Antiqua" w:hAnsi="Book Antiqua"/>
          <w:sz w:val="24"/>
          <w:szCs w:val="24"/>
        </w:rPr>
        <w:t xml:space="preserve">Fibrosis occurs in a </w:t>
      </w:r>
      <w:r w:rsidR="009C417D" w:rsidRPr="003B3584">
        <w:rPr>
          <w:rFonts w:ascii="Book Antiqua" w:hAnsi="Book Antiqua"/>
          <w:sz w:val="24"/>
          <w:szCs w:val="24"/>
        </w:rPr>
        <w:t>disturbingly large proportion of</w:t>
      </w:r>
      <w:r w:rsidRPr="003B3584">
        <w:rPr>
          <w:rFonts w:ascii="Book Antiqua" w:hAnsi="Book Antiqua"/>
          <w:sz w:val="24"/>
          <w:szCs w:val="24"/>
        </w:rPr>
        <w:t xml:space="preserve"> patients suffering from Crohn’s disease</w:t>
      </w:r>
      <w:r w:rsidRPr="003B3584">
        <w:rPr>
          <w:rFonts w:ascii="Book Antiqua" w:hAnsi="Book Antiqua" w:hint="eastAsia"/>
          <w:sz w:val="24"/>
          <w:szCs w:val="24"/>
          <w:lang w:eastAsia="zh-CN"/>
        </w:rPr>
        <w:t xml:space="preserve"> </w:t>
      </w:r>
      <w:r w:rsidRPr="003B3584">
        <w:rPr>
          <w:rFonts w:ascii="Book Antiqua" w:hAnsi="Book Antiqua"/>
          <w:sz w:val="24"/>
          <w:szCs w:val="24"/>
        </w:rPr>
        <w:t xml:space="preserve">(CD), and invasive procedures </w:t>
      </w:r>
      <w:r w:rsidR="00B03738" w:rsidRPr="003B3584">
        <w:rPr>
          <w:rFonts w:ascii="Book Antiqua" w:hAnsi="Book Antiqua"/>
          <w:sz w:val="24"/>
          <w:szCs w:val="24"/>
        </w:rPr>
        <w:t>may</w:t>
      </w:r>
      <w:r w:rsidR="00A41C92" w:rsidRPr="003B3584">
        <w:rPr>
          <w:rFonts w:ascii="Book Antiqua" w:hAnsi="Book Antiqua"/>
          <w:sz w:val="24"/>
          <w:szCs w:val="24"/>
        </w:rPr>
        <w:t xml:space="preserve"> be required </w:t>
      </w:r>
      <w:r w:rsidRPr="003B3584">
        <w:rPr>
          <w:rFonts w:ascii="Book Antiqua" w:hAnsi="Book Antiqua"/>
          <w:sz w:val="24"/>
          <w:szCs w:val="24"/>
        </w:rPr>
        <w:t xml:space="preserve">for both </w:t>
      </w:r>
      <w:r w:rsidR="00B03738" w:rsidRPr="003B3584">
        <w:rPr>
          <w:rFonts w:ascii="Book Antiqua" w:hAnsi="Book Antiqua"/>
          <w:sz w:val="24"/>
          <w:szCs w:val="24"/>
        </w:rPr>
        <w:t xml:space="preserve">its </w:t>
      </w:r>
      <w:r w:rsidRPr="003B3584">
        <w:rPr>
          <w:rFonts w:ascii="Book Antiqua" w:hAnsi="Book Antiqua"/>
          <w:sz w:val="24"/>
          <w:szCs w:val="24"/>
        </w:rPr>
        <w:t>diagnosis and treatment. Several biomarkers of intestinal fibrosis have recently been proposed</w:t>
      </w:r>
      <w:r w:rsidR="00B03738" w:rsidRPr="003B3584">
        <w:rPr>
          <w:rFonts w:ascii="Book Antiqua" w:hAnsi="Book Antiqua"/>
          <w:sz w:val="24"/>
          <w:szCs w:val="24"/>
        </w:rPr>
        <w:t>.</w:t>
      </w:r>
      <w:r w:rsidRPr="003B3584">
        <w:rPr>
          <w:rFonts w:ascii="Book Antiqua" w:hAnsi="Book Antiqua"/>
          <w:sz w:val="24"/>
          <w:szCs w:val="24"/>
        </w:rPr>
        <w:t xml:space="preserve"> </w:t>
      </w:r>
      <w:r w:rsidR="00B03738" w:rsidRPr="003B3584">
        <w:rPr>
          <w:rFonts w:ascii="Book Antiqua" w:hAnsi="Book Antiqua"/>
          <w:sz w:val="24"/>
          <w:szCs w:val="24"/>
        </w:rPr>
        <w:t>M</w:t>
      </w:r>
      <w:r w:rsidRPr="003B3584">
        <w:rPr>
          <w:rFonts w:ascii="Book Antiqua" w:hAnsi="Book Antiqua"/>
          <w:sz w:val="24"/>
          <w:szCs w:val="24"/>
        </w:rPr>
        <w:t xml:space="preserve">ost of </w:t>
      </w:r>
      <w:r w:rsidR="00B03738" w:rsidRPr="003B3584">
        <w:rPr>
          <w:rFonts w:ascii="Book Antiqua" w:hAnsi="Book Antiqua"/>
          <w:sz w:val="24"/>
          <w:szCs w:val="24"/>
        </w:rPr>
        <w:t xml:space="preserve">them </w:t>
      </w:r>
      <w:r w:rsidRPr="003B3584">
        <w:rPr>
          <w:rFonts w:ascii="Book Antiqua" w:hAnsi="Book Antiqua"/>
          <w:sz w:val="24"/>
          <w:szCs w:val="24"/>
        </w:rPr>
        <w:t xml:space="preserve">still need to be validated, </w:t>
      </w:r>
      <w:r w:rsidR="00B03738" w:rsidRPr="003B3584">
        <w:rPr>
          <w:rFonts w:ascii="Book Antiqua" w:hAnsi="Book Antiqua"/>
          <w:sz w:val="24"/>
          <w:szCs w:val="24"/>
        </w:rPr>
        <w:t xml:space="preserve">but </w:t>
      </w:r>
      <w:r w:rsidRPr="003B3584">
        <w:rPr>
          <w:rFonts w:ascii="Book Antiqua" w:hAnsi="Book Antiqua"/>
          <w:sz w:val="24"/>
          <w:szCs w:val="24"/>
        </w:rPr>
        <w:t xml:space="preserve">they could be useful </w:t>
      </w:r>
      <w:r w:rsidR="00A41C92" w:rsidRPr="003B3584">
        <w:rPr>
          <w:rFonts w:ascii="Book Antiqua" w:hAnsi="Book Antiqua"/>
          <w:sz w:val="24"/>
          <w:szCs w:val="24"/>
        </w:rPr>
        <w:t xml:space="preserve">for </w:t>
      </w:r>
      <w:r w:rsidRPr="003B3584">
        <w:rPr>
          <w:rFonts w:ascii="Book Antiqua" w:hAnsi="Book Antiqua"/>
          <w:sz w:val="24"/>
          <w:szCs w:val="24"/>
        </w:rPr>
        <w:t>obtain</w:t>
      </w:r>
      <w:r w:rsidR="00A41C92" w:rsidRPr="003B3584">
        <w:rPr>
          <w:rFonts w:ascii="Book Antiqua" w:hAnsi="Book Antiqua"/>
          <w:sz w:val="24"/>
          <w:szCs w:val="24"/>
        </w:rPr>
        <w:t>ing</w:t>
      </w:r>
      <w:r w:rsidRPr="003B3584">
        <w:rPr>
          <w:rFonts w:ascii="Book Antiqua" w:hAnsi="Book Antiqua"/>
          <w:sz w:val="24"/>
          <w:szCs w:val="24"/>
        </w:rPr>
        <w:t xml:space="preserve"> </w:t>
      </w:r>
      <w:r w:rsidR="00A41C92" w:rsidRPr="003B3584">
        <w:rPr>
          <w:rFonts w:ascii="Book Antiqua" w:hAnsi="Book Antiqua"/>
          <w:sz w:val="24"/>
          <w:szCs w:val="24"/>
        </w:rPr>
        <w:t xml:space="preserve">an </w:t>
      </w:r>
      <w:r w:rsidRPr="003B3584">
        <w:rPr>
          <w:rFonts w:ascii="Book Antiqua" w:hAnsi="Book Antiqua"/>
          <w:sz w:val="24"/>
          <w:szCs w:val="24"/>
        </w:rPr>
        <w:t xml:space="preserve">early diagnosis of fibrosis, </w:t>
      </w:r>
      <w:r w:rsidR="00A41C92" w:rsidRPr="003B3584">
        <w:rPr>
          <w:rFonts w:ascii="Book Antiqua" w:hAnsi="Book Antiqua"/>
          <w:sz w:val="24"/>
          <w:szCs w:val="24"/>
        </w:rPr>
        <w:t xml:space="preserve">thereby </w:t>
      </w:r>
      <w:r w:rsidRPr="003B3584">
        <w:rPr>
          <w:rFonts w:ascii="Book Antiqua" w:hAnsi="Book Antiqua"/>
          <w:sz w:val="24"/>
          <w:szCs w:val="24"/>
        </w:rPr>
        <w:t xml:space="preserve">allowing timely treatment </w:t>
      </w:r>
      <w:r w:rsidR="00A41C92" w:rsidRPr="003B3584">
        <w:rPr>
          <w:rFonts w:ascii="Book Antiqua" w:hAnsi="Book Antiqua"/>
          <w:sz w:val="24"/>
          <w:szCs w:val="24"/>
        </w:rPr>
        <w:t xml:space="preserve">and </w:t>
      </w:r>
      <w:r w:rsidRPr="003B3584">
        <w:rPr>
          <w:rFonts w:ascii="Book Antiqua" w:hAnsi="Book Antiqua"/>
          <w:sz w:val="24"/>
          <w:szCs w:val="24"/>
        </w:rPr>
        <w:t xml:space="preserve">delaying or </w:t>
      </w:r>
      <w:r w:rsidR="00B03738" w:rsidRPr="003B3584">
        <w:rPr>
          <w:rFonts w:ascii="Book Antiqua" w:hAnsi="Book Antiqua"/>
          <w:sz w:val="24"/>
          <w:szCs w:val="24"/>
        </w:rPr>
        <w:t xml:space="preserve">even </w:t>
      </w:r>
      <w:r w:rsidRPr="003B3584">
        <w:rPr>
          <w:rFonts w:ascii="Book Antiqua" w:hAnsi="Book Antiqua"/>
          <w:sz w:val="24"/>
          <w:szCs w:val="24"/>
        </w:rPr>
        <w:t xml:space="preserve">avoiding surgery. A comprehensive overview of recently introduced biomarkers of fibrosis in CD is presented, along with </w:t>
      </w:r>
      <w:r w:rsidR="00A41C92" w:rsidRPr="003B3584">
        <w:rPr>
          <w:rFonts w:ascii="Book Antiqua" w:hAnsi="Book Antiqua"/>
          <w:sz w:val="24"/>
          <w:szCs w:val="24"/>
        </w:rPr>
        <w:t xml:space="preserve">a discussion of the controversial </w:t>
      </w:r>
      <w:r w:rsidRPr="003B3584">
        <w:rPr>
          <w:rFonts w:ascii="Book Antiqua" w:hAnsi="Book Antiqua"/>
          <w:sz w:val="24"/>
          <w:szCs w:val="24"/>
        </w:rPr>
        <w:t xml:space="preserve">areas </w:t>
      </w:r>
      <w:r w:rsidR="00B03738" w:rsidRPr="003B3584">
        <w:rPr>
          <w:rFonts w:ascii="Book Antiqua" w:hAnsi="Book Antiqua"/>
          <w:sz w:val="24"/>
          <w:szCs w:val="24"/>
        </w:rPr>
        <w:t xml:space="preserve">remaining </w:t>
      </w:r>
      <w:r w:rsidRPr="003B3584">
        <w:rPr>
          <w:rFonts w:ascii="Book Antiqua" w:hAnsi="Book Antiqua"/>
          <w:sz w:val="24"/>
          <w:szCs w:val="24"/>
        </w:rPr>
        <w:t>in th</w:t>
      </w:r>
      <w:r w:rsidR="00A41C92" w:rsidRPr="003B3584">
        <w:rPr>
          <w:rFonts w:ascii="Book Antiqua" w:hAnsi="Book Antiqua"/>
          <w:sz w:val="24"/>
          <w:szCs w:val="24"/>
        </w:rPr>
        <w:t>is</w:t>
      </w:r>
      <w:r w:rsidRPr="003B3584">
        <w:rPr>
          <w:rFonts w:ascii="Book Antiqua" w:hAnsi="Book Antiqua"/>
          <w:sz w:val="24"/>
          <w:szCs w:val="24"/>
        </w:rPr>
        <w:t xml:space="preserve"> field.</w:t>
      </w:r>
    </w:p>
    <w:p w:rsidR="00221E0D" w:rsidRDefault="00221E0D" w:rsidP="007E0C2C">
      <w:pPr>
        <w:snapToGrid w:val="0"/>
        <w:jc w:val="both"/>
        <w:rPr>
          <w:rFonts w:ascii="Book Antiqua" w:hAnsi="Book Antiqua"/>
          <w:sz w:val="24"/>
          <w:szCs w:val="24"/>
        </w:rPr>
      </w:pPr>
    </w:p>
    <w:p w:rsidR="00BE6EE1" w:rsidRDefault="003B3584" w:rsidP="007E0C2C">
      <w:pPr>
        <w:snapToGrid w:val="0"/>
        <w:jc w:val="both"/>
        <w:rPr>
          <w:rFonts w:ascii="Book Antiqua" w:hAnsi="Book Antiqua"/>
          <w:sz w:val="24"/>
          <w:szCs w:val="24"/>
          <w:lang w:val="en-US" w:eastAsia="zh-CN"/>
        </w:rPr>
      </w:pPr>
      <w:r w:rsidRPr="006925E4">
        <w:rPr>
          <w:rFonts w:ascii="Book Antiqua" w:hAnsi="Book Antiqua"/>
          <w:sz w:val="24"/>
          <w:szCs w:val="24"/>
        </w:rPr>
        <w:t>Pellino</w:t>
      </w:r>
      <w:r>
        <w:rPr>
          <w:rFonts w:ascii="Book Antiqua" w:hAnsi="Book Antiqua"/>
          <w:sz w:val="24"/>
          <w:szCs w:val="24"/>
        </w:rPr>
        <w:t xml:space="preserve"> G</w:t>
      </w:r>
      <w:r w:rsidRPr="006925E4">
        <w:rPr>
          <w:rFonts w:ascii="Book Antiqua" w:hAnsi="Book Antiqua"/>
          <w:sz w:val="24"/>
          <w:szCs w:val="24"/>
        </w:rPr>
        <w:t>,</w:t>
      </w:r>
      <w:r w:rsidR="00BE6EE1">
        <w:rPr>
          <w:rFonts w:ascii="Book Antiqua" w:hAnsi="Book Antiqua" w:hint="eastAsia"/>
          <w:sz w:val="24"/>
          <w:szCs w:val="24"/>
          <w:lang w:eastAsia="zh-CN"/>
        </w:rPr>
        <w:t xml:space="preserve"> </w:t>
      </w:r>
      <w:r w:rsidRPr="006925E4">
        <w:rPr>
          <w:rFonts w:ascii="Book Antiqua" w:hAnsi="Book Antiqua"/>
          <w:sz w:val="24"/>
          <w:szCs w:val="24"/>
        </w:rPr>
        <w:t>Pallante</w:t>
      </w:r>
      <w:r>
        <w:rPr>
          <w:rFonts w:ascii="Book Antiqua" w:hAnsi="Book Antiqua"/>
          <w:sz w:val="24"/>
          <w:szCs w:val="24"/>
        </w:rPr>
        <w:t xml:space="preserve"> P</w:t>
      </w:r>
      <w:r w:rsidRPr="006925E4">
        <w:rPr>
          <w:rFonts w:ascii="Book Antiqua" w:hAnsi="Book Antiqua"/>
          <w:sz w:val="24"/>
          <w:szCs w:val="24"/>
        </w:rPr>
        <w:t>,</w:t>
      </w:r>
      <w:r w:rsidR="00BE6EE1">
        <w:rPr>
          <w:rFonts w:ascii="Book Antiqua" w:hAnsi="Book Antiqua" w:hint="eastAsia"/>
          <w:sz w:val="24"/>
          <w:szCs w:val="24"/>
          <w:lang w:eastAsia="zh-CN"/>
        </w:rPr>
        <w:t xml:space="preserve"> </w:t>
      </w:r>
      <w:r w:rsidRPr="006925E4">
        <w:rPr>
          <w:rFonts w:ascii="Book Antiqua" w:hAnsi="Book Antiqua"/>
          <w:sz w:val="24"/>
          <w:szCs w:val="24"/>
        </w:rPr>
        <w:t>Selvaggi</w:t>
      </w:r>
      <w:r>
        <w:rPr>
          <w:rFonts w:ascii="Book Antiqua" w:hAnsi="Book Antiqua"/>
          <w:sz w:val="24"/>
          <w:szCs w:val="24"/>
        </w:rPr>
        <w:t xml:space="preserve"> F.</w:t>
      </w:r>
      <w:r w:rsidR="00BE6EE1">
        <w:rPr>
          <w:rFonts w:ascii="Book Antiqua" w:hAnsi="Book Antiqua" w:hint="eastAsia"/>
          <w:sz w:val="24"/>
          <w:szCs w:val="24"/>
          <w:lang w:eastAsia="zh-CN"/>
        </w:rPr>
        <w:t xml:space="preserve"> </w:t>
      </w:r>
      <w:r w:rsidRPr="006925E4">
        <w:rPr>
          <w:rFonts w:ascii="Book Antiqua" w:hAnsi="Book Antiqua"/>
          <w:sz w:val="24"/>
          <w:szCs w:val="24"/>
        </w:rPr>
        <w:t>Novel biomarkers of fibrosis in Crohn’s disease</w:t>
      </w:r>
      <w:r w:rsidR="00BE6EE1">
        <w:rPr>
          <w:rFonts w:ascii="Book Antiqua" w:hAnsi="Book Antiqua" w:hint="eastAsia"/>
          <w:sz w:val="24"/>
          <w:szCs w:val="24"/>
          <w:lang w:eastAsia="zh-CN"/>
        </w:rPr>
        <w:t xml:space="preserve">. </w:t>
      </w:r>
      <w:r w:rsidR="00BE6EE1" w:rsidRPr="00BE6EE1">
        <w:rPr>
          <w:rFonts w:ascii="Book Antiqua" w:hAnsi="Book Antiqua"/>
          <w:i/>
          <w:sz w:val="24"/>
          <w:szCs w:val="24"/>
          <w:lang w:eastAsia="zh-CN"/>
        </w:rPr>
        <w:t>World J</w:t>
      </w:r>
      <w:r w:rsidR="00694656">
        <w:rPr>
          <w:rFonts w:ascii="Book Antiqua" w:hAnsi="Book Antiqua"/>
          <w:i/>
          <w:sz w:val="24"/>
          <w:szCs w:val="24"/>
          <w:lang w:eastAsia="zh-CN"/>
        </w:rPr>
        <w:t xml:space="preserve"> </w:t>
      </w:r>
      <w:r w:rsidR="00BE6EE1" w:rsidRPr="00BE6EE1">
        <w:rPr>
          <w:rFonts w:ascii="Book Antiqua" w:hAnsi="Book Antiqua"/>
          <w:i/>
          <w:sz w:val="24"/>
          <w:szCs w:val="24"/>
          <w:lang w:eastAsia="zh-CN"/>
        </w:rPr>
        <w:t>Gastrointest</w:t>
      </w:r>
      <w:r w:rsidR="00BE6EE1">
        <w:rPr>
          <w:rFonts w:ascii="Book Antiqua" w:hAnsi="Book Antiqua" w:hint="eastAsia"/>
          <w:i/>
          <w:sz w:val="24"/>
          <w:szCs w:val="24"/>
          <w:lang w:eastAsia="zh-CN"/>
        </w:rPr>
        <w:t xml:space="preserve"> </w:t>
      </w:r>
      <w:r w:rsidR="00BE6EE1" w:rsidRPr="00BE6EE1">
        <w:rPr>
          <w:rFonts w:ascii="Book Antiqua" w:hAnsi="Book Antiqua"/>
          <w:i/>
          <w:sz w:val="24"/>
          <w:szCs w:val="24"/>
          <w:lang w:eastAsia="zh-CN"/>
        </w:rPr>
        <w:t>Pathophysiol</w:t>
      </w:r>
      <w:r w:rsidR="00BE6EE1">
        <w:rPr>
          <w:rFonts w:ascii="Book Antiqua" w:hAnsi="Book Antiqua" w:hint="eastAsia"/>
          <w:i/>
          <w:sz w:val="24"/>
          <w:szCs w:val="24"/>
          <w:lang w:eastAsia="zh-CN"/>
        </w:rPr>
        <w:t xml:space="preserve"> </w:t>
      </w:r>
      <w:r w:rsidR="00BE6EE1" w:rsidRPr="00BE6EE1">
        <w:rPr>
          <w:rFonts w:ascii="Book Antiqua" w:hAnsi="Book Antiqua"/>
          <w:sz w:val="24"/>
          <w:szCs w:val="24"/>
          <w:lang w:val="en-US" w:eastAsia="zh-CN"/>
        </w:rPr>
        <w:t>201</w:t>
      </w:r>
      <w:r w:rsidR="00BE6EE1" w:rsidRPr="00BE6EE1">
        <w:rPr>
          <w:rFonts w:ascii="Book Antiqua" w:hAnsi="Book Antiqua" w:hint="eastAsia"/>
          <w:sz w:val="24"/>
          <w:szCs w:val="24"/>
          <w:lang w:val="en-US" w:eastAsia="zh-CN"/>
        </w:rPr>
        <w:t>6</w:t>
      </w:r>
      <w:r w:rsidR="00BE6EE1" w:rsidRPr="00BE6EE1">
        <w:rPr>
          <w:rFonts w:ascii="Book Antiqua" w:hAnsi="Book Antiqua"/>
          <w:sz w:val="24"/>
          <w:szCs w:val="24"/>
          <w:lang w:val="en-US" w:eastAsia="zh-CN"/>
        </w:rPr>
        <w:t>; In press</w:t>
      </w:r>
    </w:p>
    <w:p w:rsidR="00221E0D" w:rsidRPr="00221E0D" w:rsidRDefault="00221E0D" w:rsidP="007E0C2C">
      <w:pPr>
        <w:snapToGrid w:val="0"/>
        <w:jc w:val="both"/>
        <w:rPr>
          <w:rFonts w:ascii="Book Antiqua" w:hAnsi="Book Antiqua"/>
          <w:sz w:val="24"/>
          <w:szCs w:val="24"/>
        </w:rPr>
      </w:pPr>
      <w:r w:rsidRPr="00027BA9">
        <w:rPr>
          <w:rFonts w:ascii="Book Antiqua" w:hAnsi="Book Antiqua"/>
          <w:b/>
          <w:sz w:val="24"/>
          <w:szCs w:val="24"/>
        </w:rPr>
        <w:t>INT</w:t>
      </w:r>
      <w:r>
        <w:rPr>
          <w:rFonts w:ascii="Book Antiqua" w:hAnsi="Book Antiqua"/>
          <w:b/>
          <w:sz w:val="24"/>
          <w:szCs w:val="24"/>
        </w:rPr>
        <w:t>R</w:t>
      </w:r>
      <w:r w:rsidRPr="00027BA9">
        <w:rPr>
          <w:rFonts w:ascii="Book Antiqua" w:hAnsi="Book Antiqua"/>
          <w:b/>
          <w:sz w:val="24"/>
          <w:szCs w:val="24"/>
        </w:rPr>
        <w:t>ODUCTION</w:t>
      </w:r>
    </w:p>
    <w:p w:rsidR="00221E0D" w:rsidRPr="00D1324D" w:rsidRDefault="00221E0D" w:rsidP="007E0C2C">
      <w:pPr>
        <w:snapToGrid w:val="0"/>
        <w:jc w:val="both"/>
        <w:rPr>
          <w:rFonts w:ascii="Book Antiqua" w:hAnsi="Book Antiqua"/>
          <w:sz w:val="24"/>
          <w:szCs w:val="24"/>
        </w:rPr>
      </w:pPr>
      <w:r w:rsidRPr="00D1324D">
        <w:rPr>
          <w:rFonts w:ascii="Book Antiqua" w:hAnsi="Book Antiqua"/>
          <w:sz w:val="24"/>
          <w:szCs w:val="24"/>
        </w:rPr>
        <w:lastRenderedPageBreak/>
        <w:t>Fibrosis represent</w:t>
      </w:r>
      <w:r w:rsidR="00B03738" w:rsidRPr="00D1324D">
        <w:rPr>
          <w:rFonts w:ascii="Book Antiqua" w:hAnsi="Book Antiqua"/>
          <w:sz w:val="24"/>
          <w:szCs w:val="24"/>
        </w:rPr>
        <w:t>s</w:t>
      </w:r>
      <w:r w:rsidRPr="00D1324D">
        <w:rPr>
          <w:rFonts w:ascii="Book Antiqua" w:hAnsi="Book Antiqua"/>
          <w:sz w:val="24"/>
          <w:szCs w:val="24"/>
        </w:rPr>
        <w:t xml:space="preserve"> a major </w:t>
      </w:r>
      <w:r w:rsidR="00B03738" w:rsidRPr="00D1324D">
        <w:rPr>
          <w:rFonts w:ascii="Book Antiqua" w:hAnsi="Book Antiqua"/>
          <w:sz w:val="24"/>
          <w:szCs w:val="24"/>
        </w:rPr>
        <w:t>challeng</w:t>
      </w:r>
      <w:r w:rsidRPr="00D1324D">
        <w:rPr>
          <w:rFonts w:ascii="Book Antiqua" w:hAnsi="Book Antiqua"/>
          <w:sz w:val="24"/>
          <w:szCs w:val="24"/>
        </w:rPr>
        <w:t>e in Crohn’s disease (CD). Approximately 50% of patients suffering from CD will develop penetrating or fibrotic strictures, and up to 75% of them will eventually need</w:t>
      </w:r>
      <w:r w:rsidR="00BE6EE1" w:rsidRPr="00D1324D">
        <w:rPr>
          <w:rFonts w:ascii="Book Antiqua" w:hAnsi="Book Antiqua" w:hint="eastAsia"/>
          <w:sz w:val="24"/>
          <w:szCs w:val="24"/>
          <w:lang w:eastAsia="zh-CN"/>
        </w:rPr>
        <w:t xml:space="preserve"> </w:t>
      </w:r>
      <w:r w:rsidRPr="00D1324D">
        <w:rPr>
          <w:rFonts w:ascii="Book Antiqua" w:hAnsi="Book Antiqua"/>
          <w:sz w:val="24"/>
          <w:szCs w:val="24"/>
        </w:rPr>
        <w:t>surgery</w:t>
      </w:r>
      <w:r w:rsidR="007743E8" w:rsidRPr="00D1324D">
        <w:rPr>
          <w:rFonts w:ascii="Book Antiqua" w:hAnsi="Book Antiqua"/>
          <w:sz w:val="24"/>
          <w:szCs w:val="24"/>
          <w:vertAlign w:val="superscript"/>
        </w:rPr>
        <w:t>[1</w:t>
      </w:r>
      <w:r w:rsidR="00BE6EE1" w:rsidRPr="00D1324D">
        <w:rPr>
          <w:rFonts w:ascii="Book Antiqua" w:hAnsi="Book Antiqua" w:hint="eastAsia"/>
          <w:sz w:val="24"/>
          <w:szCs w:val="24"/>
          <w:vertAlign w:val="superscript"/>
          <w:lang w:eastAsia="zh-CN"/>
        </w:rPr>
        <w:t>-</w:t>
      </w:r>
      <w:r w:rsidR="007743E8" w:rsidRPr="00D1324D">
        <w:rPr>
          <w:rFonts w:ascii="Book Antiqua" w:hAnsi="Book Antiqua"/>
          <w:sz w:val="24"/>
          <w:szCs w:val="24"/>
          <w:vertAlign w:val="superscript"/>
        </w:rPr>
        <w:t>4]</w:t>
      </w:r>
      <w:r w:rsidRPr="00D1324D">
        <w:rPr>
          <w:rFonts w:ascii="Book Antiqua" w:hAnsi="Book Antiqua"/>
          <w:sz w:val="24"/>
          <w:szCs w:val="24"/>
        </w:rPr>
        <w:t>.</w:t>
      </w:r>
      <w:r w:rsidR="003B3584" w:rsidRPr="00D1324D">
        <w:rPr>
          <w:rFonts w:ascii="Book Antiqua" w:hAnsi="Book Antiqua"/>
          <w:sz w:val="24"/>
          <w:szCs w:val="24"/>
        </w:rPr>
        <w:t xml:space="preserve"> </w:t>
      </w:r>
      <w:r w:rsidRPr="00D1324D">
        <w:rPr>
          <w:rFonts w:ascii="Book Antiqua" w:hAnsi="Book Antiqua"/>
          <w:sz w:val="24"/>
          <w:szCs w:val="24"/>
        </w:rPr>
        <w:t xml:space="preserve">However, fibrosis occurring in the bowel in inflammatory bowel diseases (IBD) is a problem </w:t>
      </w:r>
      <w:r w:rsidR="00576387" w:rsidRPr="00D1324D">
        <w:rPr>
          <w:rFonts w:ascii="Book Antiqua" w:hAnsi="Book Antiqua"/>
          <w:sz w:val="24"/>
          <w:szCs w:val="24"/>
        </w:rPr>
        <w:t xml:space="preserve">that has been </w:t>
      </w:r>
      <w:r w:rsidR="00B03738" w:rsidRPr="00D1324D">
        <w:rPr>
          <w:rFonts w:ascii="Book Antiqua" w:hAnsi="Book Antiqua"/>
          <w:sz w:val="24"/>
          <w:szCs w:val="24"/>
        </w:rPr>
        <w:t xml:space="preserve">largely </w:t>
      </w:r>
      <w:r w:rsidR="00576387" w:rsidRPr="00D1324D">
        <w:rPr>
          <w:rFonts w:ascii="Book Antiqua" w:hAnsi="Book Antiqua"/>
          <w:sz w:val="24"/>
          <w:szCs w:val="24"/>
        </w:rPr>
        <w:t xml:space="preserve">neglected by </w:t>
      </w:r>
      <w:r w:rsidRPr="00D1324D">
        <w:rPr>
          <w:rFonts w:ascii="Book Antiqua" w:hAnsi="Book Antiqua"/>
          <w:sz w:val="24"/>
          <w:szCs w:val="24"/>
        </w:rPr>
        <w:t xml:space="preserve">the scientific community, particularly compared with fibrosis occurring in other organs, such as </w:t>
      </w:r>
      <w:r w:rsidR="00B03738" w:rsidRPr="00D1324D">
        <w:rPr>
          <w:rFonts w:ascii="Book Antiqua" w:hAnsi="Book Antiqua"/>
          <w:sz w:val="24"/>
          <w:szCs w:val="24"/>
        </w:rPr>
        <w:t xml:space="preserve">the </w:t>
      </w:r>
      <w:r w:rsidRPr="00D1324D">
        <w:rPr>
          <w:rFonts w:ascii="Book Antiqua" w:hAnsi="Book Antiqua"/>
          <w:sz w:val="24"/>
          <w:szCs w:val="24"/>
        </w:rPr>
        <w:t>liver, lung, kidney, and heart</w:t>
      </w:r>
      <w:r w:rsidRPr="00D1324D">
        <w:rPr>
          <w:rFonts w:ascii="Book Antiqua" w:hAnsi="Book Antiqua"/>
          <w:sz w:val="24"/>
          <w:szCs w:val="24"/>
          <w:vertAlign w:val="superscript"/>
        </w:rPr>
        <w:t>[5]</w:t>
      </w:r>
      <w:r w:rsidRPr="00D1324D">
        <w:rPr>
          <w:rFonts w:ascii="Book Antiqua" w:hAnsi="Book Antiqua"/>
          <w:sz w:val="24"/>
          <w:szCs w:val="24"/>
        </w:rPr>
        <w:t>.</w:t>
      </w:r>
      <w:r w:rsidR="007743E8" w:rsidRPr="00D1324D">
        <w:rPr>
          <w:rFonts w:ascii="Book Antiqua" w:hAnsi="Book Antiqua"/>
          <w:sz w:val="24"/>
          <w:szCs w:val="24"/>
        </w:rPr>
        <w:t xml:space="preserve"> </w:t>
      </w:r>
      <w:r w:rsidR="00576387" w:rsidRPr="00D1324D">
        <w:rPr>
          <w:rFonts w:ascii="Book Antiqua" w:hAnsi="Book Antiqua"/>
          <w:sz w:val="24"/>
          <w:szCs w:val="24"/>
        </w:rPr>
        <w:t xml:space="preserve">Insufficient </w:t>
      </w:r>
      <w:r w:rsidRPr="00D1324D">
        <w:rPr>
          <w:rFonts w:ascii="Book Antiqua" w:hAnsi="Book Antiqua"/>
          <w:sz w:val="24"/>
          <w:szCs w:val="24"/>
        </w:rPr>
        <w:t xml:space="preserve">resources </w:t>
      </w:r>
      <w:r w:rsidR="00576387" w:rsidRPr="00D1324D">
        <w:rPr>
          <w:rFonts w:ascii="Book Antiqua" w:hAnsi="Book Antiqua"/>
          <w:sz w:val="24"/>
          <w:szCs w:val="24"/>
        </w:rPr>
        <w:t xml:space="preserve">are </w:t>
      </w:r>
      <w:r w:rsidRPr="00D1324D">
        <w:rPr>
          <w:rFonts w:ascii="Book Antiqua" w:hAnsi="Book Antiqua"/>
          <w:sz w:val="24"/>
          <w:szCs w:val="24"/>
        </w:rPr>
        <w:t>allocated for research in intestinal fibrosis</w:t>
      </w:r>
      <w:r w:rsidR="00B03738" w:rsidRPr="00D1324D">
        <w:rPr>
          <w:rFonts w:ascii="Book Antiqua" w:hAnsi="Book Antiqua"/>
          <w:sz w:val="24"/>
          <w:szCs w:val="24"/>
        </w:rPr>
        <w:t>, and t</w:t>
      </w:r>
      <w:r w:rsidRPr="00D1324D">
        <w:rPr>
          <w:rFonts w:ascii="Book Antiqua" w:hAnsi="Book Antiqua"/>
          <w:sz w:val="24"/>
          <w:szCs w:val="24"/>
        </w:rPr>
        <w:t>he</w:t>
      </w:r>
      <w:r w:rsidR="00576387" w:rsidRPr="00D1324D">
        <w:rPr>
          <w:rFonts w:ascii="Book Antiqua" w:hAnsi="Book Antiqua"/>
          <w:sz w:val="24"/>
          <w:szCs w:val="24"/>
        </w:rPr>
        <w:t>re</w:t>
      </w:r>
      <w:r w:rsidRPr="00D1324D">
        <w:rPr>
          <w:rFonts w:ascii="Book Antiqua" w:hAnsi="Book Antiqua"/>
          <w:sz w:val="24"/>
          <w:szCs w:val="24"/>
        </w:rPr>
        <w:t xml:space="preserve"> </w:t>
      </w:r>
      <w:r w:rsidR="00576387" w:rsidRPr="00D1324D">
        <w:rPr>
          <w:rFonts w:ascii="Book Antiqua" w:hAnsi="Book Antiqua"/>
          <w:sz w:val="24"/>
          <w:szCs w:val="24"/>
        </w:rPr>
        <w:t>is currently n</w:t>
      </w:r>
      <w:r w:rsidRPr="00D1324D">
        <w:rPr>
          <w:rFonts w:ascii="Book Antiqua" w:hAnsi="Book Antiqua"/>
          <w:sz w:val="24"/>
          <w:szCs w:val="24"/>
        </w:rPr>
        <w:t xml:space="preserve">o available medical treatment </w:t>
      </w:r>
      <w:r w:rsidR="00576387" w:rsidRPr="00D1324D">
        <w:rPr>
          <w:rFonts w:ascii="Book Antiqua" w:hAnsi="Book Antiqua"/>
          <w:sz w:val="24"/>
          <w:szCs w:val="24"/>
        </w:rPr>
        <w:t xml:space="preserve">for </w:t>
      </w:r>
      <w:r w:rsidRPr="00D1324D">
        <w:rPr>
          <w:rFonts w:ascii="Book Antiqua" w:hAnsi="Book Antiqua"/>
          <w:sz w:val="24"/>
          <w:szCs w:val="24"/>
        </w:rPr>
        <w:t>prevent</w:t>
      </w:r>
      <w:r w:rsidR="00576387" w:rsidRPr="00D1324D">
        <w:rPr>
          <w:rFonts w:ascii="Book Antiqua" w:hAnsi="Book Antiqua"/>
          <w:sz w:val="24"/>
          <w:szCs w:val="24"/>
        </w:rPr>
        <w:t>ing</w:t>
      </w:r>
      <w:r w:rsidRPr="00D1324D">
        <w:rPr>
          <w:rFonts w:ascii="Book Antiqua" w:hAnsi="Book Antiqua"/>
          <w:sz w:val="24"/>
          <w:szCs w:val="24"/>
        </w:rPr>
        <w:t xml:space="preserve"> or revers</w:t>
      </w:r>
      <w:r w:rsidR="00576387" w:rsidRPr="00D1324D">
        <w:rPr>
          <w:rFonts w:ascii="Book Antiqua" w:hAnsi="Book Antiqua"/>
          <w:sz w:val="24"/>
          <w:szCs w:val="24"/>
        </w:rPr>
        <w:t>ing</w:t>
      </w:r>
      <w:r w:rsidRPr="00D1324D">
        <w:rPr>
          <w:rFonts w:ascii="Book Antiqua" w:hAnsi="Book Antiqua"/>
          <w:sz w:val="24"/>
          <w:szCs w:val="24"/>
        </w:rPr>
        <w:t xml:space="preserve"> fibrosis</w:t>
      </w:r>
      <w:r w:rsidR="00B03738" w:rsidRPr="00D1324D">
        <w:rPr>
          <w:rFonts w:ascii="Book Antiqua" w:hAnsi="Book Antiqua"/>
          <w:sz w:val="24"/>
          <w:szCs w:val="24"/>
        </w:rPr>
        <w:t>. A</w:t>
      </w:r>
      <w:r w:rsidRPr="00D1324D">
        <w:rPr>
          <w:rFonts w:ascii="Book Antiqua" w:hAnsi="Book Antiqua"/>
          <w:sz w:val="24"/>
          <w:szCs w:val="24"/>
        </w:rPr>
        <w:t xml:space="preserve">ll </w:t>
      </w:r>
      <w:r w:rsidR="00B03738" w:rsidRPr="00D1324D">
        <w:rPr>
          <w:rFonts w:ascii="Book Antiqua" w:hAnsi="Book Antiqua"/>
          <w:sz w:val="24"/>
          <w:szCs w:val="24"/>
        </w:rPr>
        <w:t xml:space="preserve">current </w:t>
      </w:r>
      <w:r w:rsidRPr="00D1324D">
        <w:rPr>
          <w:rFonts w:ascii="Book Antiqua" w:hAnsi="Book Antiqua"/>
          <w:sz w:val="24"/>
          <w:szCs w:val="24"/>
        </w:rPr>
        <w:t xml:space="preserve">efforts are </w:t>
      </w:r>
      <w:r w:rsidR="00B03738" w:rsidRPr="00D1324D">
        <w:rPr>
          <w:rFonts w:ascii="Book Antiqua" w:hAnsi="Book Antiqua"/>
          <w:sz w:val="24"/>
          <w:szCs w:val="24"/>
        </w:rPr>
        <w:t>focused</w:t>
      </w:r>
      <w:r w:rsidR="00576387" w:rsidRPr="00D1324D">
        <w:rPr>
          <w:rFonts w:ascii="Book Antiqua" w:hAnsi="Book Antiqua"/>
          <w:sz w:val="24"/>
          <w:szCs w:val="24"/>
        </w:rPr>
        <w:t xml:space="preserve"> on improving the ability to </w:t>
      </w:r>
      <w:r w:rsidRPr="00D1324D">
        <w:rPr>
          <w:rFonts w:ascii="Book Antiqua" w:hAnsi="Book Antiqua"/>
          <w:sz w:val="24"/>
          <w:szCs w:val="24"/>
        </w:rPr>
        <w:t xml:space="preserve">obtain </w:t>
      </w:r>
      <w:r w:rsidR="00576387" w:rsidRPr="00D1324D">
        <w:rPr>
          <w:rFonts w:ascii="Book Antiqua" w:hAnsi="Book Antiqua"/>
          <w:sz w:val="24"/>
          <w:szCs w:val="24"/>
        </w:rPr>
        <w:t xml:space="preserve">an </w:t>
      </w:r>
      <w:r w:rsidRPr="00D1324D">
        <w:rPr>
          <w:rFonts w:ascii="Book Antiqua" w:hAnsi="Book Antiqua"/>
          <w:sz w:val="24"/>
          <w:szCs w:val="24"/>
        </w:rPr>
        <w:t xml:space="preserve">early diagnosis and </w:t>
      </w:r>
      <w:r w:rsidR="00576387" w:rsidRPr="00D1324D">
        <w:rPr>
          <w:rFonts w:ascii="Book Antiqua" w:hAnsi="Book Antiqua"/>
          <w:sz w:val="24"/>
          <w:szCs w:val="24"/>
        </w:rPr>
        <w:t xml:space="preserve">apply </w:t>
      </w:r>
      <w:r w:rsidRPr="00D1324D">
        <w:rPr>
          <w:rFonts w:ascii="Book Antiqua" w:hAnsi="Book Antiqua"/>
          <w:sz w:val="24"/>
          <w:szCs w:val="24"/>
        </w:rPr>
        <w:t xml:space="preserve">timely treatment, ideally </w:t>
      </w:r>
      <w:r w:rsidR="00576387" w:rsidRPr="00D1324D">
        <w:rPr>
          <w:rFonts w:ascii="Book Antiqua" w:hAnsi="Book Antiqua"/>
          <w:sz w:val="24"/>
          <w:szCs w:val="24"/>
        </w:rPr>
        <w:t xml:space="preserve">with the aid of </w:t>
      </w:r>
      <w:r w:rsidRPr="00D1324D">
        <w:rPr>
          <w:rFonts w:ascii="Book Antiqua" w:hAnsi="Book Antiqua"/>
          <w:sz w:val="24"/>
          <w:szCs w:val="24"/>
        </w:rPr>
        <w:t>noninvasive biomarkers of fibrosis</w:t>
      </w:r>
      <w:r w:rsidR="00F05525" w:rsidRPr="00D1324D">
        <w:rPr>
          <w:rFonts w:ascii="Book Antiqua" w:hAnsi="Book Antiqua"/>
          <w:sz w:val="24"/>
          <w:szCs w:val="24"/>
        </w:rPr>
        <w:t xml:space="preserve"> (Table 1, Figure 1)</w:t>
      </w:r>
      <w:r w:rsidRPr="00D1324D">
        <w:rPr>
          <w:rFonts w:ascii="Book Antiqua" w:hAnsi="Book Antiqua"/>
          <w:sz w:val="24"/>
          <w:szCs w:val="24"/>
        </w:rPr>
        <w:t xml:space="preserve">. </w:t>
      </w:r>
    </w:p>
    <w:p w:rsidR="00221E0D" w:rsidRDefault="00221E0D" w:rsidP="007E0C2C">
      <w:pPr>
        <w:snapToGrid w:val="0"/>
        <w:jc w:val="both"/>
        <w:rPr>
          <w:rFonts w:ascii="Book Antiqua" w:hAnsi="Book Antiqua"/>
          <w:sz w:val="24"/>
          <w:szCs w:val="24"/>
        </w:rPr>
      </w:pPr>
    </w:p>
    <w:p w:rsidR="00221E0D" w:rsidRDefault="00221E0D" w:rsidP="007E0C2C">
      <w:pPr>
        <w:snapToGrid w:val="0"/>
        <w:jc w:val="both"/>
        <w:rPr>
          <w:rFonts w:ascii="Book Antiqua" w:hAnsi="Book Antiqua"/>
          <w:b/>
          <w:sz w:val="24"/>
          <w:szCs w:val="24"/>
        </w:rPr>
      </w:pPr>
      <w:r w:rsidRPr="00543586">
        <w:rPr>
          <w:rFonts w:ascii="Book Antiqua" w:hAnsi="Book Antiqua"/>
          <w:b/>
          <w:sz w:val="24"/>
          <w:szCs w:val="24"/>
        </w:rPr>
        <w:t>CHALLENGES IN INTESTINAL FIBROSIS</w:t>
      </w:r>
    </w:p>
    <w:p w:rsidR="00221E0D" w:rsidRPr="00D1324D" w:rsidRDefault="00576387" w:rsidP="007E0C2C">
      <w:pPr>
        <w:snapToGrid w:val="0"/>
        <w:jc w:val="both"/>
        <w:rPr>
          <w:rFonts w:ascii="Book Antiqua" w:hAnsi="Book Antiqua"/>
          <w:sz w:val="24"/>
          <w:szCs w:val="24"/>
        </w:rPr>
      </w:pPr>
      <w:r w:rsidRPr="00D1324D">
        <w:rPr>
          <w:rFonts w:ascii="Book Antiqua" w:hAnsi="Book Antiqua"/>
          <w:sz w:val="24"/>
          <w:szCs w:val="24"/>
        </w:rPr>
        <w:t>Several problems should be considered w</w:t>
      </w:r>
      <w:r w:rsidR="00221E0D" w:rsidRPr="00D1324D">
        <w:rPr>
          <w:rFonts w:ascii="Book Antiqua" w:hAnsi="Book Antiqua"/>
          <w:sz w:val="24"/>
          <w:szCs w:val="24"/>
        </w:rPr>
        <w:t>hen investigat</w:t>
      </w:r>
      <w:r w:rsidRPr="00D1324D">
        <w:rPr>
          <w:rFonts w:ascii="Book Antiqua" w:hAnsi="Book Antiqua"/>
          <w:sz w:val="24"/>
          <w:szCs w:val="24"/>
        </w:rPr>
        <w:t>ing</w:t>
      </w:r>
      <w:r w:rsidR="00221E0D" w:rsidRPr="00D1324D">
        <w:rPr>
          <w:rFonts w:ascii="Book Antiqua" w:hAnsi="Book Antiqua"/>
          <w:sz w:val="24"/>
          <w:szCs w:val="24"/>
        </w:rPr>
        <w:t xml:space="preserve"> biomarkers of intestinal fibrosis in CD</w:t>
      </w:r>
      <w:r w:rsidR="00221E0D" w:rsidRPr="00D1324D">
        <w:rPr>
          <w:rFonts w:ascii="Book Antiqua" w:hAnsi="Book Antiqua"/>
          <w:sz w:val="24"/>
          <w:szCs w:val="24"/>
          <w:vertAlign w:val="superscript"/>
        </w:rPr>
        <w:t>[1]</w:t>
      </w:r>
      <w:r w:rsidR="00221E0D" w:rsidRPr="00D1324D">
        <w:rPr>
          <w:rFonts w:ascii="Book Antiqua" w:hAnsi="Book Antiqua"/>
          <w:sz w:val="24"/>
          <w:szCs w:val="24"/>
        </w:rPr>
        <w:t xml:space="preserve">. </w:t>
      </w:r>
      <w:r w:rsidRPr="00D1324D">
        <w:rPr>
          <w:rFonts w:ascii="Book Antiqua" w:hAnsi="Book Antiqua"/>
          <w:sz w:val="24"/>
          <w:szCs w:val="24"/>
        </w:rPr>
        <w:t>N</w:t>
      </w:r>
      <w:r w:rsidR="00221E0D" w:rsidRPr="00D1324D">
        <w:rPr>
          <w:rFonts w:ascii="Book Antiqua" w:hAnsi="Book Antiqua"/>
          <w:sz w:val="24"/>
          <w:szCs w:val="24"/>
        </w:rPr>
        <w:t>o validated quantitative or qualitative scores are currently available</w:t>
      </w:r>
      <w:r w:rsidRPr="00D1324D">
        <w:rPr>
          <w:rFonts w:ascii="Book Antiqua" w:hAnsi="Book Antiqua"/>
          <w:sz w:val="24"/>
          <w:szCs w:val="24"/>
        </w:rPr>
        <w:t xml:space="preserve"> for diagnosing the presence of fibrosis and its extent</w:t>
      </w:r>
      <w:r w:rsidR="00221E0D" w:rsidRPr="00D1324D">
        <w:rPr>
          <w:rFonts w:ascii="Book Antiqua" w:hAnsi="Book Antiqua"/>
          <w:sz w:val="24"/>
          <w:szCs w:val="24"/>
        </w:rPr>
        <w:t xml:space="preserve">. There is </w:t>
      </w:r>
      <w:r w:rsidR="007743E8" w:rsidRPr="00D1324D">
        <w:rPr>
          <w:rFonts w:ascii="Book Antiqua" w:hAnsi="Book Antiqua"/>
          <w:sz w:val="24"/>
          <w:szCs w:val="24"/>
        </w:rPr>
        <w:t xml:space="preserve">also </w:t>
      </w:r>
      <w:r w:rsidR="00221E0D" w:rsidRPr="00D1324D">
        <w:rPr>
          <w:rFonts w:ascii="Book Antiqua" w:hAnsi="Book Antiqua"/>
          <w:sz w:val="24"/>
          <w:szCs w:val="24"/>
        </w:rPr>
        <w:t xml:space="preserve">no agreement on how to perform biopsies in strictured bowel segments, and </w:t>
      </w:r>
      <w:r w:rsidR="00B03738" w:rsidRPr="00D1324D">
        <w:rPr>
          <w:rFonts w:ascii="Book Antiqua" w:hAnsi="Book Antiqua"/>
          <w:sz w:val="24"/>
          <w:szCs w:val="24"/>
        </w:rPr>
        <w:t xml:space="preserve">the </w:t>
      </w:r>
      <w:r w:rsidR="00221E0D" w:rsidRPr="00D1324D">
        <w:rPr>
          <w:rFonts w:ascii="Book Antiqua" w:hAnsi="Book Antiqua"/>
          <w:sz w:val="24"/>
          <w:szCs w:val="24"/>
        </w:rPr>
        <w:t>number</w:t>
      </w:r>
      <w:r w:rsidRPr="00D1324D">
        <w:rPr>
          <w:rFonts w:ascii="Book Antiqua" w:hAnsi="Book Antiqua"/>
          <w:sz w:val="24"/>
          <w:szCs w:val="24"/>
        </w:rPr>
        <w:t xml:space="preserve"> and </w:t>
      </w:r>
      <w:r w:rsidR="00221E0D" w:rsidRPr="00D1324D">
        <w:rPr>
          <w:rFonts w:ascii="Book Antiqua" w:hAnsi="Book Antiqua"/>
          <w:sz w:val="24"/>
          <w:szCs w:val="24"/>
        </w:rPr>
        <w:t>depth of sampl</w:t>
      </w:r>
      <w:r w:rsidRPr="00D1324D">
        <w:rPr>
          <w:rFonts w:ascii="Book Antiqua" w:hAnsi="Book Antiqua"/>
          <w:sz w:val="24"/>
          <w:szCs w:val="24"/>
        </w:rPr>
        <w:t>es</w:t>
      </w:r>
      <w:r w:rsidR="00221E0D" w:rsidRPr="00D1324D">
        <w:rPr>
          <w:rFonts w:ascii="Book Antiqua" w:hAnsi="Book Antiqua"/>
          <w:sz w:val="24"/>
          <w:szCs w:val="24"/>
        </w:rPr>
        <w:t xml:space="preserve"> </w:t>
      </w:r>
      <w:r w:rsidRPr="00D1324D">
        <w:rPr>
          <w:rFonts w:ascii="Book Antiqua" w:hAnsi="Book Antiqua"/>
          <w:sz w:val="24"/>
          <w:szCs w:val="24"/>
        </w:rPr>
        <w:t>have</w:t>
      </w:r>
      <w:r w:rsidR="00221E0D" w:rsidRPr="00D1324D">
        <w:rPr>
          <w:rFonts w:ascii="Book Antiqua" w:hAnsi="Book Antiqua"/>
          <w:sz w:val="24"/>
          <w:szCs w:val="24"/>
        </w:rPr>
        <w:t xml:space="preserve"> varie</w:t>
      </w:r>
      <w:r w:rsidRPr="00D1324D">
        <w:rPr>
          <w:rFonts w:ascii="Book Antiqua" w:hAnsi="Book Antiqua"/>
          <w:sz w:val="24"/>
          <w:szCs w:val="24"/>
        </w:rPr>
        <w:t>d</w:t>
      </w:r>
      <w:r w:rsidR="00221E0D" w:rsidRPr="00D1324D">
        <w:rPr>
          <w:rFonts w:ascii="Book Antiqua" w:hAnsi="Book Antiqua"/>
          <w:sz w:val="24"/>
          <w:szCs w:val="24"/>
        </w:rPr>
        <w:t xml:space="preserve"> among </w:t>
      </w:r>
      <w:r w:rsidRPr="00D1324D">
        <w:rPr>
          <w:rFonts w:ascii="Book Antiqua" w:hAnsi="Book Antiqua"/>
          <w:sz w:val="24"/>
          <w:szCs w:val="24"/>
        </w:rPr>
        <w:t xml:space="preserve">the </w:t>
      </w:r>
      <w:r w:rsidR="00221E0D" w:rsidRPr="00D1324D">
        <w:rPr>
          <w:rFonts w:ascii="Book Antiqua" w:hAnsi="Book Antiqua"/>
          <w:sz w:val="24"/>
          <w:szCs w:val="24"/>
        </w:rPr>
        <w:t>published studies. Furthermore, no standard anatomopathological scoring system ha</w:t>
      </w:r>
      <w:r w:rsidR="0061470A" w:rsidRPr="00D1324D">
        <w:rPr>
          <w:rFonts w:ascii="Book Antiqua" w:hAnsi="Book Antiqua"/>
          <w:sz w:val="24"/>
          <w:szCs w:val="24"/>
        </w:rPr>
        <w:t>s</w:t>
      </w:r>
      <w:r w:rsidR="00221E0D" w:rsidRPr="00D1324D">
        <w:rPr>
          <w:rFonts w:ascii="Book Antiqua" w:hAnsi="Book Antiqua"/>
          <w:sz w:val="24"/>
          <w:szCs w:val="24"/>
        </w:rPr>
        <w:t xml:space="preserve"> been developed, </w:t>
      </w:r>
      <w:r w:rsidR="0061470A" w:rsidRPr="00D1324D">
        <w:rPr>
          <w:rFonts w:ascii="Book Antiqua" w:hAnsi="Book Antiqua"/>
          <w:sz w:val="24"/>
          <w:szCs w:val="24"/>
        </w:rPr>
        <w:t xml:space="preserve">which </w:t>
      </w:r>
      <w:r w:rsidR="00B03738" w:rsidRPr="00D1324D">
        <w:rPr>
          <w:rFonts w:ascii="Book Antiqua" w:hAnsi="Book Antiqua"/>
          <w:sz w:val="24"/>
          <w:szCs w:val="24"/>
        </w:rPr>
        <w:t xml:space="preserve">increases </w:t>
      </w:r>
      <w:r w:rsidR="00221E0D" w:rsidRPr="00D1324D">
        <w:rPr>
          <w:rFonts w:ascii="Book Antiqua" w:hAnsi="Book Antiqua"/>
          <w:sz w:val="24"/>
          <w:szCs w:val="24"/>
        </w:rPr>
        <w:t xml:space="preserve">the difficulties </w:t>
      </w:r>
      <w:r w:rsidR="00B03738" w:rsidRPr="00D1324D">
        <w:rPr>
          <w:rFonts w:ascii="Book Antiqua" w:hAnsi="Book Antiqua"/>
          <w:sz w:val="24"/>
          <w:szCs w:val="24"/>
        </w:rPr>
        <w:t xml:space="preserve">of </w:t>
      </w:r>
      <w:r w:rsidR="00221E0D" w:rsidRPr="00D1324D">
        <w:rPr>
          <w:rFonts w:ascii="Book Antiqua" w:hAnsi="Book Antiqua"/>
          <w:sz w:val="24"/>
          <w:szCs w:val="24"/>
        </w:rPr>
        <w:t>data interpretation. Lastly, no medical treatment is currently able to reverse intestinal fibrosis once it has occurred.</w:t>
      </w:r>
    </w:p>
    <w:p w:rsidR="00221E0D" w:rsidRDefault="00221E0D" w:rsidP="007E0C2C">
      <w:pPr>
        <w:snapToGrid w:val="0"/>
        <w:jc w:val="both"/>
        <w:rPr>
          <w:rFonts w:ascii="Book Antiqua" w:hAnsi="Book Antiqua"/>
          <w:sz w:val="24"/>
          <w:szCs w:val="24"/>
        </w:rPr>
      </w:pPr>
    </w:p>
    <w:p w:rsidR="00221E0D" w:rsidRDefault="00221E0D" w:rsidP="007E0C2C">
      <w:pPr>
        <w:snapToGrid w:val="0"/>
        <w:jc w:val="both"/>
        <w:rPr>
          <w:rFonts w:ascii="Book Antiqua" w:hAnsi="Book Antiqua"/>
          <w:b/>
          <w:sz w:val="24"/>
          <w:szCs w:val="24"/>
        </w:rPr>
      </w:pPr>
      <w:r w:rsidRPr="00027BA9">
        <w:rPr>
          <w:rFonts w:ascii="Book Antiqua" w:hAnsi="Book Antiqua"/>
          <w:b/>
          <w:sz w:val="24"/>
          <w:szCs w:val="24"/>
        </w:rPr>
        <w:t>NONINVASIVE BIOMARKERS OF FIBROSIS</w:t>
      </w:r>
    </w:p>
    <w:p w:rsidR="00221E0D" w:rsidRDefault="00221E0D" w:rsidP="007E0C2C">
      <w:pPr>
        <w:snapToGrid w:val="0"/>
        <w:jc w:val="both"/>
        <w:rPr>
          <w:rFonts w:ascii="Book Antiqua" w:hAnsi="Book Antiqua"/>
          <w:b/>
          <w:bCs/>
          <w:i/>
          <w:sz w:val="24"/>
          <w:szCs w:val="24"/>
          <w:lang w:val="en-US"/>
        </w:rPr>
      </w:pPr>
      <w:r w:rsidRPr="00027BA9">
        <w:rPr>
          <w:rFonts w:ascii="Book Antiqua" w:hAnsi="Book Antiqua"/>
          <w:b/>
          <w:bCs/>
          <w:i/>
          <w:sz w:val="24"/>
          <w:szCs w:val="24"/>
          <w:lang w:val="en-US"/>
        </w:rPr>
        <w:t>Genetic marker</w:t>
      </w:r>
      <w:r>
        <w:rPr>
          <w:rFonts w:ascii="Book Antiqua" w:hAnsi="Book Antiqua"/>
          <w:b/>
          <w:bCs/>
          <w:i/>
          <w:sz w:val="24"/>
          <w:szCs w:val="24"/>
          <w:lang w:val="en-US"/>
        </w:rPr>
        <w:t>s</w:t>
      </w:r>
      <w:r w:rsidRPr="00027BA9">
        <w:rPr>
          <w:rFonts w:ascii="Book Antiqua" w:hAnsi="Book Antiqua"/>
          <w:b/>
          <w:bCs/>
          <w:i/>
          <w:sz w:val="24"/>
          <w:szCs w:val="24"/>
          <w:lang w:val="en-US"/>
        </w:rPr>
        <w:t xml:space="preserve"> of fibrosis</w:t>
      </w:r>
    </w:p>
    <w:p w:rsidR="00221E0D" w:rsidRPr="00D1324D" w:rsidRDefault="00221E0D" w:rsidP="007E0C2C">
      <w:pPr>
        <w:snapToGrid w:val="0"/>
        <w:jc w:val="both"/>
        <w:rPr>
          <w:rFonts w:ascii="Book Antiqua" w:hAnsi="Book Antiqua"/>
          <w:bCs/>
          <w:sz w:val="24"/>
          <w:szCs w:val="24"/>
          <w:lang w:val="en-US"/>
        </w:rPr>
      </w:pPr>
      <w:r w:rsidRPr="00D1324D">
        <w:rPr>
          <w:rFonts w:ascii="Book Antiqua" w:hAnsi="Book Antiqua"/>
          <w:bCs/>
          <w:sz w:val="24"/>
          <w:szCs w:val="24"/>
          <w:lang w:val="en-US"/>
        </w:rPr>
        <w:t xml:space="preserve">The pathogenesis of CD is complex, </w:t>
      </w:r>
      <w:r w:rsidR="0032503D" w:rsidRPr="00D1324D">
        <w:rPr>
          <w:rFonts w:ascii="Book Antiqua" w:hAnsi="Book Antiqua"/>
          <w:bCs/>
          <w:sz w:val="24"/>
          <w:szCs w:val="24"/>
          <w:lang w:val="en-US"/>
        </w:rPr>
        <w:t>invo</w:t>
      </w:r>
      <w:r w:rsidRPr="00D1324D">
        <w:rPr>
          <w:rFonts w:ascii="Book Antiqua" w:hAnsi="Book Antiqua"/>
          <w:bCs/>
          <w:sz w:val="24"/>
          <w:szCs w:val="24"/>
          <w:lang w:val="en-US"/>
        </w:rPr>
        <w:t>l</w:t>
      </w:r>
      <w:r w:rsidR="0032503D" w:rsidRPr="00D1324D">
        <w:rPr>
          <w:rFonts w:ascii="Book Antiqua" w:hAnsi="Book Antiqua"/>
          <w:bCs/>
          <w:sz w:val="24"/>
          <w:szCs w:val="24"/>
          <w:lang w:val="en-US"/>
        </w:rPr>
        <w:t>v</w:t>
      </w:r>
      <w:r w:rsidRPr="00D1324D">
        <w:rPr>
          <w:rFonts w:ascii="Book Antiqua" w:hAnsi="Book Antiqua"/>
          <w:bCs/>
          <w:sz w:val="24"/>
          <w:szCs w:val="24"/>
          <w:lang w:val="en-US"/>
        </w:rPr>
        <w:t>ing interactions between host</w:t>
      </w:r>
      <w:r w:rsidR="0032503D" w:rsidRPr="00D1324D">
        <w:rPr>
          <w:rFonts w:ascii="Book Antiqua" w:hAnsi="Book Antiqua"/>
          <w:bCs/>
          <w:sz w:val="24"/>
          <w:szCs w:val="24"/>
          <w:lang w:val="en-US"/>
        </w:rPr>
        <w:t>-</w:t>
      </w:r>
      <w:r w:rsidRPr="00D1324D">
        <w:rPr>
          <w:rFonts w:ascii="Book Antiqua" w:hAnsi="Book Antiqua"/>
          <w:bCs/>
          <w:sz w:val="24"/>
          <w:szCs w:val="24"/>
          <w:lang w:val="en-US"/>
        </w:rPr>
        <w:t xml:space="preserve">predisposing factors and environmental agents. Genetic factors controlling the immune system and </w:t>
      </w:r>
      <w:r w:rsidR="0032503D" w:rsidRPr="00D1324D">
        <w:rPr>
          <w:rFonts w:ascii="Book Antiqua" w:hAnsi="Book Antiqua"/>
          <w:bCs/>
          <w:sz w:val="24"/>
          <w:szCs w:val="24"/>
          <w:lang w:val="en-US"/>
        </w:rPr>
        <w:t xml:space="preserve">the </w:t>
      </w:r>
      <w:r w:rsidRPr="00D1324D">
        <w:rPr>
          <w:rFonts w:ascii="Book Antiqua" w:hAnsi="Book Antiqua"/>
          <w:bCs/>
          <w:sz w:val="24"/>
          <w:szCs w:val="24"/>
          <w:lang w:val="en-US"/>
        </w:rPr>
        <w:t xml:space="preserve">intestinal microbiome are likely to be involved, given that several </w:t>
      </w:r>
      <w:r w:rsidR="0032503D" w:rsidRPr="00D1324D">
        <w:rPr>
          <w:rFonts w:ascii="Book Antiqua" w:hAnsi="Book Antiqua"/>
          <w:bCs/>
          <w:sz w:val="24"/>
          <w:szCs w:val="24"/>
          <w:lang w:val="en-US"/>
        </w:rPr>
        <w:t>gene</w:t>
      </w:r>
      <w:r w:rsidR="0060343E" w:rsidRPr="00D1324D">
        <w:rPr>
          <w:rFonts w:ascii="Book Antiqua" w:hAnsi="Book Antiqua"/>
          <w:bCs/>
          <w:sz w:val="24"/>
          <w:szCs w:val="24"/>
          <w:lang w:val="en-US"/>
        </w:rPr>
        <w:t>tic</w:t>
      </w:r>
      <w:r w:rsidR="0032503D" w:rsidRPr="00D1324D">
        <w:rPr>
          <w:rFonts w:ascii="Book Antiqua" w:hAnsi="Book Antiqua"/>
          <w:bCs/>
          <w:sz w:val="24"/>
          <w:szCs w:val="24"/>
          <w:lang w:val="en-US"/>
        </w:rPr>
        <w:t xml:space="preserve"> </w:t>
      </w:r>
      <w:r w:rsidRPr="00D1324D">
        <w:rPr>
          <w:rFonts w:ascii="Book Antiqua" w:hAnsi="Book Antiqua"/>
          <w:bCs/>
          <w:sz w:val="24"/>
          <w:szCs w:val="24"/>
          <w:lang w:val="en-US"/>
        </w:rPr>
        <w:t xml:space="preserve">polymorphisms and variations have been associated with an increased susceptibility to </w:t>
      </w:r>
      <w:r w:rsidR="007743E8" w:rsidRPr="00D1324D">
        <w:rPr>
          <w:rFonts w:ascii="Book Antiqua" w:hAnsi="Book Antiqua"/>
          <w:bCs/>
          <w:sz w:val="24"/>
          <w:szCs w:val="24"/>
          <w:lang w:val="en-US"/>
        </w:rPr>
        <w:t>IBD</w:t>
      </w:r>
      <w:r w:rsidRPr="00D1324D">
        <w:rPr>
          <w:rFonts w:ascii="Book Antiqua" w:hAnsi="Book Antiqua"/>
          <w:bCs/>
          <w:sz w:val="24"/>
          <w:szCs w:val="24"/>
          <w:lang w:val="en-US"/>
        </w:rPr>
        <w:t xml:space="preserve">. However, </w:t>
      </w:r>
      <w:r w:rsidR="0060343E" w:rsidRPr="00D1324D">
        <w:rPr>
          <w:rFonts w:ascii="Book Antiqua" w:hAnsi="Book Antiqua"/>
          <w:bCs/>
          <w:sz w:val="24"/>
          <w:szCs w:val="24"/>
          <w:lang w:val="en-US"/>
        </w:rPr>
        <w:t xml:space="preserve">genetic variations are present in fewer </w:t>
      </w:r>
      <w:r w:rsidRPr="00D1324D">
        <w:rPr>
          <w:rFonts w:ascii="Book Antiqua" w:hAnsi="Book Antiqua"/>
          <w:bCs/>
          <w:sz w:val="24"/>
          <w:szCs w:val="24"/>
          <w:lang w:val="en-US"/>
        </w:rPr>
        <w:t>than one</w:t>
      </w:r>
      <w:r w:rsidR="00B03738" w:rsidRPr="00D1324D">
        <w:rPr>
          <w:rFonts w:ascii="Book Antiqua" w:hAnsi="Book Antiqua"/>
          <w:bCs/>
          <w:sz w:val="24"/>
          <w:szCs w:val="24"/>
          <w:lang w:val="en-US"/>
        </w:rPr>
        <w:t>-quarter</w:t>
      </w:r>
      <w:r w:rsidRPr="00D1324D">
        <w:rPr>
          <w:rFonts w:ascii="Book Antiqua" w:hAnsi="Book Antiqua"/>
          <w:bCs/>
          <w:sz w:val="24"/>
          <w:szCs w:val="24"/>
          <w:lang w:val="en-US"/>
        </w:rPr>
        <w:t xml:space="preserve"> of </w:t>
      </w:r>
      <w:r w:rsidR="00B03738" w:rsidRPr="00D1324D">
        <w:rPr>
          <w:rFonts w:ascii="Book Antiqua" w:hAnsi="Book Antiqua"/>
          <w:bCs/>
          <w:sz w:val="24"/>
          <w:szCs w:val="24"/>
          <w:lang w:val="en-US"/>
        </w:rPr>
        <w:t xml:space="preserve">CD </w:t>
      </w:r>
      <w:r w:rsidR="00BE6EE1" w:rsidRPr="00D1324D">
        <w:rPr>
          <w:rFonts w:ascii="Book Antiqua" w:hAnsi="Book Antiqua"/>
          <w:bCs/>
          <w:sz w:val="24"/>
          <w:szCs w:val="24"/>
          <w:lang w:val="en-US"/>
        </w:rPr>
        <w:t>patients</w:t>
      </w:r>
      <w:r w:rsidRPr="00D1324D">
        <w:rPr>
          <w:rFonts w:ascii="Book Antiqua" w:hAnsi="Book Antiqua"/>
          <w:bCs/>
          <w:sz w:val="24"/>
          <w:szCs w:val="24"/>
          <w:vertAlign w:val="superscript"/>
          <w:lang w:val="en-US"/>
        </w:rPr>
        <w:t>[6]</w:t>
      </w:r>
      <w:r w:rsidRPr="00D1324D">
        <w:rPr>
          <w:rFonts w:ascii="Book Antiqua" w:hAnsi="Book Antiqua"/>
          <w:bCs/>
          <w:sz w:val="24"/>
          <w:szCs w:val="24"/>
          <w:lang w:val="en-US"/>
        </w:rPr>
        <w:t xml:space="preserve">. Rather than considering chromosomes and genes themselves, it might be </w:t>
      </w:r>
      <w:r w:rsidR="0060343E" w:rsidRPr="00D1324D">
        <w:rPr>
          <w:rFonts w:ascii="Book Antiqua" w:hAnsi="Book Antiqua"/>
          <w:bCs/>
          <w:sz w:val="24"/>
          <w:szCs w:val="24"/>
          <w:lang w:val="en-US"/>
        </w:rPr>
        <w:t xml:space="preserve">better </w:t>
      </w:r>
      <w:r w:rsidRPr="00D1324D">
        <w:rPr>
          <w:rFonts w:ascii="Book Antiqua" w:hAnsi="Book Antiqua"/>
          <w:bCs/>
          <w:sz w:val="24"/>
          <w:szCs w:val="24"/>
          <w:lang w:val="en-US"/>
        </w:rPr>
        <w:t xml:space="preserve">to investigate the mechanisms that control their expression in order to understand and potentially modulate the pathways leading to fibrosis in CD. </w:t>
      </w:r>
    </w:p>
    <w:p w:rsidR="00221E0D" w:rsidRPr="00D1324D" w:rsidRDefault="0060343E" w:rsidP="00D1324D">
      <w:pPr>
        <w:snapToGrid w:val="0"/>
        <w:ind w:firstLineChars="100" w:firstLine="240"/>
        <w:jc w:val="both"/>
        <w:rPr>
          <w:rFonts w:ascii="Book Antiqua" w:hAnsi="Book Antiqua"/>
          <w:bCs/>
          <w:sz w:val="24"/>
          <w:szCs w:val="24"/>
          <w:lang w:val="en-US"/>
        </w:rPr>
      </w:pPr>
      <w:r w:rsidRPr="00D1324D">
        <w:rPr>
          <w:rFonts w:ascii="Book Antiqua" w:hAnsi="Book Antiqua"/>
          <w:bCs/>
          <w:sz w:val="24"/>
          <w:szCs w:val="24"/>
          <w:lang w:val="en-US"/>
        </w:rPr>
        <w:t xml:space="preserve">There is </w:t>
      </w:r>
      <w:r w:rsidR="007743E8" w:rsidRPr="00D1324D">
        <w:rPr>
          <w:rFonts w:ascii="Book Antiqua" w:hAnsi="Book Antiqua"/>
          <w:bCs/>
          <w:sz w:val="24"/>
          <w:szCs w:val="24"/>
          <w:lang w:val="en-US"/>
        </w:rPr>
        <w:t>accumulating</w:t>
      </w:r>
      <w:r w:rsidRPr="00D1324D">
        <w:rPr>
          <w:rFonts w:ascii="Book Antiqua" w:hAnsi="Book Antiqua"/>
          <w:bCs/>
          <w:sz w:val="24"/>
          <w:szCs w:val="24"/>
          <w:lang w:val="en-US"/>
        </w:rPr>
        <w:t xml:space="preserve"> </w:t>
      </w:r>
      <w:r w:rsidR="00221E0D" w:rsidRPr="00D1324D">
        <w:rPr>
          <w:rFonts w:ascii="Book Antiqua" w:hAnsi="Book Antiqua"/>
          <w:bCs/>
          <w:sz w:val="24"/>
          <w:szCs w:val="24"/>
          <w:lang w:val="en-US"/>
        </w:rPr>
        <w:t xml:space="preserve">evidence </w:t>
      </w:r>
      <w:r w:rsidRPr="00D1324D">
        <w:rPr>
          <w:rFonts w:ascii="Book Antiqua" w:hAnsi="Book Antiqua"/>
          <w:bCs/>
          <w:sz w:val="24"/>
          <w:szCs w:val="24"/>
          <w:lang w:val="en-US"/>
        </w:rPr>
        <w:t xml:space="preserve">that </w:t>
      </w:r>
      <w:r w:rsidR="00221E0D" w:rsidRPr="00D1324D">
        <w:rPr>
          <w:rFonts w:ascii="Book Antiqua" w:hAnsi="Book Antiqua"/>
          <w:bCs/>
          <w:sz w:val="24"/>
          <w:szCs w:val="24"/>
          <w:lang w:val="en-US"/>
        </w:rPr>
        <w:t>circulating single-stranded, noncoding RNA molecules (microRNA) modulat</w:t>
      </w:r>
      <w:r w:rsidRPr="00D1324D">
        <w:rPr>
          <w:rFonts w:ascii="Book Antiqua" w:hAnsi="Book Antiqua"/>
          <w:bCs/>
          <w:sz w:val="24"/>
          <w:szCs w:val="24"/>
          <w:lang w:val="en-US"/>
        </w:rPr>
        <w:t>e</w:t>
      </w:r>
      <w:r w:rsidR="00221E0D" w:rsidRPr="00D1324D">
        <w:rPr>
          <w:rFonts w:ascii="Book Antiqua" w:hAnsi="Book Antiqua"/>
          <w:bCs/>
          <w:sz w:val="24"/>
          <w:szCs w:val="24"/>
          <w:lang w:val="en-US"/>
        </w:rPr>
        <w:t xml:space="preserve"> adaptive immune response</w:t>
      </w:r>
      <w:r w:rsidRPr="00D1324D">
        <w:rPr>
          <w:rFonts w:ascii="Book Antiqua" w:hAnsi="Book Antiqua"/>
          <w:bCs/>
          <w:sz w:val="24"/>
          <w:szCs w:val="24"/>
          <w:lang w:val="en-US"/>
        </w:rPr>
        <w:t>s</w:t>
      </w:r>
      <w:r w:rsidR="00221E0D" w:rsidRPr="00D1324D">
        <w:rPr>
          <w:rFonts w:ascii="Book Antiqua" w:hAnsi="Book Antiqua"/>
          <w:bCs/>
          <w:sz w:val="24"/>
          <w:szCs w:val="24"/>
          <w:vertAlign w:val="superscript"/>
          <w:lang w:val="en-US"/>
        </w:rPr>
        <w:t>[7]</w:t>
      </w:r>
      <w:r w:rsidR="00221E0D" w:rsidRPr="00D1324D">
        <w:rPr>
          <w:rFonts w:ascii="Book Antiqua" w:hAnsi="Book Antiqua"/>
          <w:bCs/>
          <w:sz w:val="24"/>
          <w:szCs w:val="24"/>
          <w:lang w:val="en-US"/>
        </w:rPr>
        <w:t xml:space="preserve">. </w:t>
      </w:r>
      <w:r w:rsidRPr="00D1324D">
        <w:rPr>
          <w:rFonts w:ascii="Book Antiqua" w:hAnsi="Book Antiqua"/>
          <w:bCs/>
          <w:sz w:val="24"/>
          <w:szCs w:val="24"/>
          <w:lang w:val="en-US"/>
        </w:rPr>
        <w:t>T</w:t>
      </w:r>
      <w:r w:rsidR="00221E0D" w:rsidRPr="00D1324D">
        <w:rPr>
          <w:rFonts w:ascii="Book Antiqua" w:hAnsi="Book Antiqua"/>
          <w:bCs/>
          <w:sz w:val="24"/>
          <w:szCs w:val="24"/>
          <w:lang w:val="en-US"/>
        </w:rPr>
        <w:t xml:space="preserve">his is </w:t>
      </w:r>
      <w:r w:rsidRPr="00D1324D">
        <w:rPr>
          <w:rFonts w:ascii="Book Antiqua" w:hAnsi="Book Antiqua"/>
          <w:bCs/>
          <w:sz w:val="24"/>
          <w:szCs w:val="24"/>
          <w:lang w:val="en-US"/>
        </w:rPr>
        <w:t xml:space="preserve">potentially highly </w:t>
      </w:r>
      <w:r w:rsidRPr="00D1324D">
        <w:rPr>
          <w:rFonts w:ascii="Book Antiqua" w:hAnsi="Book Antiqua"/>
          <w:bCs/>
          <w:sz w:val="24"/>
          <w:szCs w:val="24"/>
          <w:lang w:val="en-US"/>
        </w:rPr>
        <w:lastRenderedPageBreak/>
        <w:t>significant</w:t>
      </w:r>
      <w:r w:rsidR="00221E0D" w:rsidRPr="00D1324D">
        <w:rPr>
          <w:rFonts w:ascii="Book Antiqua" w:hAnsi="Book Antiqua"/>
          <w:bCs/>
          <w:sz w:val="24"/>
          <w:szCs w:val="24"/>
          <w:lang w:val="en-US"/>
        </w:rPr>
        <w:t xml:space="preserve"> </w:t>
      </w:r>
      <w:r w:rsidRPr="00D1324D">
        <w:rPr>
          <w:rFonts w:ascii="Book Antiqua" w:hAnsi="Book Antiqua"/>
          <w:bCs/>
          <w:sz w:val="24"/>
          <w:szCs w:val="24"/>
          <w:lang w:val="en-US"/>
        </w:rPr>
        <w:t xml:space="preserve">since it may make it </w:t>
      </w:r>
      <w:r w:rsidR="00221E0D" w:rsidRPr="00D1324D">
        <w:rPr>
          <w:rFonts w:ascii="Book Antiqua" w:hAnsi="Book Antiqua"/>
          <w:bCs/>
          <w:sz w:val="24"/>
          <w:szCs w:val="24"/>
          <w:lang w:val="en-US"/>
        </w:rPr>
        <w:t>possibl</w:t>
      </w:r>
      <w:r w:rsidRPr="00D1324D">
        <w:rPr>
          <w:rFonts w:ascii="Book Antiqua" w:hAnsi="Book Antiqua"/>
          <w:bCs/>
          <w:sz w:val="24"/>
          <w:szCs w:val="24"/>
          <w:lang w:val="en-US"/>
        </w:rPr>
        <w:t>e</w:t>
      </w:r>
      <w:r w:rsidR="00221E0D" w:rsidRPr="00D1324D">
        <w:rPr>
          <w:rFonts w:ascii="Book Antiqua" w:hAnsi="Book Antiqua"/>
          <w:bCs/>
          <w:sz w:val="24"/>
          <w:szCs w:val="24"/>
          <w:lang w:val="en-US"/>
        </w:rPr>
        <w:t xml:space="preserve"> to diagnose </w:t>
      </w:r>
      <w:r w:rsidRPr="00D1324D">
        <w:rPr>
          <w:rFonts w:ascii="Book Antiqua" w:hAnsi="Book Antiqua"/>
          <w:bCs/>
          <w:sz w:val="24"/>
          <w:szCs w:val="24"/>
          <w:lang w:val="en-US"/>
        </w:rPr>
        <w:t xml:space="preserve">those </w:t>
      </w:r>
      <w:r w:rsidR="00221E0D" w:rsidRPr="00D1324D">
        <w:rPr>
          <w:rFonts w:ascii="Book Antiqua" w:hAnsi="Book Antiqua"/>
          <w:bCs/>
          <w:sz w:val="24"/>
          <w:szCs w:val="24"/>
          <w:lang w:val="en-US"/>
        </w:rPr>
        <w:t xml:space="preserve">patients </w:t>
      </w:r>
      <w:r w:rsidRPr="00D1324D">
        <w:rPr>
          <w:rFonts w:ascii="Book Antiqua" w:hAnsi="Book Antiqua"/>
          <w:bCs/>
          <w:sz w:val="24"/>
          <w:szCs w:val="24"/>
          <w:lang w:val="en-US"/>
        </w:rPr>
        <w:t xml:space="preserve">who are </w:t>
      </w:r>
      <w:r w:rsidR="00221E0D" w:rsidRPr="00D1324D">
        <w:rPr>
          <w:rFonts w:ascii="Book Antiqua" w:hAnsi="Book Antiqua"/>
          <w:bCs/>
          <w:sz w:val="24"/>
          <w:szCs w:val="24"/>
          <w:lang w:val="en-US"/>
        </w:rPr>
        <w:t>more likely to develop fibrotic strictures</w:t>
      </w:r>
      <w:r w:rsidR="00B03738" w:rsidRPr="00D1324D">
        <w:rPr>
          <w:rFonts w:ascii="Book Antiqua" w:hAnsi="Book Antiqua"/>
          <w:bCs/>
          <w:sz w:val="24"/>
          <w:szCs w:val="24"/>
          <w:lang w:val="en-US"/>
        </w:rPr>
        <w:t xml:space="preserve"> at an earlier stage</w:t>
      </w:r>
      <w:r w:rsidRPr="00D1324D">
        <w:rPr>
          <w:rFonts w:ascii="Book Antiqua" w:hAnsi="Book Antiqua"/>
          <w:bCs/>
          <w:sz w:val="24"/>
          <w:szCs w:val="24"/>
          <w:lang w:val="en-US"/>
        </w:rPr>
        <w:t>,</w:t>
      </w:r>
      <w:r w:rsidR="00221E0D" w:rsidRPr="00D1324D">
        <w:rPr>
          <w:rFonts w:ascii="Book Antiqua" w:hAnsi="Book Antiqua"/>
          <w:bCs/>
          <w:sz w:val="24"/>
          <w:szCs w:val="24"/>
          <w:lang w:val="en-US"/>
        </w:rPr>
        <w:t xml:space="preserve"> or to monitor </w:t>
      </w:r>
      <w:r w:rsidRPr="00D1324D">
        <w:rPr>
          <w:rFonts w:ascii="Book Antiqua" w:hAnsi="Book Antiqua"/>
          <w:bCs/>
          <w:sz w:val="24"/>
          <w:szCs w:val="24"/>
          <w:lang w:val="en-US"/>
        </w:rPr>
        <w:t xml:space="preserve">the </w:t>
      </w:r>
      <w:r w:rsidR="00221E0D" w:rsidRPr="00D1324D">
        <w:rPr>
          <w:rFonts w:ascii="Book Antiqua" w:hAnsi="Book Antiqua"/>
          <w:bCs/>
          <w:sz w:val="24"/>
          <w:szCs w:val="24"/>
          <w:lang w:val="en-US"/>
        </w:rPr>
        <w:t>response to treatment.</w:t>
      </w:r>
    </w:p>
    <w:p w:rsidR="00221E0D" w:rsidRPr="00D1324D" w:rsidRDefault="00221E0D" w:rsidP="00D1324D">
      <w:pPr>
        <w:snapToGrid w:val="0"/>
        <w:ind w:firstLineChars="100" w:firstLine="240"/>
        <w:jc w:val="both"/>
        <w:rPr>
          <w:rFonts w:ascii="Book Antiqua" w:hAnsi="Book Antiqua"/>
          <w:bCs/>
          <w:sz w:val="24"/>
          <w:szCs w:val="24"/>
          <w:lang w:val="en-US"/>
        </w:rPr>
      </w:pPr>
      <w:r w:rsidRPr="00D1324D">
        <w:rPr>
          <w:rFonts w:ascii="Book Antiqua" w:hAnsi="Book Antiqua"/>
          <w:bCs/>
          <w:i/>
          <w:sz w:val="24"/>
          <w:szCs w:val="24"/>
          <w:lang w:val="en-US"/>
        </w:rPr>
        <w:t xml:space="preserve">NOD2/CARD15 </w:t>
      </w:r>
      <w:r w:rsidRPr="00D1324D">
        <w:rPr>
          <w:rFonts w:ascii="Book Antiqua" w:hAnsi="Book Antiqua"/>
          <w:bCs/>
          <w:sz w:val="24"/>
          <w:szCs w:val="24"/>
          <w:lang w:val="en-US"/>
        </w:rPr>
        <w:t xml:space="preserve">gene polymorphisms are the most </w:t>
      </w:r>
      <w:r w:rsidR="0060343E" w:rsidRPr="00D1324D">
        <w:rPr>
          <w:rFonts w:ascii="Book Antiqua" w:hAnsi="Book Antiqua"/>
          <w:bCs/>
          <w:sz w:val="24"/>
          <w:szCs w:val="24"/>
          <w:lang w:val="en-US"/>
        </w:rPr>
        <w:t xml:space="preserve">widely </w:t>
      </w:r>
      <w:r w:rsidRPr="00D1324D">
        <w:rPr>
          <w:rFonts w:ascii="Book Antiqua" w:hAnsi="Book Antiqua"/>
          <w:bCs/>
          <w:sz w:val="24"/>
          <w:szCs w:val="24"/>
          <w:lang w:val="en-US"/>
        </w:rPr>
        <w:t>investigated in intestinal fibrogenesis</w:t>
      </w:r>
      <w:r w:rsidR="0060343E" w:rsidRPr="00D1324D">
        <w:rPr>
          <w:rFonts w:ascii="Book Antiqua" w:hAnsi="Book Antiqua"/>
          <w:bCs/>
          <w:sz w:val="24"/>
          <w:szCs w:val="24"/>
          <w:lang w:val="en-US"/>
        </w:rPr>
        <w:t>. T</w:t>
      </w:r>
      <w:r w:rsidRPr="00D1324D">
        <w:rPr>
          <w:rFonts w:ascii="Book Antiqua" w:hAnsi="Book Antiqua"/>
          <w:bCs/>
          <w:sz w:val="24"/>
          <w:szCs w:val="24"/>
          <w:lang w:val="en-US"/>
        </w:rPr>
        <w:t xml:space="preserve">hey have been associated with </w:t>
      </w:r>
      <w:r w:rsidR="0060343E" w:rsidRPr="00D1324D">
        <w:rPr>
          <w:rFonts w:ascii="Book Antiqua" w:hAnsi="Book Antiqua"/>
          <w:bCs/>
          <w:sz w:val="24"/>
          <w:szCs w:val="24"/>
          <w:lang w:val="en-US"/>
        </w:rPr>
        <w:t xml:space="preserve">a </w:t>
      </w:r>
      <w:r w:rsidRPr="00D1324D">
        <w:rPr>
          <w:rFonts w:ascii="Book Antiqua" w:hAnsi="Book Antiqua"/>
          <w:bCs/>
          <w:sz w:val="24"/>
          <w:szCs w:val="24"/>
          <w:lang w:val="en-US"/>
        </w:rPr>
        <w:t>higher risk of developing stricturing CD</w:t>
      </w:r>
      <w:r w:rsidRPr="00D1324D">
        <w:rPr>
          <w:rFonts w:ascii="Book Antiqua" w:hAnsi="Book Antiqua"/>
          <w:bCs/>
          <w:sz w:val="24"/>
          <w:szCs w:val="24"/>
          <w:vertAlign w:val="superscript"/>
          <w:lang w:val="en-US"/>
        </w:rPr>
        <w:t>[8,9]</w:t>
      </w:r>
      <w:r w:rsidRPr="00D1324D">
        <w:rPr>
          <w:rFonts w:ascii="Book Antiqua" w:hAnsi="Book Antiqua"/>
          <w:bCs/>
          <w:sz w:val="24"/>
          <w:szCs w:val="24"/>
          <w:lang w:val="en-US"/>
        </w:rPr>
        <w:t xml:space="preserve">, </w:t>
      </w:r>
      <w:r w:rsidR="0060343E" w:rsidRPr="00D1324D">
        <w:rPr>
          <w:rFonts w:ascii="Book Antiqua" w:hAnsi="Book Antiqua"/>
          <w:bCs/>
          <w:sz w:val="24"/>
          <w:szCs w:val="24"/>
          <w:lang w:val="en-US"/>
        </w:rPr>
        <w:t xml:space="preserve">and </w:t>
      </w:r>
      <w:r w:rsidRPr="00D1324D">
        <w:rPr>
          <w:rFonts w:ascii="Book Antiqua" w:hAnsi="Book Antiqua"/>
          <w:bCs/>
          <w:sz w:val="24"/>
          <w:szCs w:val="24"/>
          <w:lang w:val="en-US"/>
        </w:rPr>
        <w:t xml:space="preserve">their expression could be influenced by </w:t>
      </w:r>
      <w:r w:rsidR="0060343E" w:rsidRPr="00D1324D">
        <w:rPr>
          <w:rFonts w:ascii="Book Antiqua" w:hAnsi="Book Antiqua"/>
          <w:bCs/>
          <w:sz w:val="24"/>
          <w:szCs w:val="24"/>
          <w:lang w:val="en-US"/>
        </w:rPr>
        <w:t>race</w:t>
      </w:r>
      <w:r w:rsidRPr="00D1324D">
        <w:rPr>
          <w:rFonts w:ascii="Book Antiqua" w:hAnsi="Book Antiqua"/>
          <w:bCs/>
          <w:sz w:val="24"/>
          <w:szCs w:val="24"/>
          <w:vertAlign w:val="superscript"/>
          <w:lang w:val="en-US"/>
        </w:rPr>
        <w:t>[10]</w:t>
      </w:r>
      <w:r w:rsidRPr="00D1324D">
        <w:rPr>
          <w:rFonts w:ascii="Book Antiqua" w:hAnsi="Book Antiqua"/>
          <w:bCs/>
          <w:sz w:val="24"/>
          <w:szCs w:val="24"/>
          <w:lang w:val="en-US"/>
        </w:rPr>
        <w:t xml:space="preserve">. </w:t>
      </w:r>
      <w:r w:rsidR="0060343E" w:rsidRPr="00D1324D">
        <w:rPr>
          <w:rFonts w:ascii="Book Antiqua" w:hAnsi="Book Antiqua"/>
          <w:bCs/>
          <w:sz w:val="24"/>
          <w:szCs w:val="24"/>
          <w:lang w:val="en-US"/>
        </w:rPr>
        <w:t>The underlying m</w:t>
      </w:r>
      <w:r w:rsidRPr="00D1324D">
        <w:rPr>
          <w:rFonts w:ascii="Book Antiqua" w:hAnsi="Book Antiqua"/>
          <w:bCs/>
          <w:sz w:val="24"/>
          <w:szCs w:val="24"/>
          <w:lang w:val="en-US"/>
        </w:rPr>
        <w:t>e</w:t>
      </w:r>
      <w:r w:rsidR="0060343E" w:rsidRPr="00D1324D">
        <w:rPr>
          <w:rFonts w:ascii="Book Antiqua" w:hAnsi="Book Antiqua"/>
          <w:bCs/>
          <w:sz w:val="24"/>
          <w:szCs w:val="24"/>
          <w:lang w:val="en-US"/>
        </w:rPr>
        <w:t>ch</w:t>
      </w:r>
      <w:r w:rsidRPr="00D1324D">
        <w:rPr>
          <w:rFonts w:ascii="Book Antiqua" w:hAnsi="Book Antiqua"/>
          <w:bCs/>
          <w:sz w:val="24"/>
          <w:szCs w:val="24"/>
          <w:lang w:val="en-US"/>
        </w:rPr>
        <w:t>ani</w:t>
      </w:r>
      <w:r w:rsidR="0060343E" w:rsidRPr="00D1324D">
        <w:rPr>
          <w:rFonts w:ascii="Book Antiqua" w:hAnsi="Book Antiqua"/>
          <w:bCs/>
          <w:sz w:val="24"/>
          <w:szCs w:val="24"/>
          <w:lang w:val="en-US"/>
        </w:rPr>
        <w:t>sm</w:t>
      </w:r>
      <w:r w:rsidRPr="00D1324D">
        <w:rPr>
          <w:rFonts w:ascii="Book Antiqua" w:hAnsi="Book Antiqua"/>
          <w:bCs/>
          <w:sz w:val="24"/>
          <w:szCs w:val="24"/>
          <w:lang w:val="en-US"/>
        </w:rPr>
        <w:t xml:space="preserve"> could be impair</w:t>
      </w:r>
      <w:r w:rsidR="0060343E" w:rsidRPr="00D1324D">
        <w:rPr>
          <w:rFonts w:ascii="Book Antiqua" w:hAnsi="Book Antiqua"/>
          <w:bCs/>
          <w:sz w:val="24"/>
          <w:szCs w:val="24"/>
          <w:lang w:val="en-US"/>
        </w:rPr>
        <w:t>ment of</w:t>
      </w:r>
      <w:r w:rsidRPr="00D1324D">
        <w:rPr>
          <w:rFonts w:ascii="Book Antiqua" w:hAnsi="Book Antiqua"/>
          <w:bCs/>
          <w:sz w:val="24"/>
          <w:szCs w:val="24"/>
          <w:lang w:val="en-US"/>
        </w:rPr>
        <w:t xml:space="preserve"> barrier function </w:t>
      </w:r>
      <w:r w:rsidR="0060343E" w:rsidRPr="00D1324D">
        <w:rPr>
          <w:rFonts w:ascii="Book Antiqua" w:hAnsi="Book Antiqua"/>
          <w:bCs/>
          <w:sz w:val="24"/>
          <w:szCs w:val="24"/>
          <w:lang w:val="en-US"/>
        </w:rPr>
        <w:t xml:space="preserve">by such genetic </w:t>
      </w:r>
      <w:r w:rsidRPr="00D1324D">
        <w:rPr>
          <w:rFonts w:ascii="Book Antiqua" w:hAnsi="Book Antiqua"/>
          <w:bCs/>
          <w:sz w:val="24"/>
          <w:szCs w:val="24"/>
          <w:lang w:val="en-US"/>
        </w:rPr>
        <w:t>mutations</w:t>
      </w:r>
      <w:r w:rsidRPr="00D1324D">
        <w:rPr>
          <w:rFonts w:ascii="Book Antiqua" w:hAnsi="Book Antiqua"/>
          <w:bCs/>
          <w:sz w:val="24"/>
          <w:szCs w:val="24"/>
          <w:vertAlign w:val="superscript"/>
          <w:lang w:val="en-US"/>
        </w:rPr>
        <w:t>[11]</w:t>
      </w:r>
      <w:r w:rsidRPr="00D1324D">
        <w:rPr>
          <w:rFonts w:ascii="Book Antiqua" w:hAnsi="Book Antiqua"/>
          <w:bCs/>
          <w:sz w:val="24"/>
          <w:szCs w:val="24"/>
          <w:lang w:val="en-US"/>
        </w:rPr>
        <w:t>.</w:t>
      </w:r>
      <w:r w:rsidR="0060343E" w:rsidRPr="00D1324D">
        <w:rPr>
          <w:rFonts w:ascii="Book Antiqua" w:hAnsi="Book Antiqua"/>
          <w:bCs/>
          <w:sz w:val="24"/>
          <w:szCs w:val="24"/>
          <w:lang w:val="en-US"/>
        </w:rPr>
        <w:t xml:space="preserve"> </w:t>
      </w:r>
      <w:r w:rsidRPr="00D1324D">
        <w:rPr>
          <w:rFonts w:ascii="Book Antiqua" w:hAnsi="Book Antiqua"/>
          <w:bCs/>
          <w:sz w:val="24"/>
          <w:szCs w:val="24"/>
          <w:lang w:val="en-US"/>
        </w:rPr>
        <w:t xml:space="preserve">It has been suggested that more than half </w:t>
      </w:r>
      <w:r w:rsidR="0060343E" w:rsidRPr="00D1324D">
        <w:rPr>
          <w:rFonts w:ascii="Book Antiqua" w:hAnsi="Book Antiqua"/>
          <w:bCs/>
          <w:sz w:val="24"/>
          <w:szCs w:val="24"/>
          <w:lang w:val="en-US"/>
        </w:rPr>
        <w:t xml:space="preserve">of the </w:t>
      </w:r>
      <w:r w:rsidRPr="00D1324D">
        <w:rPr>
          <w:rFonts w:ascii="Book Antiqua" w:hAnsi="Book Antiqua"/>
          <w:bCs/>
          <w:sz w:val="24"/>
          <w:szCs w:val="24"/>
          <w:lang w:val="en-US"/>
        </w:rPr>
        <w:t xml:space="preserve">patients carrying </w:t>
      </w:r>
      <w:r w:rsidR="00B03738" w:rsidRPr="00D1324D">
        <w:rPr>
          <w:rFonts w:ascii="Book Antiqua" w:hAnsi="Book Antiqua"/>
          <w:bCs/>
          <w:sz w:val="24"/>
          <w:szCs w:val="24"/>
          <w:lang w:val="en-US"/>
        </w:rPr>
        <w:t xml:space="preserve">an </w:t>
      </w:r>
      <w:r w:rsidR="009C417D" w:rsidRPr="00D1324D">
        <w:rPr>
          <w:rFonts w:ascii="Book Antiqua" w:hAnsi="Book Antiqua"/>
          <w:bCs/>
          <w:i/>
          <w:sz w:val="24"/>
          <w:szCs w:val="24"/>
          <w:lang w:val="en-US"/>
        </w:rPr>
        <w:t>NOD2</w:t>
      </w:r>
      <w:r w:rsidRPr="00D1324D">
        <w:rPr>
          <w:rFonts w:ascii="Book Antiqua" w:hAnsi="Book Antiqua"/>
          <w:bCs/>
          <w:sz w:val="24"/>
          <w:szCs w:val="24"/>
          <w:lang w:val="en-US"/>
        </w:rPr>
        <w:t>/</w:t>
      </w:r>
      <w:r w:rsidR="009C417D" w:rsidRPr="00D1324D">
        <w:rPr>
          <w:rFonts w:ascii="Book Antiqua" w:hAnsi="Book Antiqua"/>
          <w:bCs/>
          <w:i/>
          <w:sz w:val="24"/>
          <w:szCs w:val="24"/>
          <w:lang w:val="en-US"/>
        </w:rPr>
        <w:t>CARD15</w:t>
      </w:r>
      <w:r w:rsidRPr="00D1324D">
        <w:rPr>
          <w:rFonts w:ascii="Book Antiqua" w:hAnsi="Book Antiqua"/>
          <w:bCs/>
          <w:sz w:val="24"/>
          <w:szCs w:val="24"/>
          <w:lang w:val="en-US"/>
        </w:rPr>
        <w:t xml:space="preserve"> mutation will develop stricturing CD</w:t>
      </w:r>
      <w:r w:rsidR="00B03738" w:rsidRPr="00D1324D">
        <w:rPr>
          <w:rFonts w:ascii="Book Antiqua" w:hAnsi="Book Antiqua"/>
          <w:bCs/>
          <w:sz w:val="24"/>
          <w:szCs w:val="24"/>
          <w:lang w:val="en-US"/>
        </w:rPr>
        <w:t>,</w:t>
      </w:r>
      <w:r w:rsidR="007743E8" w:rsidRPr="00D1324D">
        <w:rPr>
          <w:rFonts w:ascii="Book Antiqua" w:hAnsi="Book Antiqua"/>
          <w:bCs/>
          <w:sz w:val="24"/>
          <w:szCs w:val="24"/>
          <w:lang w:val="en-US"/>
        </w:rPr>
        <w:t xml:space="preserve"> </w:t>
      </w:r>
      <w:r w:rsidR="00B03738" w:rsidRPr="00D1324D">
        <w:rPr>
          <w:rFonts w:ascii="Book Antiqua" w:hAnsi="Book Antiqua"/>
          <w:bCs/>
          <w:sz w:val="24"/>
          <w:szCs w:val="24"/>
          <w:lang w:val="en-US"/>
        </w:rPr>
        <w:t xml:space="preserve">with the </w:t>
      </w:r>
      <w:r w:rsidRPr="00D1324D">
        <w:rPr>
          <w:rFonts w:ascii="Book Antiqua" w:hAnsi="Book Antiqua"/>
          <w:bCs/>
          <w:sz w:val="24"/>
          <w:szCs w:val="24"/>
          <w:lang w:val="en-US"/>
        </w:rPr>
        <w:t xml:space="preserve">findings </w:t>
      </w:r>
      <w:r w:rsidR="00B03738" w:rsidRPr="00D1324D">
        <w:rPr>
          <w:rFonts w:ascii="Book Antiqua" w:hAnsi="Book Antiqua"/>
          <w:bCs/>
          <w:sz w:val="24"/>
          <w:szCs w:val="24"/>
          <w:lang w:val="en-US"/>
        </w:rPr>
        <w:t>being similar</w:t>
      </w:r>
      <w:r w:rsidRPr="00D1324D">
        <w:rPr>
          <w:rFonts w:ascii="Book Antiqua" w:hAnsi="Book Antiqua"/>
          <w:bCs/>
          <w:sz w:val="24"/>
          <w:szCs w:val="24"/>
          <w:lang w:val="en-US"/>
        </w:rPr>
        <w:t xml:space="preserve"> </w:t>
      </w:r>
      <w:r w:rsidR="0060343E" w:rsidRPr="00D1324D">
        <w:rPr>
          <w:rFonts w:ascii="Book Antiqua" w:hAnsi="Book Antiqua"/>
          <w:bCs/>
          <w:sz w:val="24"/>
          <w:szCs w:val="24"/>
          <w:lang w:val="en-US"/>
        </w:rPr>
        <w:t xml:space="preserve">for </w:t>
      </w:r>
      <w:r w:rsidR="003B3584" w:rsidRPr="00D1324D">
        <w:rPr>
          <w:rFonts w:ascii="Book Antiqua" w:hAnsi="Book Antiqua"/>
          <w:bCs/>
          <w:sz w:val="24"/>
          <w:szCs w:val="24"/>
          <w:lang w:val="en-US"/>
        </w:rPr>
        <w:t>patients from Europe</w:t>
      </w:r>
      <w:r w:rsidRPr="00D1324D">
        <w:rPr>
          <w:rFonts w:ascii="Book Antiqua" w:hAnsi="Book Antiqua"/>
          <w:bCs/>
          <w:sz w:val="24"/>
          <w:szCs w:val="24"/>
          <w:vertAlign w:val="superscript"/>
          <w:lang w:val="en-US"/>
        </w:rPr>
        <w:t>[9]</w:t>
      </w:r>
      <w:r w:rsidRPr="00D1324D">
        <w:rPr>
          <w:rFonts w:ascii="Book Antiqua" w:hAnsi="Book Antiqua"/>
          <w:bCs/>
          <w:sz w:val="24"/>
          <w:szCs w:val="24"/>
          <w:lang w:val="en-US"/>
        </w:rPr>
        <w:t xml:space="preserve"> </w:t>
      </w:r>
      <w:r w:rsidR="0060343E" w:rsidRPr="00D1324D">
        <w:rPr>
          <w:rFonts w:ascii="Book Antiqua" w:hAnsi="Book Antiqua"/>
          <w:bCs/>
          <w:sz w:val="24"/>
          <w:szCs w:val="24"/>
          <w:lang w:val="en-US"/>
        </w:rPr>
        <w:t xml:space="preserve">and </w:t>
      </w:r>
      <w:r w:rsidRPr="00D1324D">
        <w:rPr>
          <w:rFonts w:ascii="Book Antiqua" w:hAnsi="Book Antiqua"/>
          <w:bCs/>
          <w:sz w:val="24"/>
          <w:szCs w:val="24"/>
          <w:lang w:val="en-US"/>
        </w:rPr>
        <w:t>North</w:t>
      </w:r>
      <w:r w:rsidR="0060343E" w:rsidRPr="00D1324D">
        <w:rPr>
          <w:rFonts w:ascii="Book Antiqua" w:hAnsi="Book Antiqua"/>
          <w:bCs/>
          <w:sz w:val="24"/>
          <w:szCs w:val="24"/>
          <w:lang w:val="en-US"/>
        </w:rPr>
        <w:t xml:space="preserve"> </w:t>
      </w:r>
      <w:r w:rsidRPr="00D1324D">
        <w:rPr>
          <w:rFonts w:ascii="Book Antiqua" w:hAnsi="Book Antiqua"/>
          <w:bCs/>
          <w:sz w:val="24"/>
          <w:szCs w:val="24"/>
          <w:lang w:val="en-US"/>
        </w:rPr>
        <w:t>America</w:t>
      </w:r>
      <w:r w:rsidRPr="00D1324D">
        <w:rPr>
          <w:rFonts w:ascii="Book Antiqua" w:hAnsi="Book Antiqua"/>
          <w:bCs/>
          <w:sz w:val="24"/>
          <w:szCs w:val="24"/>
          <w:vertAlign w:val="superscript"/>
          <w:lang w:val="en-US"/>
        </w:rPr>
        <w:t>[12]</w:t>
      </w:r>
      <w:r w:rsidRPr="00D1324D">
        <w:rPr>
          <w:rFonts w:ascii="Book Antiqua" w:hAnsi="Book Antiqua"/>
          <w:bCs/>
          <w:sz w:val="24"/>
          <w:szCs w:val="24"/>
          <w:lang w:val="en-US"/>
        </w:rPr>
        <w:t xml:space="preserve">. One large study investigated the </w:t>
      </w:r>
      <w:r w:rsidR="0060343E" w:rsidRPr="00D1324D">
        <w:rPr>
          <w:rFonts w:ascii="Book Antiqua" w:hAnsi="Book Antiqua"/>
          <w:bCs/>
          <w:sz w:val="24"/>
          <w:szCs w:val="24"/>
          <w:lang w:val="en-US"/>
        </w:rPr>
        <w:t xml:space="preserve">presence </w:t>
      </w:r>
      <w:r w:rsidRPr="00D1324D">
        <w:rPr>
          <w:rFonts w:ascii="Book Antiqua" w:hAnsi="Book Antiqua"/>
          <w:bCs/>
          <w:sz w:val="24"/>
          <w:szCs w:val="24"/>
          <w:lang w:val="en-US"/>
        </w:rPr>
        <w:t xml:space="preserve">of </w:t>
      </w:r>
      <w:r w:rsidR="00CB56B3" w:rsidRPr="00D1324D">
        <w:rPr>
          <w:rFonts w:ascii="Book Antiqua" w:hAnsi="Book Antiqua"/>
          <w:bCs/>
          <w:sz w:val="24"/>
          <w:szCs w:val="24"/>
          <w:lang w:val="en-US"/>
        </w:rPr>
        <w:t xml:space="preserve">the </w:t>
      </w:r>
      <w:r w:rsidRPr="00D1324D">
        <w:rPr>
          <w:rFonts w:ascii="Book Antiqua" w:hAnsi="Book Antiqua"/>
          <w:bCs/>
          <w:sz w:val="24"/>
          <w:szCs w:val="24"/>
          <w:lang w:val="en-US"/>
        </w:rPr>
        <w:t xml:space="preserve">SNP13 </w:t>
      </w:r>
      <w:r w:rsidR="00CB56B3" w:rsidRPr="00D1324D">
        <w:rPr>
          <w:rFonts w:ascii="Book Antiqua" w:hAnsi="Book Antiqua"/>
          <w:bCs/>
          <w:sz w:val="24"/>
          <w:szCs w:val="24"/>
          <w:lang w:val="en-US"/>
        </w:rPr>
        <w:t xml:space="preserve">polymorphism </w:t>
      </w:r>
      <w:r w:rsidRPr="00D1324D">
        <w:rPr>
          <w:rFonts w:ascii="Book Antiqua" w:hAnsi="Book Antiqua"/>
          <w:bCs/>
          <w:sz w:val="24"/>
          <w:szCs w:val="24"/>
          <w:lang w:val="en-US"/>
        </w:rPr>
        <w:t xml:space="preserve">of </w:t>
      </w:r>
      <w:r w:rsidR="009C417D" w:rsidRPr="00D1324D">
        <w:rPr>
          <w:rFonts w:ascii="Book Antiqua" w:hAnsi="Book Antiqua"/>
          <w:bCs/>
          <w:i/>
          <w:sz w:val="24"/>
          <w:szCs w:val="24"/>
          <w:lang w:val="en-US"/>
        </w:rPr>
        <w:t>NOD2</w:t>
      </w:r>
      <w:r w:rsidRPr="00D1324D">
        <w:rPr>
          <w:rFonts w:ascii="Book Antiqua" w:hAnsi="Book Antiqua"/>
          <w:bCs/>
          <w:sz w:val="24"/>
          <w:szCs w:val="24"/>
          <w:lang w:val="en-US"/>
        </w:rPr>
        <w:t>/</w:t>
      </w:r>
      <w:r w:rsidR="00CB56B3" w:rsidRPr="00D1324D">
        <w:rPr>
          <w:rFonts w:ascii="Book Antiqua" w:hAnsi="Book Antiqua"/>
          <w:bCs/>
          <w:i/>
          <w:sz w:val="24"/>
          <w:szCs w:val="24"/>
          <w:lang w:val="en-US"/>
        </w:rPr>
        <w:t>CARD15</w:t>
      </w:r>
      <w:r w:rsidRPr="00D1324D">
        <w:rPr>
          <w:rFonts w:ascii="Book Antiqua" w:hAnsi="Book Antiqua"/>
          <w:bCs/>
          <w:sz w:val="24"/>
          <w:szCs w:val="24"/>
          <w:lang w:val="en-US"/>
        </w:rPr>
        <w:t xml:space="preserve"> in patients with </w:t>
      </w:r>
      <w:r w:rsidR="0060343E" w:rsidRPr="00D1324D">
        <w:rPr>
          <w:rFonts w:ascii="Book Antiqua" w:hAnsi="Book Antiqua"/>
          <w:bCs/>
          <w:sz w:val="24"/>
          <w:szCs w:val="24"/>
          <w:lang w:val="en-US"/>
        </w:rPr>
        <w:t>u</w:t>
      </w:r>
      <w:r w:rsidRPr="00D1324D">
        <w:rPr>
          <w:rFonts w:ascii="Book Antiqua" w:hAnsi="Book Antiqua"/>
          <w:bCs/>
          <w:sz w:val="24"/>
          <w:szCs w:val="24"/>
          <w:lang w:val="en-US"/>
        </w:rPr>
        <w:t>lcerative colitis (UC) and CD, and found that homozygosis was only observed in the latter</w:t>
      </w:r>
      <w:r w:rsidRPr="00D1324D">
        <w:rPr>
          <w:rFonts w:ascii="Book Antiqua" w:hAnsi="Book Antiqua"/>
          <w:bCs/>
          <w:sz w:val="24"/>
          <w:szCs w:val="24"/>
          <w:vertAlign w:val="superscript"/>
          <w:lang w:val="en-US"/>
        </w:rPr>
        <w:t>[12]</w:t>
      </w:r>
      <w:r w:rsidRPr="00D1324D">
        <w:rPr>
          <w:rFonts w:ascii="Book Antiqua" w:hAnsi="Book Antiqua"/>
          <w:bCs/>
          <w:sz w:val="24"/>
          <w:szCs w:val="24"/>
          <w:lang w:val="en-US"/>
        </w:rPr>
        <w:t xml:space="preserve">. Most studies </w:t>
      </w:r>
      <w:r w:rsidR="00CB56B3" w:rsidRPr="00D1324D">
        <w:rPr>
          <w:rFonts w:ascii="Book Antiqua" w:hAnsi="Book Antiqua"/>
          <w:bCs/>
          <w:sz w:val="24"/>
          <w:szCs w:val="24"/>
          <w:lang w:val="en-US"/>
        </w:rPr>
        <w:t xml:space="preserve">have </w:t>
      </w:r>
      <w:r w:rsidRPr="00D1324D">
        <w:rPr>
          <w:rFonts w:ascii="Book Antiqua" w:hAnsi="Book Antiqua"/>
          <w:bCs/>
          <w:sz w:val="24"/>
          <w:szCs w:val="24"/>
          <w:lang w:val="en-US"/>
        </w:rPr>
        <w:t>suggest</w:t>
      </w:r>
      <w:r w:rsidR="00CB56B3" w:rsidRPr="00D1324D">
        <w:rPr>
          <w:rFonts w:ascii="Book Antiqua" w:hAnsi="Book Antiqua"/>
          <w:bCs/>
          <w:sz w:val="24"/>
          <w:szCs w:val="24"/>
          <w:lang w:val="en-US"/>
        </w:rPr>
        <w:t>ed</w:t>
      </w:r>
      <w:r w:rsidRPr="00D1324D">
        <w:rPr>
          <w:rFonts w:ascii="Book Antiqua" w:hAnsi="Book Antiqua"/>
          <w:bCs/>
          <w:sz w:val="24"/>
          <w:szCs w:val="24"/>
          <w:lang w:val="en-US"/>
        </w:rPr>
        <w:t xml:space="preserve"> that the risk of developing strictures increases with </w:t>
      </w:r>
      <w:r w:rsidR="00CB56B3" w:rsidRPr="00D1324D">
        <w:rPr>
          <w:rFonts w:ascii="Book Antiqua" w:hAnsi="Book Antiqua"/>
          <w:bCs/>
          <w:sz w:val="24"/>
          <w:szCs w:val="24"/>
          <w:lang w:val="en-US"/>
        </w:rPr>
        <w:t xml:space="preserve">the </w:t>
      </w:r>
      <w:r w:rsidRPr="00D1324D">
        <w:rPr>
          <w:rFonts w:ascii="Book Antiqua" w:hAnsi="Book Antiqua"/>
          <w:bCs/>
          <w:sz w:val="24"/>
          <w:szCs w:val="24"/>
          <w:lang w:val="en-US"/>
        </w:rPr>
        <w:t>number of mutations</w:t>
      </w:r>
      <w:r w:rsidRPr="00D1324D">
        <w:rPr>
          <w:rFonts w:ascii="Book Antiqua" w:hAnsi="Book Antiqua"/>
          <w:bCs/>
          <w:sz w:val="24"/>
          <w:szCs w:val="24"/>
          <w:vertAlign w:val="superscript"/>
          <w:lang w:val="en-US"/>
        </w:rPr>
        <w:t>[13]</w:t>
      </w:r>
      <w:r w:rsidRPr="00D1324D">
        <w:rPr>
          <w:rFonts w:ascii="Book Antiqua" w:hAnsi="Book Antiqua"/>
          <w:bCs/>
          <w:sz w:val="24"/>
          <w:szCs w:val="24"/>
          <w:lang w:val="en-US"/>
        </w:rPr>
        <w:t xml:space="preserve">. </w:t>
      </w:r>
      <w:r w:rsidR="00CB56B3" w:rsidRPr="00D1324D">
        <w:rPr>
          <w:rFonts w:ascii="Book Antiqua" w:hAnsi="Book Antiqua"/>
          <w:bCs/>
          <w:sz w:val="24"/>
          <w:szCs w:val="24"/>
          <w:lang w:val="en-US"/>
        </w:rPr>
        <w:t>Although clinical decision-making in</w:t>
      </w:r>
      <w:r w:rsidRPr="00D1324D">
        <w:rPr>
          <w:rFonts w:ascii="Book Antiqua" w:hAnsi="Book Antiqua"/>
          <w:bCs/>
          <w:sz w:val="24"/>
          <w:szCs w:val="24"/>
          <w:lang w:val="en-US"/>
        </w:rPr>
        <w:t xml:space="preserve"> this field is almost </w:t>
      </w:r>
      <w:r w:rsidR="00CB56B3" w:rsidRPr="00D1324D">
        <w:rPr>
          <w:rFonts w:ascii="Book Antiqua" w:hAnsi="Book Antiqua"/>
          <w:bCs/>
          <w:sz w:val="24"/>
          <w:szCs w:val="24"/>
          <w:lang w:val="en-US"/>
        </w:rPr>
        <w:t xml:space="preserve">completely </w:t>
      </w:r>
      <w:r w:rsidRPr="00D1324D">
        <w:rPr>
          <w:rFonts w:ascii="Book Antiqua" w:hAnsi="Book Antiqua"/>
          <w:bCs/>
          <w:sz w:val="24"/>
          <w:szCs w:val="24"/>
          <w:lang w:val="en-US"/>
        </w:rPr>
        <w:t xml:space="preserve">unexplored, </w:t>
      </w:r>
      <w:r w:rsidR="00CB56B3" w:rsidRPr="00D1324D">
        <w:rPr>
          <w:rFonts w:ascii="Book Antiqua" w:hAnsi="Book Antiqua"/>
          <w:bCs/>
          <w:i/>
          <w:sz w:val="24"/>
          <w:szCs w:val="24"/>
          <w:lang w:val="en-US"/>
        </w:rPr>
        <w:t>NOD2</w:t>
      </w:r>
      <w:r w:rsidRPr="00D1324D">
        <w:rPr>
          <w:rFonts w:ascii="Book Antiqua" w:hAnsi="Book Antiqua"/>
          <w:bCs/>
          <w:sz w:val="24"/>
          <w:szCs w:val="24"/>
          <w:lang w:val="en-US"/>
        </w:rPr>
        <w:t xml:space="preserve"> mutations have been associated with</w:t>
      </w:r>
      <w:r w:rsidR="00CB56B3" w:rsidRPr="00D1324D">
        <w:rPr>
          <w:rFonts w:ascii="Book Antiqua" w:hAnsi="Book Antiqua"/>
          <w:bCs/>
          <w:sz w:val="24"/>
          <w:szCs w:val="24"/>
          <w:lang w:val="en-US"/>
        </w:rPr>
        <w:t xml:space="preserve"> a</w:t>
      </w:r>
      <w:r w:rsidRPr="00D1324D">
        <w:rPr>
          <w:rFonts w:ascii="Book Antiqua" w:hAnsi="Book Antiqua"/>
          <w:bCs/>
          <w:sz w:val="24"/>
          <w:szCs w:val="24"/>
          <w:lang w:val="en-US"/>
        </w:rPr>
        <w:t xml:space="preserve"> g</w:t>
      </w:r>
      <w:r w:rsidR="00CB56B3" w:rsidRPr="00D1324D">
        <w:rPr>
          <w:rFonts w:ascii="Book Antiqua" w:hAnsi="Book Antiqua"/>
          <w:bCs/>
          <w:sz w:val="24"/>
          <w:szCs w:val="24"/>
          <w:lang w:val="en-US"/>
        </w:rPr>
        <w:t>reat</w:t>
      </w:r>
      <w:r w:rsidRPr="00D1324D">
        <w:rPr>
          <w:rFonts w:ascii="Book Antiqua" w:hAnsi="Book Antiqua"/>
          <w:bCs/>
          <w:sz w:val="24"/>
          <w:szCs w:val="24"/>
          <w:lang w:val="en-US"/>
        </w:rPr>
        <w:t>er need f</w:t>
      </w:r>
      <w:r w:rsidR="00CB56B3" w:rsidRPr="00D1324D">
        <w:rPr>
          <w:rFonts w:ascii="Book Antiqua" w:hAnsi="Book Antiqua"/>
          <w:bCs/>
          <w:sz w:val="24"/>
          <w:szCs w:val="24"/>
          <w:lang w:val="en-US"/>
        </w:rPr>
        <w:t>or</w:t>
      </w:r>
      <w:r w:rsidRPr="00D1324D">
        <w:rPr>
          <w:rFonts w:ascii="Book Antiqua" w:hAnsi="Book Antiqua"/>
          <w:bCs/>
          <w:sz w:val="24"/>
          <w:szCs w:val="24"/>
          <w:lang w:val="en-US"/>
        </w:rPr>
        <w:t xml:space="preserve"> </w:t>
      </w:r>
      <w:r w:rsidR="00CB56B3" w:rsidRPr="00D1324D">
        <w:rPr>
          <w:rFonts w:ascii="Book Antiqua" w:hAnsi="Book Antiqua"/>
          <w:bCs/>
          <w:sz w:val="24"/>
          <w:szCs w:val="24"/>
          <w:lang w:val="en-US"/>
        </w:rPr>
        <w:t xml:space="preserve">the </w:t>
      </w:r>
      <w:r w:rsidRPr="00D1324D">
        <w:rPr>
          <w:rFonts w:ascii="Book Antiqua" w:hAnsi="Book Antiqua"/>
          <w:bCs/>
          <w:sz w:val="24"/>
          <w:szCs w:val="24"/>
          <w:lang w:val="en-US"/>
        </w:rPr>
        <w:t xml:space="preserve">resection </w:t>
      </w:r>
      <w:r w:rsidR="00CB56B3" w:rsidRPr="00D1324D">
        <w:rPr>
          <w:rFonts w:ascii="Book Antiqua" w:hAnsi="Book Antiqua"/>
          <w:bCs/>
          <w:sz w:val="24"/>
          <w:szCs w:val="24"/>
          <w:lang w:val="en-US"/>
        </w:rPr>
        <w:t xml:space="preserve">of </w:t>
      </w:r>
      <w:r w:rsidRPr="00D1324D">
        <w:rPr>
          <w:rFonts w:ascii="Book Antiqua" w:hAnsi="Book Antiqua"/>
          <w:bCs/>
          <w:sz w:val="24"/>
          <w:szCs w:val="24"/>
          <w:lang w:val="en-US"/>
        </w:rPr>
        <w:t xml:space="preserve">strictures and </w:t>
      </w:r>
      <w:r w:rsidR="00CB56B3" w:rsidRPr="00D1324D">
        <w:rPr>
          <w:rFonts w:ascii="Book Antiqua" w:hAnsi="Book Antiqua"/>
          <w:bCs/>
          <w:sz w:val="24"/>
          <w:szCs w:val="24"/>
          <w:lang w:val="en-US"/>
        </w:rPr>
        <w:t xml:space="preserve">with </w:t>
      </w:r>
      <w:r w:rsidRPr="00D1324D">
        <w:rPr>
          <w:rFonts w:ascii="Book Antiqua" w:hAnsi="Book Antiqua"/>
          <w:bCs/>
          <w:sz w:val="24"/>
          <w:szCs w:val="24"/>
          <w:lang w:val="en-US"/>
        </w:rPr>
        <w:t>surgical recurrence</w:t>
      </w:r>
      <w:r w:rsidRPr="00D1324D">
        <w:rPr>
          <w:rFonts w:ascii="Book Antiqua" w:hAnsi="Book Antiqua"/>
          <w:bCs/>
          <w:sz w:val="24"/>
          <w:szCs w:val="24"/>
          <w:vertAlign w:val="superscript"/>
          <w:lang w:val="en-US"/>
        </w:rPr>
        <w:t>[14]</w:t>
      </w:r>
      <w:r w:rsidRPr="00D1324D">
        <w:rPr>
          <w:rFonts w:ascii="Book Antiqua" w:hAnsi="Book Antiqua"/>
          <w:bCs/>
          <w:sz w:val="24"/>
          <w:szCs w:val="24"/>
          <w:lang w:val="en-US"/>
        </w:rPr>
        <w:t xml:space="preserve">. </w:t>
      </w:r>
      <w:r w:rsidR="00CB56B3" w:rsidRPr="00D1324D">
        <w:rPr>
          <w:rFonts w:ascii="Book Antiqua" w:hAnsi="Book Antiqua"/>
          <w:bCs/>
          <w:sz w:val="24"/>
          <w:szCs w:val="24"/>
          <w:lang w:val="en-US"/>
        </w:rPr>
        <w:t xml:space="preserve">The detection of </w:t>
      </w:r>
      <w:r w:rsidRPr="00D1324D">
        <w:rPr>
          <w:rFonts w:ascii="Book Antiqua" w:hAnsi="Book Antiqua"/>
          <w:bCs/>
          <w:sz w:val="24"/>
          <w:szCs w:val="24"/>
          <w:lang w:val="en-US"/>
        </w:rPr>
        <w:t xml:space="preserve">genetic biomarkers in asymptomatic patients may </w:t>
      </w:r>
      <w:r w:rsidR="00CB56B3" w:rsidRPr="00D1324D">
        <w:rPr>
          <w:rFonts w:ascii="Book Antiqua" w:hAnsi="Book Antiqua"/>
          <w:bCs/>
          <w:sz w:val="24"/>
          <w:szCs w:val="24"/>
          <w:lang w:val="en-US"/>
        </w:rPr>
        <w:t xml:space="preserve">therefore lead to </w:t>
      </w:r>
      <w:r w:rsidRPr="00D1324D">
        <w:rPr>
          <w:rFonts w:ascii="Book Antiqua" w:hAnsi="Book Antiqua"/>
          <w:bCs/>
          <w:sz w:val="24"/>
          <w:szCs w:val="24"/>
          <w:lang w:val="en-US"/>
        </w:rPr>
        <w:t>change</w:t>
      </w:r>
      <w:r w:rsidR="00CB56B3" w:rsidRPr="00D1324D">
        <w:rPr>
          <w:rFonts w:ascii="Book Antiqua" w:hAnsi="Book Antiqua"/>
          <w:bCs/>
          <w:sz w:val="24"/>
          <w:szCs w:val="24"/>
          <w:lang w:val="en-US"/>
        </w:rPr>
        <w:t>s</w:t>
      </w:r>
      <w:r w:rsidRPr="00D1324D">
        <w:rPr>
          <w:rFonts w:ascii="Book Antiqua" w:hAnsi="Book Antiqua"/>
          <w:bCs/>
          <w:sz w:val="24"/>
          <w:szCs w:val="24"/>
          <w:lang w:val="en-US"/>
        </w:rPr>
        <w:t xml:space="preserve"> </w:t>
      </w:r>
      <w:r w:rsidR="00CB56B3" w:rsidRPr="00D1324D">
        <w:rPr>
          <w:rFonts w:ascii="Book Antiqua" w:hAnsi="Book Antiqua"/>
          <w:bCs/>
          <w:sz w:val="24"/>
          <w:szCs w:val="24"/>
          <w:lang w:val="en-US"/>
        </w:rPr>
        <w:t xml:space="preserve">in </w:t>
      </w:r>
      <w:r w:rsidRPr="00D1324D">
        <w:rPr>
          <w:rFonts w:ascii="Book Antiqua" w:hAnsi="Book Antiqua"/>
          <w:bCs/>
          <w:sz w:val="24"/>
          <w:szCs w:val="24"/>
          <w:lang w:val="en-US"/>
        </w:rPr>
        <w:t>the management</w:t>
      </w:r>
      <w:r w:rsidR="000822D2" w:rsidRPr="00D1324D">
        <w:rPr>
          <w:rFonts w:ascii="Book Antiqua" w:hAnsi="Book Antiqua"/>
          <w:bCs/>
          <w:sz w:val="24"/>
          <w:szCs w:val="24"/>
          <w:lang w:val="en-US"/>
        </w:rPr>
        <w:t xml:space="preserve"> of such patients</w:t>
      </w:r>
      <w:r w:rsidRPr="00D1324D">
        <w:rPr>
          <w:rFonts w:ascii="Book Antiqua" w:hAnsi="Book Antiqua"/>
          <w:bCs/>
          <w:sz w:val="24"/>
          <w:szCs w:val="24"/>
          <w:lang w:val="en-US"/>
        </w:rPr>
        <w:t xml:space="preserve">. </w:t>
      </w:r>
    </w:p>
    <w:p w:rsidR="00221E0D" w:rsidRPr="00D1324D" w:rsidRDefault="00221E0D" w:rsidP="00D1324D">
      <w:pPr>
        <w:snapToGrid w:val="0"/>
        <w:ind w:firstLineChars="100" w:firstLine="240"/>
        <w:jc w:val="both"/>
        <w:rPr>
          <w:rFonts w:ascii="Book Antiqua" w:hAnsi="Book Antiqua"/>
          <w:bCs/>
          <w:sz w:val="24"/>
          <w:szCs w:val="24"/>
          <w:lang w:val="en-US"/>
        </w:rPr>
      </w:pPr>
      <w:r w:rsidRPr="00D1324D">
        <w:rPr>
          <w:rFonts w:ascii="Book Antiqua" w:hAnsi="Book Antiqua"/>
          <w:bCs/>
          <w:sz w:val="24"/>
          <w:szCs w:val="24"/>
          <w:lang w:val="en-US"/>
        </w:rPr>
        <w:t xml:space="preserve">Other genetic and epigenetic factors may also play a role in intestinal fibrogenesis, and </w:t>
      </w:r>
      <w:r w:rsidR="00CB56B3" w:rsidRPr="00D1324D">
        <w:rPr>
          <w:rFonts w:ascii="Book Antiqua" w:hAnsi="Book Antiqua"/>
          <w:bCs/>
          <w:sz w:val="24"/>
          <w:szCs w:val="24"/>
          <w:lang w:val="en-US"/>
        </w:rPr>
        <w:t xml:space="preserve">they have recently </w:t>
      </w:r>
      <w:r w:rsidRPr="00D1324D">
        <w:rPr>
          <w:rFonts w:ascii="Book Antiqua" w:hAnsi="Book Antiqua"/>
          <w:bCs/>
          <w:sz w:val="24"/>
          <w:szCs w:val="24"/>
          <w:lang w:val="en-US"/>
        </w:rPr>
        <w:t>be</w:t>
      </w:r>
      <w:r w:rsidR="00CB56B3" w:rsidRPr="00D1324D">
        <w:rPr>
          <w:rFonts w:ascii="Book Antiqua" w:hAnsi="Book Antiqua"/>
          <w:bCs/>
          <w:sz w:val="24"/>
          <w:szCs w:val="24"/>
          <w:lang w:val="en-US"/>
        </w:rPr>
        <w:t>e</w:t>
      </w:r>
      <w:r w:rsidRPr="00D1324D">
        <w:rPr>
          <w:rFonts w:ascii="Book Antiqua" w:hAnsi="Book Antiqua"/>
          <w:bCs/>
          <w:sz w:val="24"/>
          <w:szCs w:val="24"/>
          <w:lang w:val="en-US"/>
        </w:rPr>
        <w:t>n investigated</w:t>
      </w:r>
      <w:r w:rsidR="00CB56B3" w:rsidRPr="00D1324D">
        <w:rPr>
          <w:rFonts w:ascii="Book Antiqua" w:hAnsi="Book Antiqua"/>
          <w:bCs/>
          <w:sz w:val="24"/>
          <w:szCs w:val="24"/>
          <w:lang w:val="en-US"/>
        </w:rPr>
        <w:t xml:space="preserve"> thoroughly</w:t>
      </w:r>
      <w:r w:rsidRPr="00D1324D">
        <w:rPr>
          <w:rFonts w:ascii="Book Antiqua" w:hAnsi="Book Antiqua"/>
          <w:bCs/>
          <w:sz w:val="24"/>
          <w:szCs w:val="24"/>
          <w:lang w:val="en-US"/>
        </w:rPr>
        <w:t>. Genes controlling the expression of several cytokines</w:t>
      </w:r>
      <w:r w:rsidR="00BE6EE1" w:rsidRPr="00D1324D">
        <w:rPr>
          <w:rFonts w:ascii="Book Antiqua" w:hAnsi="Book Antiqua" w:hint="eastAsia"/>
          <w:bCs/>
          <w:sz w:val="24"/>
          <w:szCs w:val="24"/>
          <w:lang w:val="en-US" w:eastAsia="zh-CN"/>
        </w:rPr>
        <w:t xml:space="preserve"> </w:t>
      </w:r>
      <w:r w:rsidR="00CB56B3" w:rsidRPr="00D1324D">
        <w:rPr>
          <w:rFonts w:ascii="Book Antiqua" w:hAnsi="Book Antiqua"/>
          <w:bCs/>
          <w:sz w:val="24"/>
          <w:szCs w:val="24"/>
          <w:lang w:val="en-US"/>
        </w:rPr>
        <w:t>—</w:t>
      </w:r>
      <w:r w:rsidR="00BE6EE1" w:rsidRPr="00D1324D">
        <w:rPr>
          <w:rFonts w:ascii="Book Antiqua" w:hAnsi="Book Antiqua" w:hint="eastAsia"/>
          <w:bCs/>
          <w:sz w:val="24"/>
          <w:szCs w:val="24"/>
          <w:lang w:val="en-US" w:eastAsia="zh-CN"/>
        </w:rPr>
        <w:t xml:space="preserve"> </w:t>
      </w:r>
      <w:r w:rsidRPr="00D1324D">
        <w:rPr>
          <w:rFonts w:ascii="Book Antiqua" w:hAnsi="Book Antiqua"/>
          <w:bCs/>
          <w:sz w:val="24"/>
          <w:szCs w:val="24"/>
          <w:lang w:val="en-US"/>
        </w:rPr>
        <w:t xml:space="preserve">particularly </w:t>
      </w:r>
      <w:r w:rsidR="00BE6EE1" w:rsidRPr="00D1324D">
        <w:rPr>
          <w:rFonts w:ascii="Book Antiqua" w:hAnsi="Book Antiqua" w:hint="eastAsia"/>
          <w:bCs/>
          <w:sz w:val="24"/>
          <w:szCs w:val="24"/>
        </w:rPr>
        <w:t>interleukin</w:t>
      </w:r>
      <w:r w:rsidR="00BE6EE1" w:rsidRPr="00D1324D">
        <w:rPr>
          <w:rFonts w:ascii="Book Antiqua" w:hAnsi="Book Antiqua"/>
          <w:bCs/>
          <w:sz w:val="24"/>
          <w:szCs w:val="24"/>
          <w:lang w:val="en-US"/>
        </w:rPr>
        <w:t xml:space="preserve"> </w:t>
      </w:r>
      <w:r w:rsidR="00BE6EE1" w:rsidRPr="00D1324D">
        <w:rPr>
          <w:rFonts w:ascii="Book Antiqua" w:hAnsi="Book Antiqua" w:hint="eastAsia"/>
          <w:bCs/>
          <w:sz w:val="24"/>
          <w:szCs w:val="24"/>
          <w:lang w:val="en-US" w:eastAsia="zh-CN"/>
        </w:rPr>
        <w:t>(</w:t>
      </w:r>
      <w:r w:rsidRPr="00D1324D">
        <w:rPr>
          <w:rFonts w:ascii="Book Antiqua" w:hAnsi="Book Antiqua"/>
          <w:bCs/>
          <w:sz w:val="24"/>
          <w:szCs w:val="24"/>
          <w:lang w:val="en-US"/>
        </w:rPr>
        <w:t>IL</w:t>
      </w:r>
      <w:r w:rsidR="00BE6EE1" w:rsidRPr="00D1324D">
        <w:rPr>
          <w:rFonts w:ascii="Book Antiqua" w:hAnsi="Book Antiqua" w:hint="eastAsia"/>
          <w:bCs/>
          <w:sz w:val="24"/>
          <w:szCs w:val="24"/>
          <w:lang w:val="en-US" w:eastAsia="zh-CN"/>
        </w:rPr>
        <w:t>)</w:t>
      </w:r>
      <w:r w:rsidRPr="00D1324D">
        <w:rPr>
          <w:rFonts w:ascii="Book Antiqua" w:hAnsi="Book Antiqua"/>
          <w:bCs/>
          <w:sz w:val="24"/>
          <w:szCs w:val="24"/>
          <w:lang w:val="en-US"/>
        </w:rPr>
        <w:t>-10</w:t>
      </w:r>
      <w:r w:rsidRPr="00D1324D">
        <w:rPr>
          <w:rFonts w:ascii="Book Antiqua" w:hAnsi="Book Antiqua"/>
          <w:bCs/>
          <w:sz w:val="24"/>
          <w:szCs w:val="24"/>
          <w:vertAlign w:val="superscript"/>
          <w:lang w:val="en-US"/>
        </w:rPr>
        <w:t>[15]</w:t>
      </w:r>
      <w:r w:rsidR="003B3584" w:rsidRPr="00D1324D">
        <w:rPr>
          <w:rFonts w:ascii="Book Antiqua" w:hAnsi="Book Antiqua"/>
          <w:bCs/>
          <w:sz w:val="24"/>
          <w:szCs w:val="24"/>
          <w:lang w:val="en-US"/>
        </w:rPr>
        <w:t xml:space="preserve"> and IL-23</w:t>
      </w:r>
      <w:r w:rsidRPr="00D1324D">
        <w:rPr>
          <w:rFonts w:ascii="Book Antiqua" w:hAnsi="Book Antiqua"/>
          <w:bCs/>
          <w:sz w:val="24"/>
          <w:szCs w:val="24"/>
          <w:vertAlign w:val="superscript"/>
          <w:lang w:val="en-US"/>
        </w:rPr>
        <w:t>[8]</w:t>
      </w:r>
      <w:r w:rsidR="00BE6EE1" w:rsidRPr="00D1324D">
        <w:rPr>
          <w:rFonts w:ascii="Book Antiqua" w:hAnsi="Book Antiqua" w:hint="eastAsia"/>
          <w:bCs/>
          <w:sz w:val="24"/>
          <w:szCs w:val="24"/>
          <w:vertAlign w:val="superscript"/>
          <w:lang w:val="en-US" w:eastAsia="zh-CN"/>
        </w:rPr>
        <w:t xml:space="preserve"> </w:t>
      </w:r>
      <w:r w:rsidR="00CB56B3" w:rsidRPr="00D1324D">
        <w:rPr>
          <w:rFonts w:ascii="Book Antiqua" w:hAnsi="Book Antiqua"/>
          <w:bCs/>
          <w:sz w:val="24"/>
          <w:szCs w:val="24"/>
          <w:lang w:val="en-US"/>
        </w:rPr>
        <w:t>—</w:t>
      </w:r>
      <w:r w:rsidR="00BE6EE1" w:rsidRPr="00D1324D">
        <w:rPr>
          <w:rFonts w:ascii="Book Antiqua" w:hAnsi="Book Antiqua" w:hint="eastAsia"/>
          <w:bCs/>
          <w:sz w:val="24"/>
          <w:szCs w:val="24"/>
          <w:lang w:val="en-US" w:eastAsia="zh-CN"/>
        </w:rPr>
        <w:t xml:space="preserve"> </w:t>
      </w:r>
      <w:r w:rsidRPr="00D1324D">
        <w:rPr>
          <w:rFonts w:ascii="Book Antiqua" w:hAnsi="Book Antiqua"/>
          <w:bCs/>
          <w:sz w:val="24"/>
          <w:szCs w:val="24"/>
          <w:lang w:val="en-US"/>
        </w:rPr>
        <w:t xml:space="preserve">have been associated with </w:t>
      </w:r>
      <w:r w:rsidR="00CB56B3" w:rsidRPr="00D1324D">
        <w:rPr>
          <w:rFonts w:ascii="Book Antiqua" w:hAnsi="Book Antiqua"/>
          <w:bCs/>
          <w:sz w:val="24"/>
          <w:szCs w:val="24"/>
          <w:lang w:val="en-US"/>
        </w:rPr>
        <w:t xml:space="preserve">an </w:t>
      </w:r>
      <w:r w:rsidRPr="00D1324D">
        <w:rPr>
          <w:rFonts w:ascii="Book Antiqua" w:hAnsi="Book Antiqua"/>
          <w:bCs/>
          <w:sz w:val="24"/>
          <w:szCs w:val="24"/>
          <w:lang w:val="en-US"/>
        </w:rPr>
        <w:t>increased risk of bowel strictur</w:t>
      </w:r>
      <w:r w:rsidR="00CB56B3" w:rsidRPr="00D1324D">
        <w:rPr>
          <w:rFonts w:ascii="Book Antiqua" w:hAnsi="Book Antiqua"/>
          <w:bCs/>
          <w:sz w:val="24"/>
          <w:szCs w:val="24"/>
          <w:lang w:val="en-US"/>
        </w:rPr>
        <w:t>e</w:t>
      </w:r>
      <w:r w:rsidRPr="00D1324D">
        <w:rPr>
          <w:rFonts w:ascii="Book Antiqua" w:hAnsi="Book Antiqua"/>
          <w:bCs/>
          <w:sz w:val="24"/>
          <w:szCs w:val="24"/>
          <w:lang w:val="en-US"/>
        </w:rPr>
        <w:t xml:space="preserve">, but </w:t>
      </w:r>
      <w:r w:rsidR="00CB56B3" w:rsidRPr="00D1324D">
        <w:rPr>
          <w:rFonts w:ascii="Book Antiqua" w:hAnsi="Book Antiqua"/>
          <w:bCs/>
          <w:sz w:val="24"/>
          <w:szCs w:val="24"/>
          <w:lang w:val="en-US"/>
        </w:rPr>
        <w:t xml:space="preserve">the </w:t>
      </w:r>
      <w:r w:rsidRPr="00D1324D">
        <w:rPr>
          <w:rFonts w:ascii="Book Antiqua" w:hAnsi="Book Antiqua"/>
          <w:bCs/>
          <w:sz w:val="24"/>
          <w:szCs w:val="24"/>
          <w:lang w:val="en-US"/>
        </w:rPr>
        <w:t>evidence</w:t>
      </w:r>
      <w:r w:rsidR="00CB56B3" w:rsidRPr="00D1324D">
        <w:rPr>
          <w:rFonts w:ascii="Book Antiqua" w:hAnsi="Book Antiqua"/>
          <w:bCs/>
          <w:sz w:val="24"/>
          <w:szCs w:val="24"/>
          <w:lang w:val="en-US"/>
        </w:rPr>
        <w:t xml:space="preserve"> i</w:t>
      </w:r>
      <w:r w:rsidRPr="00D1324D">
        <w:rPr>
          <w:rFonts w:ascii="Book Antiqua" w:hAnsi="Book Antiqua"/>
          <w:bCs/>
          <w:sz w:val="24"/>
          <w:szCs w:val="24"/>
          <w:lang w:val="en-US"/>
        </w:rPr>
        <w:t xml:space="preserve">s conflicting, </w:t>
      </w:r>
      <w:r w:rsidR="009C417D" w:rsidRPr="00D1324D">
        <w:rPr>
          <w:rFonts w:ascii="Book Antiqua" w:hAnsi="Book Antiqua"/>
          <w:bCs/>
          <w:sz w:val="24"/>
          <w:szCs w:val="24"/>
          <w:lang w:val="en-US"/>
        </w:rPr>
        <w:t>and so relying on these genes cannot be recommended for routine clinical</w:t>
      </w:r>
      <w:r w:rsidRPr="00D1324D">
        <w:rPr>
          <w:rFonts w:ascii="Book Antiqua" w:hAnsi="Book Antiqua"/>
          <w:bCs/>
          <w:sz w:val="24"/>
          <w:szCs w:val="24"/>
          <w:lang w:val="en-US"/>
        </w:rPr>
        <w:t xml:space="preserve"> practice</w:t>
      </w:r>
      <w:r w:rsidRPr="00D1324D">
        <w:rPr>
          <w:rFonts w:ascii="Book Antiqua" w:hAnsi="Book Antiqua"/>
          <w:bCs/>
          <w:sz w:val="24"/>
          <w:szCs w:val="24"/>
          <w:vertAlign w:val="superscript"/>
          <w:lang w:val="en-US"/>
        </w:rPr>
        <w:t>[1</w:t>
      </w:r>
      <w:r w:rsidR="005916DC" w:rsidRPr="00D1324D">
        <w:rPr>
          <w:rFonts w:ascii="Book Antiqua" w:hAnsi="Book Antiqua"/>
          <w:bCs/>
          <w:sz w:val="24"/>
          <w:szCs w:val="24"/>
          <w:vertAlign w:val="superscript"/>
          <w:lang w:val="en-US"/>
        </w:rPr>
        <w:t>3</w:t>
      </w:r>
      <w:r w:rsidRPr="00D1324D">
        <w:rPr>
          <w:rFonts w:ascii="Book Antiqua" w:hAnsi="Book Antiqua"/>
          <w:bCs/>
          <w:sz w:val="24"/>
          <w:szCs w:val="24"/>
          <w:vertAlign w:val="superscript"/>
          <w:lang w:val="en-US"/>
        </w:rPr>
        <w:t>]</w:t>
      </w:r>
      <w:r w:rsidRPr="00D1324D">
        <w:rPr>
          <w:rFonts w:ascii="Book Antiqua" w:hAnsi="Book Antiqua"/>
          <w:bCs/>
          <w:sz w:val="24"/>
          <w:szCs w:val="24"/>
          <w:lang w:val="en-US"/>
        </w:rPr>
        <w:t xml:space="preserve">. Other molecules that are involved in maintaining the </w:t>
      </w:r>
      <w:r w:rsidR="00B21358" w:rsidRPr="00D1324D">
        <w:rPr>
          <w:rFonts w:ascii="Book Antiqua" w:hAnsi="Book Antiqua"/>
          <w:bCs/>
          <w:sz w:val="24"/>
          <w:szCs w:val="24"/>
          <w:lang w:val="en-US"/>
        </w:rPr>
        <w:t>h</w:t>
      </w:r>
      <w:r w:rsidRPr="00D1324D">
        <w:rPr>
          <w:rFonts w:ascii="Book Antiqua" w:hAnsi="Book Antiqua"/>
          <w:bCs/>
          <w:sz w:val="24"/>
          <w:szCs w:val="24"/>
          <w:lang w:val="en-US"/>
        </w:rPr>
        <w:t>omeostasis between profibrotic and antifibrotic mechanisms have been proposed as candidate</w:t>
      </w:r>
      <w:r w:rsidR="000822D2" w:rsidRPr="00D1324D">
        <w:rPr>
          <w:rFonts w:ascii="Book Antiqua" w:hAnsi="Book Antiqua"/>
          <w:bCs/>
          <w:sz w:val="24"/>
          <w:szCs w:val="24"/>
          <w:lang w:val="en-US"/>
        </w:rPr>
        <w:t>s</w:t>
      </w:r>
      <w:r w:rsidRPr="00D1324D">
        <w:rPr>
          <w:rFonts w:ascii="Book Antiqua" w:hAnsi="Book Antiqua"/>
          <w:bCs/>
          <w:sz w:val="24"/>
          <w:szCs w:val="24"/>
          <w:lang w:val="en-US"/>
        </w:rPr>
        <w:t xml:space="preserve"> for diagnosing fibrotic CD at an early stage (</w:t>
      </w:r>
      <w:r w:rsidRPr="00D1324D">
        <w:rPr>
          <w:rFonts w:ascii="Book Antiqua" w:hAnsi="Book Antiqua"/>
          <w:bCs/>
          <w:i/>
          <w:sz w:val="24"/>
          <w:szCs w:val="24"/>
          <w:lang w:val="en-US"/>
        </w:rPr>
        <w:t>e.g.</w:t>
      </w:r>
      <w:r w:rsidR="00B21358" w:rsidRPr="00D1324D">
        <w:rPr>
          <w:rFonts w:ascii="Book Antiqua" w:hAnsi="Book Antiqua"/>
          <w:bCs/>
          <w:sz w:val="24"/>
          <w:szCs w:val="24"/>
          <w:lang w:val="en-US"/>
        </w:rPr>
        <w:t>,</w:t>
      </w:r>
      <w:r w:rsidRPr="00D1324D">
        <w:rPr>
          <w:rFonts w:ascii="Book Antiqua" w:hAnsi="Book Antiqua"/>
          <w:bCs/>
          <w:sz w:val="24"/>
          <w:szCs w:val="24"/>
          <w:lang w:val="en-US"/>
        </w:rPr>
        <w:t xml:space="preserve"> TGF and metalloproteinase)</w:t>
      </w:r>
      <w:r w:rsidRPr="00D1324D">
        <w:rPr>
          <w:rFonts w:ascii="Book Antiqua" w:hAnsi="Book Antiqua"/>
          <w:bCs/>
          <w:sz w:val="24"/>
          <w:szCs w:val="24"/>
          <w:vertAlign w:val="superscript"/>
          <w:lang w:val="en-US"/>
        </w:rPr>
        <w:t>[1,5,1</w:t>
      </w:r>
      <w:r w:rsidR="005916DC" w:rsidRPr="00D1324D">
        <w:rPr>
          <w:rFonts w:ascii="Book Antiqua" w:hAnsi="Book Antiqua"/>
          <w:bCs/>
          <w:sz w:val="24"/>
          <w:szCs w:val="24"/>
          <w:vertAlign w:val="superscript"/>
          <w:lang w:val="en-US"/>
        </w:rPr>
        <w:t>6</w:t>
      </w:r>
      <w:r w:rsidRPr="00D1324D">
        <w:rPr>
          <w:rFonts w:ascii="Book Antiqua" w:hAnsi="Book Antiqua"/>
          <w:bCs/>
          <w:sz w:val="24"/>
          <w:szCs w:val="24"/>
          <w:vertAlign w:val="superscript"/>
          <w:lang w:val="en-US"/>
        </w:rPr>
        <w:t>]</w:t>
      </w:r>
      <w:r w:rsidR="00B21358" w:rsidRPr="00D1324D">
        <w:rPr>
          <w:rFonts w:ascii="Book Antiqua" w:hAnsi="Book Antiqua"/>
          <w:bCs/>
          <w:sz w:val="24"/>
          <w:szCs w:val="24"/>
          <w:lang w:val="en-US"/>
        </w:rPr>
        <w:t>,</w:t>
      </w:r>
      <w:r w:rsidRPr="00D1324D">
        <w:rPr>
          <w:rFonts w:ascii="Book Antiqua" w:hAnsi="Book Antiqua"/>
          <w:bCs/>
          <w:sz w:val="24"/>
          <w:szCs w:val="24"/>
          <w:lang w:val="en-US"/>
        </w:rPr>
        <w:t xml:space="preserve"> but their </w:t>
      </w:r>
      <w:r w:rsidR="00B21358" w:rsidRPr="00D1324D">
        <w:rPr>
          <w:rFonts w:ascii="Book Antiqua" w:hAnsi="Book Antiqua"/>
          <w:bCs/>
          <w:sz w:val="24"/>
          <w:szCs w:val="24"/>
          <w:lang w:val="en-US"/>
        </w:rPr>
        <w:t xml:space="preserve">possible </w:t>
      </w:r>
      <w:r w:rsidRPr="00D1324D">
        <w:rPr>
          <w:rFonts w:ascii="Book Antiqua" w:hAnsi="Book Antiqua"/>
          <w:bCs/>
          <w:sz w:val="24"/>
          <w:szCs w:val="24"/>
          <w:lang w:val="en-US"/>
        </w:rPr>
        <w:t xml:space="preserve">role as biomarkers needs to be further elucidated. </w:t>
      </w:r>
    </w:p>
    <w:p w:rsidR="00221E0D" w:rsidRDefault="00B21358" w:rsidP="00D1324D">
      <w:pPr>
        <w:snapToGrid w:val="0"/>
        <w:ind w:firstLineChars="100" w:firstLine="240"/>
        <w:jc w:val="both"/>
        <w:rPr>
          <w:rFonts w:ascii="Times New Roman" w:hAnsi="Times New Roman"/>
          <w:sz w:val="20"/>
          <w:szCs w:val="20"/>
          <w:lang w:eastAsia="zh-CN"/>
        </w:rPr>
      </w:pPr>
      <w:r w:rsidRPr="00D1324D">
        <w:rPr>
          <w:rFonts w:ascii="Book Antiqua" w:hAnsi="Book Antiqua"/>
          <w:bCs/>
          <w:sz w:val="24"/>
          <w:szCs w:val="24"/>
          <w:lang w:val="en-US"/>
        </w:rPr>
        <w:t>O</w:t>
      </w:r>
      <w:r w:rsidR="00221E0D" w:rsidRPr="00D1324D">
        <w:rPr>
          <w:rFonts w:ascii="Book Antiqua" w:hAnsi="Book Antiqua"/>
          <w:bCs/>
          <w:sz w:val="24"/>
          <w:szCs w:val="24"/>
          <w:lang w:val="en-US"/>
        </w:rPr>
        <w:t>btain</w:t>
      </w:r>
      <w:r w:rsidRPr="00D1324D">
        <w:rPr>
          <w:rFonts w:ascii="Book Antiqua" w:hAnsi="Book Antiqua"/>
          <w:bCs/>
          <w:sz w:val="24"/>
          <w:szCs w:val="24"/>
          <w:lang w:val="en-US"/>
        </w:rPr>
        <w:t>ing</w:t>
      </w:r>
      <w:r w:rsidR="00221E0D" w:rsidRPr="00D1324D">
        <w:rPr>
          <w:rFonts w:ascii="Book Antiqua" w:hAnsi="Book Antiqua"/>
          <w:bCs/>
          <w:sz w:val="24"/>
          <w:szCs w:val="24"/>
          <w:lang w:val="en-US"/>
        </w:rPr>
        <w:t xml:space="preserve"> more reliable findings </w:t>
      </w:r>
      <w:r w:rsidRPr="00D1324D">
        <w:rPr>
          <w:rFonts w:ascii="Book Antiqua" w:hAnsi="Book Antiqua"/>
          <w:bCs/>
          <w:sz w:val="24"/>
          <w:szCs w:val="24"/>
          <w:lang w:val="en-US"/>
        </w:rPr>
        <w:t xml:space="preserve">requires </w:t>
      </w:r>
      <w:r w:rsidR="00221E0D" w:rsidRPr="00D1324D">
        <w:rPr>
          <w:rFonts w:ascii="Book Antiqua" w:hAnsi="Book Antiqua"/>
          <w:bCs/>
          <w:sz w:val="24"/>
          <w:szCs w:val="24"/>
          <w:lang w:val="en-US"/>
        </w:rPr>
        <w:t xml:space="preserve">prospective, collaborative studies </w:t>
      </w:r>
      <w:r w:rsidRPr="00D1324D">
        <w:rPr>
          <w:rFonts w:ascii="Book Antiqua" w:hAnsi="Book Antiqua"/>
          <w:bCs/>
          <w:sz w:val="24"/>
          <w:szCs w:val="24"/>
          <w:lang w:val="en-US"/>
        </w:rPr>
        <w:t xml:space="preserve">involving </w:t>
      </w:r>
      <w:r w:rsidR="00221E0D" w:rsidRPr="00D1324D">
        <w:rPr>
          <w:rFonts w:ascii="Book Antiqua" w:hAnsi="Book Antiqua"/>
          <w:bCs/>
          <w:sz w:val="24"/>
          <w:szCs w:val="24"/>
          <w:lang w:val="en-US"/>
        </w:rPr>
        <w:t xml:space="preserve">several </w:t>
      </w:r>
      <w:r w:rsidRPr="00D1324D">
        <w:rPr>
          <w:rFonts w:ascii="Book Antiqua" w:hAnsi="Book Antiqua"/>
          <w:bCs/>
          <w:sz w:val="24"/>
          <w:szCs w:val="24"/>
          <w:lang w:val="en-US"/>
        </w:rPr>
        <w:t>c</w:t>
      </w:r>
      <w:r w:rsidR="00221E0D" w:rsidRPr="00D1324D">
        <w:rPr>
          <w:rFonts w:ascii="Book Antiqua" w:hAnsi="Book Antiqua"/>
          <w:bCs/>
          <w:sz w:val="24"/>
          <w:szCs w:val="24"/>
          <w:lang w:val="en-US"/>
        </w:rPr>
        <w:t xml:space="preserve">enters across </w:t>
      </w:r>
      <w:r w:rsidR="000822D2" w:rsidRPr="00D1324D">
        <w:rPr>
          <w:rFonts w:ascii="Book Antiqua" w:hAnsi="Book Antiqua"/>
          <w:bCs/>
          <w:sz w:val="24"/>
          <w:szCs w:val="24"/>
          <w:lang w:val="en-US"/>
        </w:rPr>
        <w:t xml:space="preserve">multiple </w:t>
      </w:r>
      <w:r w:rsidRPr="00D1324D">
        <w:rPr>
          <w:rFonts w:ascii="Book Antiqua" w:hAnsi="Book Antiqua"/>
          <w:bCs/>
          <w:sz w:val="24"/>
          <w:szCs w:val="24"/>
          <w:lang w:val="en-US"/>
        </w:rPr>
        <w:t>c</w:t>
      </w:r>
      <w:r w:rsidR="00221E0D" w:rsidRPr="00D1324D">
        <w:rPr>
          <w:rFonts w:ascii="Book Antiqua" w:hAnsi="Book Antiqua"/>
          <w:bCs/>
          <w:sz w:val="24"/>
          <w:szCs w:val="24"/>
          <w:lang w:val="en-US"/>
        </w:rPr>
        <w:t>ountries aim</w:t>
      </w:r>
      <w:r w:rsidRPr="00D1324D">
        <w:rPr>
          <w:rFonts w:ascii="Book Antiqua" w:hAnsi="Book Antiqua"/>
          <w:bCs/>
          <w:sz w:val="24"/>
          <w:szCs w:val="24"/>
          <w:lang w:val="en-US"/>
        </w:rPr>
        <w:t>ed</w:t>
      </w:r>
      <w:r w:rsidR="00221E0D" w:rsidRPr="00D1324D">
        <w:rPr>
          <w:rFonts w:ascii="Book Antiqua" w:hAnsi="Book Antiqua"/>
          <w:bCs/>
          <w:sz w:val="24"/>
          <w:szCs w:val="24"/>
          <w:lang w:val="en-US"/>
        </w:rPr>
        <w:t xml:space="preserve"> at identifying genetic factors underlying fibrosis. </w:t>
      </w:r>
      <w:r w:rsidRPr="00D1324D">
        <w:rPr>
          <w:rFonts w:ascii="Book Antiqua" w:hAnsi="Book Antiqua"/>
          <w:bCs/>
          <w:sz w:val="24"/>
          <w:szCs w:val="24"/>
          <w:lang w:val="en-US"/>
        </w:rPr>
        <w:t xml:space="preserve">Such an approach </w:t>
      </w:r>
      <w:r w:rsidR="00221E0D" w:rsidRPr="00D1324D">
        <w:rPr>
          <w:rFonts w:ascii="Book Antiqua" w:hAnsi="Book Antiqua"/>
          <w:bCs/>
          <w:sz w:val="24"/>
          <w:szCs w:val="24"/>
          <w:lang w:val="en-US"/>
        </w:rPr>
        <w:t>would lower the costs for each participating unit</w:t>
      </w:r>
      <w:r w:rsidRPr="00D1324D">
        <w:rPr>
          <w:rFonts w:ascii="Book Antiqua" w:hAnsi="Book Antiqua"/>
          <w:bCs/>
          <w:sz w:val="24"/>
          <w:szCs w:val="24"/>
          <w:lang w:val="en-US"/>
        </w:rPr>
        <w:t>,</w:t>
      </w:r>
      <w:r w:rsidR="00221E0D" w:rsidRPr="00D1324D">
        <w:rPr>
          <w:rFonts w:ascii="Book Antiqua" w:hAnsi="Book Antiqua"/>
          <w:bCs/>
          <w:sz w:val="24"/>
          <w:szCs w:val="24"/>
          <w:lang w:val="en-US"/>
        </w:rPr>
        <w:t xml:space="preserve"> make </w:t>
      </w:r>
      <w:r w:rsidRPr="00D1324D">
        <w:rPr>
          <w:rFonts w:ascii="Book Antiqua" w:hAnsi="Book Antiqua"/>
          <w:bCs/>
          <w:sz w:val="24"/>
          <w:szCs w:val="24"/>
          <w:lang w:val="en-US"/>
        </w:rPr>
        <w:t xml:space="preserve">the </w:t>
      </w:r>
      <w:r w:rsidR="00221E0D" w:rsidRPr="00D1324D">
        <w:rPr>
          <w:rFonts w:ascii="Book Antiqua" w:hAnsi="Book Antiqua"/>
          <w:bCs/>
          <w:sz w:val="24"/>
          <w:szCs w:val="24"/>
          <w:lang w:val="en-US"/>
        </w:rPr>
        <w:t xml:space="preserve">results more </w:t>
      </w:r>
      <w:r w:rsidRPr="00D1324D">
        <w:rPr>
          <w:rFonts w:ascii="Book Antiqua" w:hAnsi="Book Antiqua"/>
          <w:bCs/>
          <w:sz w:val="24"/>
          <w:szCs w:val="24"/>
          <w:lang w:val="en-US"/>
        </w:rPr>
        <w:t>c</w:t>
      </w:r>
      <w:r w:rsidR="00221E0D" w:rsidRPr="00D1324D">
        <w:rPr>
          <w:rFonts w:ascii="Book Antiqua" w:hAnsi="Book Antiqua"/>
          <w:bCs/>
          <w:sz w:val="24"/>
          <w:szCs w:val="24"/>
          <w:lang w:val="en-US"/>
        </w:rPr>
        <w:t>on</w:t>
      </w:r>
      <w:r w:rsidRPr="00D1324D">
        <w:rPr>
          <w:rFonts w:ascii="Book Antiqua" w:hAnsi="Book Antiqua"/>
          <w:bCs/>
          <w:sz w:val="24"/>
          <w:szCs w:val="24"/>
          <w:lang w:val="en-US"/>
        </w:rPr>
        <w:t>si</w:t>
      </w:r>
      <w:r w:rsidR="00221E0D" w:rsidRPr="00D1324D">
        <w:rPr>
          <w:rFonts w:ascii="Book Antiqua" w:hAnsi="Book Antiqua"/>
          <w:bCs/>
          <w:sz w:val="24"/>
          <w:szCs w:val="24"/>
          <w:lang w:val="en-US"/>
        </w:rPr>
        <w:t>s</w:t>
      </w:r>
      <w:r w:rsidRPr="00D1324D">
        <w:rPr>
          <w:rFonts w:ascii="Book Antiqua" w:hAnsi="Book Antiqua"/>
          <w:bCs/>
          <w:sz w:val="24"/>
          <w:szCs w:val="24"/>
          <w:lang w:val="en-US"/>
        </w:rPr>
        <w:t>tent</w:t>
      </w:r>
      <w:r w:rsidR="00221E0D" w:rsidRPr="00D1324D">
        <w:rPr>
          <w:rFonts w:ascii="Book Antiqua" w:hAnsi="Book Antiqua"/>
          <w:bCs/>
          <w:sz w:val="24"/>
          <w:szCs w:val="24"/>
          <w:lang w:val="en-US"/>
        </w:rPr>
        <w:t xml:space="preserve">, </w:t>
      </w:r>
      <w:r w:rsidRPr="00D1324D">
        <w:rPr>
          <w:rFonts w:ascii="Book Antiqua" w:hAnsi="Book Antiqua"/>
          <w:bCs/>
          <w:sz w:val="24"/>
          <w:szCs w:val="24"/>
          <w:lang w:val="en-US"/>
        </w:rPr>
        <w:t>facilitate the inclusion of</w:t>
      </w:r>
      <w:r w:rsidR="00221E0D" w:rsidRPr="00D1324D">
        <w:rPr>
          <w:rFonts w:ascii="Book Antiqua" w:hAnsi="Book Antiqua"/>
          <w:bCs/>
          <w:sz w:val="24"/>
          <w:szCs w:val="24"/>
          <w:lang w:val="en-US"/>
        </w:rPr>
        <w:t xml:space="preserve"> a large patient sample</w:t>
      </w:r>
      <w:r w:rsidRPr="00D1324D">
        <w:rPr>
          <w:rFonts w:ascii="Book Antiqua" w:hAnsi="Book Antiqua"/>
          <w:bCs/>
          <w:sz w:val="24"/>
          <w:szCs w:val="24"/>
          <w:lang w:val="en-US"/>
        </w:rPr>
        <w:t>,</w:t>
      </w:r>
      <w:r w:rsidR="00221E0D" w:rsidRPr="00D1324D">
        <w:rPr>
          <w:rFonts w:ascii="Book Antiqua" w:hAnsi="Book Antiqua"/>
          <w:bCs/>
          <w:sz w:val="24"/>
          <w:szCs w:val="24"/>
          <w:lang w:val="en-US"/>
        </w:rPr>
        <w:t xml:space="preserve"> and </w:t>
      </w:r>
      <w:r w:rsidRPr="00D1324D">
        <w:rPr>
          <w:rFonts w:ascii="Book Antiqua" w:hAnsi="Book Antiqua"/>
          <w:bCs/>
          <w:sz w:val="24"/>
          <w:szCs w:val="24"/>
          <w:lang w:val="en-US"/>
        </w:rPr>
        <w:t xml:space="preserve">allow the application of </w:t>
      </w:r>
      <w:r w:rsidR="00221E0D" w:rsidRPr="00D1324D">
        <w:rPr>
          <w:rFonts w:ascii="Book Antiqua" w:hAnsi="Book Antiqua"/>
          <w:bCs/>
          <w:sz w:val="24"/>
          <w:szCs w:val="24"/>
          <w:lang w:val="en-US"/>
        </w:rPr>
        <w:t xml:space="preserve">genome-wide analysis to a wide spectrum of genes simultaneously. </w:t>
      </w:r>
      <w:r w:rsidR="000822D2" w:rsidRPr="00D1324D">
        <w:rPr>
          <w:rFonts w:ascii="Book Antiqua" w:hAnsi="Book Antiqua"/>
          <w:bCs/>
          <w:sz w:val="24"/>
          <w:szCs w:val="24"/>
          <w:lang w:val="en-US"/>
        </w:rPr>
        <w:t>Moreover, p</w:t>
      </w:r>
      <w:r w:rsidR="00221E0D" w:rsidRPr="00D1324D">
        <w:rPr>
          <w:rFonts w:ascii="Book Antiqua" w:hAnsi="Book Antiqua"/>
          <w:bCs/>
          <w:sz w:val="24"/>
          <w:szCs w:val="24"/>
          <w:lang w:val="en-US"/>
        </w:rPr>
        <w:t>opulation-based cohorts would be easier to establish and would allow compa</w:t>
      </w:r>
      <w:r w:rsidR="00FF61E7" w:rsidRPr="00D1324D">
        <w:rPr>
          <w:rFonts w:ascii="Book Antiqua" w:hAnsi="Book Antiqua"/>
          <w:bCs/>
          <w:sz w:val="24"/>
          <w:szCs w:val="24"/>
          <w:lang w:val="en-US"/>
        </w:rPr>
        <w:t>rison with non-CD individuals.</w:t>
      </w:r>
      <w:r w:rsidR="00FF61E7">
        <w:rPr>
          <w:rFonts w:ascii="Book Antiqua" w:hAnsi="Book Antiqua"/>
          <w:bCs/>
          <w:sz w:val="24"/>
          <w:szCs w:val="24"/>
          <w:lang w:val="en-US"/>
        </w:rPr>
        <w:t xml:space="preserve"> </w:t>
      </w:r>
    </w:p>
    <w:p w:rsidR="00221E0D" w:rsidRDefault="00221E0D" w:rsidP="007E0C2C">
      <w:pPr>
        <w:snapToGrid w:val="0"/>
        <w:jc w:val="both"/>
        <w:rPr>
          <w:rFonts w:ascii="Book Antiqua" w:hAnsi="Book Antiqua"/>
          <w:b/>
          <w:bCs/>
          <w:i/>
          <w:sz w:val="24"/>
          <w:szCs w:val="24"/>
          <w:lang w:val="en-US"/>
        </w:rPr>
      </w:pPr>
    </w:p>
    <w:p w:rsidR="00221E0D" w:rsidRPr="00027BA9" w:rsidRDefault="00221E0D" w:rsidP="007E0C2C">
      <w:pPr>
        <w:snapToGrid w:val="0"/>
        <w:jc w:val="both"/>
        <w:rPr>
          <w:rFonts w:ascii="Book Antiqua" w:eastAsia="Calibri" w:hAnsi="Book Antiqua" w:cs="Times New Roman"/>
          <w:b/>
          <w:bCs/>
          <w:i/>
          <w:sz w:val="24"/>
          <w:szCs w:val="24"/>
          <w:lang w:val="en-US"/>
        </w:rPr>
      </w:pPr>
      <w:r w:rsidRPr="00027BA9">
        <w:rPr>
          <w:rFonts w:ascii="Book Antiqua" w:eastAsia="Calibri" w:hAnsi="Book Antiqua" w:cs="Times New Roman"/>
          <w:b/>
          <w:bCs/>
          <w:i/>
          <w:sz w:val="24"/>
          <w:szCs w:val="24"/>
          <w:lang w:val="en-US"/>
        </w:rPr>
        <w:lastRenderedPageBreak/>
        <w:t>Serological markers of fibrosis</w:t>
      </w:r>
    </w:p>
    <w:p w:rsidR="00221E0D" w:rsidRPr="00FF61E7" w:rsidRDefault="00221E0D" w:rsidP="007E0C2C">
      <w:pPr>
        <w:snapToGrid w:val="0"/>
        <w:jc w:val="both"/>
        <w:rPr>
          <w:rFonts w:ascii="Book Antiqua" w:eastAsia="Calibri" w:hAnsi="Book Antiqua" w:cs="Times New Roman"/>
          <w:sz w:val="24"/>
          <w:szCs w:val="24"/>
          <w:lang w:val="en-US"/>
        </w:rPr>
      </w:pPr>
      <w:r w:rsidRPr="00FF61E7">
        <w:rPr>
          <w:rFonts w:ascii="Book Antiqua" w:eastAsia="Calibri" w:hAnsi="Book Antiqua" w:cs="Times New Roman"/>
          <w:sz w:val="24"/>
          <w:szCs w:val="24"/>
          <w:lang w:val="en-US"/>
        </w:rPr>
        <w:t>Probably one of the first and best</w:t>
      </w:r>
      <w:r w:rsidR="00A01156" w:rsidRPr="00FF61E7">
        <w:rPr>
          <w:rFonts w:ascii="Book Antiqua" w:eastAsia="Calibri" w:hAnsi="Book Antiqua" w:cs="Times New Roman"/>
          <w:sz w:val="24"/>
          <w:szCs w:val="24"/>
          <w:lang w:val="en-US"/>
        </w:rPr>
        <w:t>-</w:t>
      </w:r>
      <w:r w:rsidRPr="00FF61E7">
        <w:rPr>
          <w:rFonts w:ascii="Book Antiqua" w:eastAsia="Calibri" w:hAnsi="Book Antiqua" w:cs="Times New Roman"/>
          <w:sz w:val="24"/>
          <w:szCs w:val="24"/>
          <w:lang w:val="en-US"/>
        </w:rPr>
        <w:t xml:space="preserve">characterized class of serological biomarkers of fibrosis in CD pathology </w:t>
      </w:r>
      <w:r w:rsidR="00A01156" w:rsidRPr="00FF61E7">
        <w:rPr>
          <w:rFonts w:ascii="Book Antiqua" w:eastAsia="Calibri" w:hAnsi="Book Antiqua" w:cs="Times New Roman"/>
          <w:sz w:val="24"/>
          <w:szCs w:val="24"/>
          <w:lang w:val="en-US"/>
        </w:rPr>
        <w:t>is</w:t>
      </w:r>
      <w:r w:rsidRPr="00FF61E7">
        <w:rPr>
          <w:rFonts w:ascii="Book Antiqua" w:eastAsia="Calibri" w:hAnsi="Book Antiqua" w:cs="Times New Roman"/>
          <w:sz w:val="24"/>
          <w:szCs w:val="24"/>
          <w:lang w:val="en-US"/>
        </w:rPr>
        <w:t xml:space="preserve"> antibody molecules directed against microbial proteic products of the intestinal tract. These mainly co</w:t>
      </w:r>
      <w:r w:rsidR="00A01156" w:rsidRPr="00FF61E7">
        <w:rPr>
          <w:rFonts w:ascii="Book Antiqua" w:eastAsia="Calibri" w:hAnsi="Book Antiqua" w:cs="Times New Roman"/>
          <w:sz w:val="24"/>
          <w:szCs w:val="24"/>
          <w:lang w:val="en-US"/>
        </w:rPr>
        <w:t>mpr</w:t>
      </w:r>
      <w:r w:rsidRPr="00FF61E7">
        <w:rPr>
          <w:rFonts w:ascii="Book Antiqua" w:eastAsia="Calibri" w:hAnsi="Book Antiqua" w:cs="Times New Roman"/>
          <w:sz w:val="24"/>
          <w:szCs w:val="24"/>
          <w:lang w:val="en-US"/>
        </w:rPr>
        <w:t>i</w:t>
      </w:r>
      <w:r w:rsidR="00A01156" w:rsidRPr="00FF61E7">
        <w:rPr>
          <w:rFonts w:ascii="Book Antiqua" w:eastAsia="Calibri" w:hAnsi="Book Antiqua" w:cs="Times New Roman"/>
          <w:sz w:val="24"/>
          <w:szCs w:val="24"/>
          <w:lang w:val="en-US"/>
        </w:rPr>
        <w:t>s</w:t>
      </w:r>
      <w:r w:rsidRPr="00FF61E7">
        <w:rPr>
          <w:rFonts w:ascii="Book Antiqua" w:eastAsia="Calibri" w:hAnsi="Book Antiqua" w:cs="Times New Roman"/>
          <w:sz w:val="24"/>
          <w:szCs w:val="24"/>
          <w:lang w:val="en-US"/>
        </w:rPr>
        <w:t>e the following antibodies: anti-</w:t>
      </w:r>
      <w:r w:rsidR="009C417D" w:rsidRPr="00FF61E7">
        <w:rPr>
          <w:rFonts w:ascii="Book Antiqua" w:eastAsia="Calibri" w:hAnsi="Book Antiqua" w:cs="Times New Roman"/>
          <w:i/>
          <w:iCs/>
          <w:sz w:val="24"/>
          <w:szCs w:val="24"/>
          <w:lang w:val="en-US"/>
        </w:rPr>
        <w:t>Saccaromyces</w:t>
      </w:r>
      <w:r w:rsidR="00A01156" w:rsidRPr="00FF61E7">
        <w:rPr>
          <w:rFonts w:ascii="Book Antiqua" w:eastAsia="Calibri" w:hAnsi="Book Antiqua" w:cs="Times New Roman"/>
          <w:sz w:val="24"/>
          <w:szCs w:val="24"/>
          <w:lang w:val="en-US"/>
        </w:rPr>
        <w:t>-</w:t>
      </w:r>
      <w:r w:rsidR="009C417D" w:rsidRPr="00FF61E7">
        <w:rPr>
          <w:rFonts w:ascii="Book Antiqua" w:eastAsia="Calibri" w:hAnsi="Book Antiqua" w:cs="Times New Roman"/>
          <w:i/>
          <w:iCs/>
          <w:sz w:val="24"/>
          <w:szCs w:val="24"/>
          <w:lang w:val="en-US"/>
        </w:rPr>
        <w:t>cerevisiae</w:t>
      </w:r>
      <w:r w:rsidR="00A01156" w:rsidRPr="00FF61E7">
        <w:rPr>
          <w:rFonts w:ascii="Book Antiqua" w:eastAsia="Calibri" w:hAnsi="Book Antiqua" w:cs="Times New Roman"/>
          <w:iCs/>
          <w:sz w:val="24"/>
          <w:szCs w:val="24"/>
          <w:lang w:val="en-US"/>
        </w:rPr>
        <w:t xml:space="preserve"> </w:t>
      </w:r>
      <w:r w:rsidRPr="00FF61E7">
        <w:rPr>
          <w:rFonts w:ascii="Book Antiqua" w:eastAsia="Calibri" w:hAnsi="Book Antiqua" w:cs="Times New Roman"/>
          <w:sz w:val="24"/>
          <w:szCs w:val="24"/>
          <w:lang w:val="en-US"/>
        </w:rPr>
        <w:t>(ASCA), anti</w:t>
      </w:r>
      <w:r w:rsidR="00A01156" w:rsidRPr="00FF61E7">
        <w:rPr>
          <w:rFonts w:ascii="Book Antiqua" w:eastAsia="Calibri" w:hAnsi="Book Antiqua" w:cs="Times New Roman"/>
          <w:sz w:val="24"/>
          <w:szCs w:val="24"/>
          <w:lang w:val="en-US"/>
        </w:rPr>
        <w:t>-</w:t>
      </w:r>
      <w:r w:rsidR="009C417D" w:rsidRPr="00FF61E7">
        <w:rPr>
          <w:rFonts w:ascii="Book Antiqua" w:eastAsia="Calibri" w:hAnsi="Book Antiqua" w:cs="Times New Roman"/>
          <w:i/>
          <w:iCs/>
          <w:sz w:val="24"/>
          <w:szCs w:val="24"/>
          <w:lang w:val="en-US"/>
        </w:rPr>
        <w:t>Escherichia</w:t>
      </w:r>
      <w:r w:rsidR="00A01156" w:rsidRPr="00FF61E7">
        <w:rPr>
          <w:rFonts w:ascii="Book Antiqua" w:eastAsia="Calibri" w:hAnsi="Book Antiqua" w:cs="Times New Roman"/>
          <w:sz w:val="24"/>
          <w:szCs w:val="24"/>
          <w:lang w:val="en-US"/>
        </w:rPr>
        <w:t>-</w:t>
      </w:r>
      <w:r w:rsidR="009C417D" w:rsidRPr="00FF61E7">
        <w:rPr>
          <w:rFonts w:ascii="Book Antiqua" w:eastAsia="Calibri" w:hAnsi="Book Antiqua" w:cs="Times New Roman"/>
          <w:i/>
          <w:iCs/>
          <w:sz w:val="24"/>
          <w:szCs w:val="24"/>
          <w:lang w:val="en-US"/>
        </w:rPr>
        <w:t>coli</w:t>
      </w:r>
      <w:r w:rsidR="00A01156" w:rsidRPr="00FF61E7">
        <w:rPr>
          <w:rFonts w:ascii="Book Antiqua" w:eastAsia="Calibri" w:hAnsi="Book Antiqua" w:cs="Times New Roman"/>
          <w:iCs/>
          <w:sz w:val="24"/>
          <w:szCs w:val="24"/>
          <w:lang w:val="en-US"/>
        </w:rPr>
        <w:t xml:space="preserve"> </w:t>
      </w:r>
      <w:r w:rsidRPr="00FF61E7">
        <w:rPr>
          <w:rFonts w:ascii="Book Antiqua" w:eastAsia="Calibri" w:hAnsi="Book Antiqua" w:cs="Times New Roman"/>
          <w:sz w:val="24"/>
          <w:szCs w:val="24"/>
          <w:lang w:val="en-US"/>
        </w:rPr>
        <w:t>outer membrane porine C (anti-OmpC), anti-</w:t>
      </w:r>
      <w:r w:rsidR="009C417D" w:rsidRPr="00FF61E7">
        <w:rPr>
          <w:rFonts w:ascii="Book Antiqua" w:eastAsia="Calibri" w:hAnsi="Book Antiqua" w:cs="Times New Roman"/>
          <w:i/>
          <w:iCs/>
          <w:sz w:val="24"/>
          <w:szCs w:val="24"/>
          <w:lang w:val="en-US"/>
        </w:rPr>
        <w:t>Pseudomonas</w:t>
      </w:r>
      <w:r w:rsidR="00A01156" w:rsidRPr="00FF61E7">
        <w:rPr>
          <w:rFonts w:ascii="Book Antiqua" w:eastAsia="Calibri" w:hAnsi="Book Antiqua" w:cs="Times New Roman"/>
          <w:iCs/>
          <w:sz w:val="24"/>
          <w:szCs w:val="24"/>
          <w:lang w:val="en-US"/>
        </w:rPr>
        <w:t>-</w:t>
      </w:r>
      <w:r w:rsidRPr="00FF61E7">
        <w:rPr>
          <w:rFonts w:ascii="Book Antiqua" w:eastAsia="Calibri" w:hAnsi="Book Antiqua" w:cs="Times New Roman"/>
          <w:sz w:val="24"/>
          <w:szCs w:val="24"/>
          <w:lang w:val="en-US"/>
        </w:rPr>
        <w:t>associated sequence</w:t>
      </w:r>
      <w:r w:rsidR="00A01156" w:rsidRPr="00FF61E7">
        <w:rPr>
          <w:rFonts w:ascii="Book Antiqua" w:eastAsia="Calibri" w:hAnsi="Book Antiqua" w:cs="Times New Roman"/>
          <w:sz w:val="24"/>
          <w:szCs w:val="24"/>
          <w:lang w:val="en-US"/>
        </w:rPr>
        <w:t>-</w:t>
      </w:r>
      <w:r w:rsidRPr="00FF61E7">
        <w:rPr>
          <w:rFonts w:ascii="Book Antiqua" w:eastAsia="Calibri" w:hAnsi="Book Antiqua" w:cs="Times New Roman"/>
          <w:sz w:val="24"/>
          <w:szCs w:val="24"/>
          <w:lang w:val="en-US"/>
        </w:rPr>
        <w:t>I2 antibodies (</w:t>
      </w:r>
      <w:r w:rsidR="00A01156" w:rsidRPr="00FF61E7">
        <w:rPr>
          <w:rFonts w:ascii="Book Antiqua" w:eastAsia="Calibri" w:hAnsi="Book Antiqua" w:cs="Times New Roman"/>
          <w:sz w:val="24"/>
          <w:szCs w:val="24"/>
          <w:lang w:val="en-US"/>
        </w:rPr>
        <w:t>a</w:t>
      </w:r>
      <w:r w:rsidRPr="00FF61E7">
        <w:rPr>
          <w:rFonts w:ascii="Book Antiqua" w:eastAsia="Calibri" w:hAnsi="Book Antiqua" w:cs="Times New Roman"/>
          <w:sz w:val="24"/>
          <w:szCs w:val="24"/>
          <w:lang w:val="en-US"/>
        </w:rPr>
        <w:t>nti-I2), antibacterial flagellin antibodies, antilaminaribioside carbohydrate antibodies (ALCA), antimannobioside carbohydrate antibodies, antichitobioside carbohydrate antibodies, antichitin antibody</w:t>
      </w:r>
      <w:r w:rsidR="00A01156" w:rsidRPr="00FF61E7">
        <w:rPr>
          <w:rFonts w:ascii="Book Antiqua" w:eastAsia="Calibri" w:hAnsi="Book Antiqua" w:cs="Times New Roman"/>
          <w:sz w:val="24"/>
          <w:szCs w:val="24"/>
          <w:lang w:val="en-US"/>
        </w:rPr>
        <w:t>,</w:t>
      </w:r>
      <w:r w:rsidRPr="00FF61E7">
        <w:rPr>
          <w:rFonts w:ascii="Book Antiqua" w:eastAsia="Calibri" w:hAnsi="Book Antiqua" w:cs="Times New Roman"/>
          <w:sz w:val="24"/>
          <w:szCs w:val="24"/>
          <w:lang w:val="en-US"/>
        </w:rPr>
        <w:t xml:space="preserve"> and antilaminarin antibody. In detail, high levels of ASCA have been found to be associated with fibrostenosis and penetrating disease and, more general</w:t>
      </w:r>
      <w:r w:rsidR="00A01156" w:rsidRPr="00FF61E7">
        <w:rPr>
          <w:rFonts w:ascii="Book Antiqua" w:eastAsia="Calibri" w:hAnsi="Book Antiqua" w:cs="Times New Roman"/>
          <w:sz w:val="24"/>
          <w:szCs w:val="24"/>
          <w:lang w:val="en-US"/>
        </w:rPr>
        <w:t>ly</w:t>
      </w:r>
      <w:r w:rsidRPr="00FF61E7">
        <w:rPr>
          <w:rFonts w:ascii="Book Antiqua" w:eastAsia="Calibri" w:hAnsi="Book Antiqua" w:cs="Times New Roman"/>
          <w:sz w:val="24"/>
          <w:szCs w:val="24"/>
          <w:lang w:val="en-US"/>
        </w:rPr>
        <w:t xml:space="preserve">, with </w:t>
      </w:r>
      <w:r w:rsidR="009C417D" w:rsidRPr="00FF61E7">
        <w:rPr>
          <w:rFonts w:ascii="Book Antiqua" w:eastAsia="Calibri" w:hAnsi="Book Antiqua" w:cs="Times New Roman"/>
          <w:sz w:val="24"/>
          <w:szCs w:val="24"/>
          <w:lang w:val="en-US"/>
        </w:rPr>
        <w:t>a greater need for surgery within 3 years from diagnosis compared with ASCA-negative</w:t>
      </w:r>
      <w:r w:rsidRPr="00FF61E7">
        <w:rPr>
          <w:rFonts w:ascii="Book Antiqua" w:eastAsia="Calibri" w:hAnsi="Book Antiqua" w:cs="Times New Roman"/>
          <w:sz w:val="24"/>
          <w:szCs w:val="24"/>
          <w:lang w:val="en-US"/>
        </w:rPr>
        <w:t xml:space="preserve"> patients</w:t>
      </w:r>
      <w:r w:rsidRPr="00FF61E7">
        <w:rPr>
          <w:rFonts w:ascii="Book Antiqua" w:eastAsia="Calibri" w:hAnsi="Book Antiqua" w:cs="Times New Roman"/>
          <w:sz w:val="24"/>
          <w:szCs w:val="24"/>
          <w:vertAlign w:val="superscript"/>
          <w:lang w:val="en-US"/>
        </w:rPr>
        <w:t>[1</w:t>
      </w:r>
      <w:r w:rsidR="005916DC">
        <w:rPr>
          <w:rFonts w:ascii="Book Antiqua" w:eastAsia="Calibri" w:hAnsi="Book Antiqua" w:cs="Times New Roman"/>
          <w:sz w:val="24"/>
          <w:szCs w:val="24"/>
          <w:vertAlign w:val="superscript"/>
          <w:lang w:val="en-US"/>
        </w:rPr>
        <w:t>7</w:t>
      </w:r>
      <w:r w:rsidR="007743E8" w:rsidRPr="00FF61E7">
        <w:rPr>
          <w:rFonts w:ascii="Book Antiqua" w:eastAsia="Calibri" w:hAnsi="Book Antiqua" w:cs="Times New Roman"/>
          <w:sz w:val="24"/>
          <w:szCs w:val="24"/>
          <w:vertAlign w:val="superscript"/>
          <w:lang w:val="en-US"/>
        </w:rPr>
        <w:t>–</w:t>
      </w:r>
      <w:r w:rsidRPr="00FF61E7">
        <w:rPr>
          <w:rFonts w:ascii="Book Antiqua" w:eastAsia="Calibri" w:hAnsi="Book Antiqua" w:cs="Times New Roman"/>
          <w:sz w:val="24"/>
          <w:szCs w:val="24"/>
          <w:vertAlign w:val="superscript"/>
          <w:lang w:val="en-US"/>
        </w:rPr>
        <w:t>2</w:t>
      </w:r>
      <w:r w:rsidR="005916DC">
        <w:rPr>
          <w:rFonts w:ascii="Book Antiqua" w:eastAsia="Calibri" w:hAnsi="Book Antiqua" w:cs="Times New Roman"/>
          <w:sz w:val="24"/>
          <w:szCs w:val="24"/>
          <w:vertAlign w:val="superscript"/>
          <w:lang w:val="en-US"/>
        </w:rPr>
        <w:t>0</w:t>
      </w:r>
      <w:r w:rsidRPr="00FF61E7">
        <w:rPr>
          <w:rFonts w:ascii="Book Antiqua" w:eastAsia="Calibri" w:hAnsi="Book Antiqua" w:cs="Times New Roman"/>
          <w:sz w:val="24"/>
          <w:szCs w:val="24"/>
          <w:vertAlign w:val="superscript"/>
          <w:lang w:val="en-US"/>
        </w:rPr>
        <w:t>]</w:t>
      </w:r>
      <w:r w:rsidRPr="00FF61E7">
        <w:rPr>
          <w:rFonts w:ascii="Book Antiqua" w:eastAsia="Calibri" w:hAnsi="Book Antiqua" w:cs="Times New Roman"/>
          <w:sz w:val="24"/>
          <w:szCs w:val="24"/>
          <w:lang w:val="en-US"/>
        </w:rPr>
        <w:t xml:space="preserve">. </w:t>
      </w:r>
    </w:p>
    <w:p w:rsidR="00221E0D" w:rsidRPr="00FF61E7" w:rsidRDefault="00221E0D" w:rsidP="00FF61E7">
      <w:pPr>
        <w:snapToGrid w:val="0"/>
        <w:ind w:firstLineChars="100" w:firstLine="240"/>
        <w:jc w:val="both"/>
        <w:rPr>
          <w:rFonts w:ascii="Book Antiqua" w:eastAsia="Calibri" w:hAnsi="Book Antiqua" w:cs="Times New Roman"/>
          <w:sz w:val="24"/>
          <w:szCs w:val="24"/>
          <w:lang w:val="en-US"/>
        </w:rPr>
      </w:pPr>
      <w:r w:rsidRPr="00FF61E7">
        <w:rPr>
          <w:rFonts w:ascii="Book Antiqua" w:eastAsia="Calibri" w:hAnsi="Book Antiqua" w:cs="Times New Roman"/>
          <w:sz w:val="24"/>
          <w:szCs w:val="24"/>
          <w:lang w:val="en-US"/>
        </w:rPr>
        <w:t xml:space="preserve">On the other hand, with the exception of ALCA, glycan markers have been associated with complicated CD </w:t>
      </w:r>
      <w:r w:rsidR="00A01156" w:rsidRPr="00FF61E7">
        <w:rPr>
          <w:rFonts w:ascii="Book Antiqua" w:eastAsia="Calibri" w:hAnsi="Book Antiqua" w:cs="Times New Roman"/>
          <w:sz w:val="24"/>
          <w:szCs w:val="24"/>
          <w:lang w:val="en-US"/>
        </w:rPr>
        <w:t xml:space="preserve">manifestations </w:t>
      </w:r>
      <w:r w:rsidRPr="00FF61E7">
        <w:rPr>
          <w:rFonts w:ascii="Book Antiqua" w:eastAsia="Calibri" w:hAnsi="Book Antiqua" w:cs="Times New Roman"/>
          <w:sz w:val="24"/>
          <w:szCs w:val="24"/>
          <w:lang w:val="en-US"/>
        </w:rPr>
        <w:t>(fistulae and strictures) and surgery</w:t>
      </w:r>
      <w:r w:rsidRPr="00FF61E7">
        <w:rPr>
          <w:rFonts w:ascii="Book Antiqua" w:eastAsia="Calibri" w:hAnsi="Book Antiqua" w:cs="Times New Roman"/>
          <w:sz w:val="24"/>
          <w:szCs w:val="24"/>
          <w:vertAlign w:val="superscript"/>
          <w:lang w:val="en-US"/>
        </w:rPr>
        <w:t>[2</w:t>
      </w:r>
      <w:r w:rsidR="005916DC">
        <w:rPr>
          <w:rFonts w:ascii="Book Antiqua" w:eastAsia="Calibri" w:hAnsi="Book Antiqua" w:cs="Times New Roman"/>
          <w:sz w:val="24"/>
          <w:szCs w:val="24"/>
          <w:vertAlign w:val="superscript"/>
          <w:lang w:val="en-US"/>
        </w:rPr>
        <w:t>1</w:t>
      </w:r>
      <w:r w:rsidR="007743E8" w:rsidRPr="00FF61E7">
        <w:rPr>
          <w:rFonts w:ascii="Book Antiqua" w:eastAsia="Calibri" w:hAnsi="Book Antiqua" w:cs="Times New Roman"/>
          <w:sz w:val="24"/>
          <w:szCs w:val="24"/>
          <w:vertAlign w:val="superscript"/>
          <w:lang w:val="en-US"/>
        </w:rPr>
        <w:t>–</w:t>
      </w:r>
      <w:r w:rsidRPr="00FF61E7">
        <w:rPr>
          <w:rFonts w:ascii="Book Antiqua" w:eastAsia="Calibri" w:hAnsi="Book Antiqua" w:cs="Times New Roman"/>
          <w:sz w:val="24"/>
          <w:szCs w:val="24"/>
          <w:vertAlign w:val="superscript"/>
          <w:lang w:val="en-US"/>
        </w:rPr>
        <w:t>2</w:t>
      </w:r>
      <w:r w:rsidR="005916DC">
        <w:rPr>
          <w:rFonts w:ascii="Book Antiqua" w:eastAsia="Calibri" w:hAnsi="Book Antiqua" w:cs="Times New Roman"/>
          <w:sz w:val="24"/>
          <w:szCs w:val="24"/>
          <w:vertAlign w:val="superscript"/>
          <w:lang w:val="en-US"/>
        </w:rPr>
        <w:t>4</w:t>
      </w:r>
      <w:r w:rsidRPr="00FF61E7">
        <w:rPr>
          <w:rFonts w:ascii="Book Antiqua" w:eastAsia="Calibri" w:hAnsi="Book Antiqua" w:cs="Times New Roman"/>
          <w:sz w:val="24"/>
          <w:szCs w:val="24"/>
          <w:vertAlign w:val="superscript"/>
          <w:lang w:val="en-US"/>
        </w:rPr>
        <w:t>]</w:t>
      </w:r>
      <w:r w:rsidRPr="00FF61E7">
        <w:rPr>
          <w:rFonts w:ascii="Book Antiqua" w:eastAsia="Calibri" w:hAnsi="Book Antiqua" w:cs="Times New Roman"/>
          <w:sz w:val="24"/>
          <w:szCs w:val="24"/>
          <w:lang w:val="en-US"/>
        </w:rPr>
        <w:t xml:space="preserve">. However, </w:t>
      </w:r>
      <w:r w:rsidR="00A01156" w:rsidRPr="00FF61E7">
        <w:rPr>
          <w:rFonts w:ascii="Book Antiqua" w:eastAsia="Calibri" w:hAnsi="Book Antiqua" w:cs="Times New Roman"/>
          <w:sz w:val="24"/>
          <w:szCs w:val="24"/>
          <w:lang w:val="en-US"/>
        </w:rPr>
        <w:t xml:space="preserve">none of these </w:t>
      </w:r>
      <w:r w:rsidRPr="00FF61E7">
        <w:rPr>
          <w:rFonts w:ascii="Book Antiqua" w:eastAsia="Calibri" w:hAnsi="Book Antiqua" w:cs="Times New Roman"/>
          <w:sz w:val="24"/>
          <w:szCs w:val="24"/>
          <w:lang w:val="en-US"/>
        </w:rPr>
        <w:t>marker</w:t>
      </w:r>
      <w:r w:rsidR="00A01156" w:rsidRPr="00FF61E7">
        <w:rPr>
          <w:rFonts w:ascii="Book Antiqua" w:eastAsia="Calibri" w:hAnsi="Book Antiqua" w:cs="Times New Roman"/>
          <w:sz w:val="24"/>
          <w:szCs w:val="24"/>
          <w:lang w:val="en-US"/>
        </w:rPr>
        <w:t>s</w:t>
      </w:r>
      <w:r w:rsidRPr="00FF61E7">
        <w:rPr>
          <w:rFonts w:ascii="Book Antiqua" w:eastAsia="Calibri" w:hAnsi="Book Antiqua" w:cs="Times New Roman"/>
          <w:sz w:val="24"/>
          <w:szCs w:val="24"/>
          <w:lang w:val="en-US"/>
        </w:rPr>
        <w:t xml:space="preserve"> </w:t>
      </w:r>
      <w:r w:rsidR="00A01156" w:rsidRPr="00FF61E7">
        <w:rPr>
          <w:rFonts w:ascii="Book Antiqua" w:eastAsia="Calibri" w:hAnsi="Book Antiqua" w:cs="Times New Roman"/>
          <w:sz w:val="24"/>
          <w:szCs w:val="24"/>
          <w:lang w:val="en-US"/>
        </w:rPr>
        <w:t xml:space="preserve">has been </w:t>
      </w:r>
      <w:r w:rsidRPr="00FF61E7">
        <w:rPr>
          <w:rFonts w:ascii="Book Antiqua" w:eastAsia="Calibri" w:hAnsi="Book Antiqua" w:cs="Times New Roman"/>
          <w:sz w:val="24"/>
          <w:szCs w:val="24"/>
          <w:lang w:val="en-US"/>
        </w:rPr>
        <w:t>specifically associated with fibrostenosis or penetrating disease</w:t>
      </w:r>
      <w:r w:rsidRPr="00FF61E7">
        <w:rPr>
          <w:rFonts w:ascii="Book Antiqua" w:eastAsia="Calibri" w:hAnsi="Book Antiqua" w:cs="Times New Roman"/>
          <w:sz w:val="24"/>
          <w:szCs w:val="24"/>
          <w:vertAlign w:val="superscript"/>
          <w:lang w:val="en-US"/>
        </w:rPr>
        <w:t>[2</w:t>
      </w:r>
      <w:r w:rsidR="005916DC">
        <w:rPr>
          <w:rFonts w:ascii="Book Antiqua" w:eastAsia="Calibri" w:hAnsi="Book Antiqua" w:cs="Times New Roman"/>
          <w:sz w:val="24"/>
          <w:szCs w:val="24"/>
          <w:vertAlign w:val="superscript"/>
          <w:lang w:val="en-US"/>
        </w:rPr>
        <w:t>1</w:t>
      </w:r>
      <w:r w:rsidR="007743E8" w:rsidRPr="00FF61E7">
        <w:rPr>
          <w:rFonts w:ascii="Book Antiqua" w:eastAsia="Calibri" w:hAnsi="Book Antiqua" w:cs="Times New Roman"/>
          <w:sz w:val="24"/>
          <w:szCs w:val="24"/>
          <w:vertAlign w:val="superscript"/>
          <w:lang w:val="en-US"/>
        </w:rPr>
        <w:t>–</w:t>
      </w:r>
      <w:r w:rsidRPr="00FF61E7">
        <w:rPr>
          <w:rFonts w:ascii="Book Antiqua" w:eastAsia="Calibri" w:hAnsi="Book Antiqua" w:cs="Times New Roman"/>
          <w:sz w:val="24"/>
          <w:szCs w:val="24"/>
          <w:vertAlign w:val="superscript"/>
          <w:lang w:val="en-US"/>
        </w:rPr>
        <w:t>2</w:t>
      </w:r>
      <w:r w:rsidR="005916DC">
        <w:rPr>
          <w:rFonts w:ascii="Book Antiqua" w:eastAsia="Calibri" w:hAnsi="Book Antiqua" w:cs="Times New Roman"/>
          <w:sz w:val="24"/>
          <w:szCs w:val="24"/>
          <w:vertAlign w:val="superscript"/>
          <w:lang w:val="en-US"/>
        </w:rPr>
        <w:t>4</w:t>
      </w:r>
      <w:r w:rsidRPr="00FF61E7">
        <w:rPr>
          <w:rFonts w:ascii="Book Antiqua" w:eastAsia="Calibri" w:hAnsi="Book Antiqua" w:cs="Times New Roman"/>
          <w:sz w:val="24"/>
          <w:szCs w:val="24"/>
          <w:vertAlign w:val="superscript"/>
          <w:lang w:val="en-US"/>
        </w:rPr>
        <w:t>]</w:t>
      </w:r>
      <w:r w:rsidRPr="00FF61E7">
        <w:rPr>
          <w:rFonts w:ascii="Book Antiqua" w:eastAsia="Calibri" w:hAnsi="Book Antiqua" w:cs="Times New Roman"/>
          <w:sz w:val="24"/>
          <w:szCs w:val="24"/>
          <w:lang w:val="en-US"/>
        </w:rPr>
        <w:t xml:space="preserve">. In addition, it has been inferred </w:t>
      </w:r>
      <w:r w:rsidR="009C417D" w:rsidRPr="00FF61E7">
        <w:rPr>
          <w:rFonts w:ascii="Book Antiqua" w:eastAsia="Calibri" w:hAnsi="Book Antiqua" w:cs="Times New Roman"/>
          <w:sz w:val="24"/>
          <w:szCs w:val="24"/>
          <w:lang w:val="en-US"/>
        </w:rPr>
        <w:t>that the intensity of immune response</w:t>
      </w:r>
      <w:r w:rsidR="00EC1C52" w:rsidRPr="00FF61E7">
        <w:rPr>
          <w:rFonts w:ascii="Book Antiqua" w:eastAsia="Calibri" w:hAnsi="Book Antiqua" w:cs="Times New Roman"/>
          <w:sz w:val="24"/>
          <w:szCs w:val="24"/>
          <w:lang w:val="en-US"/>
        </w:rPr>
        <w:t>s</w:t>
      </w:r>
      <w:r w:rsidR="009C417D" w:rsidRPr="00FF61E7">
        <w:rPr>
          <w:rFonts w:ascii="Book Antiqua" w:eastAsia="Calibri" w:hAnsi="Book Antiqua" w:cs="Times New Roman"/>
          <w:sz w:val="24"/>
          <w:szCs w:val="24"/>
          <w:lang w:val="en-US"/>
        </w:rPr>
        <w:t xml:space="preserve"> influences the CD manifestations and need for surgery</w:t>
      </w:r>
      <w:r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19</w:t>
      </w:r>
      <w:r w:rsidR="007743E8"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22</w:t>
      </w:r>
      <w:r w:rsidRPr="00FF61E7">
        <w:rPr>
          <w:rFonts w:ascii="Book Antiqua" w:eastAsia="Calibri" w:hAnsi="Book Antiqua" w:cs="Times New Roman"/>
          <w:sz w:val="24"/>
          <w:szCs w:val="24"/>
          <w:vertAlign w:val="superscript"/>
          <w:lang w:val="en-US"/>
        </w:rPr>
        <w:t>]</w:t>
      </w:r>
      <w:r w:rsidRPr="00FF61E7">
        <w:rPr>
          <w:rFonts w:ascii="Book Antiqua" w:eastAsia="Calibri" w:hAnsi="Book Antiqua" w:cs="Times New Roman"/>
          <w:sz w:val="24"/>
          <w:szCs w:val="24"/>
          <w:lang w:val="en-US"/>
        </w:rPr>
        <w:t xml:space="preserve">. However, despite high levels </w:t>
      </w:r>
      <w:r w:rsidR="00A01156" w:rsidRPr="00FF61E7">
        <w:rPr>
          <w:rFonts w:ascii="Book Antiqua" w:eastAsia="Calibri" w:hAnsi="Book Antiqua" w:cs="Times New Roman"/>
          <w:sz w:val="24"/>
          <w:szCs w:val="24"/>
          <w:lang w:val="en-US"/>
        </w:rPr>
        <w:t>of these markers be</w:t>
      </w:r>
      <w:r w:rsidRPr="00FF61E7">
        <w:rPr>
          <w:rFonts w:ascii="Book Antiqua" w:eastAsia="Calibri" w:hAnsi="Book Antiqua" w:cs="Times New Roman"/>
          <w:sz w:val="24"/>
          <w:szCs w:val="24"/>
          <w:lang w:val="en-US"/>
        </w:rPr>
        <w:t>in</w:t>
      </w:r>
      <w:r w:rsidR="00A01156" w:rsidRPr="00FF61E7">
        <w:rPr>
          <w:rFonts w:ascii="Book Antiqua" w:eastAsia="Calibri" w:hAnsi="Book Antiqua" w:cs="Times New Roman"/>
          <w:sz w:val="24"/>
          <w:szCs w:val="24"/>
          <w:lang w:val="en-US"/>
        </w:rPr>
        <w:t>g</w:t>
      </w:r>
      <w:r w:rsidRPr="00FF61E7">
        <w:rPr>
          <w:rFonts w:ascii="Book Antiqua" w:eastAsia="Calibri" w:hAnsi="Book Antiqua" w:cs="Times New Roman"/>
          <w:sz w:val="24"/>
          <w:szCs w:val="24"/>
          <w:lang w:val="en-US"/>
        </w:rPr>
        <w:t xml:space="preserve"> </w:t>
      </w:r>
      <w:r w:rsidR="00A01156" w:rsidRPr="00FF61E7">
        <w:rPr>
          <w:rFonts w:ascii="Book Antiqua" w:eastAsia="Calibri" w:hAnsi="Book Antiqua" w:cs="Times New Roman"/>
          <w:sz w:val="24"/>
          <w:szCs w:val="24"/>
          <w:lang w:val="en-US"/>
        </w:rPr>
        <w:t xml:space="preserve">found in </w:t>
      </w:r>
      <w:r w:rsidRPr="00FF61E7">
        <w:rPr>
          <w:rFonts w:ascii="Book Antiqua" w:eastAsia="Calibri" w:hAnsi="Book Antiqua" w:cs="Times New Roman"/>
          <w:sz w:val="24"/>
          <w:szCs w:val="24"/>
          <w:lang w:val="en-US"/>
        </w:rPr>
        <w:t xml:space="preserve">serum, none of them is currently recommended </w:t>
      </w:r>
      <w:r w:rsidR="00A01156" w:rsidRPr="00FF61E7">
        <w:rPr>
          <w:rFonts w:ascii="Book Antiqua" w:eastAsia="Calibri" w:hAnsi="Book Antiqua" w:cs="Times New Roman"/>
          <w:sz w:val="24"/>
          <w:szCs w:val="24"/>
          <w:lang w:val="en-US"/>
        </w:rPr>
        <w:t xml:space="preserve">for </w:t>
      </w:r>
      <w:r w:rsidR="000822D2" w:rsidRPr="00FF61E7">
        <w:rPr>
          <w:rFonts w:ascii="Book Antiqua" w:eastAsia="Calibri" w:hAnsi="Book Antiqua" w:cs="Times New Roman"/>
          <w:sz w:val="24"/>
          <w:szCs w:val="24"/>
          <w:lang w:val="en-US"/>
        </w:rPr>
        <w:t xml:space="preserve">use in </w:t>
      </w:r>
      <w:r w:rsidRPr="00FF61E7">
        <w:rPr>
          <w:rFonts w:ascii="Book Antiqua" w:eastAsia="Calibri" w:hAnsi="Book Antiqua" w:cs="Times New Roman"/>
          <w:sz w:val="24"/>
          <w:szCs w:val="24"/>
          <w:lang w:val="en-US"/>
        </w:rPr>
        <w:t>follow</w:t>
      </w:r>
      <w:r w:rsidR="00A01156" w:rsidRPr="00FF61E7">
        <w:rPr>
          <w:rFonts w:ascii="Book Antiqua" w:eastAsia="Calibri" w:hAnsi="Book Antiqua" w:cs="Times New Roman"/>
          <w:sz w:val="24"/>
          <w:szCs w:val="24"/>
          <w:lang w:val="en-US"/>
        </w:rPr>
        <w:t>ing</w:t>
      </w:r>
      <w:r w:rsidRPr="00FF61E7">
        <w:rPr>
          <w:rFonts w:ascii="Book Antiqua" w:eastAsia="Calibri" w:hAnsi="Book Antiqua" w:cs="Times New Roman"/>
          <w:sz w:val="24"/>
          <w:szCs w:val="24"/>
          <w:lang w:val="en-US"/>
        </w:rPr>
        <w:t xml:space="preserve"> the course of the disease</w:t>
      </w:r>
      <w:r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19</w:t>
      </w:r>
      <w:r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20</w:t>
      </w:r>
      <w:r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22</w:t>
      </w:r>
      <w:r w:rsidRPr="00FF61E7">
        <w:rPr>
          <w:rFonts w:ascii="Book Antiqua" w:eastAsia="Calibri" w:hAnsi="Book Antiqua" w:cs="Times New Roman"/>
          <w:sz w:val="24"/>
          <w:szCs w:val="24"/>
          <w:vertAlign w:val="superscript"/>
          <w:lang w:val="en-US"/>
        </w:rPr>
        <w:t>]</w:t>
      </w:r>
      <w:r w:rsidRPr="00FF61E7">
        <w:rPr>
          <w:rFonts w:ascii="Book Antiqua" w:eastAsia="Calibri" w:hAnsi="Book Antiqua" w:cs="Times New Roman"/>
          <w:sz w:val="24"/>
          <w:szCs w:val="24"/>
          <w:lang w:val="en-US"/>
        </w:rPr>
        <w:t>.</w:t>
      </w:r>
    </w:p>
    <w:p w:rsidR="00221E0D" w:rsidRPr="00FF61E7" w:rsidRDefault="00A01156" w:rsidP="00FF61E7">
      <w:pPr>
        <w:snapToGrid w:val="0"/>
        <w:ind w:firstLineChars="100" w:firstLine="240"/>
        <w:jc w:val="both"/>
        <w:rPr>
          <w:rFonts w:ascii="Book Antiqua" w:eastAsia="Calibri" w:hAnsi="Book Antiqua" w:cs="Times New Roman"/>
          <w:sz w:val="24"/>
          <w:szCs w:val="24"/>
          <w:lang w:val="en-US"/>
        </w:rPr>
      </w:pPr>
      <w:r w:rsidRPr="00FF61E7">
        <w:rPr>
          <w:rFonts w:ascii="Book Antiqua" w:eastAsia="Calibri" w:hAnsi="Book Antiqua" w:cs="Times New Roman"/>
          <w:sz w:val="24"/>
          <w:szCs w:val="24"/>
          <w:lang w:val="en-US"/>
        </w:rPr>
        <w:t>The a</w:t>
      </w:r>
      <w:r w:rsidR="00221E0D" w:rsidRPr="00FF61E7">
        <w:rPr>
          <w:rFonts w:ascii="Book Antiqua" w:eastAsia="Calibri" w:hAnsi="Book Antiqua" w:cs="Times New Roman"/>
          <w:sz w:val="24"/>
          <w:szCs w:val="24"/>
          <w:lang w:val="en-US"/>
        </w:rPr>
        <w:t xml:space="preserve">ntibodies directed against products of </w:t>
      </w:r>
      <w:r w:rsidR="009C417D" w:rsidRPr="00FF61E7">
        <w:rPr>
          <w:rFonts w:ascii="Book Antiqua" w:eastAsia="Calibri" w:hAnsi="Book Antiqua" w:cs="Times New Roman"/>
          <w:i/>
          <w:sz w:val="24"/>
          <w:szCs w:val="24"/>
          <w:lang w:val="en-US"/>
        </w:rPr>
        <w:t>Escherichia coli</w:t>
      </w:r>
      <w:r w:rsidRPr="00FF61E7">
        <w:rPr>
          <w:rFonts w:ascii="Book Antiqua" w:eastAsia="Calibri" w:hAnsi="Book Antiqua" w:cs="Times New Roman"/>
          <w:sz w:val="24"/>
          <w:szCs w:val="24"/>
          <w:lang w:val="en-US"/>
        </w:rPr>
        <w:t xml:space="preserve"> </w:t>
      </w:r>
      <w:r w:rsidR="00221E0D" w:rsidRPr="00FF61E7">
        <w:rPr>
          <w:rFonts w:ascii="Book Antiqua" w:eastAsia="Calibri" w:hAnsi="Book Antiqua" w:cs="Times New Roman"/>
          <w:sz w:val="24"/>
          <w:szCs w:val="24"/>
          <w:lang w:val="en-US"/>
        </w:rPr>
        <w:t xml:space="preserve">(anti-OmpC and antiflagellin) and </w:t>
      </w:r>
      <w:r w:rsidR="009C417D" w:rsidRPr="00FF61E7">
        <w:rPr>
          <w:rFonts w:ascii="Book Antiqua" w:eastAsia="Calibri" w:hAnsi="Book Antiqua" w:cs="Times New Roman"/>
          <w:i/>
          <w:sz w:val="24"/>
          <w:szCs w:val="24"/>
          <w:lang w:val="en-US"/>
        </w:rPr>
        <w:t>Pseudomonas fluorescens</w:t>
      </w:r>
      <w:r w:rsidRPr="00FF61E7">
        <w:rPr>
          <w:rFonts w:ascii="Book Antiqua" w:eastAsia="Calibri" w:hAnsi="Book Antiqua" w:cs="Times New Roman"/>
          <w:sz w:val="24"/>
          <w:szCs w:val="24"/>
          <w:lang w:val="en-US"/>
        </w:rPr>
        <w:t xml:space="preserve"> </w:t>
      </w:r>
      <w:r w:rsidR="00221E0D" w:rsidRPr="00FF61E7">
        <w:rPr>
          <w:rFonts w:ascii="Book Antiqua" w:eastAsia="Calibri" w:hAnsi="Book Antiqua" w:cs="Times New Roman"/>
          <w:sz w:val="24"/>
          <w:szCs w:val="24"/>
          <w:lang w:val="en-US"/>
        </w:rPr>
        <w:t>(anti-I2) have been also successfully associated with the presence of fibrosis in CD</w:t>
      </w:r>
      <w:r w:rsidR="00221E0D"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19</w:t>
      </w:r>
      <w:r w:rsidR="007743E8" w:rsidRPr="00FF61E7">
        <w:rPr>
          <w:rFonts w:ascii="Book Antiqua" w:eastAsia="Calibri" w:hAnsi="Book Antiqua" w:cs="Times New Roman"/>
          <w:sz w:val="24"/>
          <w:szCs w:val="24"/>
          <w:vertAlign w:val="superscript"/>
          <w:lang w:val="en-US"/>
        </w:rPr>
        <w:t>–</w:t>
      </w:r>
      <w:r w:rsidR="00221E0D" w:rsidRPr="00FF61E7">
        <w:rPr>
          <w:rFonts w:ascii="Book Antiqua" w:eastAsia="Calibri" w:hAnsi="Book Antiqua" w:cs="Times New Roman"/>
          <w:sz w:val="24"/>
          <w:szCs w:val="24"/>
          <w:vertAlign w:val="superscript"/>
          <w:lang w:val="en-US"/>
        </w:rPr>
        <w:t>2</w:t>
      </w:r>
      <w:r w:rsidR="005916DC">
        <w:rPr>
          <w:rFonts w:ascii="Book Antiqua" w:eastAsia="Calibri" w:hAnsi="Book Antiqua" w:cs="Times New Roman"/>
          <w:sz w:val="24"/>
          <w:szCs w:val="24"/>
          <w:vertAlign w:val="superscript"/>
          <w:lang w:val="en-US"/>
        </w:rPr>
        <w:t>1</w:t>
      </w:r>
      <w:r w:rsidR="00221E0D"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25</w:t>
      </w:r>
      <w:r w:rsidR="00221E0D"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26</w:t>
      </w:r>
      <w:r w:rsidR="00221E0D" w:rsidRPr="00FF61E7">
        <w:rPr>
          <w:rFonts w:ascii="Book Antiqua" w:eastAsia="Calibri" w:hAnsi="Book Antiqua" w:cs="Times New Roman"/>
          <w:sz w:val="24"/>
          <w:szCs w:val="24"/>
          <w:vertAlign w:val="superscript"/>
          <w:lang w:val="en-US"/>
        </w:rPr>
        <w:t>]</w:t>
      </w:r>
      <w:r w:rsidR="00221E0D" w:rsidRPr="00FF61E7">
        <w:rPr>
          <w:rFonts w:ascii="Book Antiqua" w:eastAsia="Calibri" w:hAnsi="Book Antiqua" w:cs="Times New Roman"/>
          <w:sz w:val="24"/>
          <w:szCs w:val="24"/>
          <w:lang w:val="en-US"/>
        </w:rPr>
        <w:t xml:space="preserve">. </w:t>
      </w:r>
      <w:r w:rsidR="006A2A3D" w:rsidRPr="00FF61E7">
        <w:rPr>
          <w:rFonts w:ascii="Book Antiqua" w:eastAsia="Calibri" w:hAnsi="Book Antiqua" w:cs="Times New Roman"/>
          <w:sz w:val="24"/>
          <w:szCs w:val="24"/>
          <w:lang w:val="en-US"/>
        </w:rPr>
        <w:t>I</w:t>
      </w:r>
      <w:r w:rsidR="00221E0D" w:rsidRPr="00FF61E7">
        <w:rPr>
          <w:rFonts w:ascii="Book Antiqua" w:eastAsia="Calibri" w:hAnsi="Book Antiqua" w:cs="Times New Roman"/>
          <w:sz w:val="24"/>
          <w:szCs w:val="24"/>
          <w:lang w:val="en-US"/>
        </w:rPr>
        <w:t xml:space="preserve">t has been also reported </w:t>
      </w:r>
      <w:r w:rsidR="009C417D" w:rsidRPr="00FF61E7">
        <w:rPr>
          <w:rFonts w:ascii="Book Antiqua" w:eastAsia="Calibri" w:hAnsi="Book Antiqua" w:cs="Times New Roman"/>
          <w:sz w:val="24"/>
          <w:szCs w:val="24"/>
          <w:lang w:val="en-US"/>
        </w:rPr>
        <w:t>that positivity for these three markers is associated with a higher</w:t>
      </w:r>
      <w:r w:rsidR="00221E0D" w:rsidRPr="00FF61E7">
        <w:rPr>
          <w:rFonts w:ascii="Book Antiqua" w:eastAsia="Calibri" w:hAnsi="Book Antiqua" w:cs="Times New Roman"/>
          <w:sz w:val="24"/>
          <w:szCs w:val="24"/>
          <w:lang w:val="en-US"/>
        </w:rPr>
        <w:t xml:space="preserve"> frequency o</w:t>
      </w:r>
      <w:r w:rsidR="006A1582" w:rsidRPr="00FF61E7">
        <w:rPr>
          <w:rFonts w:ascii="Book Antiqua" w:eastAsia="Calibri" w:hAnsi="Book Antiqua" w:cs="Times New Roman"/>
          <w:sz w:val="24"/>
          <w:szCs w:val="24"/>
          <w:lang w:val="en-US"/>
        </w:rPr>
        <w:t>f</w:t>
      </w:r>
      <w:r w:rsidR="00221E0D" w:rsidRPr="00FF61E7">
        <w:rPr>
          <w:rFonts w:ascii="Book Antiqua" w:eastAsia="Calibri" w:hAnsi="Book Antiqua" w:cs="Times New Roman"/>
          <w:sz w:val="24"/>
          <w:szCs w:val="24"/>
          <w:lang w:val="en-US"/>
        </w:rPr>
        <w:t xml:space="preserve"> fibrostenosi</w:t>
      </w:r>
      <w:r w:rsidR="006A1582" w:rsidRPr="00FF61E7">
        <w:rPr>
          <w:rFonts w:ascii="Book Antiqua" w:eastAsia="Calibri" w:hAnsi="Book Antiqua" w:cs="Times New Roman"/>
          <w:sz w:val="24"/>
          <w:szCs w:val="24"/>
          <w:lang w:val="en-US"/>
        </w:rPr>
        <w:t>s</w:t>
      </w:r>
      <w:r w:rsidR="00221E0D" w:rsidRPr="00FF61E7">
        <w:rPr>
          <w:rFonts w:ascii="Book Antiqua" w:eastAsia="Calibri" w:hAnsi="Book Antiqua" w:cs="Times New Roman"/>
          <w:sz w:val="24"/>
          <w:szCs w:val="24"/>
          <w:lang w:val="en-US"/>
        </w:rPr>
        <w:t xml:space="preserve"> or penetrating disease</w:t>
      </w:r>
      <w:r w:rsidR="00221E0D"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27</w:t>
      </w:r>
      <w:r w:rsidR="00221E0D" w:rsidRPr="00FF61E7">
        <w:rPr>
          <w:rFonts w:ascii="Book Antiqua" w:eastAsia="Calibri" w:hAnsi="Book Antiqua" w:cs="Times New Roman"/>
          <w:sz w:val="24"/>
          <w:szCs w:val="24"/>
          <w:vertAlign w:val="superscript"/>
          <w:lang w:val="en-US"/>
        </w:rPr>
        <w:t>]</w:t>
      </w:r>
      <w:r w:rsidR="00221E0D" w:rsidRPr="00FF61E7">
        <w:rPr>
          <w:rFonts w:ascii="Book Antiqua" w:eastAsia="Calibri" w:hAnsi="Book Antiqua" w:cs="Times New Roman"/>
          <w:sz w:val="24"/>
          <w:szCs w:val="24"/>
          <w:lang w:val="en-US"/>
        </w:rPr>
        <w:t xml:space="preserve">. </w:t>
      </w:r>
    </w:p>
    <w:p w:rsidR="00221E0D" w:rsidRPr="00FF61E7" w:rsidRDefault="000822D2" w:rsidP="00FF61E7">
      <w:pPr>
        <w:snapToGrid w:val="0"/>
        <w:ind w:firstLineChars="100" w:firstLine="240"/>
        <w:jc w:val="both"/>
        <w:rPr>
          <w:rFonts w:ascii="Book Antiqua" w:eastAsia="Calibri" w:hAnsi="Book Antiqua" w:cs="Times New Roman"/>
          <w:sz w:val="24"/>
          <w:szCs w:val="24"/>
          <w:lang w:val="en-US"/>
        </w:rPr>
      </w:pPr>
      <w:r w:rsidRPr="00FF61E7">
        <w:rPr>
          <w:rFonts w:ascii="Book Antiqua" w:eastAsia="Calibri" w:hAnsi="Book Antiqua" w:cs="Times New Roman"/>
          <w:sz w:val="24"/>
          <w:szCs w:val="24"/>
          <w:lang w:val="en-US"/>
        </w:rPr>
        <w:t>O</w:t>
      </w:r>
      <w:r w:rsidR="00221E0D" w:rsidRPr="00FF61E7">
        <w:rPr>
          <w:rFonts w:ascii="Book Antiqua" w:eastAsia="Calibri" w:hAnsi="Book Antiqua" w:cs="Times New Roman"/>
          <w:sz w:val="24"/>
          <w:szCs w:val="24"/>
          <w:lang w:val="en-US"/>
        </w:rPr>
        <w:t xml:space="preserve">ther markers have been also described, but </w:t>
      </w:r>
      <w:r w:rsidR="006A1582" w:rsidRPr="00FF61E7">
        <w:rPr>
          <w:rFonts w:ascii="Book Antiqua" w:eastAsia="Calibri" w:hAnsi="Book Antiqua" w:cs="Times New Roman"/>
          <w:sz w:val="24"/>
          <w:szCs w:val="24"/>
          <w:lang w:val="en-US"/>
        </w:rPr>
        <w:t xml:space="preserve">diagnostically </w:t>
      </w:r>
      <w:r w:rsidRPr="00FF61E7">
        <w:rPr>
          <w:rFonts w:ascii="Book Antiqua" w:eastAsia="Calibri" w:hAnsi="Book Antiqua" w:cs="Times New Roman"/>
          <w:sz w:val="24"/>
          <w:szCs w:val="24"/>
          <w:lang w:val="en-US"/>
        </w:rPr>
        <w:t xml:space="preserve">they are less </w:t>
      </w:r>
      <w:r w:rsidR="006A1582" w:rsidRPr="00FF61E7">
        <w:rPr>
          <w:rFonts w:ascii="Book Antiqua" w:eastAsia="Calibri" w:hAnsi="Book Antiqua" w:cs="Times New Roman"/>
          <w:sz w:val="24"/>
          <w:szCs w:val="24"/>
          <w:lang w:val="en-US"/>
        </w:rPr>
        <w:t>u</w:t>
      </w:r>
      <w:r w:rsidR="00221E0D" w:rsidRPr="00FF61E7">
        <w:rPr>
          <w:rFonts w:ascii="Book Antiqua" w:eastAsia="Calibri" w:hAnsi="Book Antiqua" w:cs="Times New Roman"/>
          <w:sz w:val="24"/>
          <w:szCs w:val="24"/>
          <w:lang w:val="en-US"/>
        </w:rPr>
        <w:t>se</w:t>
      </w:r>
      <w:r w:rsidR="006A1582" w:rsidRPr="00FF61E7">
        <w:rPr>
          <w:rFonts w:ascii="Book Antiqua" w:eastAsia="Calibri" w:hAnsi="Book Antiqua" w:cs="Times New Roman"/>
          <w:sz w:val="24"/>
          <w:szCs w:val="24"/>
          <w:lang w:val="en-US"/>
        </w:rPr>
        <w:t>ful</w:t>
      </w:r>
      <w:r w:rsidR="00221E0D" w:rsidRPr="00FF61E7">
        <w:rPr>
          <w:rFonts w:ascii="Book Antiqua" w:eastAsia="Calibri" w:hAnsi="Book Antiqua" w:cs="Times New Roman"/>
          <w:sz w:val="24"/>
          <w:szCs w:val="24"/>
          <w:lang w:val="en-US"/>
        </w:rPr>
        <w:t xml:space="preserve"> </w:t>
      </w:r>
      <w:r w:rsidR="006A1582" w:rsidRPr="00FF61E7">
        <w:rPr>
          <w:rFonts w:ascii="Book Antiqua" w:eastAsia="Calibri" w:hAnsi="Book Antiqua" w:cs="Times New Roman"/>
          <w:sz w:val="24"/>
          <w:szCs w:val="24"/>
          <w:lang w:val="en-US"/>
        </w:rPr>
        <w:t>than gut microbial markers</w:t>
      </w:r>
      <w:r w:rsidR="00221E0D" w:rsidRPr="00FF61E7">
        <w:rPr>
          <w:rFonts w:ascii="Book Antiqua" w:eastAsia="Calibri" w:hAnsi="Book Antiqua" w:cs="Times New Roman"/>
          <w:sz w:val="24"/>
          <w:szCs w:val="24"/>
          <w:lang w:val="en-US"/>
        </w:rPr>
        <w:t>. C-reactive protein (CRP) and proteins of the extracellular matrix (</w:t>
      </w:r>
      <w:r w:rsidR="00782253" w:rsidRPr="00FF61E7">
        <w:rPr>
          <w:rFonts w:ascii="Book Antiqua" w:eastAsia="Calibri" w:hAnsi="Book Antiqua" w:cs="Times New Roman"/>
          <w:sz w:val="24"/>
          <w:szCs w:val="24"/>
          <w:lang w:val="en-US"/>
        </w:rPr>
        <w:t xml:space="preserve">ECM; </w:t>
      </w:r>
      <w:r w:rsidR="00221E0D" w:rsidRPr="00FF61E7">
        <w:rPr>
          <w:rFonts w:ascii="Book Antiqua" w:eastAsia="Calibri" w:hAnsi="Book Antiqua" w:cs="Times New Roman"/>
          <w:sz w:val="24"/>
          <w:szCs w:val="24"/>
          <w:lang w:val="en-US"/>
        </w:rPr>
        <w:t>fibronectin) have been associated with fibrostenosis</w:t>
      </w:r>
      <w:r w:rsidR="00221E0D"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28</w:t>
      </w:r>
      <w:r w:rsidR="007743E8"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30</w:t>
      </w:r>
      <w:r w:rsidR="00221E0D" w:rsidRPr="00FF61E7">
        <w:rPr>
          <w:rFonts w:ascii="Book Antiqua" w:eastAsia="Calibri" w:hAnsi="Book Antiqua" w:cs="Times New Roman"/>
          <w:sz w:val="24"/>
          <w:szCs w:val="24"/>
          <w:vertAlign w:val="superscript"/>
          <w:lang w:val="en-US"/>
        </w:rPr>
        <w:t>]</w:t>
      </w:r>
      <w:r w:rsidR="00221E0D" w:rsidRPr="00FF61E7">
        <w:rPr>
          <w:rFonts w:ascii="Book Antiqua" w:eastAsia="Calibri" w:hAnsi="Book Antiqua" w:cs="Times New Roman"/>
          <w:sz w:val="24"/>
          <w:szCs w:val="24"/>
          <w:lang w:val="en-US"/>
        </w:rPr>
        <w:t xml:space="preserve">. In particular, a prospective study </w:t>
      </w:r>
      <w:r w:rsidR="006A1582" w:rsidRPr="00FF61E7">
        <w:rPr>
          <w:rFonts w:ascii="Book Antiqua" w:eastAsia="Calibri" w:hAnsi="Book Antiqua" w:cs="Times New Roman"/>
          <w:sz w:val="24"/>
          <w:szCs w:val="24"/>
          <w:lang w:val="en-US"/>
        </w:rPr>
        <w:t xml:space="preserve">found </w:t>
      </w:r>
      <w:r w:rsidR="00221E0D" w:rsidRPr="00FF61E7">
        <w:rPr>
          <w:rFonts w:ascii="Book Antiqua" w:eastAsia="Calibri" w:hAnsi="Book Antiqua" w:cs="Times New Roman"/>
          <w:sz w:val="24"/>
          <w:szCs w:val="24"/>
          <w:lang w:val="en-US"/>
        </w:rPr>
        <w:t xml:space="preserve">that </w:t>
      </w:r>
      <w:r w:rsidR="006A1582" w:rsidRPr="00FF61E7">
        <w:rPr>
          <w:rFonts w:ascii="Book Antiqua" w:eastAsia="Calibri" w:hAnsi="Book Antiqua" w:cs="Times New Roman"/>
          <w:sz w:val="24"/>
          <w:szCs w:val="24"/>
          <w:lang w:val="en-US"/>
        </w:rPr>
        <w:t xml:space="preserve">the </w:t>
      </w:r>
      <w:r w:rsidR="00221E0D" w:rsidRPr="00FF61E7">
        <w:rPr>
          <w:rFonts w:ascii="Book Antiqua" w:eastAsia="Calibri" w:hAnsi="Book Antiqua" w:cs="Times New Roman"/>
          <w:sz w:val="24"/>
          <w:szCs w:val="24"/>
          <w:lang w:val="en-US"/>
        </w:rPr>
        <w:t xml:space="preserve">CRP level at diagnosis </w:t>
      </w:r>
      <w:r w:rsidR="006A1582" w:rsidRPr="00FF61E7">
        <w:rPr>
          <w:rFonts w:ascii="Book Antiqua" w:eastAsia="Calibri" w:hAnsi="Book Antiqua" w:cs="Times New Roman"/>
          <w:sz w:val="24"/>
          <w:szCs w:val="24"/>
          <w:lang w:val="en-US"/>
        </w:rPr>
        <w:t xml:space="preserve">is </w:t>
      </w:r>
      <w:r w:rsidR="00221E0D" w:rsidRPr="00FF61E7">
        <w:rPr>
          <w:rFonts w:ascii="Book Antiqua" w:eastAsia="Calibri" w:hAnsi="Book Antiqua" w:cs="Times New Roman"/>
          <w:sz w:val="24"/>
          <w:szCs w:val="24"/>
          <w:lang w:val="en-US"/>
        </w:rPr>
        <w:t>closely associated with the subsequent risk of surger</w:t>
      </w:r>
      <w:r w:rsidR="006A1582" w:rsidRPr="00FF61E7">
        <w:rPr>
          <w:rFonts w:ascii="Book Antiqua" w:eastAsia="Calibri" w:hAnsi="Book Antiqua" w:cs="Times New Roman"/>
          <w:sz w:val="24"/>
          <w:szCs w:val="24"/>
          <w:lang w:val="en-US"/>
        </w:rPr>
        <w:t>y</w:t>
      </w:r>
      <w:r w:rsidR="00221E0D" w:rsidRPr="00FF61E7">
        <w:rPr>
          <w:rFonts w:ascii="Book Antiqua" w:eastAsia="Calibri" w:hAnsi="Book Antiqua" w:cs="Times New Roman"/>
          <w:sz w:val="24"/>
          <w:szCs w:val="24"/>
          <w:lang w:val="en-US"/>
        </w:rPr>
        <w:t xml:space="preserve"> in patients with CD</w:t>
      </w:r>
      <w:r w:rsidR="00221E0D" w:rsidRPr="00FF61E7">
        <w:rPr>
          <w:rFonts w:ascii="Book Antiqua" w:eastAsia="Calibri" w:hAnsi="Book Antiqua" w:cs="Times New Roman"/>
          <w:sz w:val="24"/>
          <w:szCs w:val="24"/>
          <w:vertAlign w:val="superscript"/>
          <w:lang w:val="en-US"/>
        </w:rPr>
        <w:t>[</w:t>
      </w:r>
      <w:r w:rsidR="005916DC">
        <w:rPr>
          <w:rFonts w:ascii="Book Antiqua" w:eastAsia="Calibri" w:hAnsi="Book Antiqua" w:cs="Times New Roman"/>
          <w:sz w:val="24"/>
          <w:szCs w:val="24"/>
          <w:vertAlign w:val="superscript"/>
          <w:lang w:val="en-US"/>
        </w:rPr>
        <w:t>29</w:t>
      </w:r>
      <w:r w:rsidR="00221E0D" w:rsidRPr="00FF61E7">
        <w:rPr>
          <w:rFonts w:ascii="Book Antiqua" w:eastAsia="Calibri" w:hAnsi="Book Antiqua" w:cs="Times New Roman"/>
          <w:sz w:val="24"/>
          <w:szCs w:val="24"/>
          <w:vertAlign w:val="superscript"/>
          <w:lang w:val="en-US"/>
        </w:rPr>
        <w:t>]</w:t>
      </w:r>
      <w:r w:rsidR="00221E0D" w:rsidRPr="00FF61E7">
        <w:rPr>
          <w:rFonts w:ascii="Book Antiqua" w:eastAsia="Calibri" w:hAnsi="Book Antiqua" w:cs="Times New Roman"/>
          <w:sz w:val="24"/>
          <w:szCs w:val="24"/>
          <w:lang w:val="en-US"/>
        </w:rPr>
        <w:t>.</w:t>
      </w:r>
    </w:p>
    <w:p w:rsidR="00221E0D" w:rsidRPr="00FF61E7" w:rsidRDefault="00221E0D" w:rsidP="00FF61E7">
      <w:pPr>
        <w:snapToGrid w:val="0"/>
        <w:ind w:firstLineChars="100" w:firstLine="240"/>
        <w:jc w:val="both"/>
        <w:rPr>
          <w:rFonts w:ascii="Book Antiqua" w:eastAsia="Calibri" w:hAnsi="Book Antiqua" w:cs="Times New Roman"/>
          <w:sz w:val="24"/>
          <w:szCs w:val="24"/>
        </w:rPr>
      </w:pPr>
      <w:r w:rsidRPr="00FF61E7">
        <w:rPr>
          <w:rFonts w:ascii="Book Antiqua" w:eastAsia="Calibri" w:hAnsi="Book Antiqua" w:cs="Times New Roman"/>
          <w:sz w:val="24"/>
          <w:szCs w:val="24"/>
        </w:rPr>
        <w:t xml:space="preserve">The </w:t>
      </w:r>
      <w:r w:rsidR="00782253" w:rsidRPr="00FF61E7">
        <w:rPr>
          <w:rFonts w:ascii="Book Antiqua" w:eastAsia="Calibri" w:hAnsi="Book Antiqua" w:cs="Times New Roman"/>
          <w:sz w:val="24"/>
          <w:szCs w:val="24"/>
        </w:rPr>
        <w:t>ECM</w:t>
      </w:r>
      <w:r w:rsidRPr="00FF61E7">
        <w:rPr>
          <w:rFonts w:ascii="Book Antiqua" w:eastAsia="Calibri" w:hAnsi="Book Antiqua" w:cs="Times New Roman"/>
          <w:sz w:val="24"/>
          <w:szCs w:val="24"/>
        </w:rPr>
        <w:t xml:space="preserve"> plays a key role in </w:t>
      </w:r>
      <w:r w:rsidR="00FD3D56" w:rsidRPr="00FF61E7">
        <w:rPr>
          <w:rFonts w:ascii="Book Antiqua" w:eastAsia="Calibri" w:hAnsi="Book Antiqua" w:cs="Times New Roman"/>
          <w:sz w:val="24"/>
          <w:szCs w:val="24"/>
        </w:rPr>
        <w:t>d</w:t>
      </w:r>
      <w:r w:rsidR="006A1582" w:rsidRPr="00FF61E7">
        <w:rPr>
          <w:rFonts w:ascii="Book Antiqua" w:eastAsia="Calibri" w:hAnsi="Book Antiqua" w:cs="Times New Roman"/>
          <w:sz w:val="24"/>
          <w:szCs w:val="24"/>
        </w:rPr>
        <w:t xml:space="preserve">isease </w:t>
      </w:r>
      <w:r w:rsidRPr="00FF61E7">
        <w:rPr>
          <w:rFonts w:ascii="Book Antiqua" w:eastAsia="Calibri" w:hAnsi="Book Antiqua" w:cs="Times New Roman"/>
          <w:sz w:val="24"/>
          <w:szCs w:val="24"/>
        </w:rPr>
        <w:t>process</w:t>
      </w:r>
      <w:r w:rsidR="000822D2" w:rsidRPr="00FF61E7">
        <w:rPr>
          <w:rFonts w:ascii="Book Antiqua" w:eastAsia="Calibri" w:hAnsi="Book Antiqua" w:cs="Times New Roman"/>
          <w:sz w:val="24"/>
          <w:szCs w:val="24"/>
        </w:rPr>
        <w:t>es</w:t>
      </w:r>
      <w:r w:rsidR="006A1582" w:rsidRPr="00FF61E7">
        <w:rPr>
          <w:rFonts w:ascii="Book Antiqua" w:eastAsia="Calibri" w:hAnsi="Book Antiqua" w:cs="Times New Roman"/>
          <w:sz w:val="24"/>
          <w:szCs w:val="24"/>
        </w:rPr>
        <w:t>,</w:t>
      </w:r>
      <w:r w:rsidRPr="00FF61E7">
        <w:rPr>
          <w:rFonts w:ascii="Book Antiqua" w:eastAsia="Calibri" w:hAnsi="Book Antiqua" w:cs="Times New Roman"/>
          <w:sz w:val="24"/>
          <w:szCs w:val="24"/>
        </w:rPr>
        <w:t xml:space="preserve"> </w:t>
      </w:r>
      <w:r w:rsidR="006A1582" w:rsidRPr="00FF61E7">
        <w:rPr>
          <w:rFonts w:ascii="Book Antiqua" w:eastAsia="Calibri" w:hAnsi="Book Antiqua" w:cs="Times New Roman"/>
          <w:sz w:val="24"/>
          <w:szCs w:val="24"/>
        </w:rPr>
        <w:t xml:space="preserve">which has led to </w:t>
      </w:r>
      <w:r w:rsidRPr="00FF61E7">
        <w:rPr>
          <w:rFonts w:ascii="Book Antiqua" w:eastAsia="Calibri" w:hAnsi="Book Antiqua" w:cs="Times New Roman"/>
          <w:sz w:val="24"/>
          <w:szCs w:val="24"/>
        </w:rPr>
        <w:t xml:space="preserve">fibrinogenesis products related to its accumulation </w:t>
      </w:r>
      <w:r w:rsidR="006A1582" w:rsidRPr="00FF61E7">
        <w:rPr>
          <w:rFonts w:ascii="Book Antiqua" w:eastAsia="Calibri" w:hAnsi="Book Antiqua" w:cs="Times New Roman"/>
          <w:sz w:val="24"/>
          <w:szCs w:val="24"/>
        </w:rPr>
        <w:t xml:space="preserve">being </w:t>
      </w:r>
      <w:r w:rsidRPr="00FF61E7">
        <w:rPr>
          <w:rFonts w:ascii="Book Antiqua" w:eastAsia="Calibri" w:hAnsi="Book Antiqua" w:cs="Times New Roman"/>
          <w:sz w:val="24"/>
          <w:szCs w:val="24"/>
        </w:rPr>
        <w:t>considered as possible markers. While collagen type</w:t>
      </w:r>
      <w:r w:rsidR="006A1582" w:rsidRPr="00FF61E7">
        <w:rPr>
          <w:rFonts w:ascii="Book Antiqua" w:eastAsia="Calibri" w:hAnsi="Book Antiqua" w:cs="Times New Roman"/>
          <w:sz w:val="24"/>
          <w:szCs w:val="24"/>
        </w:rPr>
        <w:t>s</w:t>
      </w:r>
      <w:r w:rsidRPr="00FF61E7">
        <w:rPr>
          <w:rFonts w:ascii="Book Antiqua" w:eastAsia="Calibri" w:hAnsi="Book Antiqua" w:cs="Times New Roman"/>
          <w:sz w:val="24"/>
          <w:szCs w:val="24"/>
        </w:rPr>
        <w:t xml:space="preserve"> I and III are important in the intestinal fibrinogenesis process, </w:t>
      </w:r>
      <w:r w:rsidR="006A1582" w:rsidRPr="00FF61E7">
        <w:rPr>
          <w:rFonts w:ascii="Book Antiqua" w:eastAsia="Calibri" w:hAnsi="Book Antiqua" w:cs="Times New Roman"/>
          <w:sz w:val="24"/>
          <w:szCs w:val="24"/>
        </w:rPr>
        <w:t xml:space="preserve">the serum levels of </w:t>
      </w:r>
      <w:r w:rsidRPr="00FF61E7">
        <w:rPr>
          <w:rFonts w:ascii="Book Antiqua" w:eastAsia="Calibri" w:hAnsi="Book Antiqua" w:cs="Times New Roman"/>
          <w:sz w:val="24"/>
          <w:szCs w:val="24"/>
        </w:rPr>
        <w:t>direct procollagen precursors were no</w:t>
      </w:r>
      <w:r w:rsidR="006A1582" w:rsidRPr="00FF61E7">
        <w:rPr>
          <w:rFonts w:ascii="Book Antiqua" w:eastAsia="Calibri" w:hAnsi="Book Antiqua" w:cs="Times New Roman"/>
          <w:sz w:val="24"/>
          <w:szCs w:val="24"/>
        </w:rPr>
        <w:t>t</w:t>
      </w:r>
      <w:r w:rsidRPr="00FF61E7">
        <w:rPr>
          <w:rFonts w:ascii="Book Antiqua" w:eastAsia="Calibri" w:hAnsi="Book Antiqua" w:cs="Times New Roman"/>
          <w:sz w:val="24"/>
          <w:szCs w:val="24"/>
        </w:rPr>
        <w:t xml:space="preserve"> elevated in CD patients</w:t>
      </w:r>
      <w:r w:rsidRPr="00FF61E7">
        <w:rPr>
          <w:rFonts w:ascii="Book Antiqua" w:eastAsia="Calibri" w:hAnsi="Book Antiqua" w:cs="Times New Roman"/>
          <w:sz w:val="24"/>
          <w:szCs w:val="24"/>
          <w:vertAlign w:val="superscript"/>
        </w:rPr>
        <w:t>[1,5,</w:t>
      </w:r>
      <w:r w:rsidR="005916DC">
        <w:rPr>
          <w:rFonts w:ascii="Book Antiqua" w:eastAsia="Calibri" w:hAnsi="Book Antiqua" w:cs="Times New Roman"/>
          <w:sz w:val="24"/>
          <w:szCs w:val="24"/>
          <w:vertAlign w:val="superscript"/>
        </w:rPr>
        <w:t>16</w:t>
      </w:r>
      <w:r w:rsidRPr="00FF61E7">
        <w:rPr>
          <w:rFonts w:ascii="Book Antiqua" w:eastAsia="Calibri" w:hAnsi="Book Antiqua" w:cs="Times New Roman"/>
          <w:sz w:val="24"/>
          <w:szCs w:val="24"/>
          <w:vertAlign w:val="superscript"/>
        </w:rPr>
        <w:t>,</w:t>
      </w:r>
      <w:r w:rsidR="005916DC">
        <w:rPr>
          <w:rFonts w:ascii="Book Antiqua" w:eastAsia="Calibri" w:hAnsi="Book Antiqua" w:cs="Times New Roman"/>
          <w:sz w:val="24"/>
          <w:szCs w:val="24"/>
          <w:vertAlign w:val="superscript"/>
        </w:rPr>
        <w:t>31</w:t>
      </w:r>
      <w:r w:rsidRPr="00FF61E7">
        <w:rPr>
          <w:rFonts w:ascii="Book Antiqua" w:eastAsia="Calibri" w:hAnsi="Book Antiqua" w:cs="Times New Roman"/>
          <w:sz w:val="24"/>
          <w:szCs w:val="24"/>
          <w:vertAlign w:val="superscript"/>
        </w:rPr>
        <w:t>,</w:t>
      </w:r>
      <w:r w:rsidR="005916DC">
        <w:rPr>
          <w:rFonts w:ascii="Book Antiqua" w:eastAsia="Calibri" w:hAnsi="Book Antiqua" w:cs="Times New Roman"/>
          <w:sz w:val="24"/>
          <w:szCs w:val="24"/>
          <w:vertAlign w:val="superscript"/>
        </w:rPr>
        <w:t>32</w:t>
      </w:r>
      <w:r w:rsidRPr="00FF61E7">
        <w:rPr>
          <w:rFonts w:ascii="Book Antiqua" w:eastAsia="Calibri" w:hAnsi="Book Antiqua" w:cs="Times New Roman"/>
          <w:sz w:val="24"/>
          <w:szCs w:val="24"/>
          <w:vertAlign w:val="superscript"/>
        </w:rPr>
        <w:t>]</w:t>
      </w:r>
      <w:r w:rsidRPr="00FF61E7">
        <w:rPr>
          <w:rFonts w:ascii="Book Antiqua" w:eastAsia="Calibri" w:hAnsi="Book Antiqua" w:cs="Times New Roman"/>
          <w:sz w:val="24"/>
          <w:szCs w:val="24"/>
        </w:rPr>
        <w:t xml:space="preserve">. </w:t>
      </w:r>
      <w:r w:rsidR="006A2A3D" w:rsidRPr="00FF61E7">
        <w:rPr>
          <w:rFonts w:ascii="Book Antiqua" w:eastAsia="Calibri" w:hAnsi="Book Antiqua" w:cs="Times New Roman"/>
          <w:sz w:val="24"/>
          <w:szCs w:val="24"/>
        </w:rPr>
        <w:t>O</w:t>
      </w:r>
      <w:r w:rsidRPr="00FF61E7">
        <w:rPr>
          <w:rFonts w:ascii="Book Antiqua" w:eastAsia="Calibri" w:hAnsi="Book Antiqua" w:cs="Times New Roman"/>
          <w:sz w:val="24"/>
          <w:szCs w:val="24"/>
        </w:rPr>
        <w:t xml:space="preserve">ne study </w:t>
      </w:r>
      <w:r w:rsidR="006A1582" w:rsidRPr="00FF61E7">
        <w:rPr>
          <w:rFonts w:ascii="Book Antiqua" w:eastAsia="Calibri" w:hAnsi="Book Antiqua" w:cs="Times New Roman"/>
          <w:sz w:val="24"/>
          <w:szCs w:val="24"/>
        </w:rPr>
        <w:t xml:space="preserve">of </w:t>
      </w:r>
      <w:r w:rsidRPr="00FF61E7">
        <w:rPr>
          <w:rFonts w:ascii="Book Antiqua" w:eastAsia="Calibri" w:hAnsi="Book Antiqua" w:cs="Times New Roman"/>
          <w:sz w:val="24"/>
          <w:szCs w:val="24"/>
        </w:rPr>
        <w:t xml:space="preserve">the basement membrane found that while levels of laminin were increased, levels of collagen IV were decreased in CD patients </w:t>
      </w:r>
      <w:r w:rsidR="000822D2" w:rsidRPr="00FF61E7">
        <w:rPr>
          <w:rFonts w:ascii="Book Antiqua" w:eastAsia="Calibri" w:hAnsi="Book Antiqua" w:cs="Times New Roman"/>
          <w:sz w:val="24"/>
          <w:szCs w:val="24"/>
        </w:rPr>
        <w:t>relative</w:t>
      </w:r>
      <w:r w:rsidRPr="00FF61E7">
        <w:rPr>
          <w:rFonts w:ascii="Book Antiqua" w:eastAsia="Calibri" w:hAnsi="Book Antiqua" w:cs="Times New Roman"/>
          <w:sz w:val="24"/>
          <w:szCs w:val="24"/>
        </w:rPr>
        <w:t xml:space="preserve"> to control</w:t>
      </w:r>
      <w:r w:rsidR="000822D2" w:rsidRPr="00FF61E7">
        <w:rPr>
          <w:rFonts w:ascii="Book Antiqua" w:eastAsia="Calibri" w:hAnsi="Book Antiqua" w:cs="Times New Roman"/>
          <w:sz w:val="24"/>
          <w:szCs w:val="24"/>
        </w:rPr>
        <w:t>s</w:t>
      </w:r>
      <w:r w:rsidRPr="00FF61E7">
        <w:rPr>
          <w:rFonts w:ascii="Book Antiqua" w:eastAsia="Calibri" w:hAnsi="Book Antiqua" w:cs="Times New Roman"/>
          <w:sz w:val="24"/>
          <w:szCs w:val="24"/>
        </w:rPr>
        <w:t xml:space="preserve">, </w:t>
      </w:r>
      <w:r w:rsidR="006A1582" w:rsidRPr="00FF61E7">
        <w:rPr>
          <w:rFonts w:ascii="Book Antiqua" w:eastAsia="Calibri" w:hAnsi="Book Antiqua" w:cs="Times New Roman"/>
          <w:sz w:val="24"/>
          <w:szCs w:val="24"/>
        </w:rPr>
        <w:t xml:space="preserve">and </w:t>
      </w:r>
      <w:r w:rsidRPr="00FF61E7">
        <w:rPr>
          <w:rFonts w:ascii="Book Antiqua" w:eastAsia="Calibri" w:hAnsi="Book Antiqua" w:cs="Times New Roman"/>
          <w:sz w:val="24"/>
          <w:szCs w:val="24"/>
        </w:rPr>
        <w:t xml:space="preserve">there was no association </w:t>
      </w:r>
      <w:r w:rsidR="006A1582" w:rsidRPr="00FF61E7">
        <w:rPr>
          <w:rFonts w:ascii="Book Antiqua" w:eastAsia="Calibri" w:hAnsi="Book Antiqua" w:cs="Times New Roman"/>
          <w:sz w:val="24"/>
          <w:szCs w:val="24"/>
        </w:rPr>
        <w:t xml:space="preserve">with </w:t>
      </w:r>
      <w:r w:rsidRPr="00FF61E7">
        <w:rPr>
          <w:rFonts w:ascii="Book Antiqua" w:eastAsia="Calibri" w:hAnsi="Book Antiqua" w:cs="Times New Roman"/>
          <w:sz w:val="24"/>
          <w:szCs w:val="24"/>
        </w:rPr>
        <w:lastRenderedPageBreak/>
        <w:t>fibrostenosis</w:t>
      </w:r>
      <w:r w:rsidRPr="00FF61E7">
        <w:rPr>
          <w:rFonts w:ascii="Book Antiqua" w:eastAsia="Calibri" w:hAnsi="Book Antiqua" w:cs="Times New Roman"/>
          <w:sz w:val="24"/>
          <w:szCs w:val="24"/>
          <w:vertAlign w:val="superscript"/>
        </w:rPr>
        <w:t>[</w:t>
      </w:r>
      <w:r w:rsidR="005916DC">
        <w:rPr>
          <w:rFonts w:ascii="Book Antiqua" w:eastAsia="Calibri" w:hAnsi="Book Antiqua" w:cs="Times New Roman"/>
          <w:sz w:val="24"/>
          <w:szCs w:val="24"/>
          <w:vertAlign w:val="superscript"/>
        </w:rPr>
        <w:t>30</w:t>
      </w:r>
      <w:r w:rsidRPr="00FF61E7">
        <w:rPr>
          <w:rFonts w:ascii="Book Antiqua" w:eastAsia="Calibri" w:hAnsi="Book Antiqua" w:cs="Times New Roman"/>
          <w:sz w:val="24"/>
          <w:szCs w:val="24"/>
          <w:vertAlign w:val="superscript"/>
        </w:rPr>
        <w:t>]</w:t>
      </w:r>
      <w:r w:rsidRPr="00FF61E7">
        <w:rPr>
          <w:rFonts w:ascii="Book Antiqua" w:eastAsia="Calibri" w:hAnsi="Book Antiqua" w:cs="Times New Roman"/>
          <w:sz w:val="24"/>
          <w:szCs w:val="24"/>
        </w:rPr>
        <w:t xml:space="preserve">. Lastly, like collagen IV, </w:t>
      </w:r>
      <w:r w:rsidR="006A1582" w:rsidRPr="00FF61E7">
        <w:rPr>
          <w:rFonts w:ascii="Book Antiqua" w:eastAsia="Calibri" w:hAnsi="Book Antiqua" w:cs="Times New Roman"/>
          <w:sz w:val="24"/>
          <w:szCs w:val="24"/>
        </w:rPr>
        <w:t xml:space="preserve">the </w:t>
      </w:r>
      <w:r w:rsidRPr="00FF61E7">
        <w:rPr>
          <w:rFonts w:ascii="Book Antiqua" w:eastAsia="Calibri" w:hAnsi="Book Antiqua" w:cs="Times New Roman"/>
          <w:sz w:val="24"/>
          <w:szCs w:val="24"/>
        </w:rPr>
        <w:t xml:space="preserve">levels of fibronectin were decreased in CD patients </w:t>
      </w:r>
      <w:r w:rsidR="000822D2" w:rsidRPr="00FF61E7">
        <w:rPr>
          <w:rFonts w:ascii="Book Antiqua" w:eastAsia="Calibri" w:hAnsi="Book Antiqua" w:cs="Times New Roman"/>
          <w:sz w:val="24"/>
          <w:szCs w:val="24"/>
        </w:rPr>
        <w:t xml:space="preserve">relative </w:t>
      </w:r>
      <w:r w:rsidRPr="00FF61E7">
        <w:rPr>
          <w:rFonts w:ascii="Book Antiqua" w:eastAsia="Calibri" w:hAnsi="Book Antiqua" w:cs="Times New Roman"/>
          <w:sz w:val="24"/>
          <w:szCs w:val="24"/>
        </w:rPr>
        <w:t>to control</w:t>
      </w:r>
      <w:r w:rsidR="000822D2" w:rsidRPr="00FF61E7">
        <w:rPr>
          <w:rFonts w:ascii="Book Antiqua" w:eastAsia="Calibri" w:hAnsi="Book Antiqua" w:cs="Times New Roman"/>
          <w:sz w:val="24"/>
          <w:szCs w:val="24"/>
        </w:rPr>
        <w:t>s</w:t>
      </w:r>
      <w:r w:rsidRPr="00FF61E7">
        <w:rPr>
          <w:rFonts w:ascii="Book Antiqua" w:eastAsia="Calibri" w:hAnsi="Book Antiqua" w:cs="Times New Roman"/>
          <w:sz w:val="24"/>
          <w:szCs w:val="24"/>
        </w:rPr>
        <w:t xml:space="preserve">, </w:t>
      </w:r>
      <w:r w:rsidR="006A1582" w:rsidRPr="00FF61E7">
        <w:rPr>
          <w:rFonts w:ascii="Book Antiqua" w:eastAsia="Calibri" w:hAnsi="Book Antiqua" w:cs="Times New Roman"/>
          <w:sz w:val="24"/>
          <w:szCs w:val="24"/>
        </w:rPr>
        <w:t xml:space="preserve">but </w:t>
      </w:r>
      <w:r w:rsidRPr="00FF61E7">
        <w:rPr>
          <w:rFonts w:ascii="Book Antiqua" w:eastAsia="Calibri" w:hAnsi="Book Antiqua" w:cs="Times New Roman"/>
          <w:sz w:val="24"/>
          <w:szCs w:val="24"/>
        </w:rPr>
        <w:t xml:space="preserve">higher levels of fibronectin </w:t>
      </w:r>
      <w:r w:rsidR="006A1582" w:rsidRPr="00FF61E7">
        <w:rPr>
          <w:rFonts w:ascii="Book Antiqua" w:eastAsia="Calibri" w:hAnsi="Book Antiqua" w:cs="Times New Roman"/>
          <w:sz w:val="24"/>
          <w:szCs w:val="24"/>
        </w:rPr>
        <w:t xml:space="preserve">were </w:t>
      </w:r>
      <w:r w:rsidRPr="00FF61E7">
        <w:rPr>
          <w:rFonts w:ascii="Book Antiqua" w:eastAsia="Calibri" w:hAnsi="Book Antiqua" w:cs="Times New Roman"/>
          <w:sz w:val="24"/>
          <w:szCs w:val="24"/>
        </w:rPr>
        <w:t>associated with the presence of stricture formations in the intestine</w:t>
      </w:r>
      <w:r w:rsidRPr="00FF61E7">
        <w:rPr>
          <w:rFonts w:ascii="Book Antiqua" w:eastAsia="Calibri" w:hAnsi="Book Antiqua" w:cs="Times New Roman"/>
          <w:sz w:val="24"/>
          <w:szCs w:val="24"/>
          <w:vertAlign w:val="superscript"/>
        </w:rPr>
        <w:t>[</w:t>
      </w:r>
      <w:r w:rsidR="005916DC">
        <w:rPr>
          <w:rFonts w:ascii="Book Antiqua" w:eastAsia="Calibri" w:hAnsi="Book Antiqua" w:cs="Times New Roman"/>
          <w:sz w:val="24"/>
          <w:szCs w:val="24"/>
          <w:vertAlign w:val="superscript"/>
        </w:rPr>
        <w:t>28</w:t>
      </w:r>
      <w:r w:rsidRPr="00FF61E7">
        <w:rPr>
          <w:rFonts w:ascii="Book Antiqua" w:eastAsia="Calibri" w:hAnsi="Book Antiqua" w:cs="Times New Roman"/>
          <w:sz w:val="24"/>
          <w:szCs w:val="24"/>
          <w:vertAlign w:val="superscript"/>
        </w:rPr>
        <w:t>]</w:t>
      </w:r>
      <w:r w:rsidRPr="00FF61E7">
        <w:rPr>
          <w:rFonts w:ascii="Book Antiqua" w:eastAsia="Calibri" w:hAnsi="Book Antiqua" w:cs="Times New Roman"/>
          <w:sz w:val="24"/>
          <w:szCs w:val="24"/>
        </w:rPr>
        <w:t>.</w:t>
      </w:r>
    </w:p>
    <w:p w:rsidR="00221E0D" w:rsidRPr="00FF61E7" w:rsidRDefault="00221E0D" w:rsidP="00FF61E7">
      <w:pPr>
        <w:snapToGrid w:val="0"/>
        <w:ind w:firstLineChars="100" w:firstLine="240"/>
        <w:jc w:val="both"/>
        <w:rPr>
          <w:rFonts w:ascii="Book Antiqua" w:eastAsia="Calibri" w:hAnsi="Book Antiqua" w:cs="Times New Roman"/>
          <w:sz w:val="24"/>
          <w:szCs w:val="24"/>
        </w:rPr>
      </w:pPr>
      <w:r w:rsidRPr="00FF61E7">
        <w:rPr>
          <w:rFonts w:ascii="Book Antiqua" w:eastAsia="Calibri" w:hAnsi="Book Antiqua" w:cs="Times New Roman"/>
          <w:sz w:val="24"/>
          <w:szCs w:val="24"/>
        </w:rPr>
        <w:t xml:space="preserve">Another class of markers is growth factor molecules, the best representatives </w:t>
      </w:r>
      <w:r w:rsidR="00E90A2C" w:rsidRPr="00FF61E7">
        <w:rPr>
          <w:rFonts w:ascii="Book Antiqua" w:eastAsia="Calibri" w:hAnsi="Book Antiqua" w:cs="Times New Roman"/>
          <w:sz w:val="24"/>
          <w:szCs w:val="24"/>
        </w:rPr>
        <w:t xml:space="preserve">of which are </w:t>
      </w:r>
      <w:r w:rsidRPr="00FF61E7">
        <w:rPr>
          <w:rFonts w:ascii="Book Antiqua" w:eastAsia="Calibri" w:hAnsi="Book Antiqua" w:cs="Times New Roman"/>
          <w:sz w:val="24"/>
          <w:szCs w:val="24"/>
        </w:rPr>
        <w:t>chitinase-l</w:t>
      </w:r>
      <w:r w:rsidR="006A1582" w:rsidRPr="00FF61E7">
        <w:rPr>
          <w:rFonts w:ascii="Book Antiqua" w:eastAsia="Calibri" w:hAnsi="Book Antiqua" w:cs="Times New Roman"/>
          <w:sz w:val="24"/>
          <w:szCs w:val="24"/>
        </w:rPr>
        <w:t>i</w:t>
      </w:r>
      <w:r w:rsidRPr="00FF61E7">
        <w:rPr>
          <w:rFonts w:ascii="Book Antiqua" w:eastAsia="Calibri" w:hAnsi="Book Antiqua" w:cs="Times New Roman"/>
          <w:sz w:val="24"/>
          <w:szCs w:val="24"/>
        </w:rPr>
        <w:t>ke glycoprotein (YKL-40) and basic fibroblast growth factor (bFGF). YKL-40 has been associated with CD patients affected by strictures</w:t>
      </w:r>
      <w:r w:rsidRPr="00FF61E7">
        <w:rPr>
          <w:rFonts w:ascii="Book Antiqua" w:eastAsia="Calibri" w:hAnsi="Book Antiqua" w:cs="Times New Roman"/>
          <w:sz w:val="24"/>
          <w:szCs w:val="24"/>
          <w:vertAlign w:val="superscript"/>
        </w:rPr>
        <w:t>[</w:t>
      </w:r>
      <w:r w:rsidR="005916DC">
        <w:rPr>
          <w:rFonts w:ascii="Book Antiqua" w:eastAsia="Calibri" w:hAnsi="Book Antiqua" w:cs="Times New Roman"/>
          <w:sz w:val="24"/>
          <w:szCs w:val="24"/>
          <w:vertAlign w:val="superscript"/>
        </w:rPr>
        <w:t>33</w:t>
      </w:r>
      <w:r w:rsidRPr="00FF61E7">
        <w:rPr>
          <w:rFonts w:ascii="Book Antiqua" w:eastAsia="Calibri" w:hAnsi="Book Antiqua" w:cs="Times New Roman"/>
          <w:sz w:val="24"/>
          <w:szCs w:val="24"/>
          <w:vertAlign w:val="superscript"/>
        </w:rPr>
        <w:t>]</w:t>
      </w:r>
      <w:r w:rsidRPr="00FF61E7">
        <w:rPr>
          <w:rFonts w:ascii="Book Antiqua" w:eastAsia="Calibri" w:hAnsi="Book Antiqua" w:cs="Times New Roman"/>
          <w:sz w:val="24"/>
          <w:szCs w:val="24"/>
        </w:rPr>
        <w:t xml:space="preserve">, </w:t>
      </w:r>
      <w:r w:rsidR="006A1582" w:rsidRPr="00FF61E7">
        <w:rPr>
          <w:rFonts w:ascii="Book Antiqua" w:eastAsia="Calibri" w:hAnsi="Book Antiqua" w:cs="Times New Roman"/>
          <w:sz w:val="24"/>
          <w:szCs w:val="24"/>
        </w:rPr>
        <w:t xml:space="preserve">and </w:t>
      </w:r>
      <w:r w:rsidRPr="00FF61E7">
        <w:rPr>
          <w:rFonts w:ascii="Book Antiqua" w:eastAsia="Calibri" w:hAnsi="Book Antiqua" w:cs="Times New Roman"/>
          <w:sz w:val="24"/>
          <w:szCs w:val="24"/>
        </w:rPr>
        <w:t xml:space="preserve">bFGF serum levels </w:t>
      </w:r>
      <w:r w:rsidR="006A1582" w:rsidRPr="00FF61E7">
        <w:rPr>
          <w:rFonts w:ascii="Book Antiqua" w:eastAsia="Calibri" w:hAnsi="Book Antiqua" w:cs="Times New Roman"/>
          <w:sz w:val="24"/>
          <w:szCs w:val="24"/>
        </w:rPr>
        <w:t xml:space="preserve">are </w:t>
      </w:r>
      <w:r w:rsidRPr="00FF61E7">
        <w:rPr>
          <w:rFonts w:ascii="Book Antiqua" w:eastAsia="Calibri" w:hAnsi="Book Antiqua" w:cs="Times New Roman"/>
          <w:sz w:val="24"/>
          <w:szCs w:val="24"/>
        </w:rPr>
        <w:t>strictly associated with a fibrostenosi</w:t>
      </w:r>
      <w:r w:rsidR="006A1582" w:rsidRPr="00FF61E7">
        <w:rPr>
          <w:rFonts w:ascii="Book Antiqua" w:eastAsia="Calibri" w:hAnsi="Book Antiqua" w:cs="Times New Roman"/>
          <w:sz w:val="24"/>
          <w:szCs w:val="24"/>
        </w:rPr>
        <w:t>s</w:t>
      </w:r>
      <w:r w:rsidRPr="00FF61E7">
        <w:rPr>
          <w:rFonts w:ascii="Book Antiqua" w:eastAsia="Calibri" w:hAnsi="Book Antiqua" w:cs="Times New Roman"/>
          <w:sz w:val="24"/>
          <w:szCs w:val="24"/>
        </w:rPr>
        <w:t xml:space="preserve"> phenotype</w:t>
      </w:r>
      <w:r w:rsidRPr="00FF61E7">
        <w:rPr>
          <w:rFonts w:ascii="Book Antiqua" w:eastAsia="Calibri" w:hAnsi="Book Antiqua" w:cs="Times New Roman"/>
          <w:sz w:val="24"/>
          <w:szCs w:val="24"/>
          <w:vertAlign w:val="superscript"/>
        </w:rPr>
        <w:t>[</w:t>
      </w:r>
      <w:r w:rsidR="005916DC">
        <w:rPr>
          <w:rFonts w:ascii="Book Antiqua" w:eastAsia="Calibri" w:hAnsi="Book Antiqua" w:cs="Times New Roman"/>
          <w:sz w:val="24"/>
          <w:szCs w:val="24"/>
          <w:vertAlign w:val="superscript"/>
        </w:rPr>
        <w:t>34</w:t>
      </w:r>
      <w:r w:rsidRPr="00FF61E7">
        <w:rPr>
          <w:rFonts w:ascii="Book Antiqua" w:eastAsia="Calibri" w:hAnsi="Book Antiqua" w:cs="Times New Roman"/>
          <w:sz w:val="24"/>
          <w:szCs w:val="24"/>
          <w:vertAlign w:val="superscript"/>
        </w:rPr>
        <w:t>]</w:t>
      </w:r>
      <w:r w:rsidRPr="00FF61E7">
        <w:rPr>
          <w:rFonts w:ascii="Book Antiqua" w:eastAsia="Calibri" w:hAnsi="Book Antiqua" w:cs="Times New Roman"/>
          <w:sz w:val="24"/>
          <w:szCs w:val="24"/>
        </w:rPr>
        <w:t>.</w:t>
      </w:r>
    </w:p>
    <w:p w:rsidR="00221E0D" w:rsidRDefault="00221E0D" w:rsidP="007E0C2C">
      <w:pPr>
        <w:snapToGrid w:val="0"/>
        <w:jc w:val="both"/>
        <w:rPr>
          <w:rFonts w:ascii="Book Antiqua" w:eastAsia="Calibri" w:hAnsi="Book Antiqua" w:cs="Times New Roman"/>
          <w:sz w:val="24"/>
          <w:szCs w:val="24"/>
        </w:rPr>
      </w:pPr>
    </w:p>
    <w:p w:rsidR="00221E0D" w:rsidRPr="00FD3D56" w:rsidRDefault="00221E0D" w:rsidP="007E0C2C">
      <w:pPr>
        <w:snapToGrid w:val="0"/>
        <w:jc w:val="both"/>
        <w:rPr>
          <w:rFonts w:ascii="Book Antiqua" w:eastAsia="Calibri" w:hAnsi="Book Antiqua" w:cs="Times New Roman"/>
          <w:i/>
          <w:sz w:val="24"/>
          <w:szCs w:val="24"/>
        </w:rPr>
      </w:pPr>
      <w:r w:rsidRPr="00444A6D">
        <w:rPr>
          <w:rFonts w:ascii="Book Antiqua" w:eastAsia="Calibri" w:hAnsi="Book Antiqua" w:cs="Times New Roman"/>
          <w:b/>
          <w:i/>
          <w:sz w:val="24"/>
          <w:szCs w:val="24"/>
        </w:rPr>
        <w:t>Epigenetic markers</w:t>
      </w:r>
      <w:r w:rsidRPr="00FD3D56">
        <w:rPr>
          <w:rFonts w:ascii="Book Antiqua" w:eastAsia="Calibri" w:hAnsi="Book Antiqua" w:cs="Times New Roman"/>
          <w:i/>
          <w:sz w:val="24"/>
          <w:szCs w:val="24"/>
        </w:rPr>
        <w:t xml:space="preserve"> </w:t>
      </w:r>
      <w:r w:rsidRPr="00FF61E7">
        <w:rPr>
          <w:rFonts w:ascii="Book Antiqua" w:eastAsia="Calibri" w:hAnsi="Book Antiqua" w:cs="Times New Roman"/>
          <w:b/>
          <w:i/>
          <w:sz w:val="24"/>
          <w:szCs w:val="24"/>
        </w:rPr>
        <w:t>of fibrosis</w:t>
      </w:r>
    </w:p>
    <w:p w:rsidR="00221E0D" w:rsidRPr="00D1324D" w:rsidRDefault="00D349DE" w:rsidP="007E0C2C">
      <w:pPr>
        <w:snapToGrid w:val="0"/>
        <w:jc w:val="both"/>
        <w:rPr>
          <w:rFonts w:ascii="Book Antiqua" w:eastAsia="Calibri" w:hAnsi="Book Antiqua" w:cs="Times New Roman"/>
          <w:sz w:val="24"/>
          <w:szCs w:val="24"/>
        </w:rPr>
      </w:pPr>
      <w:r w:rsidRPr="00D1324D">
        <w:rPr>
          <w:rFonts w:ascii="Book Antiqua" w:eastAsia="Calibri" w:hAnsi="Book Antiqua" w:cs="Times New Roman"/>
          <w:sz w:val="24"/>
          <w:szCs w:val="24"/>
        </w:rPr>
        <w:t>B</w:t>
      </w:r>
      <w:r w:rsidR="00221E0D" w:rsidRPr="00D1324D">
        <w:rPr>
          <w:rFonts w:ascii="Book Antiqua" w:eastAsia="Calibri" w:hAnsi="Book Antiqua" w:cs="Times New Roman"/>
          <w:sz w:val="24"/>
          <w:szCs w:val="24"/>
        </w:rPr>
        <w:t xml:space="preserve">iological information is encoded in the genetic pool of each individual, </w:t>
      </w:r>
      <w:r w:rsidRPr="00D1324D">
        <w:rPr>
          <w:rFonts w:ascii="Book Antiqua" w:eastAsia="Calibri" w:hAnsi="Book Antiqua" w:cs="Times New Roman"/>
          <w:sz w:val="24"/>
          <w:szCs w:val="24"/>
        </w:rPr>
        <w:t xml:space="preserve">but </w:t>
      </w:r>
      <w:r w:rsidR="009C417D" w:rsidRPr="00D1324D">
        <w:rPr>
          <w:rFonts w:ascii="Book Antiqua" w:eastAsia="Calibri" w:hAnsi="Book Antiqua" w:cs="Times New Roman"/>
          <w:sz w:val="24"/>
          <w:szCs w:val="24"/>
        </w:rPr>
        <w:t>gene expression can be altered by the environment, making variations inheritable via a mechanism called</w:t>
      </w:r>
      <w:r w:rsidRPr="00D1324D">
        <w:rPr>
          <w:rFonts w:ascii="Book Antiqua" w:eastAsia="Calibri" w:hAnsi="Book Antiqua" w:cs="Times New Roman"/>
          <w:sz w:val="24"/>
          <w:szCs w:val="24"/>
        </w:rPr>
        <w:t xml:space="preserve"> </w:t>
      </w:r>
      <w:r w:rsidR="00221E0D" w:rsidRPr="00D1324D">
        <w:rPr>
          <w:rFonts w:ascii="Book Antiqua" w:eastAsia="Calibri" w:hAnsi="Book Antiqua" w:cs="Times New Roman"/>
          <w:sz w:val="24"/>
          <w:szCs w:val="24"/>
        </w:rPr>
        <w:t>epigenetics</w:t>
      </w:r>
      <w:r w:rsidR="00221E0D"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35</w:t>
      </w:r>
      <w:r w:rsidR="00221E0D" w:rsidRPr="00D1324D">
        <w:rPr>
          <w:rFonts w:ascii="Book Antiqua" w:eastAsia="Calibri" w:hAnsi="Book Antiqua" w:cs="Times New Roman"/>
          <w:sz w:val="24"/>
          <w:szCs w:val="24"/>
          <w:vertAlign w:val="superscript"/>
        </w:rPr>
        <w:t>]</w:t>
      </w:r>
      <w:r w:rsidR="00221E0D" w:rsidRPr="00D1324D">
        <w:rPr>
          <w:rFonts w:ascii="Book Antiqua" w:eastAsia="Calibri" w:hAnsi="Book Antiqua" w:cs="Times New Roman"/>
          <w:sz w:val="24"/>
          <w:szCs w:val="24"/>
        </w:rPr>
        <w:t>. These epigenetic variations that culminate in the modulation of gene expression are mainly due to a tight</w:t>
      </w:r>
      <w:r w:rsidRPr="00D1324D">
        <w:rPr>
          <w:rFonts w:ascii="Book Antiqua" w:eastAsia="Calibri" w:hAnsi="Book Antiqua" w:cs="Times New Roman"/>
          <w:sz w:val="24"/>
          <w:szCs w:val="24"/>
        </w:rPr>
        <w:t>ly</w:t>
      </w:r>
      <w:r w:rsidR="00221E0D" w:rsidRPr="00D1324D">
        <w:rPr>
          <w:rFonts w:ascii="Book Antiqua" w:eastAsia="Calibri" w:hAnsi="Book Antiqua" w:cs="Times New Roman"/>
          <w:sz w:val="24"/>
          <w:szCs w:val="24"/>
        </w:rPr>
        <w:t xml:space="preserve"> regulated and complex mechanism based on the methylation of DNA, modification of chromatin</w:t>
      </w:r>
      <w:r w:rsidRPr="00D1324D">
        <w:rPr>
          <w:rFonts w:ascii="Book Antiqua" w:eastAsia="Calibri" w:hAnsi="Book Antiqua" w:cs="Times New Roman"/>
          <w:sz w:val="24"/>
          <w:szCs w:val="24"/>
        </w:rPr>
        <w:t>,</w:t>
      </w:r>
      <w:r w:rsidR="00221E0D" w:rsidRPr="00D1324D">
        <w:rPr>
          <w:rFonts w:ascii="Book Antiqua" w:eastAsia="Calibri" w:hAnsi="Book Antiqua" w:cs="Times New Roman"/>
          <w:sz w:val="24"/>
          <w:szCs w:val="24"/>
        </w:rPr>
        <w:t xml:space="preserve"> and regulation on noncoding RNA, </w:t>
      </w:r>
      <w:r w:rsidRPr="00D1324D">
        <w:rPr>
          <w:rFonts w:ascii="Book Antiqua" w:eastAsia="Calibri" w:hAnsi="Book Antiqua" w:cs="Times New Roman"/>
          <w:sz w:val="24"/>
          <w:szCs w:val="24"/>
        </w:rPr>
        <w:t xml:space="preserve">with </w:t>
      </w:r>
      <w:r w:rsidR="00221E0D" w:rsidRPr="00D1324D">
        <w:rPr>
          <w:rFonts w:ascii="Book Antiqua" w:eastAsia="Calibri" w:hAnsi="Book Antiqua" w:cs="Times New Roman"/>
          <w:sz w:val="24"/>
          <w:szCs w:val="24"/>
        </w:rPr>
        <w:t>the la</w:t>
      </w:r>
      <w:r w:rsidRPr="00D1324D">
        <w:rPr>
          <w:rFonts w:ascii="Book Antiqua" w:eastAsia="Calibri" w:hAnsi="Book Antiqua" w:cs="Times New Roman"/>
          <w:sz w:val="24"/>
          <w:szCs w:val="24"/>
        </w:rPr>
        <w:t>s</w:t>
      </w:r>
      <w:r w:rsidR="00221E0D" w:rsidRPr="00D1324D">
        <w:rPr>
          <w:rFonts w:ascii="Book Antiqua" w:eastAsia="Calibri" w:hAnsi="Book Antiqua" w:cs="Times New Roman"/>
          <w:sz w:val="24"/>
          <w:szCs w:val="24"/>
        </w:rPr>
        <w:t xml:space="preserve">t </w:t>
      </w:r>
      <w:r w:rsidRPr="00D1324D">
        <w:rPr>
          <w:rFonts w:ascii="Book Antiqua" w:eastAsia="Calibri" w:hAnsi="Book Antiqua" w:cs="Times New Roman"/>
          <w:sz w:val="24"/>
          <w:szCs w:val="24"/>
        </w:rPr>
        <w:t xml:space="preserve">mechanism </w:t>
      </w:r>
      <w:r w:rsidR="00221E0D" w:rsidRPr="00D1324D">
        <w:rPr>
          <w:rFonts w:ascii="Book Antiqua" w:eastAsia="Calibri" w:hAnsi="Book Antiqua" w:cs="Times New Roman"/>
          <w:sz w:val="24"/>
          <w:szCs w:val="24"/>
        </w:rPr>
        <w:t xml:space="preserve">mainly </w:t>
      </w:r>
      <w:r w:rsidRPr="00D1324D">
        <w:rPr>
          <w:rFonts w:ascii="Book Antiqua" w:eastAsia="Calibri" w:hAnsi="Book Antiqua" w:cs="Times New Roman"/>
          <w:sz w:val="24"/>
          <w:szCs w:val="24"/>
        </w:rPr>
        <w:t xml:space="preserve">involving </w:t>
      </w:r>
      <w:r w:rsidR="00221E0D" w:rsidRPr="00D1324D">
        <w:rPr>
          <w:rFonts w:ascii="Book Antiqua" w:eastAsia="Calibri" w:hAnsi="Book Antiqua" w:cs="Times New Roman"/>
          <w:sz w:val="24"/>
          <w:szCs w:val="24"/>
        </w:rPr>
        <w:t>microRNAs. This complex mechanism is also observed in IBD</w:t>
      </w:r>
      <w:r w:rsidRPr="00D1324D">
        <w:rPr>
          <w:rFonts w:ascii="Book Antiqua" w:eastAsia="Calibri" w:hAnsi="Book Antiqua" w:cs="Times New Roman"/>
          <w:sz w:val="24"/>
          <w:szCs w:val="24"/>
        </w:rPr>
        <w:t>,</w:t>
      </w:r>
      <w:r w:rsidR="00221E0D" w:rsidRPr="00D1324D">
        <w:rPr>
          <w:rFonts w:ascii="Book Antiqua" w:eastAsia="Calibri" w:hAnsi="Book Antiqua" w:cs="Times New Roman"/>
          <w:sz w:val="24"/>
          <w:szCs w:val="24"/>
        </w:rPr>
        <w:t xml:space="preserve"> </w:t>
      </w:r>
      <w:r w:rsidRPr="00D1324D">
        <w:rPr>
          <w:rFonts w:ascii="Book Antiqua" w:eastAsia="Calibri" w:hAnsi="Book Antiqua" w:cs="Times New Roman"/>
          <w:sz w:val="24"/>
          <w:szCs w:val="24"/>
        </w:rPr>
        <w:t xml:space="preserve">but </w:t>
      </w:r>
      <w:r w:rsidR="00221E0D" w:rsidRPr="00D1324D">
        <w:rPr>
          <w:rFonts w:ascii="Book Antiqua" w:eastAsia="Calibri" w:hAnsi="Book Antiqua" w:cs="Times New Roman"/>
          <w:sz w:val="24"/>
          <w:szCs w:val="24"/>
        </w:rPr>
        <w:t>its functioning relati</w:t>
      </w:r>
      <w:r w:rsidRPr="00D1324D">
        <w:rPr>
          <w:rFonts w:ascii="Book Antiqua" w:eastAsia="Calibri" w:hAnsi="Book Antiqua" w:cs="Times New Roman"/>
          <w:sz w:val="24"/>
          <w:szCs w:val="24"/>
        </w:rPr>
        <w:t>ve</w:t>
      </w:r>
      <w:r w:rsidR="00221E0D" w:rsidRPr="00D1324D">
        <w:rPr>
          <w:rFonts w:ascii="Book Antiqua" w:eastAsia="Calibri" w:hAnsi="Book Antiqua" w:cs="Times New Roman"/>
          <w:sz w:val="24"/>
          <w:szCs w:val="24"/>
        </w:rPr>
        <w:t xml:space="preserve"> to inflammation is not well understood. Neverth</w:t>
      </w:r>
      <w:r w:rsidR="006B6EDD" w:rsidRPr="00D1324D">
        <w:rPr>
          <w:rFonts w:ascii="Book Antiqua" w:eastAsia="Calibri" w:hAnsi="Book Antiqua" w:cs="Times New Roman"/>
          <w:sz w:val="24"/>
          <w:szCs w:val="24"/>
        </w:rPr>
        <w:t>e</w:t>
      </w:r>
      <w:r w:rsidR="00221E0D" w:rsidRPr="00D1324D">
        <w:rPr>
          <w:rFonts w:ascii="Book Antiqua" w:eastAsia="Calibri" w:hAnsi="Book Antiqua" w:cs="Times New Roman"/>
          <w:sz w:val="24"/>
          <w:szCs w:val="24"/>
        </w:rPr>
        <w:t xml:space="preserve">less, it is known that it </w:t>
      </w:r>
      <w:r w:rsidRPr="00D1324D">
        <w:rPr>
          <w:rFonts w:ascii="Book Antiqua" w:eastAsia="Calibri" w:hAnsi="Book Antiqua" w:cs="Times New Roman"/>
          <w:sz w:val="24"/>
          <w:szCs w:val="24"/>
        </w:rPr>
        <w:t xml:space="preserve">generally </w:t>
      </w:r>
      <w:r w:rsidR="00221E0D" w:rsidRPr="00D1324D">
        <w:rPr>
          <w:rFonts w:ascii="Book Antiqua" w:eastAsia="Calibri" w:hAnsi="Book Antiqua" w:cs="Times New Roman"/>
          <w:sz w:val="24"/>
          <w:szCs w:val="24"/>
        </w:rPr>
        <w:t xml:space="preserve">relies on the </w:t>
      </w:r>
      <w:r w:rsidR="00E90A2C" w:rsidRPr="00D1324D">
        <w:rPr>
          <w:rFonts w:ascii="Book Antiqua" w:eastAsia="Calibri" w:hAnsi="Book Antiqua" w:cs="Times New Roman"/>
          <w:sz w:val="24"/>
          <w:szCs w:val="24"/>
        </w:rPr>
        <w:t>sup</w:t>
      </w:r>
      <w:r w:rsidR="00221E0D" w:rsidRPr="00D1324D">
        <w:rPr>
          <w:rFonts w:ascii="Book Antiqua" w:eastAsia="Calibri" w:hAnsi="Book Antiqua" w:cs="Times New Roman"/>
          <w:sz w:val="24"/>
          <w:szCs w:val="24"/>
        </w:rPr>
        <w:t xml:space="preserve">pression of gene transcription through methylation of </w:t>
      </w:r>
      <w:r w:rsidRPr="00D1324D">
        <w:rPr>
          <w:rFonts w:ascii="Book Antiqua" w:eastAsia="Calibri" w:hAnsi="Book Antiqua" w:cs="Times New Roman"/>
          <w:sz w:val="24"/>
          <w:szCs w:val="24"/>
        </w:rPr>
        <w:t xml:space="preserve">the </w:t>
      </w:r>
      <w:r w:rsidR="00221E0D" w:rsidRPr="00D1324D">
        <w:rPr>
          <w:rFonts w:ascii="Book Antiqua" w:eastAsia="Calibri" w:hAnsi="Book Antiqua" w:cs="Times New Roman"/>
          <w:sz w:val="24"/>
          <w:szCs w:val="24"/>
        </w:rPr>
        <w:t xml:space="preserve">promoter region. Epigenetic alteration during inflammation could </w:t>
      </w:r>
      <w:r w:rsidRPr="00D1324D">
        <w:rPr>
          <w:rFonts w:ascii="Book Antiqua" w:eastAsia="Calibri" w:hAnsi="Book Antiqua" w:cs="Times New Roman"/>
          <w:sz w:val="24"/>
          <w:szCs w:val="24"/>
        </w:rPr>
        <w:t xml:space="preserve">be </w:t>
      </w:r>
      <w:r w:rsidR="00221E0D" w:rsidRPr="00D1324D">
        <w:rPr>
          <w:rFonts w:ascii="Book Antiqua" w:eastAsia="Calibri" w:hAnsi="Book Antiqua" w:cs="Times New Roman"/>
          <w:sz w:val="24"/>
          <w:szCs w:val="24"/>
        </w:rPr>
        <w:t>directly reflect</w:t>
      </w:r>
      <w:r w:rsidRPr="00D1324D">
        <w:rPr>
          <w:rFonts w:ascii="Book Antiqua" w:eastAsia="Calibri" w:hAnsi="Book Antiqua" w:cs="Times New Roman"/>
          <w:sz w:val="24"/>
          <w:szCs w:val="24"/>
        </w:rPr>
        <w:t>ed</w:t>
      </w:r>
      <w:r w:rsidR="00221E0D" w:rsidRPr="00D1324D">
        <w:rPr>
          <w:rFonts w:ascii="Book Antiqua" w:eastAsia="Calibri" w:hAnsi="Book Antiqua" w:cs="Times New Roman"/>
          <w:sz w:val="24"/>
          <w:szCs w:val="24"/>
        </w:rPr>
        <w:t xml:space="preserve"> in the activation, tolerance regulation</w:t>
      </w:r>
      <w:r w:rsidRPr="00D1324D">
        <w:rPr>
          <w:rFonts w:ascii="Book Antiqua" w:eastAsia="Calibri" w:hAnsi="Book Antiqua" w:cs="Times New Roman"/>
          <w:sz w:val="24"/>
          <w:szCs w:val="24"/>
        </w:rPr>
        <w:t>,</w:t>
      </w:r>
      <w:r w:rsidR="00221E0D" w:rsidRPr="00D1324D">
        <w:rPr>
          <w:rFonts w:ascii="Book Antiqua" w:eastAsia="Calibri" w:hAnsi="Book Antiqua" w:cs="Times New Roman"/>
          <w:sz w:val="24"/>
          <w:szCs w:val="24"/>
        </w:rPr>
        <w:t xml:space="preserve"> and regulation of T-cells</w:t>
      </w:r>
      <w:r w:rsidR="00221E0D"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36</w:t>
      </w:r>
      <w:r w:rsidR="00221E0D" w:rsidRPr="00D1324D">
        <w:rPr>
          <w:rFonts w:ascii="Book Antiqua" w:eastAsia="Calibri" w:hAnsi="Book Antiqua" w:cs="Times New Roman"/>
          <w:sz w:val="24"/>
          <w:szCs w:val="24"/>
          <w:vertAlign w:val="superscript"/>
        </w:rPr>
        <w:t>]</w:t>
      </w:r>
      <w:r w:rsidR="00221E0D" w:rsidRPr="00D1324D">
        <w:rPr>
          <w:rFonts w:ascii="Book Antiqua" w:eastAsia="Calibri" w:hAnsi="Book Antiqua" w:cs="Times New Roman"/>
          <w:sz w:val="24"/>
          <w:szCs w:val="24"/>
        </w:rPr>
        <w:t xml:space="preserve">. </w:t>
      </w:r>
    </w:p>
    <w:p w:rsidR="00221E0D" w:rsidRPr="00D1324D" w:rsidRDefault="00221E0D" w:rsidP="00D1324D">
      <w:pPr>
        <w:snapToGrid w:val="0"/>
        <w:ind w:firstLineChars="100" w:firstLine="240"/>
        <w:jc w:val="both"/>
        <w:rPr>
          <w:rFonts w:ascii="Book Antiqua" w:eastAsia="Calibri" w:hAnsi="Book Antiqua" w:cs="Times New Roman"/>
          <w:sz w:val="24"/>
          <w:szCs w:val="24"/>
        </w:rPr>
      </w:pPr>
      <w:r w:rsidRPr="00D1324D">
        <w:rPr>
          <w:rFonts w:ascii="Book Antiqua" w:eastAsia="Calibri" w:hAnsi="Book Antiqua" w:cs="Times New Roman"/>
          <w:sz w:val="24"/>
          <w:szCs w:val="24"/>
        </w:rPr>
        <w:t xml:space="preserve">Methylation of the promoter DNA and modification of histone proteins represent the main alterations observed in IBD. </w:t>
      </w:r>
      <w:r w:rsidR="00D349DE" w:rsidRPr="00D1324D">
        <w:rPr>
          <w:rFonts w:ascii="Book Antiqua" w:eastAsia="Calibri" w:hAnsi="Book Antiqua" w:cs="Times New Roman"/>
          <w:sz w:val="24"/>
          <w:szCs w:val="24"/>
        </w:rPr>
        <w:t>S</w:t>
      </w:r>
      <w:r w:rsidRPr="00D1324D">
        <w:rPr>
          <w:rFonts w:ascii="Book Antiqua" w:eastAsia="Calibri" w:hAnsi="Book Antiqua" w:cs="Times New Roman"/>
          <w:sz w:val="24"/>
          <w:szCs w:val="24"/>
        </w:rPr>
        <w:t xml:space="preserve">everal </w:t>
      </w:r>
      <w:r w:rsidR="00D349DE" w:rsidRPr="00D1324D">
        <w:rPr>
          <w:rFonts w:ascii="Book Antiqua" w:eastAsia="Calibri" w:hAnsi="Book Antiqua" w:cs="Times New Roman"/>
          <w:sz w:val="24"/>
          <w:szCs w:val="24"/>
        </w:rPr>
        <w:t xml:space="preserve">types of </w:t>
      </w:r>
      <w:r w:rsidRPr="00D1324D">
        <w:rPr>
          <w:rFonts w:ascii="Book Antiqua" w:eastAsia="Calibri" w:hAnsi="Book Antiqua" w:cs="Times New Roman"/>
          <w:sz w:val="24"/>
          <w:szCs w:val="24"/>
        </w:rPr>
        <w:t>DNA methylation typical of intestinal disease</w:t>
      </w:r>
      <w:r w:rsidR="007743E8" w:rsidRPr="00D1324D">
        <w:rPr>
          <w:rFonts w:ascii="Book Antiqua" w:eastAsia="Calibri" w:hAnsi="Book Antiqua" w:cs="Times New Roman"/>
          <w:sz w:val="24"/>
          <w:szCs w:val="24"/>
        </w:rPr>
        <w:t xml:space="preserve"> </w:t>
      </w:r>
      <w:r w:rsidRPr="00D1324D">
        <w:rPr>
          <w:rFonts w:ascii="Book Antiqua" w:eastAsia="Calibri" w:hAnsi="Book Antiqua" w:cs="Times New Roman"/>
          <w:sz w:val="24"/>
          <w:szCs w:val="24"/>
        </w:rPr>
        <w:t xml:space="preserve">that </w:t>
      </w:r>
      <w:r w:rsidR="007743E8" w:rsidRPr="00D1324D">
        <w:rPr>
          <w:rFonts w:ascii="Book Antiqua" w:eastAsia="Calibri" w:hAnsi="Book Antiqua" w:cs="Times New Roman"/>
          <w:sz w:val="24"/>
          <w:szCs w:val="24"/>
        </w:rPr>
        <w:t xml:space="preserve">are observed in IBD are </w:t>
      </w:r>
      <w:r w:rsidRPr="00D1324D">
        <w:rPr>
          <w:rFonts w:ascii="Book Antiqua" w:eastAsia="Calibri" w:hAnsi="Book Antiqua" w:cs="Times New Roman"/>
          <w:sz w:val="24"/>
          <w:szCs w:val="24"/>
        </w:rPr>
        <w:t xml:space="preserve">likely </w:t>
      </w:r>
      <w:r w:rsidR="007743E8" w:rsidRPr="00D1324D">
        <w:rPr>
          <w:rFonts w:ascii="Book Antiqua" w:eastAsia="Calibri" w:hAnsi="Book Antiqua" w:cs="Times New Roman"/>
          <w:sz w:val="24"/>
          <w:szCs w:val="24"/>
        </w:rPr>
        <w:t xml:space="preserve">to be </w:t>
      </w:r>
      <w:r w:rsidRPr="00D1324D">
        <w:rPr>
          <w:rFonts w:ascii="Book Antiqua" w:eastAsia="Calibri" w:hAnsi="Book Antiqua" w:cs="Times New Roman"/>
          <w:sz w:val="24"/>
          <w:szCs w:val="24"/>
        </w:rPr>
        <w:t xml:space="preserve">responsible </w:t>
      </w:r>
      <w:r w:rsidR="007743E8" w:rsidRPr="00D1324D">
        <w:rPr>
          <w:rFonts w:ascii="Book Antiqua" w:eastAsia="Calibri" w:hAnsi="Book Antiqua" w:cs="Times New Roman"/>
          <w:sz w:val="24"/>
          <w:szCs w:val="24"/>
        </w:rPr>
        <w:t xml:space="preserve">for </w:t>
      </w:r>
      <w:r w:rsidRPr="00D1324D">
        <w:rPr>
          <w:rFonts w:ascii="Book Antiqua" w:eastAsia="Calibri" w:hAnsi="Book Antiqua" w:cs="Times New Roman"/>
          <w:sz w:val="24"/>
          <w:szCs w:val="24"/>
        </w:rPr>
        <w:t xml:space="preserve">the altered expression of crucial genes </w:t>
      </w:r>
      <w:r w:rsidR="00D349DE" w:rsidRPr="00D1324D">
        <w:rPr>
          <w:rFonts w:ascii="Book Antiqua" w:eastAsia="Calibri" w:hAnsi="Book Antiqua" w:cs="Times New Roman"/>
          <w:sz w:val="24"/>
          <w:szCs w:val="24"/>
        </w:rPr>
        <w:t>that</w:t>
      </w:r>
      <w:r w:rsidRPr="00D1324D">
        <w:rPr>
          <w:rFonts w:ascii="Book Antiqua" w:eastAsia="Calibri" w:hAnsi="Book Antiqua" w:cs="Times New Roman"/>
          <w:sz w:val="24"/>
          <w:szCs w:val="24"/>
        </w:rPr>
        <w:t xml:space="preserve">, in turn, induce the onset and progression of IBD. In this view, </w:t>
      </w:r>
      <w:r w:rsidR="00D349DE" w:rsidRPr="00D1324D">
        <w:rPr>
          <w:rFonts w:ascii="Book Antiqua" w:eastAsia="Calibri" w:hAnsi="Book Antiqua" w:cs="Times New Roman"/>
          <w:sz w:val="24"/>
          <w:szCs w:val="24"/>
        </w:rPr>
        <w:t xml:space="preserve">an altered </w:t>
      </w:r>
      <w:r w:rsidRPr="00D1324D">
        <w:rPr>
          <w:rFonts w:ascii="Book Antiqua" w:eastAsia="Calibri" w:hAnsi="Book Antiqua" w:cs="Times New Roman"/>
          <w:sz w:val="24"/>
          <w:szCs w:val="24"/>
        </w:rPr>
        <w:t xml:space="preserve">methylation profile could be associated with CD. </w:t>
      </w:r>
      <w:r w:rsidR="006A2A3D" w:rsidRPr="00D1324D">
        <w:rPr>
          <w:rFonts w:ascii="Book Antiqua" w:eastAsia="Calibri" w:hAnsi="Book Antiqua" w:cs="Times New Roman"/>
          <w:sz w:val="24"/>
          <w:szCs w:val="24"/>
        </w:rPr>
        <w:t>I</w:t>
      </w:r>
      <w:r w:rsidRPr="00D1324D">
        <w:rPr>
          <w:rFonts w:ascii="Book Antiqua" w:eastAsia="Calibri" w:hAnsi="Book Antiqua" w:cs="Times New Roman"/>
          <w:sz w:val="24"/>
          <w:szCs w:val="24"/>
        </w:rPr>
        <w:t xml:space="preserve">t has </w:t>
      </w:r>
      <w:r w:rsidR="006A2A3D" w:rsidRPr="00D1324D">
        <w:rPr>
          <w:rFonts w:ascii="Book Antiqua" w:eastAsia="Calibri" w:hAnsi="Book Antiqua" w:cs="Times New Roman"/>
          <w:sz w:val="24"/>
          <w:szCs w:val="24"/>
        </w:rPr>
        <w:t xml:space="preserve">also </w:t>
      </w:r>
      <w:r w:rsidRPr="00D1324D">
        <w:rPr>
          <w:rFonts w:ascii="Book Antiqua" w:eastAsia="Calibri" w:hAnsi="Book Antiqua" w:cs="Times New Roman"/>
          <w:sz w:val="24"/>
          <w:szCs w:val="24"/>
        </w:rPr>
        <w:t xml:space="preserve">been reported that at least seven CpG islands are differentially methylated </w:t>
      </w:r>
      <w:r w:rsidR="00D349DE" w:rsidRPr="00D1324D">
        <w:rPr>
          <w:rFonts w:ascii="Book Antiqua" w:eastAsia="Calibri" w:hAnsi="Book Antiqua" w:cs="Times New Roman"/>
          <w:sz w:val="24"/>
          <w:szCs w:val="24"/>
        </w:rPr>
        <w:t>in IBD patients</w:t>
      </w:r>
      <w:r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37</w:t>
      </w:r>
      <w:r w:rsidRPr="00D1324D">
        <w:rPr>
          <w:rFonts w:ascii="Book Antiqua" w:eastAsia="Calibri" w:hAnsi="Book Antiqua" w:cs="Times New Roman"/>
          <w:sz w:val="24"/>
          <w:szCs w:val="24"/>
          <w:vertAlign w:val="superscript"/>
        </w:rPr>
        <w:t>]</w:t>
      </w:r>
      <w:r w:rsidRPr="00D1324D">
        <w:rPr>
          <w:rFonts w:ascii="Book Antiqua" w:eastAsia="Calibri" w:hAnsi="Book Antiqua" w:cs="Times New Roman"/>
          <w:sz w:val="24"/>
          <w:szCs w:val="24"/>
        </w:rPr>
        <w:t xml:space="preserve"> and that the pattern of DNA methylation affecting the IL-12 and IL-23 </w:t>
      </w:r>
      <w:r w:rsidR="00D349DE" w:rsidRPr="00D1324D">
        <w:rPr>
          <w:rFonts w:ascii="Book Antiqua" w:eastAsia="Calibri" w:hAnsi="Book Antiqua" w:cs="Times New Roman"/>
          <w:sz w:val="24"/>
          <w:szCs w:val="24"/>
        </w:rPr>
        <w:t xml:space="preserve">pathways </w:t>
      </w:r>
      <w:r w:rsidRPr="00D1324D">
        <w:rPr>
          <w:rFonts w:ascii="Book Antiqua" w:eastAsia="Calibri" w:hAnsi="Book Antiqua" w:cs="Times New Roman"/>
          <w:sz w:val="24"/>
          <w:szCs w:val="24"/>
        </w:rPr>
        <w:t>in IBD is subtype-specific</w:t>
      </w:r>
      <w:r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38</w:t>
      </w:r>
      <w:r w:rsidRPr="00D1324D">
        <w:rPr>
          <w:rFonts w:ascii="Book Antiqua" w:eastAsia="Calibri" w:hAnsi="Book Antiqua" w:cs="Times New Roman"/>
          <w:sz w:val="24"/>
          <w:szCs w:val="24"/>
          <w:vertAlign w:val="superscript"/>
        </w:rPr>
        <w:t>]</w:t>
      </w:r>
      <w:r w:rsidRPr="00D1324D">
        <w:rPr>
          <w:rFonts w:ascii="Book Antiqua" w:eastAsia="Calibri" w:hAnsi="Book Antiqua" w:cs="Times New Roman"/>
          <w:sz w:val="24"/>
          <w:szCs w:val="24"/>
        </w:rPr>
        <w:t xml:space="preserve">. </w:t>
      </w:r>
    </w:p>
    <w:p w:rsidR="00221E0D" w:rsidRPr="00D1324D" w:rsidRDefault="00221E0D" w:rsidP="00D1324D">
      <w:pPr>
        <w:snapToGrid w:val="0"/>
        <w:ind w:firstLineChars="100" w:firstLine="240"/>
        <w:jc w:val="both"/>
        <w:rPr>
          <w:rFonts w:ascii="Book Antiqua" w:eastAsia="Calibri" w:hAnsi="Book Antiqua" w:cs="Times New Roman"/>
          <w:sz w:val="24"/>
          <w:szCs w:val="24"/>
        </w:rPr>
      </w:pPr>
      <w:r w:rsidRPr="00D1324D">
        <w:rPr>
          <w:rFonts w:ascii="Book Antiqua" w:eastAsia="Calibri" w:hAnsi="Book Antiqua" w:cs="Times New Roman"/>
          <w:sz w:val="24"/>
          <w:szCs w:val="24"/>
        </w:rPr>
        <w:t>However, little is known about the mechanism through which methylation alter</w:t>
      </w:r>
      <w:r w:rsidR="00D349DE" w:rsidRPr="00D1324D">
        <w:rPr>
          <w:rFonts w:ascii="Book Antiqua" w:eastAsia="Calibri" w:hAnsi="Book Antiqua" w:cs="Times New Roman"/>
          <w:sz w:val="24"/>
          <w:szCs w:val="24"/>
        </w:rPr>
        <w:t>s</w:t>
      </w:r>
      <w:r w:rsidRPr="00D1324D">
        <w:rPr>
          <w:rFonts w:ascii="Book Antiqua" w:eastAsia="Calibri" w:hAnsi="Book Antiqua" w:cs="Times New Roman"/>
          <w:sz w:val="24"/>
          <w:szCs w:val="24"/>
        </w:rPr>
        <w:t xml:space="preserve"> </w:t>
      </w:r>
      <w:r w:rsidR="00D349DE" w:rsidRPr="00D1324D">
        <w:rPr>
          <w:rFonts w:ascii="Book Antiqua" w:eastAsia="Calibri" w:hAnsi="Book Antiqua" w:cs="Times New Roman"/>
          <w:sz w:val="24"/>
          <w:szCs w:val="24"/>
        </w:rPr>
        <w:t xml:space="preserve">the </w:t>
      </w:r>
      <w:r w:rsidRPr="00D1324D">
        <w:rPr>
          <w:rFonts w:ascii="Book Antiqua" w:eastAsia="Calibri" w:hAnsi="Book Antiqua" w:cs="Times New Roman"/>
          <w:sz w:val="24"/>
          <w:szCs w:val="24"/>
        </w:rPr>
        <w:t xml:space="preserve">gene expression and progression of IBD. It has been reported that demethylation of the MD-2 promoter is sufficient to induce the expression of this gene, </w:t>
      </w:r>
      <w:r w:rsidR="00D349DE" w:rsidRPr="00D1324D">
        <w:rPr>
          <w:rFonts w:ascii="Book Antiqua" w:eastAsia="Calibri" w:hAnsi="Book Antiqua" w:cs="Times New Roman"/>
          <w:sz w:val="24"/>
          <w:szCs w:val="24"/>
        </w:rPr>
        <w:t xml:space="preserve">which is </w:t>
      </w:r>
      <w:r w:rsidRPr="00D1324D">
        <w:rPr>
          <w:rFonts w:ascii="Book Antiqua" w:eastAsia="Calibri" w:hAnsi="Book Antiqua" w:cs="Times New Roman"/>
          <w:sz w:val="24"/>
          <w:szCs w:val="24"/>
        </w:rPr>
        <w:t>crucial for the Toll-like receptor 4/MD-2</w:t>
      </w:r>
      <w:r w:rsidR="00EC1C52" w:rsidRPr="00D1324D">
        <w:rPr>
          <w:rFonts w:ascii="Book Antiqua" w:eastAsia="Calibri" w:hAnsi="Book Antiqua" w:cs="Times New Roman"/>
          <w:sz w:val="24"/>
          <w:szCs w:val="24"/>
        </w:rPr>
        <w:t xml:space="preserve"> </w:t>
      </w:r>
      <w:r w:rsidRPr="00D1324D">
        <w:rPr>
          <w:rFonts w:ascii="Book Antiqua" w:eastAsia="Calibri" w:hAnsi="Book Antiqua" w:cs="Times New Roman"/>
          <w:sz w:val="24"/>
          <w:szCs w:val="24"/>
        </w:rPr>
        <w:t>complex</w:t>
      </w:r>
      <w:r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39</w:t>
      </w:r>
      <w:r w:rsidRPr="00D1324D">
        <w:rPr>
          <w:rFonts w:ascii="Book Antiqua" w:eastAsia="Calibri" w:hAnsi="Book Antiqua" w:cs="Times New Roman"/>
          <w:sz w:val="24"/>
          <w:szCs w:val="24"/>
          <w:vertAlign w:val="superscript"/>
        </w:rPr>
        <w:t>]</w:t>
      </w:r>
      <w:r w:rsidRPr="00D1324D">
        <w:rPr>
          <w:rFonts w:ascii="Book Antiqua" w:eastAsia="Calibri" w:hAnsi="Book Antiqua" w:cs="Times New Roman"/>
          <w:sz w:val="24"/>
          <w:szCs w:val="24"/>
        </w:rPr>
        <w:t xml:space="preserve">. Additionally, it has been observed that methylation alters the levels of IFN-γ in IBD patients, resulting </w:t>
      </w:r>
      <w:r w:rsidR="00EC1C52" w:rsidRPr="00D1324D">
        <w:rPr>
          <w:rFonts w:ascii="Book Antiqua" w:eastAsia="Calibri" w:hAnsi="Book Antiqua" w:cs="Times New Roman"/>
          <w:sz w:val="24"/>
          <w:szCs w:val="24"/>
        </w:rPr>
        <w:t xml:space="preserve">in them being </w:t>
      </w:r>
      <w:r w:rsidRPr="00D1324D">
        <w:rPr>
          <w:rFonts w:ascii="Book Antiqua" w:eastAsia="Calibri" w:hAnsi="Book Antiqua" w:cs="Times New Roman"/>
          <w:sz w:val="24"/>
          <w:szCs w:val="24"/>
        </w:rPr>
        <w:t xml:space="preserve">correlated with immune </w:t>
      </w:r>
      <w:r w:rsidRPr="00D1324D">
        <w:rPr>
          <w:rFonts w:ascii="Book Antiqua" w:eastAsia="Calibri" w:hAnsi="Book Antiqua" w:cs="Times New Roman"/>
          <w:sz w:val="24"/>
          <w:szCs w:val="24"/>
        </w:rPr>
        <w:lastRenderedPageBreak/>
        <w:t>response</w:t>
      </w:r>
      <w:r w:rsidR="00EC1C52" w:rsidRPr="00D1324D">
        <w:rPr>
          <w:rFonts w:ascii="Book Antiqua" w:eastAsia="Calibri" w:hAnsi="Book Antiqua" w:cs="Times New Roman"/>
          <w:sz w:val="24"/>
          <w:szCs w:val="24"/>
        </w:rPr>
        <w:t>s</w:t>
      </w:r>
      <w:r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40</w:t>
      </w:r>
      <w:r w:rsidRPr="00D1324D">
        <w:rPr>
          <w:rFonts w:ascii="Book Antiqua" w:eastAsia="Calibri" w:hAnsi="Book Antiqua" w:cs="Times New Roman"/>
          <w:sz w:val="24"/>
          <w:szCs w:val="24"/>
          <w:vertAlign w:val="superscript"/>
        </w:rPr>
        <w:t>]</w:t>
      </w:r>
      <w:r w:rsidRPr="00D1324D">
        <w:rPr>
          <w:rFonts w:ascii="Book Antiqua" w:eastAsia="Calibri" w:hAnsi="Book Antiqua" w:cs="Times New Roman"/>
          <w:sz w:val="24"/>
          <w:szCs w:val="24"/>
        </w:rPr>
        <w:t xml:space="preserve">. Moreover, </w:t>
      </w:r>
      <w:r w:rsidR="00EC1C52" w:rsidRPr="00D1324D">
        <w:rPr>
          <w:rFonts w:ascii="Book Antiqua" w:eastAsia="Calibri" w:hAnsi="Book Antiqua" w:cs="Times New Roman"/>
          <w:sz w:val="24"/>
          <w:szCs w:val="24"/>
        </w:rPr>
        <w:t xml:space="preserve">the </w:t>
      </w:r>
      <w:r w:rsidRPr="00D1324D">
        <w:rPr>
          <w:rFonts w:ascii="Book Antiqua" w:eastAsia="Calibri" w:hAnsi="Book Antiqua" w:cs="Times New Roman"/>
          <w:sz w:val="24"/>
          <w:szCs w:val="24"/>
        </w:rPr>
        <w:t xml:space="preserve">expression profiles </w:t>
      </w:r>
      <w:r w:rsidR="00EC1C52" w:rsidRPr="00D1324D">
        <w:rPr>
          <w:rFonts w:ascii="Book Antiqua" w:eastAsia="Calibri" w:hAnsi="Book Antiqua" w:cs="Times New Roman"/>
          <w:sz w:val="24"/>
          <w:szCs w:val="24"/>
        </w:rPr>
        <w:t xml:space="preserve">of cytokine TH1 </w:t>
      </w:r>
      <w:r w:rsidRPr="00D1324D">
        <w:rPr>
          <w:rFonts w:ascii="Book Antiqua" w:eastAsia="Calibri" w:hAnsi="Book Antiqua" w:cs="Times New Roman"/>
          <w:sz w:val="24"/>
          <w:szCs w:val="24"/>
        </w:rPr>
        <w:t xml:space="preserve">have been associated </w:t>
      </w:r>
      <w:r w:rsidR="009C417D" w:rsidRPr="00D1324D">
        <w:rPr>
          <w:rFonts w:ascii="Book Antiqua" w:eastAsia="Calibri" w:hAnsi="Book Antiqua" w:cs="Times New Roman"/>
          <w:sz w:val="24"/>
          <w:szCs w:val="24"/>
        </w:rPr>
        <w:t>with the epigenome setup of IBD patients</w:t>
      </w:r>
      <w:r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40</w:t>
      </w:r>
      <w:r w:rsidRPr="00D1324D">
        <w:rPr>
          <w:rFonts w:ascii="Book Antiqua" w:eastAsia="Calibri" w:hAnsi="Book Antiqua" w:cs="Times New Roman"/>
          <w:sz w:val="24"/>
          <w:szCs w:val="24"/>
          <w:vertAlign w:val="superscript"/>
        </w:rPr>
        <w:t>]</w:t>
      </w:r>
      <w:r w:rsidRPr="00D1324D">
        <w:rPr>
          <w:rFonts w:ascii="Book Antiqua" w:eastAsia="Calibri" w:hAnsi="Book Antiqua" w:cs="Times New Roman"/>
          <w:sz w:val="24"/>
          <w:szCs w:val="24"/>
        </w:rPr>
        <w:t xml:space="preserve">. </w:t>
      </w:r>
      <w:r w:rsidR="00EC1C52" w:rsidRPr="00D1324D">
        <w:rPr>
          <w:rFonts w:ascii="Book Antiqua" w:eastAsia="Calibri" w:hAnsi="Book Antiqua" w:cs="Times New Roman"/>
          <w:sz w:val="24"/>
          <w:szCs w:val="24"/>
        </w:rPr>
        <w:t>I</w:t>
      </w:r>
      <w:r w:rsidRPr="00D1324D">
        <w:rPr>
          <w:rFonts w:ascii="Book Antiqua" w:eastAsia="Calibri" w:hAnsi="Book Antiqua" w:cs="Times New Roman"/>
          <w:sz w:val="24"/>
          <w:szCs w:val="24"/>
        </w:rPr>
        <w:t xml:space="preserve">t is </w:t>
      </w:r>
      <w:r w:rsidR="00EC1C52" w:rsidRPr="00D1324D">
        <w:rPr>
          <w:rFonts w:ascii="Book Antiqua" w:eastAsia="Calibri" w:hAnsi="Book Antiqua" w:cs="Times New Roman"/>
          <w:sz w:val="24"/>
          <w:szCs w:val="24"/>
        </w:rPr>
        <w:t xml:space="preserve">therefore </w:t>
      </w:r>
      <w:r w:rsidRPr="00D1324D">
        <w:rPr>
          <w:rFonts w:ascii="Book Antiqua" w:eastAsia="Calibri" w:hAnsi="Book Antiqua" w:cs="Times New Roman"/>
          <w:sz w:val="24"/>
          <w:szCs w:val="24"/>
        </w:rPr>
        <w:t xml:space="preserve">clear </w:t>
      </w:r>
      <w:r w:rsidR="00EC1C52" w:rsidRPr="00D1324D">
        <w:rPr>
          <w:rFonts w:ascii="Book Antiqua" w:eastAsia="Calibri" w:hAnsi="Book Antiqua" w:cs="Times New Roman"/>
          <w:sz w:val="24"/>
          <w:szCs w:val="24"/>
        </w:rPr>
        <w:t xml:space="preserve">that </w:t>
      </w:r>
      <w:r w:rsidRPr="00D1324D">
        <w:rPr>
          <w:rFonts w:ascii="Book Antiqua" w:eastAsia="Calibri" w:hAnsi="Book Antiqua" w:cs="Times New Roman"/>
          <w:sz w:val="24"/>
          <w:szCs w:val="24"/>
        </w:rPr>
        <w:t xml:space="preserve">genetic factors </w:t>
      </w:r>
      <w:r w:rsidR="00EC1C52" w:rsidRPr="00D1324D">
        <w:rPr>
          <w:rFonts w:ascii="Book Antiqua" w:eastAsia="Calibri" w:hAnsi="Book Antiqua" w:cs="Times New Roman"/>
          <w:sz w:val="24"/>
          <w:szCs w:val="24"/>
        </w:rPr>
        <w:t xml:space="preserve">are involved </w:t>
      </w:r>
      <w:r w:rsidRPr="00D1324D">
        <w:rPr>
          <w:rFonts w:ascii="Book Antiqua" w:eastAsia="Calibri" w:hAnsi="Book Antiqua" w:cs="Times New Roman"/>
          <w:sz w:val="24"/>
          <w:szCs w:val="24"/>
        </w:rPr>
        <w:t xml:space="preserve">in the etiology of IBD. </w:t>
      </w:r>
    </w:p>
    <w:p w:rsidR="00221E0D" w:rsidRPr="00D1324D" w:rsidRDefault="00AD7D56" w:rsidP="00D1324D">
      <w:pPr>
        <w:snapToGrid w:val="0"/>
        <w:ind w:firstLineChars="100" w:firstLine="240"/>
        <w:jc w:val="both"/>
        <w:rPr>
          <w:rFonts w:ascii="Book Antiqua" w:eastAsia="Calibri" w:hAnsi="Book Antiqua" w:cs="Times New Roman"/>
          <w:sz w:val="24"/>
          <w:szCs w:val="24"/>
        </w:rPr>
      </w:pPr>
      <w:r w:rsidRPr="00D1324D">
        <w:rPr>
          <w:rFonts w:ascii="Book Antiqua" w:eastAsia="Calibri" w:hAnsi="Book Antiqua" w:cs="Times New Roman"/>
          <w:sz w:val="24"/>
          <w:szCs w:val="24"/>
        </w:rPr>
        <w:t>T</w:t>
      </w:r>
      <w:r w:rsidR="00221E0D" w:rsidRPr="00D1324D">
        <w:rPr>
          <w:rFonts w:ascii="Book Antiqua" w:eastAsia="Calibri" w:hAnsi="Book Antiqua" w:cs="Times New Roman"/>
          <w:sz w:val="24"/>
          <w:szCs w:val="24"/>
        </w:rPr>
        <w:t xml:space="preserve">here </w:t>
      </w:r>
      <w:r w:rsidRPr="00D1324D">
        <w:rPr>
          <w:rFonts w:ascii="Book Antiqua" w:eastAsia="Calibri" w:hAnsi="Book Antiqua" w:cs="Times New Roman"/>
          <w:sz w:val="24"/>
          <w:szCs w:val="24"/>
        </w:rPr>
        <w:t xml:space="preserve">is </w:t>
      </w:r>
      <w:r w:rsidR="00221E0D" w:rsidRPr="00D1324D">
        <w:rPr>
          <w:rFonts w:ascii="Book Antiqua" w:eastAsia="Calibri" w:hAnsi="Book Antiqua" w:cs="Times New Roman"/>
          <w:sz w:val="24"/>
          <w:szCs w:val="24"/>
        </w:rPr>
        <w:t>compelling evidence</w:t>
      </w:r>
      <w:r w:rsidRPr="00D1324D">
        <w:rPr>
          <w:rFonts w:ascii="Book Antiqua" w:eastAsia="Calibri" w:hAnsi="Book Antiqua" w:cs="Times New Roman"/>
          <w:sz w:val="24"/>
          <w:szCs w:val="24"/>
        </w:rPr>
        <w:t xml:space="preserve"> for</w:t>
      </w:r>
      <w:r w:rsidR="00221E0D" w:rsidRPr="00D1324D">
        <w:rPr>
          <w:rFonts w:ascii="Book Antiqua" w:eastAsia="Calibri" w:hAnsi="Book Antiqua" w:cs="Times New Roman"/>
          <w:sz w:val="24"/>
          <w:szCs w:val="24"/>
        </w:rPr>
        <w:t xml:space="preserve"> the involvement of microRNAs in the regulation of immune response</w:t>
      </w:r>
      <w:r w:rsidR="00EC1C52" w:rsidRPr="00D1324D">
        <w:rPr>
          <w:rFonts w:ascii="Book Antiqua" w:eastAsia="Calibri" w:hAnsi="Book Antiqua" w:cs="Times New Roman"/>
          <w:sz w:val="24"/>
          <w:szCs w:val="24"/>
        </w:rPr>
        <w:t>s</w:t>
      </w:r>
      <w:r w:rsidR="00221E0D" w:rsidRPr="00D1324D">
        <w:rPr>
          <w:rFonts w:ascii="Book Antiqua" w:eastAsia="Calibri" w:hAnsi="Book Antiqua" w:cs="Times New Roman"/>
          <w:sz w:val="24"/>
          <w:szCs w:val="24"/>
        </w:rPr>
        <w:t xml:space="preserve"> </w:t>
      </w:r>
      <w:r w:rsidRPr="00D1324D">
        <w:rPr>
          <w:rFonts w:ascii="Book Antiqua" w:eastAsia="Calibri" w:hAnsi="Book Antiqua" w:cs="Times New Roman"/>
          <w:sz w:val="24"/>
          <w:szCs w:val="24"/>
        </w:rPr>
        <w:t xml:space="preserve">in </w:t>
      </w:r>
      <w:r w:rsidR="00221E0D" w:rsidRPr="00D1324D">
        <w:rPr>
          <w:rFonts w:ascii="Book Antiqua" w:eastAsia="Calibri" w:hAnsi="Book Antiqua" w:cs="Times New Roman"/>
          <w:sz w:val="24"/>
          <w:szCs w:val="24"/>
        </w:rPr>
        <w:t>autoimmune pathologies, including CD</w:t>
      </w:r>
      <w:r w:rsidR="00221E0D" w:rsidRPr="00D1324D">
        <w:rPr>
          <w:rFonts w:ascii="Book Antiqua" w:eastAsia="Calibri" w:hAnsi="Book Antiqua" w:cs="Times New Roman"/>
          <w:sz w:val="24"/>
          <w:szCs w:val="24"/>
          <w:vertAlign w:val="superscript"/>
        </w:rPr>
        <w:t>[7]</w:t>
      </w:r>
      <w:r w:rsidR="00221E0D" w:rsidRPr="00D1324D">
        <w:rPr>
          <w:rFonts w:ascii="Book Antiqua" w:eastAsia="Calibri" w:hAnsi="Book Antiqua" w:cs="Times New Roman"/>
          <w:sz w:val="24"/>
          <w:szCs w:val="24"/>
        </w:rPr>
        <w:t>. This single-stranded noncoding class of RNA</w:t>
      </w:r>
      <w:r w:rsidRPr="00D1324D">
        <w:rPr>
          <w:rFonts w:ascii="Book Antiqua" w:eastAsia="Calibri" w:hAnsi="Book Antiqua" w:cs="Times New Roman"/>
          <w:sz w:val="24"/>
          <w:szCs w:val="24"/>
        </w:rPr>
        <w:t xml:space="preserve"> is able</w:t>
      </w:r>
      <w:r w:rsidR="00FF61E7" w:rsidRPr="00D1324D">
        <w:rPr>
          <w:rFonts w:ascii="Book Antiqua" w:hAnsi="Book Antiqua" w:cs="Times New Roman" w:hint="eastAsia"/>
          <w:sz w:val="24"/>
          <w:szCs w:val="24"/>
          <w:lang w:eastAsia="zh-CN"/>
        </w:rPr>
        <w:t xml:space="preserve"> </w:t>
      </w:r>
      <w:r w:rsidRPr="00D1324D">
        <w:rPr>
          <w:rFonts w:ascii="Book Antiqua" w:eastAsia="Calibri" w:hAnsi="Book Antiqua" w:cs="Times New Roman"/>
          <w:sz w:val="24"/>
          <w:szCs w:val="24"/>
        </w:rPr>
        <w:t>—</w:t>
      </w:r>
      <w:r w:rsidR="00FF61E7" w:rsidRPr="00D1324D">
        <w:rPr>
          <w:rFonts w:ascii="Book Antiqua" w:hAnsi="Book Antiqua" w:cs="Times New Roman" w:hint="eastAsia"/>
          <w:sz w:val="24"/>
          <w:szCs w:val="24"/>
          <w:lang w:eastAsia="zh-CN"/>
        </w:rPr>
        <w:t xml:space="preserve"> </w:t>
      </w:r>
      <w:r w:rsidRPr="00D1324D">
        <w:rPr>
          <w:rFonts w:ascii="Book Antiqua" w:eastAsia="Calibri" w:hAnsi="Book Antiqua" w:cs="Times New Roman"/>
          <w:i/>
          <w:sz w:val="24"/>
          <w:szCs w:val="24"/>
        </w:rPr>
        <w:t>via</w:t>
      </w:r>
      <w:r w:rsidR="00221E0D" w:rsidRPr="00D1324D">
        <w:rPr>
          <w:rFonts w:ascii="Book Antiqua" w:eastAsia="Calibri" w:hAnsi="Book Antiqua" w:cs="Times New Roman"/>
          <w:sz w:val="24"/>
          <w:szCs w:val="24"/>
        </w:rPr>
        <w:t xml:space="preserve"> base complementarity</w:t>
      </w:r>
      <w:r w:rsidR="00FF61E7" w:rsidRPr="00D1324D">
        <w:rPr>
          <w:rFonts w:ascii="Book Antiqua" w:hAnsi="Book Antiqua" w:cs="Times New Roman" w:hint="eastAsia"/>
          <w:sz w:val="24"/>
          <w:szCs w:val="24"/>
          <w:lang w:eastAsia="zh-CN"/>
        </w:rPr>
        <w:t xml:space="preserve"> </w:t>
      </w:r>
      <w:r w:rsidRPr="00D1324D">
        <w:rPr>
          <w:rFonts w:ascii="Book Antiqua" w:eastAsia="Calibri" w:hAnsi="Book Antiqua" w:cs="Times New Roman"/>
          <w:sz w:val="24"/>
          <w:szCs w:val="24"/>
        </w:rPr>
        <w:t>—</w:t>
      </w:r>
      <w:r w:rsidR="00FF61E7" w:rsidRPr="00D1324D">
        <w:rPr>
          <w:rFonts w:ascii="Book Antiqua" w:hAnsi="Book Antiqua" w:cs="Times New Roman" w:hint="eastAsia"/>
          <w:sz w:val="24"/>
          <w:szCs w:val="24"/>
          <w:lang w:eastAsia="zh-CN"/>
        </w:rPr>
        <w:t xml:space="preserve"> </w:t>
      </w:r>
      <w:r w:rsidR="00221E0D" w:rsidRPr="00D1324D">
        <w:rPr>
          <w:rFonts w:ascii="Book Antiqua" w:eastAsia="Calibri" w:hAnsi="Book Antiqua" w:cs="Times New Roman"/>
          <w:sz w:val="24"/>
          <w:szCs w:val="24"/>
        </w:rPr>
        <w:t xml:space="preserve">to regulate mRNA translation </w:t>
      </w:r>
      <w:r w:rsidRPr="00D1324D">
        <w:rPr>
          <w:rFonts w:ascii="Book Antiqua" w:eastAsia="Calibri" w:hAnsi="Book Antiqua" w:cs="Times New Roman"/>
          <w:sz w:val="24"/>
          <w:szCs w:val="24"/>
        </w:rPr>
        <w:t xml:space="preserve">and </w:t>
      </w:r>
      <w:r w:rsidR="00221E0D" w:rsidRPr="00D1324D">
        <w:rPr>
          <w:rFonts w:ascii="Book Antiqua" w:eastAsia="Calibri" w:hAnsi="Book Antiqua" w:cs="Times New Roman"/>
          <w:sz w:val="24"/>
          <w:szCs w:val="24"/>
        </w:rPr>
        <w:t>stability.</w:t>
      </w:r>
      <w:r w:rsidRPr="00D1324D">
        <w:rPr>
          <w:rFonts w:ascii="Book Antiqua" w:eastAsia="Calibri" w:hAnsi="Book Antiqua" w:cs="Times New Roman"/>
          <w:sz w:val="24"/>
          <w:szCs w:val="24"/>
        </w:rPr>
        <w:t xml:space="preserve"> </w:t>
      </w:r>
      <w:r w:rsidR="00221E0D" w:rsidRPr="00D1324D">
        <w:rPr>
          <w:rFonts w:ascii="Book Antiqua" w:eastAsia="Calibri" w:hAnsi="Book Antiqua" w:cs="Times New Roman"/>
          <w:sz w:val="24"/>
          <w:szCs w:val="24"/>
        </w:rPr>
        <w:t>In particular, microRNAs belonging to the miR-200 family have been associated with different pathologies</w:t>
      </w:r>
      <w:r w:rsidRPr="00D1324D">
        <w:rPr>
          <w:rFonts w:ascii="Book Antiqua" w:eastAsia="Calibri" w:hAnsi="Book Antiqua" w:cs="Times New Roman"/>
          <w:sz w:val="24"/>
          <w:szCs w:val="24"/>
        </w:rPr>
        <w:t xml:space="preserve"> via </w:t>
      </w:r>
      <w:r w:rsidR="00221E0D" w:rsidRPr="00D1324D">
        <w:rPr>
          <w:rFonts w:ascii="Book Antiqua" w:eastAsia="Calibri" w:hAnsi="Book Antiqua" w:cs="Times New Roman"/>
          <w:sz w:val="24"/>
          <w:szCs w:val="24"/>
        </w:rPr>
        <w:t xml:space="preserve">their ability to modulate </w:t>
      </w:r>
      <w:r w:rsidRPr="00D1324D">
        <w:rPr>
          <w:rFonts w:ascii="Book Antiqua" w:eastAsia="Calibri" w:hAnsi="Book Antiqua" w:cs="Times New Roman"/>
          <w:sz w:val="24"/>
          <w:szCs w:val="24"/>
        </w:rPr>
        <w:t xml:space="preserve">the </w:t>
      </w:r>
      <w:r w:rsidR="00221E0D" w:rsidRPr="00D1324D">
        <w:rPr>
          <w:rFonts w:ascii="Book Antiqua" w:eastAsia="Calibri" w:hAnsi="Book Antiqua" w:cs="Times New Roman"/>
          <w:sz w:val="24"/>
          <w:szCs w:val="24"/>
        </w:rPr>
        <w:t>key genes involved in the epithelial</w:t>
      </w:r>
      <w:r w:rsidRPr="00D1324D">
        <w:rPr>
          <w:rFonts w:ascii="Book Antiqua" w:eastAsia="Calibri" w:hAnsi="Book Antiqua" w:cs="Times New Roman"/>
          <w:sz w:val="24"/>
          <w:szCs w:val="24"/>
        </w:rPr>
        <w:t>-to-</w:t>
      </w:r>
      <w:r w:rsidR="00221E0D" w:rsidRPr="00D1324D">
        <w:rPr>
          <w:rFonts w:ascii="Book Antiqua" w:eastAsia="Calibri" w:hAnsi="Book Antiqua" w:cs="Times New Roman"/>
          <w:sz w:val="24"/>
          <w:szCs w:val="24"/>
        </w:rPr>
        <w:t xml:space="preserve">mesenchymal transition (EMT). </w:t>
      </w:r>
    </w:p>
    <w:p w:rsidR="00221E0D" w:rsidRPr="00D1324D" w:rsidRDefault="00E538DA" w:rsidP="00D1324D">
      <w:pPr>
        <w:snapToGrid w:val="0"/>
        <w:ind w:firstLineChars="100" w:firstLine="240"/>
        <w:jc w:val="both"/>
        <w:rPr>
          <w:rFonts w:ascii="Book Antiqua" w:eastAsia="Calibri" w:hAnsi="Book Antiqua" w:cs="Times New Roman"/>
          <w:sz w:val="24"/>
          <w:szCs w:val="24"/>
        </w:rPr>
      </w:pPr>
      <w:r w:rsidRPr="00D1324D">
        <w:rPr>
          <w:rFonts w:ascii="Book Antiqua" w:eastAsia="Calibri" w:hAnsi="Book Antiqua" w:cs="Times New Roman"/>
          <w:sz w:val="24"/>
          <w:szCs w:val="24"/>
        </w:rPr>
        <w:t>M</w:t>
      </w:r>
      <w:r w:rsidR="00221E0D" w:rsidRPr="00D1324D">
        <w:rPr>
          <w:rFonts w:ascii="Book Antiqua" w:eastAsia="Calibri" w:hAnsi="Book Antiqua" w:cs="Times New Roman"/>
          <w:sz w:val="24"/>
          <w:szCs w:val="24"/>
        </w:rPr>
        <w:t>ore</w:t>
      </w:r>
      <w:r w:rsidRPr="00D1324D">
        <w:rPr>
          <w:rFonts w:ascii="Book Antiqua" w:eastAsia="Calibri" w:hAnsi="Book Antiqua" w:cs="Times New Roman"/>
          <w:sz w:val="24"/>
          <w:szCs w:val="24"/>
        </w:rPr>
        <w:t>-</w:t>
      </w:r>
      <w:r w:rsidR="00221E0D" w:rsidRPr="00D1324D">
        <w:rPr>
          <w:rFonts w:ascii="Book Antiqua" w:eastAsia="Calibri" w:hAnsi="Book Antiqua" w:cs="Times New Roman"/>
          <w:sz w:val="24"/>
          <w:szCs w:val="24"/>
        </w:rPr>
        <w:t>promising candidate biomarker</w:t>
      </w:r>
      <w:r w:rsidRPr="00D1324D">
        <w:rPr>
          <w:rFonts w:ascii="Book Antiqua" w:eastAsia="Calibri" w:hAnsi="Book Antiqua" w:cs="Times New Roman"/>
          <w:sz w:val="24"/>
          <w:szCs w:val="24"/>
        </w:rPr>
        <w:t>s</w:t>
      </w:r>
      <w:r w:rsidR="00221E0D" w:rsidRPr="00D1324D">
        <w:rPr>
          <w:rFonts w:ascii="Book Antiqua" w:eastAsia="Calibri" w:hAnsi="Book Antiqua" w:cs="Times New Roman"/>
          <w:sz w:val="24"/>
          <w:szCs w:val="24"/>
        </w:rPr>
        <w:t xml:space="preserve"> </w:t>
      </w:r>
      <w:r w:rsidRPr="00D1324D">
        <w:rPr>
          <w:rFonts w:ascii="Book Antiqua" w:eastAsia="Calibri" w:hAnsi="Book Antiqua" w:cs="Times New Roman"/>
          <w:sz w:val="24"/>
          <w:szCs w:val="24"/>
        </w:rPr>
        <w:t xml:space="preserve">for the pathology of </w:t>
      </w:r>
      <w:r w:rsidR="00221E0D" w:rsidRPr="00D1324D">
        <w:rPr>
          <w:rFonts w:ascii="Book Antiqua" w:eastAsia="Calibri" w:hAnsi="Book Antiqua" w:cs="Times New Roman"/>
          <w:sz w:val="24"/>
          <w:szCs w:val="24"/>
        </w:rPr>
        <w:t xml:space="preserve">fibrosis are currently represented by the class of noncoding molecules of circulating microRNAs. However, few studies have exploited microRNAs as fibrosis biomarkers. </w:t>
      </w:r>
      <w:r w:rsidRPr="00D1324D">
        <w:rPr>
          <w:rFonts w:ascii="Book Antiqua" w:eastAsia="Calibri" w:hAnsi="Book Antiqua" w:cs="Times New Roman"/>
          <w:sz w:val="24"/>
          <w:szCs w:val="24"/>
        </w:rPr>
        <w:t>O</w:t>
      </w:r>
      <w:r w:rsidR="00221E0D" w:rsidRPr="00D1324D">
        <w:rPr>
          <w:rFonts w:ascii="Book Antiqua" w:eastAsia="Calibri" w:hAnsi="Book Antiqua" w:cs="Times New Roman"/>
          <w:sz w:val="24"/>
          <w:szCs w:val="24"/>
        </w:rPr>
        <w:t xml:space="preserve">ne study </w:t>
      </w:r>
      <w:r w:rsidR="006A2A3D" w:rsidRPr="00D1324D">
        <w:rPr>
          <w:rFonts w:ascii="Book Antiqua" w:eastAsia="Calibri" w:hAnsi="Book Antiqua" w:cs="Times New Roman"/>
          <w:sz w:val="24"/>
          <w:szCs w:val="24"/>
        </w:rPr>
        <w:t>f</w:t>
      </w:r>
      <w:r w:rsidR="00221E0D" w:rsidRPr="00D1324D">
        <w:rPr>
          <w:rFonts w:ascii="Book Antiqua" w:eastAsia="Calibri" w:hAnsi="Book Antiqua" w:cs="Times New Roman"/>
          <w:sz w:val="24"/>
          <w:szCs w:val="24"/>
        </w:rPr>
        <w:t>o</w:t>
      </w:r>
      <w:r w:rsidR="006A2A3D" w:rsidRPr="00D1324D">
        <w:rPr>
          <w:rFonts w:ascii="Book Antiqua" w:eastAsia="Calibri" w:hAnsi="Book Antiqua" w:cs="Times New Roman"/>
          <w:sz w:val="24"/>
          <w:szCs w:val="24"/>
        </w:rPr>
        <w:t>u</w:t>
      </w:r>
      <w:r w:rsidR="00221E0D" w:rsidRPr="00D1324D">
        <w:rPr>
          <w:rFonts w:ascii="Book Antiqua" w:eastAsia="Calibri" w:hAnsi="Book Antiqua" w:cs="Times New Roman"/>
          <w:sz w:val="24"/>
          <w:szCs w:val="24"/>
        </w:rPr>
        <w:t xml:space="preserve">nd that miR-200b levels were </w:t>
      </w:r>
      <w:r w:rsidR="006A2A3D" w:rsidRPr="00D1324D">
        <w:rPr>
          <w:rFonts w:ascii="Book Antiqua" w:eastAsia="Calibri" w:hAnsi="Book Antiqua" w:cs="Times New Roman"/>
          <w:sz w:val="24"/>
          <w:szCs w:val="24"/>
        </w:rPr>
        <w:t xml:space="preserve">higher </w:t>
      </w:r>
      <w:r w:rsidR="00221E0D" w:rsidRPr="00D1324D">
        <w:rPr>
          <w:rFonts w:ascii="Book Antiqua" w:eastAsia="Calibri" w:hAnsi="Book Antiqua" w:cs="Times New Roman"/>
          <w:sz w:val="24"/>
          <w:szCs w:val="24"/>
        </w:rPr>
        <w:t xml:space="preserve">in CD patients </w:t>
      </w:r>
      <w:r w:rsidR="006A2A3D" w:rsidRPr="00D1324D">
        <w:rPr>
          <w:rFonts w:ascii="Book Antiqua" w:eastAsia="Calibri" w:hAnsi="Book Antiqua" w:cs="Times New Roman"/>
          <w:sz w:val="24"/>
          <w:szCs w:val="24"/>
        </w:rPr>
        <w:t xml:space="preserve">with </w:t>
      </w:r>
      <w:r w:rsidR="00221E0D" w:rsidRPr="00D1324D">
        <w:rPr>
          <w:rFonts w:ascii="Book Antiqua" w:eastAsia="Calibri" w:hAnsi="Book Antiqua" w:cs="Times New Roman"/>
          <w:sz w:val="24"/>
          <w:szCs w:val="24"/>
        </w:rPr>
        <w:t xml:space="preserve">fibrosis </w:t>
      </w:r>
      <w:r w:rsidR="006A2A3D" w:rsidRPr="00D1324D">
        <w:rPr>
          <w:rFonts w:ascii="Book Antiqua" w:eastAsia="Calibri" w:hAnsi="Book Antiqua" w:cs="Times New Roman"/>
          <w:sz w:val="24"/>
          <w:szCs w:val="24"/>
        </w:rPr>
        <w:t xml:space="preserve">than </w:t>
      </w:r>
      <w:r w:rsidR="00221E0D" w:rsidRPr="00D1324D">
        <w:rPr>
          <w:rFonts w:ascii="Book Antiqua" w:eastAsia="Calibri" w:hAnsi="Book Antiqua" w:cs="Times New Roman"/>
          <w:sz w:val="24"/>
          <w:szCs w:val="24"/>
        </w:rPr>
        <w:t xml:space="preserve">in </w:t>
      </w:r>
      <w:r w:rsidR="006A2A3D" w:rsidRPr="00D1324D">
        <w:rPr>
          <w:rFonts w:ascii="Book Antiqua" w:eastAsia="Calibri" w:hAnsi="Book Antiqua" w:cs="Times New Roman"/>
          <w:sz w:val="24"/>
          <w:szCs w:val="24"/>
        </w:rPr>
        <w:t xml:space="preserve">their </w:t>
      </w:r>
      <w:r w:rsidR="00221E0D" w:rsidRPr="00D1324D">
        <w:rPr>
          <w:rFonts w:ascii="Book Antiqua" w:eastAsia="Calibri" w:hAnsi="Book Antiqua" w:cs="Times New Roman"/>
          <w:sz w:val="24"/>
          <w:szCs w:val="24"/>
        </w:rPr>
        <w:t>co</w:t>
      </w:r>
      <w:r w:rsidR="006A2A3D" w:rsidRPr="00D1324D">
        <w:rPr>
          <w:rFonts w:ascii="Book Antiqua" w:eastAsia="Calibri" w:hAnsi="Book Antiqua" w:cs="Times New Roman"/>
          <w:sz w:val="24"/>
          <w:szCs w:val="24"/>
        </w:rPr>
        <w:t>unter</w:t>
      </w:r>
      <w:r w:rsidR="00221E0D" w:rsidRPr="00D1324D">
        <w:rPr>
          <w:rFonts w:ascii="Book Antiqua" w:eastAsia="Calibri" w:hAnsi="Book Antiqua" w:cs="Times New Roman"/>
          <w:sz w:val="24"/>
          <w:szCs w:val="24"/>
        </w:rPr>
        <w:t>par</w:t>
      </w:r>
      <w:r w:rsidR="006A2A3D" w:rsidRPr="00D1324D">
        <w:rPr>
          <w:rFonts w:ascii="Book Antiqua" w:eastAsia="Calibri" w:hAnsi="Book Antiqua" w:cs="Times New Roman"/>
          <w:sz w:val="24"/>
          <w:szCs w:val="24"/>
        </w:rPr>
        <w:t>t</w:t>
      </w:r>
      <w:r w:rsidR="00221E0D" w:rsidRPr="00D1324D">
        <w:rPr>
          <w:rFonts w:ascii="Book Antiqua" w:eastAsia="Calibri" w:hAnsi="Book Antiqua" w:cs="Times New Roman"/>
          <w:sz w:val="24"/>
          <w:szCs w:val="24"/>
        </w:rPr>
        <w:t xml:space="preserve">s </w:t>
      </w:r>
      <w:r w:rsidR="006A2A3D" w:rsidRPr="00D1324D">
        <w:rPr>
          <w:rFonts w:ascii="Book Antiqua" w:eastAsia="Calibri" w:hAnsi="Book Antiqua" w:cs="Times New Roman"/>
          <w:sz w:val="24"/>
          <w:szCs w:val="24"/>
        </w:rPr>
        <w:t>wi</w:t>
      </w:r>
      <w:r w:rsidR="00221E0D" w:rsidRPr="00D1324D">
        <w:rPr>
          <w:rFonts w:ascii="Book Antiqua" w:eastAsia="Calibri" w:hAnsi="Book Antiqua" w:cs="Times New Roman"/>
          <w:sz w:val="24"/>
          <w:szCs w:val="24"/>
        </w:rPr>
        <w:t>t</w:t>
      </w:r>
      <w:r w:rsidR="006A2A3D" w:rsidRPr="00D1324D">
        <w:rPr>
          <w:rFonts w:ascii="Book Antiqua" w:eastAsia="Calibri" w:hAnsi="Book Antiqua" w:cs="Times New Roman"/>
          <w:sz w:val="24"/>
          <w:szCs w:val="24"/>
        </w:rPr>
        <w:t>h</w:t>
      </w:r>
      <w:r w:rsidR="00221E0D" w:rsidRPr="00D1324D">
        <w:rPr>
          <w:rFonts w:ascii="Book Antiqua" w:eastAsia="Calibri" w:hAnsi="Book Antiqua" w:cs="Times New Roman"/>
          <w:sz w:val="24"/>
          <w:szCs w:val="24"/>
        </w:rPr>
        <w:t>o</w:t>
      </w:r>
      <w:r w:rsidR="006A2A3D" w:rsidRPr="00D1324D">
        <w:rPr>
          <w:rFonts w:ascii="Book Antiqua" w:eastAsia="Calibri" w:hAnsi="Book Antiqua" w:cs="Times New Roman"/>
          <w:sz w:val="24"/>
          <w:szCs w:val="24"/>
        </w:rPr>
        <w:t>ut</w:t>
      </w:r>
      <w:r w:rsidR="00221E0D" w:rsidRPr="00D1324D">
        <w:rPr>
          <w:rFonts w:ascii="Book Antiqua" w:eastAsia="Calibri" w:hAnsi="Book Antiqua" w:cs="Times New Roman"/>
          <w:sz w:val="24"/>
          <w:szCs w:val="24"/>
        </w:rPr>
        <w:t xml:space="preserve"> </w:t>
      </w:r>
      <w:r w:rsidR="006A2A3D" w:rsidRPr="00D1324D">
        <w:rPr>
          <w:rFonts w:ascii="Book Antiqua" w:eastAsia="Calibri" w:hAnsi="Book Antiqua" w:cs="Times New Roman"/>
          <w:sz w:val="24"/>
          <w:szCs w:val="24"/>
        </w:rPr>
        <w:t>fibrosis</w:t>
      </w:r>
      <w:r w:rsidR="00221E0D" w:rsidRPr="00D1324D">
        <w:rPr>
          <w:rFonts w:ascii="Book Antiqua" w:eastAsia="Calibri" w:hAnsi="Book Antiqua" w:cs="Times New Roman"/>
          <w:sz w:val="24"/>
          <w:szCs w:val="24"/>
        </w:rPr>
        <w:t xml:space="preserve">, </w:t>
      </w:r>
      <w:r w:rsidR="006A2A3D" w:rsidRPr="00D1324D">
        <w:rPr>
          <w:rFonts w:ascii="Book Antiqua" w:eastAsia="Calibri" w:hAnsi="Book Antiqua" w:cs="Times New Roman"/>
          <w:sz w:val="24"/>
          <w:szCs w:val="24"/>
        </w:rPr>
        <w:t xml:space="preserve">and </w:t>
      </w:r>
      <w:r w:rsidR="00221E0D" w:rsidRPr="00D1324D">
        <w:rPr>
          <w:rFonts w:ascii="Book Antiqua" w:eastAsia="Calibri" w:hAnsi="Book Antiqua" w:cs="Times New Roman"/>
          <w:sz w:val="24"/>
          <w:szCs w:val="24"/>
        </w:rPr>
        <w:t xml:space="preserve">that TGF-β1 was able to induce </w:t>
      </w:r>
      <w:r w:rsidR="009C417D" w:rsidRPr="00D1324D">
        <w:rPr>
          <w:rFonts w:ascii="Book Antiqua" w:eastAsia="Calibri" w:hAnsi="Book Antiqua" w:cs="Times New Roman"/>
          <w:sz w:val="24"/>
          <w:szCs w:val="24"/>
        </w:rPr>
        <w:t>the expression of</w:t>
      </w:r>
      <w:r w:rsidRPr="00D1324D">
        <w:rPr>
          <w:rFonts w:ascii="Book Antiqua" w:eastAsia="Calibri" w:hAnsi="Book Antiqua" w:cs="Times New Roman"/>
          <w:sz w:val="24"/>
          <w:szCs w:val="24"/>
        </w:rPr>
        <w:t xml:space="preserve"> </w:t>
      </w:r>
      <w:r w:rsidR="00221E0D" w:rsidRPr="00D1324D">
        <w:rPr>
          <w:rFonts w:ascii="Book Antiqua" w:eastAsia="Calibri" w:hAnsi="Book Antiqua" w:cs="Times New Roman"/>
          <w:sz w:val="24"/>
          <w:szCs w:val="24"/>
        </w:rPr>
        <w:t>miR-200b</w:t>
      </w:r>
      <w:r w:rsidR="00221E0D"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41</w:t>
      </w:r>
      <w:r w:rsidR="00221E0D" w:rsidRPr="00D1324D">
        <w:rPr>
          <w:rFonts w:ascii="Book Antiqua" w:eastAsia="Calibri" w:hAnsi="Book Antiqua" w:cs="Times New Roman"/>
          <w:sz w:val="24"/>
          <w:szCs w:val="24"/>
          <w:vertAlign w:val="superscript"/>
        </w:rPr>
        <w:t>]</w:t>
      </w:r>
      <w:r w:rsidR="00221E0D" w:rsidRPr="00D1324D">
        <w:rPr>
          <w:rFonts w:ascii="Book Antiqua" w:eastAsia="Calibri" w:hAnsi="Book Antiqua" w:cs="Times New Roman"/>
          <w:sz w:val="24"/>
          <w:szCs w:val="24"/>
        </w:rPr>
        <w:t xml:space="preserve">. On the other hand, another study </w:t>
      </w:r>
      <w:r w:rsidR="006A2A3D" w:rsidRPr="00D1324D">
        <w:rPr>
          <w:rFonts w:ascii="Book Antiqua" w:eastAsia="Calibri" w:hAnsi="Book Antiqua" w:cs="Times New Roman"/>
          <w:sz w:val="24"/>
          <w:szCs w:val="24"/>
        </w:rPr>
        <w:t xml:space="preserve">found </w:t>
      </w:r>
      <w:r w:rsidR="00221E0D" w:rsidRPr="00D1324D">
        <w:rPr>
          <w:rFonts w:ascii="Book Antiqua" w:eastAsia="Calibri" w:hAnsi="Book Antiqua" w:cs="Times New Roman"/>
          <w:sz w:val="24"/>
          <w:szCs w:val="24"/>
        </w:rPr>
        <w:t xml:space="preserve">that miR-29a </w:t>
      </w:r>
      <w:r w:rsidR="006A2A3D" w:rsidRPr="00D1324D">
        <w:rPr>
          <w:rFonts w:ascii="Book Antiqua" w:eastAsia="Calibri" w:hAnsi="Book Antiqua" w:cs="Times New Roman"/>
          <w:sz w:val="24"/>
          <w:szCs w:val="24"/>
        </w:rPr>
        <w:t xml:space="preserve">was </w:t>
      </w:r>
      <w:r w:rsidR="00221E0D" w:rsidRPr="00D1324D">
        <w:rPr>
          <w:rFonts w:ascii="Book Antiqua" w:eastAsia="Calibri" w:hAnsi="Book Antiqua" w:cs="Times New Roman"/>
          <w:sz w:val="24"/>
          <w:szCs w:val="24"/>
        </w:rPr>
        <w:t>down</w:t>
      </w:r>
      <w:r w:rsidRPr="00D1324D">
        <w:rPr>
          <w:rFonts w:ascii="Book Antiqua" w:eastAsia="Calibri" w:hAnsi="Book Antiqua" w:cs="Times New Roman"/>
          <w:sz w:val="24"/>
          <w:szCs w:val="24"/>
        </w:rPr>
        <w:t>-</w:t>
      </w:r>
      <w:r w:rsidR="00221E0D" w:rsidRPr="00D1324D">
        <w:rPr>
          <w:rFonts w:ascii="Book Antiqua" w:eastAsia="Calibri" w:hAnsi="Book Antiqua" w:cs="Times New Roman"/>
          <w:sz w:val="24"/>
          <w:szCs w:val="24"/>
        </w:rPr>
        <w:t>regulated in the serum of CD patients with stricture formations</w:t>
      </w:r>
      <w:r w:rsidR="00221E0D"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42</w:t>
      </w:r>
      <w:r w:rsidR="00221E0D" w:rsidRPr="00D1324D">
        <w:rPr>
          <w:rFonts w:ascii="Book Antiqua" w:eastAsia="Calibri" w:hAnsi="Book Antiqua" w:cs="Times New Roman"/>
          <w:sz w:val="24"/>
          <w:szCs w:val="24"/>
          <w:vertAlign w:val="superscript"/>
        </w:rPr>
        <w:t>]</w:t>
      </w:r>
      <w:r w:rsidR="00221E0D" w:rsidRPr="00D1324D">
        <w:rPr>
          <w:rFonts w:ascii="Book Antiqua" w:eastAsia="Calibri" w:hAnsi="Book Antiqua" w:cs="Times New Roman"/>
          <w:sz w:val="24"/>
          <w:szCs w:val="24"/>
        </w:rPr>
        <w:t xml:space="preserve">. These two </w:t>
      </w:r>
      <w:r w:rsidR="00CC0E50" w:rsidRPr="00D1324D">
        <w:rPr>
          <w:rFonts w:ascii="Book Antiqua" w:eastAsia="Calibri" w:hAnsi="Book Antiqua" w:cs="Times New Roman"/>
          <w:sz w:val="24"/>
          <w:szCs w:val="24"/>
        </w:rPr>
        <w:t xml:space="preserve">studies </w:t>
      </w:r>
      <w:r w:rsidR="00221E0D" w:rsidRPr="00D1324D">
        <w:rPr>
          <w:rFonts w:ascii="Book Antiqua" w:eastAsia="Calibri" w:hAnsi="Book Antiqua" w:cs="Times New Roman"/>
          <w:sz w:val="24"/>
          <w:szCs w:val="24"/>
        </w:rPr>
        <w:t xml:space="preserve">are valuable since they demonstrate that some microRNAs </w:t>
      </w:r>
      <w:r w:rsidR="00CC0E50" w:rsidRPr="00D1324D">
        <w:rPr>
          <w:rFonts w:ascii="Book Antiqua" w:eastAsia="Calibri" w:hAnsi="Book Antiqua" w:cs="Times New Roman"/>
          <w:sz w:val="24"/>
          <w:szCs w:val="24"/>
        </w:rPr>
        <w:t xml:space="preserve">can </w:t>
      </w:r>
      <w:r w:rsidR="00221E0D" w:rsidRPr="00D1324D">
        <w:rPr>
          <w:rFonts w:ascii="Book Antiqua" w:eastAsia="Calibri" w:hAnsi="Book Antiqua" w:cs="Times New Roman"/>
          <w:sz w:val="24"/>
          <w:szCs w:val="24"/>
        </w:rPr>
        <w:t xml:space="preserve">be </w:t>
      </w:r>
      <w:r w:rsidR="00CC0E50" w:rsidRPr="00D1324D">
        <w:rPr>
          <w:rFonts w:ascii="Book Antiqua" w:eastAsia="Calibri" w:hAnsi="Book Antiqua" w:cs="Times New Roman"/>
          <w:sz w:val="24"/>
          <w:szCs w:val="24"/>
        </w:rPr>
        <w:t xml:space="preserve">used </w:t>
      </w:r>
      <w:r w:rsidR="00221E0D" w:rsidRPr="00D1324D">
        <w:rPr>
          <w:rFonts w:ascii="Book Antiqua" w:eastAsia="Calibri" w:hAnsi="Book Antiqua" w:cs="Times New Roman"/>
          <w:sz w:val="24"/>
          <w:szCs w:val="24"/>
        </w:rPr>
        <w:t xml:space="preserve">to precisely discriminate between inflammatory and fibrotic disease, </w:t>
      </w:r>
      <w:r w:rsidR="00CC0E50" w:rsidRPr="00D1324D">
        <w:rPr>
          <w:rFonts w:ascii="Book Antiqua" w:eastAsia="Calibri" w:hAnsi="Book Antiqua" w:cs="Times New Roman"/>
          <w:sz w:val="24"/>
          <w:szCs w:val="24"/>
        </w:rPr>
        <w:t xml:space="preserve">and </w:t>
      </w:r>
      <w:r w:rsidR="00221E0D" w:rsidRPr="00D1324D">
        <w:rPr>
          <w:rFonts w:ascii="Book Antiqua" w:eastAsia="Calibri" w:hAnsi="Book Antiqua" w:cs="Times New Roman"/>
          <w:sz w:val="24"/>
          <w:szCs w:val="24"/>
        </w:rPr>
        <w:t>the</w:t>
      </w:r>
      <w:r w:rsidR="00CC0E50" w:rsidRPr="00D1324D">
        <w:rPr>
          <w:rFonts w:ascii="Book Antiqua" w:eastAsia="Calibri" w:hAnsi="Book Antiqua" w:cs="Times New Roman"/>
          <w:sz w:val="24"/>
          <w:szCs w:val="24"/>
        </w:rPr>
        <w:t>reby</w:t>
      </w:r>
      <w:r w:rsidR="00221E0D" w:rsidRPr="00D1324D">
        <w:rPr>
          <w:rFonts w:ascii="Book Antiqua" w:eastAsia="Calibri" w:hAnsi="Book Antiqua" w:cs="Times New Roman"/>
          <w:sz w:val="24"/>
          <w:szCs w:val="24"/>
        </w:rPr>
        <w:t xml:space="preserve"> </w:t>
      </w:r>
      <w:r w:rsidR="00777B04" w:rsidRPr="00D1324D">
        <w:rPr>
          <w:rFonts w:ascii="Book Antiqua" w:eastAsia="Calibri" w:hAnsi="Book Antiqua" w:cs="Times New Roman"/>
          <w:sz w:val="24"/>
          <w:szCs w:val="24"/>
        </w:rPr>
        <w:t>aid</w:t>
      </w:r>
      <w:r w:rsidR="00221E0D" w:rsidRPr="00D1324D">
        <w:rPr>
          <w:rFonts w:ascii="Book Antiqua" w:eastAsia="Calibri" w:hAnsi="Book Antiqua" w:cs="Times New Roman"/>
          <w:sz w:val="24"/>
          <w:szCs w:val="24"/>
        </w:rPr>
        <w:t xml:space="preserve"> decisions about the use of therapy or surgery. It would </w:t>
      </w:r>
      <w:r w:rsidR="00777B04" w:rsidRPr="00D1324D">
        <w:rPr>
          <w:rFonts w:ascii="Book Antiqua" w:eastAsia="Calibri" w:hAnsi="Book Antiqua" w:cs="Times New Roman"/>
          <w:sz w:val="24"/>
          <w:szCs w:val="24"/>
        </w:rPr>
        <w:t xml:space="preserve">therefore </w:t>
      </w:r>
      <w:r w:rsidR="00221E0D" w:rsidRPr="00D1324D">
        <w:rPr>
          <w:rFonts w:ascii="Book Antiqua" w:eastAsia="Calibri" w:hAnsi="Book Antiqua" w:cs="Times New Roman"/>
          <w:sz w:val="24"/>
          <w:szCs w:val="24"/>
        </w:rPr>
        <w:t xml:space="preserve">be very useful to find an accurate microRNA biomarker </w:t>
      </w:r>
      <w:r w:rsidR="00777B04" w:rsidRPr="00D1324D">
        <w:rPr>
          <w:rFonts w:ascii="Book Antiqua" w:eastAsia="Calibri" w:hAnsi="Book Antiqua" w:cs="Times New Roman"/>
          <w:sz w:val="24"/>
          <w:szCs w:val="24"/>
        </w:rPr>
        <w:t>for</w:t>
      </w:r>
      <w:r w:rsidR="00221E0D" w:rsidRPr="00D1324D">
        <w:rPr>
          <w:rFonts w:ascii="Book Antiqua" w:eastAsia="Calibri" w:hAnsi="Book Antiqua" w:cs="Times New Roman"/>
          <w:sz w:val="24"/>
          <w:szCs w:val="24"/>
        </w:rPr>
        <w:t xml:space="preserve"> monitor</w:t>
      </w:r>
      <w:r w:rsidR="00777B04" w:rsidRPr="00D1324D">
        <w:rPr>
          <w:rFonts w:ascii="Book Antiqua" w:eastAsia="Calibri" w:hAnsi="Book Antiqua" w:cs="Times New Roman"/>
          <w:sz w:val="24"/>
          <w:szCs w:val="24"/>
        </w:rPr>
        <w:t>ing</w:t>
      </w:r>
      <w:r w:rsidR="00221E0D" w:rsidRPr="00D1324D">
        <w:rPr>
          <w:rFonts w:ascii="Book Antiqua" w:eastAsia="Calibri" w:hAnsi="Book Antiqua" w:cs="Times New Roman"/>
          <w:sz w:val="24"/>
          <w:szCs w:val="24"/>
        </w:rPr>
        <w:t xml:space="preserve"> the outcome during the course of therapy. </w:t>
      </w:r>
      <w:r w:rsidR="00777B04" w:rsidRPr="00D1324D">
        <w:rPr>
          <w:rFonts w:ascii="Book Antiqua" w:eastAsia="Calibri" w:hAnsi="Book Antiqua" w:cs="Times New Roman"/>
          <w:sz w:val="24"/>
          <w:szCs w:val="24"/>
        </w:rPr>
        <w:t>F</w:t>
      </w:r>
      <w:r w:rsidR="00221E0D" w:rsidRPr="00D1324D">
        <w:rPr>
          <w:rFonts w:ascii="Book Antiqua" w:eastAsia="Calibri" w:hAnsi="Book Antiqua" w:cs="Times New Roman"/>
          <w:sz w:val="24"/>
          <w:szCs w:val="24"/>
        </w:rPr>
        <w:t xml:space="preserve">ive microRNAs </w:t>
      </w:r>
      <w:r w:rsidR="00777B04" w:rsidRPr="00D1324D">
        <w:rPr>
          <w:rFonts w:ascii="Book Antiqua" w:eastAsia="Calibri" w:hAnsi="Book Antiqua" w:cs="Times New Roman"/>
          <w:sz w:val="24"/>
          <w:szCs w:val="24"/>
        </w:rPr>
        <w:t xml:space="preserve">were found to be </w:t>
      </w:r>
      <w:r w:rsidR="00221E0D" w:rsidRPr="00D1324D">
        <w:rPr>
          <w:rFonts w:ascii="Book Antiqua" w:eastAsia="Calibri" w:hAnsi="Book Antiqua" w:cs="Times New Roman"/>
          <w:sz w:val="24"/>
          <w:szCs w:val="24"/>
        </w:rPr>
        <w:t>up</w:t>
      </w:r>
      <w:r w:rsidR="00777B04" w:rsidRPr="00D1324D">
        <w:rPr>
          <w:rFonts w:ascii="Book Antiqua" w:eastAsia="Calibri" w:hAnsi="Book Antiqua" w:cs="Times New Roman"/>
          <w:sz w:val="24"/>
          <w:szCs w:val="24"/>
        </w:rPr>
        <w:t>-</w:t>
      </w:r>
      <w:r w:rsidR="00221E0D" w:rsidRPr="00D1324D">
        <w:rPr>
          <w:rFonts w:ascii="Book Antiqua" w:eastAsia="Calibri" w:hAnsi="Book Antiqua" w:cs="Times New Roman"/>
          <w:sz w:val="24"/>
          <w:szCs w:val="24"/>
        </w:rPr>
        <w:t xml:space="preserve">regulated in CD patients after </w:t>
      </w:r>
      <w:r w:rsidR="00777B04" w:rsidRPr="00D1324D">
        <w:rPr>
          <w:rFonts w:ascii="Book Antiqua" w:eastAsia="Calibri" w:hAnsi="Book Antiqua" w:cs="Times New Roman"/>
          <w:sz w:val="24"/>
          <w:szCs w:val="24"/>
        </w:rPr>
        <w:t>6 </w:t>
      </w:r>
      <w:r w:rsidR="00221E0D" w:rsidRPr="00D1324D">
        <w:rPr>
          <w:rFonts w:ascii="Book Antiqua" w:eastAsia="Calibri" w:hAnsi="Book Antiqua" w:cs="Times New Roman"/>
          <w:sz w:val="24"/>
          <w:szCs w:val="24"/>
        </w:rPr>
        <w:t xml:space="preserve">weeks of treatment with infliximab, and two of them (let-7d and let-7e) were particularly </w:t>
      </w:r>
      <w:r w:rsidR="00777B04" w:rsidRPr="00D1324D">
        <w:rPr>
          <w:rFonts w:ascii="Book Antiqua" w:eastAsia="Calibri" w:hAnsi="Book Antiqua" w:cs="Times New Roman"/>
          <w:sz w:val="24"/>
          <w:szCs w:val="24"/>
        </w:rPr>
        <w:t>el</w:t>
      </w:r>
      <w:r w:rsidR="00221E0D" w:rsidRPr="00D1324D">
        <w:rPr>
          <w:rFonts w:ascii="Book Antiqua" w:eastAsia="Calibri" w:hAnsi="Book Antiqua" w:cs="Times New Roman"/>
          <w:sz w:val="24"/>
          <w:szCs w:val="24"/>
        </w:rPr>
        <w:t>e</w:t>
      </w:r>
      <w:r w:rsidR="00777B04" w:rsidRPr="00D1324D">
        <w:rPr>
          <w:rFonts w:ascii="Book Antiqua" w:eastAsia="Calibri" w:hAnsi="Book Antiqua" w:cs="Times New Roman"/>
          <w:sz w:val="24"/>
          <w:szCs w:val="24"/>
        </w:rPr>
        <w:t>v</w:t>
      </w:r>
      <w:r w:rsidR="00221E0D" w:rsidRPr="00D1324D">
        <w:rPr>
          <w:rFonts w:ascii="Book Antiqua" w:eastAsia="Calibri" w:hAnsi="Book Antiqua" w:cs="Times New Roman"/>
          <w:sz w:val="24"/>
          <w:szCs w:val="24"/>
        </w:rPr>
        <w:t>a</w:t>
      </w:r>
      <w:r w:rsidR="00777B04" w:rsidRPr="00D1324D">
        <w:rPr>
          <w:rFonts w:ascii="Book Antiqua" w:eastAsia="Calibri" w:hAnsi="Book Antiqua" w:cs="Times New Roman"/>
          <w:sz w:val="24"/>
          <w:szCs w:val="24"/>
        </w:rPr>
        <w:t>t</w:t>
      </w:r>
      <w:r w:rsidR="00221E0D" w:rsidRPr="00D1324D">
        <w:rPr>
          <w:rFonts w:ascii="Book Antiqua" w:eastAsia="Calibri" w:hAnsi="Book Antiqua" w:cs="Times New Roman"/>
          <w:sz w:val="24"/>
          <w:szCs w:val="24"/>
        </w:rPr>
        <w:t xml:space="preserve">ed in patients </w:t>
      </w:r>
      <w:r w:rsidR="00777B04" w:rsidRPr="00D1324D">
        <w:rPr>
          <w:rFonts w:ascii="Book Antiqua" w:eastAsia="Calibri" w:hAnsi="Book Antiqua" w:cs="Times New Roman"/>
          <w:sz w:val="24"/>
          <w:szCs w:val="24"/>
        </w:rPr>
        <w:t xml:space="preserve">exhibiting </w:t>
      </w:r>
      <w:r w:rsidR="00221E0D" w:rsidRPr="00D1324D">
        <w:rPr>
          <w:rFonts w:ascii="Book Antiqua" w:eastAsia="Calibri" w:hAnsi="Book Antiqua" w:cs="Times New Roman"/>
          <w:sz w:val="24"/>
          <w:szCs w:val="24"/>
        </w:rPr>
        <w:t>complete clinical remission</w:t>
      </w:r>
      <w:r w:rsidR="00E90A2C" w:rsidRPr="00D1324D">
        <w:rPr>
          <w:rFonts w:ascii="Book Antiqua" w:eastAsia="Calibri" w:hAnsi="Book Antiqua" w:cs="Times New Roman"/>
          <w:sz w:val="24"/>
          <w:szCs w:val="24"/>
          <w:vertAlign w:val="superscript"/>
        </w:rPr>
        <w:t>[</w:t>
      </w:r>
      <w:r w:rsidR="005916DC" w:rsidRPr="00D1324D">
        <w:rPr>
          <w:rFonts w:ascii="Book Antiqua" w:eastAsia="Calibri" w:hAnsi="Book Antiqua" w:cs="Times New Roman"/>
          <w:sz w:val="24"/>
          <w:szCs w:val="24"/>
          <w:vertAlign w:val="superscript"/>
        </w:rPr>
        <w:t>43</w:t>
      </w:r>
      <w:r w:rsidR="00E90A2C" w:rsidRPr="00D1324D">
        <w:rPr>
          <w:rFonts w:ascii="Book Antiqua" w:eastAsia="Calibri" w:hAnsi="Book Antiqua" w:cs="Times New Roman"/>
          <w:sz w:val="24"/>
          <w:szCs w:val="24"/>
          <w:vertAlign w:val="superscript"/>
        </w:rPr>
        <w:t>]</w:t>
      </w:r>
      <w:r w:rsidR="00221E0D" w:rsidRPr="00D1324D">
        <w:rPr>
          <w:rFonts w:ascii="Book Antiqua" w:eastAsia="Calibri" w:hAnsi="Book Antiqua" w:cs="Times New Roman"/>
          <w:sz w:val="24"/>
          <w:szCs w:val="24"/>
        </w:rPr>
        <w:t>. These findings clearly suggest the use</w:t>
      </w:r>
      <w:r w:rsidR="00777B04" w:rsidRPr="00D1324D">
        <w:rPr>
          <w:rFonts w:ascii="Book Antiqua" w:eastAsia="Calibri" w:hAnsi="Book Antiqua" w:cs="Times New Roman"/>
          <w:sz w:val="24"/>
          <w:szCs w:val="24"/>
        </w:rPr>
        <w:t>fulness</w:t>
      </w:r>
      <w:r w:rsidR="00221E0D" w:rsidRPr="00D1324D">
        <w:rPr>
          <w:rFonts w:ascii="Book Antiqua" w:eastAsia="Calibri" w:hAnsi="Book Antiqua" w:cs="Times New Roman"/>
          <w:sz w:val="24"/>
          <w:szCs w:val="24"/>
        </w:rPr>
        <w:t xml:space="preserve"> of microRNA monitoring as </w:t>
      </w:r>
      <w:r w:rsidR="00777B04" w:rsidRPr="00D1324D">
        <w:rPr>
          <w:rFonts w:ascii="Book Antiqua" w:eastAsia="Calibri" w:hAnsi="Book Antiqua" w:cs="Times New Roman"/>
          <w:sz w:val="24"/>
          <w:szCs w:val="24"/>
        </w:rPr>
        <w:t xml:space="preserve">a </w:t>
      </w:r>
      <w:r w:rsidR="00221E0D" w:rsidRPr="00D1324D">
        <w:rPr>
          <w:rFonts w:ascii="Book Antiqua" w:eastAsia="Calibri" w:hAnsi="Book Antiqua" w:cs="Times New Roman"/>
          <w:sz w:val="24"/>
          <w:szCs w:val="24"/>
        </w:rPr>
        <w:t xml:space="preserve">biomarker of </w:t>
      </w:r>
      <w:r w:rsidR="00777B04" w:rsidRPr="00D1324D">
        <w:rPr>
          <w:rFonts w:ascii="Book Antiqua" w:eastAsia="Calibri" w:hAnsi="Book Antiqua" w:cs="Times New Roman"/>
          <w:sz w:val="24"/>
          <w:szCs w:val="24"/>
        </w:rPr>
        <w:t xml:space="preserve">the </w:t>
      </w:r>
      <w:r w:rsidR="00221E0D" w:rsidRPr="00D1324D">
        <w:rPr>
          <w:rFonts w:ascii="Book Antiqua" w:eastAsia="Calibri" w:hAnsi="Book Antiqua" w:cs="Times New Roman"/>
          <w:sz w:val="24"/>
          <w:szCs w:val="24"/>
        </w:rPr>
        <w:t>response to therapy in CD patients with intestinal fibrosis.</w:t>
      </w:r>
    </w:p>
    <w:p w:rsidR="00221E0D" w:rsidRPr="00D1324D" w:rsidRDefault="00221E0D" w:rsidP="00D1324D">
      <w:pPr>
        <w:snapToGrid w:val="0"/>
        <w:ind w:firstLineChars="100" w:firstLine="240"/>
        <w:jc w:val="both"/>
        <w:rPr>
          <w:rFonts w:ascii="Book Antiqua" w:eastAsia="Calibri" w:hAnsi="Book Antiqua" w:cs="Times New Roman"/>
          <w:sz w:val="24"/>
          <w:szCs w:val="24"/>
          <w:highlight w:val="yellow"/>
        </w:rPr>
      </w:pPr>
      <w:r w:rsidRPr="00D1324D">
        <w:rPr>
          <w:rFonts w:ascii="Book Antiqua" w:eastAsia="Calibri" w:hAnsi="Book Antiqua" w:cs="Times New Roman"/>
          <w:sz w:val="24"/>
          <w:szCs w:val="24"/>
        </w:rPr>
        <w:t xml:space="preserve">Because of the complexity of the disease and the continuous characterization of novel biomarkers, </w:t>
      </w:r>
      <w:r w:rsidR="00777B04" w:rsidRPr="00D1324D">
        <w:rPr>
          <w:rFonts w:ascii="Book Antiqua" w:eastAsia="Calibri" w:hAnsi="Book Antiqua" w:cs="Times New Roman"/>
          <w:sz w:val="24"/>
          <w:szCs w:val="24"/>
        </w:rPr>
        <w:t>it is</w:t>
      </w:r>
      <w:r w:rsidRPr="00D1324D">
        <w:rPr>
          <w:rFonts w:ascii="Book Antiqua" w:eastAsia="Calibri" w:hAnsi="Book Antiqua" w:cs="Times New Roman"/>
          <w:sz w:val="24"/>
          <w:szCs w:val="24"/>
        </w:rPr>
        <w:t xml:space="preserve"> ne</w:t>
      </w:r>
      <w:r w:rsidR="00777B04" w:rsidRPr="00D1324D">
        <w:rPr>
          <w:rFonts w:ascii="Book Antiqua" w:eastAsia="Calibri" w:hAnsi="Book Antiqua" w:cs="Times New Roman"/>
          <w:sz w:val="24"/>
          <w:szCs w:val="24"/>
        </w:rPr>
        <w:t>c</w:t>
      </w:r>
      <w:r w:rsidRPr="00D1324D">
        <w:rPr>
          <w:rFonts w:ascii="Book Antiqua" w:eastAsia="Calibri" w:hAnsi="Book Antiqua" w:cs="Times New Roman"/>
          <w:sz w:val="24"/>
          <w:szCs w:val="24"/>
        </w:rPr>
        <w:t>e</w:t>
      </w:r>
      <w:r w:rsidR="00777B04" w:rsidRPr="00D1324D">
        <w:rPr>
          <w:rFonts w:ascii="Book Antiqua" w:eastAsia="Calibri" w:hAnsi="Book Antiqua" w:cs="Times New Roman"/>
          <w:sz w:val="24"/>
          <w:szCs w:val="24"/>
        </w:rPr>
        <w:t>ssary</w:t>
      </w:r>
      <w:r w:rsidRPr="00D1324D">
        <w:rPr>
          <w:rFonts w:ascii="Book Antiqua" w:eastAsia="Calibri" w:hAnsi="Book Antiqua" w:cs="Times New Roman"/>
          <w:sz w:val="24"/>
          <w:szCs w:val="24"/>
        </w:rPr>
        <w:t xml:space="preserve"> to create structured collaboration networks </w:t>
      </w:r>
      <w:r w:rsidR="00777B04" w:rsidRPr="00D1324D">
        <w:rPr>
          <w:rFonts w:ascii="Book Antiqua" w:eastAsia="Calibri" w:hAnsi="Book Antiqua" w:cs="Times New Roman"/>
          <w:sz w:val="24"/>
          <w:szCs w:val="24"/>
        </w:rPr>
        <w:t xml:space="preserve">for </w:t>
      </w:r>
      <w:r w:rsidRPr="00D1324D">
        <w:rPr>
          <w:rFonts w:ascii="Book Antiqua" w:eastAsia="Calibri" w:hAnsi="Book Antiqua" w:cs="Times New Roman"/>
          <w:sz w:val="24"/>
          <w:szCs w:val="24"/>
        </w:rPr>
        <w:t xml:space="preserve">collecting and cataloging </w:t>
      </w:r>
      <w:r w:rsidR="00777B04" w:rsidRPr="00D1324D">
        <w:rPr>
          <w:rFonts w:ascii="Book Antiqua" w:eastAsia="Calibri" w:hAnsi="Book Antiqua" w:cs="Times New Roman"/>
          <w:sz w:val="24"/>
          <w:szCs w:val="24"/>
        </w:rPr>
        <w:t xml:space="preserve">the findings of </w:t>
      </w:r>
      <w:r w:rsidRPr="00D1324D">
        <w:rPr>
          <w:rFonts w:ascii="Book Antiqua" w:eastAsia="Calibri" w:hAnsi="Book Antiqua" w:cs="Times New Roman"/>
          <w:sz w:val="24"/>
          <w:szCs w:val="24"/>
        </w:rPr>
        <w:t>biopsies</w:t>
      </w:r>
      <w:r w:rsidR="00777B04" w:rsidRPr="00D1324D">
        <w:rPr>
          <w:rFonts w:ascii="Book Antiqua" w:eastAsia="Calibri" w:hAnsi="Book Antiqua" w:cs="Times New Roman"/>
          <w:sz w:val="24"/>
          <w:szCs w:val="24"/>
        </w:rPr>
        <w:t xml:space="preserve"> (</w:t>
      </w:r>
      <w:r w:rsidRPr="00D1324D">
        <w:rPr>
          <w:rFonts w:ascii="Book Antiqua" w:eastAsia="Calibri" w:hAnsi="Book Antiqua" w:cs="Times New Roman"/>
          <w:sz w:val="24"/>
          <w:szCs w:val="24"/>
        </w:rPr>
        <w:t>including liquid biopsies</w:t>
      </w:r>
      <w:r w:rsidR="00777B04" w:rsidRPr="00D1324D">
        <w:rPr>
          <w:rFonts w:ascii="Book Antiqua" w:eastAsia="Calibri" w:hAnsi="Book Antiqua" w:cs="Times New Roman"/>
          <w:sz w:val="24"/>
          <w:szCs w:val="24"/>
        </w:rPr>
        <w:t>)</w:t>
      </w:r>
      <w:r w:rsidRPr="00D1324D">
        <w:rPr>
          <w:rFonts w:ascii="Book Antiqua" w:eastAsia="Calibri" w:hAnsi="Book Antiqua" w:cs="Times New Roman"/>
          <w:sz w:val="24"/>
          <w:szCs w:val="24"/>
        </w:rPr>
        <w:t xml:space="preserve">, and </w:t>
      </w:r>
      <w:r w:rsidR="00777B04" w:rsidRPr="00D1324D">
        <w:rPr>
          <w:rFonts w:ascii="Book Antiqua" w:eastAsia="Calibri" w:hAnsi="Book Antiqua" w:cs="Times New Roman"/>
          <w:sz w:val="24"/>
          <w:szCs w:val="24"/>
        </w:rPr>
        <w:t xml:space="preserve">to </w:t>
      </w:r>
      <w:r w:rsidR="00E90A2C" w:rsidRPr="00D1324D">
        <w:rPr>
          <w:rFonts w:ascii="Book Antiqua" w:eastAsia="Calibri" w:hAnsi="Book Antiqua" w:cs="Times New Roman"/>
          <w:sz w:val="24"/>
          <w:szCs w:val="24"/>
        </w:rPr>
        <w:t>allocate</w:t>
      </w:r>
      <w:r w:rsidR="00777B04" w:rsidRPr="00D1324D">
        <w:rPr>
          <w:rFonts w:ascii="Book Antiqua" w:eastAsia="Calibri" w:hAnsi="Book Antiqua" w:cs="Times New Roman"/>
          <w:sz w:val="24"/>
          <w:szCs w:val="24"/>
        </w:rPr>
        <w:t xml:space="preserve"> appropriate</w:t>
      </w:r>
      <w:r w:rsidRPr="00D1324D">
        <w:rPr>
          <w:rFonts w:ascii="Book Antiqua" w:eastAsia="Calibri" w:hAnsi="Book Antiqua" w:cs="Times New Roman"/>
          <w:sz w:val="24"/>
          <w:szCs w:val="24"/>
        </w:rPr>
        <w:t xml:space="preserve"> resources </w:t>
      </w:r>
      <w:r w:rsidR="00777B04" w:rsidRPr="00D1324D">
        <w:rPr>
          <w:rFonts w:ascii="Book Antiqua" w:eastAsia="Calibri" w:hAnsi="Book Antiqua" w:cs="Times New Roman"/>
          <w:sz w:val="24"/>
          <w:szCs w:val="24"/>
        </w:rPr>
        <w:t xml:space="preserve">for </w:t>
      </w:r>
      <w:r w:rsidRPr="00D1324D">
        <w:rPr>
          <w:rFonts w:ascii="Book Antiqua" w:eastAsia="Calibri" w:hAnsi="Book Antiqua" w:cs="Times New Roman"/>
          <w:sz w:val="24"/>
          <w:szCs w:val="24"/>
        </w:rPr>
        <w:t xml:space="preserve">translational research. </w:t>
      </w:r>
      <w:r w:rsidR="00777B04" w:rsidRPr="00D1324D">
        <w:rPr>
          <w:rFonts w:ascii="Book Antiqua" w:eastAsia="Calibri" w:hAnsi="Book Antiqua" w:cs="Times New Roman"/>
          <w:sz w:val="24"/>
          <w:szCs w:val="24"/>
        </w:rPr>
        <w:t>T</w:t>
      </w:r>
      <w:r w:rsidRPr="00D1324D">
        <w:rPr>
          <w:rFonts w:ascii="Book Antiqua" w:eastAsia="Calibri" w:hAnsi="Book Antiqua" w:cs="Times New Roman"/>
          <w:sz w:val="24"/>
          <w:szCs w:val="24"/>
        </w:rPr>
        <w:t>he results obtained on the laboratory bench</w:t>
      </w:r>
      <w:r w:rsidR="00777B04" w:rsidRPr="00D1324D">
        <w:rPr>
          <w:rFonts w:ascii="Book Antiqua" w:eastAsia="Calibri" w:hAnsi="Book Antiqua" w:cs="Times New Roman"/>
          <w:sz w:val="24"/>
          <w:szCs w:val="24"/>
        </w:rPr>
        <w:t xml:space="preserve"> could rapidly </w:t>
      </w:r>
      <w:r w:rsidRPr="00D1324D">
        <w:rPr>
          <w:rFonts w:ascii="Book Antiqua" w:eastAsia="Calibri" w:hAnsi="Book Antiqua" w:cs="Times New Roman"/>
          <w:sz w:val="24"/>
          <w:szCs w:val="24"/>
        </w:rPr>
        <w:t xml:space="preserve">be applied </w:t>
      </w:r>
      <w:r w:rsidR="00777B04" w:rsidRPr="00D1324D">
        <w:rPr>
          <w:rFonts w:ascii="Book Antiqua" w:eastAsia="Calibri" w:hAnsi="Book Antiqua" w:cs="Times New Roman"/>
          <w:sz w:val="24"/>
          <w:szCs w:val="24"/>
        </w:rPr>
        <w:t xml:space="preserve">to </w:t>
      </w:r>
      <w:r w:rsidRPr="00D1324D">
        <w:rPr>
          <w:rFonts w:ascii="Book Antiqua" w:eastAsia="Calibri" w:hAnsi="Book Antiqua" w:cs="Times New Roman"/>
          <w:sz w:val="24"/>
          <w:szCs w:val="24"/>
        </w:rPr>
        <w:t>patients in hospital bed</w:t>
      </w:r>
      <w:r w:rsidR="00777B04" w:rsidRPr="00D1324D">
        <w:rPr>
          <w:rFonts w:ascii="Book Antiqua" w:eastAsia="Calibri" w:hAnsi="Book Antiqua" w:cs="Times New Roman"/>
          <w:sz w:val="24"/>
          <w:szCs w:val="24"/>
        </w:rPr>
        <w:t>s</w:t>
      </w:r>
      <w:r w:rsidRPr="00D1324D">
        <w:rPr>
          <w:rFonts w:ascii="Book Antiqua" w:eastAsia="Calibri" w:hAnsi="Book Antiqua" w:cs="Times New Roman"/>
          <w:sz w:val="24"/>
          <w:szCs w:val="24"/>
        </w:rPr>
        <w:t>. Networks of this type have already been realized</w:t>
      </w:r>
      <w:r w:rsidR="00777B04" w:rsidRPr="00D1324D">
        <w:rPr>
          <w:rFonts w:ascii="Book Antiqua" w:eastAsia="Calibri" w:hAnsi="Book Antiqua" w:cs="Times New Roman"/>
          <w:sz w:val="24"/>
          <w:szCs w:val="24"/>
        </w:rPr>
        <w:t>,</w:t>
      </w:r>
      <w:r w:rsidRPr="00D1324D">
        <w:rPr>
          <w:rFonts w:ascii="Book Antiqua" w:eastAsia="Calibri" w:hAnsi="Book Antiqua" w:cs="Times New Roman"/>
          <w:sz w:val="24"/>
          <w:szCs w:val="24"/>
        </w:rPr>
        <w:t xml:space="preserve"> and new ones </w:t>
      </w:r>
      <w:r w:rsidR="00777B04" w:rsidRPr="00D1324D">
        <w:rPr>
          <w:rFonts w:ascii="Book Antiqua" w:eastAsia="Calibri" w:hAnsi="Book Antiqua" w:cs="Times New Roman"/>
          <w:sz w:val="24"/>
          <w:szCs w:val="24"/>
        </w:rPr>
        <w:t>focus</w:t>
      </w:r>
      <w:r w:rsidRPr="00D1324D">
        <w:rPr>
          <w:rFonts w:ascii="Book Antiqua" w:eastAsia="Calibri" w:hAnsi="Book Antiqua" w:cs="Times New Roman"/>
          <w:sz w:val="24"/>
          <w:szCs w:val="24"/>
        </w:rPr>
        <w:t>i</w:t>
      </w:r>
      <w:r w:rsidR="00777B04" w:rsidRPr="00D1324D">
        <w:rPr>
          <w:rFonts w:ascii="Book Antiqua" w:eastAsia="Calibri" w:hAnsi="Book Antiqua" w:cs="Times New Roman"/>
          <w:sz w:val="24"/>
          <w:szCs w:val="24"/>
        </w:rPr>
        <w:t>ng</w:t>
      </w:r>
      <w:r w:rsidRPr="00D1324D">
        <w:rPr>
          <w:rFonts w:ascii="Book Antiqua" w:eastAsia="Calibri" w:hAnsi="Book Antiqua" w:cs="Times New Roman"/>
          <w:sz w:val="24"/>
          <w:szCs w:val="24"/>
        </w:rPr>
        <w:t xml:space="preserve"> o</w:t>
      </w:r>
      <w:r w:rsidR="00777B04" w:rsidRPr="00D1324D">
        <w:rPr>
          <w:rFonts w:ascii="Book Antiqua" w:eastAsia="Calibri" w:hAnsi="Book Antiqua" w:cs="Times New Roman"/>
          <w:sz w:val="24"/>
          <w:szCs w:val="24"/>
        </w:rPr>
        <w:t>n</w:t>
      </w:r>
      <w:r w:rsidRPr="00D1324D">
        <w:rPr>
          <w:rFonts w:ascii="Book Antiqua" w:eastAsia="Calibri" w:hAnsi="Book Antiqua" w:cs="Times New Roman"/>
          <w:sz w:val="24"/>
          <w:szCs w:val="24"/>
        </w:rPr>
        <w:t xml:space="preserve"> colorectal </w:t>
      </w:r>
      <w:r w:rsidR="00777B04" w:rsidRPr="00D1324D">
        <w:rPr>
          <w:rFonts w:ascii="Book Antiqua" w:eastAsia="Calibri" w:hAnsi="Book Antiqua" w:cs="Times New Roman"/>
          <w:sz w:val="24"/>
          <w:szCs w:val="24"/>
        </w:rPr>
        <w:t xml:space="preserve">cancer </w:t>
      </w:r>
      <w:r w:rsidRPr="00D1324D">
        <w:rPr>
          <w:rFonts w:ascii="Book Antiqua" w:eastAsia="Calibri" w:hAnsi="Book Antiqua" w:cs="Times New Roman"/>
          <w:sz w:val="24"/>
          <w:szCs w:val="24"/>
        </w:rPr>
        <w:t>are being implemented.</w:t>
      </w:r>
    </w:p>
    <w:p w:rsidR="00221E0D" w:rsidRPr="00930EBA" w:rsidRDefault="00221E0D" w:rsidP="007E0C2C">
      <w:pPr>
        <w:snapToGrid w:val="0"/>
        <w:jc w:val="both"/>
        <w:rPr>
          <w:rFonts w:ascii="Book Antiqua" w:hAnsi="Book Antiqua"/>
          <w:b/>
          <w:i/>
          <w:sz w:val="24"/>
          <w:szCs w:val="24"/>
          <w:lang w:val="it-IT"/>
        </w:rPr>
      </w:pPr>
    </w:p>
    <w:p w:rsidR="00221E0D" w:rsidRPr="005C21FB" w:rsidRDefault="00221E0D" w:rsidP="007E0C2C">
      <w:pPr>
        <w:snapToGrid w:val="0"/>
        <w:jc w:val="both"/>
        <w:rPr>
          <w:rFonts w:ascii="Book Antiqua" w:hAnsi="Book Antiqua"/>
          <w:b/>
          <w:i/>
          <w:sz w:val="24"/>
          <w:szCs w:val="24"/>
        </w:rPr>
      </w:pPr>
      <w:r w:rsidRPr="005C21FB">
        <w:rPr>
          <w:rFonts w:ascii="Book Antiqua" w:hAnsi="Book Antiqua"/>
          <w:b/>
          <w:i/>
          <w:sz w:val="24"/>
          <w:szCs w:val="24"/>
        </w:rPr>
        <w:t xml:space="preserve">Imaging </w:t>
      </w:r>
      <w:r>
        <w:rPr>
          <w:rFonts w:ascii="Book Antiqua" w:hAnsi="Book Antiqua"/>
          <w:b/>
          <w:i/>
          <w:sz w:val="24"/>
          <w:szCs w:val="24"/>
        </w:rPr>
        <w:t>markers of fibrosis</w:t>
      </w:r>
    </w:p>
    <w:p w:rsidR="00221E0D" w:rsidRPr="005C21FB" w:rsidRDefault="00777B04" w:rsidP="007E0C2C">
      <w:pPr>
        <w:snapToGrid w:val="0"/>
        <w:jc w:val="both"/>
        <w:rPr>
          <w:rFonts w:ascii="Book Antiqua" w:hAnsi="Book Antiqua"/>
          <w:sz w:val="24"/>
          <w:szCs w:val="24"/>
        </w:rPr>
      </w:pPr>
      <w:r>
        <w:rPr>
          <w:rFonts w:ascii="Book Antiqua" w:hAnsi="Book Antiqua"/>
          <w:sz w:val="24"/>
          <w:szCs w:val="24"/>
        </w:rPr>
        <w:lastRenderedPageBreak/>
        <w:t xml:space="preserve">Almost all IBD </w:t>
      </w:r>
      <w:r w:rsidR="00E90A2C">
        <w:rPr>
          <w:rFonts w:ascii="Book Antiqua" w:hAnsi="Book Antiqua"/>
          <w:sz w:val="24"/>
          <w:szCs w:val="24"/>
        </w:rPr>
        <w:t xml:space="preserve">patients </w:t>
      </w:r>
      <w:r w:rsidR="00221E0D">
        <w:rPr>
          <w:rFonts w:ascii="Book Antiqua" w:hAnsi="Book Antiqua"/>
          <w:sz w:val="24"/>
          <w:szCs w:val="24"/>
        </w:rPr>
        <w:t>need cross</w:t>
      </w:r>
      <w:r>
        <w:rPr>
          <w:rFonts w:ascii="Book Antiqua" w:hAnsi="Book Antiqua"/>
          <w:sz w:val="24"/>
          <w:szCs w:val="24"/>
        </w:rPr>
        <w:t>-</w:t>
      </w:r>
      <w:r w:rsidR="00221E0D">
        <w:rPr>
          <w:rFonts w:ascii="Book Antiqua" w:hAnsi="Book Antiqua"/>
          <w:sz w:val="24"/>
          <w:szCs w:val="24"/>
        </w:rPr>
        <w:t xml:space="preserve">sectional imaging </w:t>
      </w:r>
      <w:r>
        <w:rPr>
          <w:rFonts w:ascii="Book Antiqua" w:hAnsi="Book Antiqua"/>
          <w:sz w:val="24"/>
          <w:szCs w:val="24"/>
        </w:rPr>
        <w:t xml:space="preserve">for </w:t>
      </w:r>
      <w:r w:rsidR="00221E0D">
        <w:rPr>
          <w:rFonts w:ascii="Book Antiqua" w:hAnsi="Book Antiqua"/>
          <w:sz w:val="24"/>
          <w:szCs w:val="24"/>
        </w:rPr>
        <w:t>guid</w:t>
      </w:r>
      <w:r>
        <w:rPr>
          <w:rFonts w:ascii="Book Antiqua" w:hAnsi="Book Antiqua"/>
          <w:sz w:val="24"/>
          <w:szCs w:val="24"/>
        </w:rPr>
        <w:t>ing</w:t>
      </w:r>
      <w:r w:rsidR="00221E0D">
        <w:rPr>
          <w:rFonts w:ascii="Book Antiqua" w:hAnsi="Book Antiqua"/>
          <w:sz w:val="24"/>
          <w:szCs w:val="24"/>
        </w:rPr>
        <w:t xml:space="preserve"> the</w:t>
      </w:r>
      <w:r>
        <w:rPr>
          <w:rFonts w:ascii="Book Antiqua" w:hAnsi="Book Antiqua"/>
          <w:sz w:val="24"/>
          <w:szCs w:val="24"/>
        </w:rPr>
        <w:t>ir</w:t>
      </w:r>
      <w:r w:rsidR="00221E0D">
        <w:rPr>
          <w:rFonts w:ascii="Book Antiqua" w:hAnsi="Book Antiqua"/>
          <w:sz w:val="24"/>
          <w:szCs w:val="24"/>
        </w:rPr>
        <w:t xml:space="preserve"> clinical management. </w:t>
      </w:r>
      <w:r w:rsidR="00221E0D" w:rsidRPr="005C21FB">
        <w:rPr>
          <w:rFonts w:ascii="Book Antiqua" w:hAnsi="Book Antiqua"/>
          <w:sz w:val="24"/>
          <w:szCs w:val="24"/>
        </w:rPr>
        <w:t xml:space="preserve">Magnetic resonance </w:t>
      </w:r>
      <w:r>
        <w:rPr>
          <w:rFonts w:ascii="Book Antiqua" w:hAnsi="Book Antiqua"/>
          <w:sz w:val="24"/>
          <w:szCs w:val="24"/>
        </w:rPr>
        <w:t xml:space="preserve">imaging </w:t>
      </w:r>
      <w:r w:rsidR="00221E0D" w:rsidRPr="005C21FB">
        <w:rPr>
          <w:rFonts w:ascii="Book Antiqua" w:hAnsi="Book Antiqua"/>
          <w:sz w:val="24"/>
          <w:szCs w:val="24"/>
        </w:rPr>
        <w:t>(MR</w:t>
      </w:r>
      <w:r>
        <w:rPr>
          <w:rFonts w:ascii="Book Antiqua" w:hAnsi="Book Antiqua"/>
          <w:sz w:val="24"/>
          <w:szCs w:val="24"/>
        </w:rPr>
        <w:t>I</w:t>
      </w:r>
      <w:r w:rsidR="00221E0D" w:rsidRPr="005C21FB">
        <w:rPr>
          <w:rFonts w:ascii="Book Antiqua" w:hAnsi="Book Antiqua"/>
          <w:sz w:val="24"/>
          <w:szCs w:val="24"/>
        </w:rPr>
        <w:t xml:space="preserve">) is currently considered the ideal tool </w:t>
      </w:r>
      <w:r w:rsidR="0062772A">
        <w:rPr>
          <w:rFonts w:ascii="Book Antiqua" w:hAnsi="Book Antiqua"/>
          <w:sz w:val="24"/>
          <w:szCs w:val="24"/>
        </w:rPr>
        <w:t>for</w:t>
      </w:r>
      <w:r w:rsidR="00221E0D" w:rsidRPr="005C21FB">
        <w:rPr>
          <w:rFonts w:ascii="Book Antiqua" w:hAnsi="Book Antiqua"/>
          <w:sz w:val="24"/>
          <w:szCs w:val="24"/>
        </w:rPr>
        <w:t xml:space="preserve"> identify</w:t>
      </w:r>
      <w:r w:rsidR="0062772A">
        <w:rPr>
          <w:rFonts w:ascii="Book Antiqua" w:hAnsi="Book Antiqua"/>
          <w:sz w:val="24"/>
          <w:szCs w:val="24"/>
        </w:rPr>
        <w:t>ing</w:t>
      </w:r>
      <w:r w:rsidR="00221E0D" w:rsidRPr="005C21FB">
        <w:rPr>
          <w:rFonts w:ascii="Book Antiqua" w:hAnsi="Book Antiqua"/>
          <w:sz w:val="24"/>
          <w:szCs w:val="24"/>
        </w:rPr>
        <w:t xml:space="preserve"> fibrosis in CD</w:t>
      </w:r>
      <w:r w:rsidR="00221E0D" w:rsidRPr="00FD3D56">
        <w:rPr>
          <w:rFonts w:ascii="Book Antiqua" w:hAnsi="Book Antiqua"/>
          <w:sz w:val="24"/>
          <w:szCs w:val="24"/>
          <w:vertAlign w:val="superscript"/>
        </w:rPr>
        <w:t>[</w:t>
      </w:r>
      <w:r w:rsidR="007C36F0">
        <w:rPr>
          <w:rFonts w:ascii="Book Antiqua" w:hAnsi="Book Antiqua"/>
          <w:b/>
          <w:sz w:val="24"/>
          <w:szCs w:val="24"/>
          <w:vertAlign w:val="superscript"/>
        </w:rPr>
        <w:t>44</w:t>
      </w:r>
      <w:r w:rsidR="007743E8" w:rsidRPr="00FD3D56">
        <w:rPr>
          <w:rFonts w:ascii="Book Antiqua" w:eastAsia="Calibri" w:hAnsi="Book Antiqua" w:cs="Times New Roman"/>
          <w:b/>
          <w:sz w:val="24"/>
          <w:szCs w:val="24"/>
          <w:vertAlign w:val="superscript"/>
          <w:lang w:val="en-US"/>
        </w:rPr>
        <w:t>–</w:t>
      </w:r>
      <w:r w:rsidR="005916DC">
        <w:rPr>
          <w:rFonts w:ascii="Book Antiqua" w:hAnsi="Book Antiqua"/>
          <w:b/>
          <w:sz w:val="24"/>
          <w:szCs w:val="24"/>
          <w:vertAlign w:val="superscript"/>
        </w:rPr>
        <w:t>4</w:t>
      </w:r>
      <w:r w:rsidR="007C36F0">
        <w:rPr>
          <w:rFonts w:ascii="Book Antiqua" w:hAnsi="Book Antiqua"/>
          <w:b/>
          <w:sz w:val="24"/>
          <w:szCs w:val="24"/>
          <w:vertAlign w:val="superscript"/>
        </w:rPr>
        <w:t>7</w:t>
      </w:r>
      <w:r w:rsidR="00221E0D" w:rsidRPr="00FD3D56">
        <w:rPr>
          <w:rFonts w:ascii="Book Antiqua" w:hAnsi="Book Antiqua"/>
          <w:sz w:val="24"/>
          <w:szCs w:val="24"/>
          <w:vertAlign w:val="superscript"/>
        </w:rPr>
        <w:t>]</w:t>
      </w:r>
      <w:r w:rsidR="00221E0D" w:rsidRPr="005C21FB">
        <w:rPr>
          <w:rFonts w:ascii="Book Antiqua" w:hAnsi="Book Antiqua"/>
          <w:sz w:val="24"/>
          <w:szCs w:val="24"/>
        </w:rPr>
        <w:t xml:space="preserve">. </w:t>
      </w:r>
      <w:r w:rsidR="0062772A">
        <w:rPr>
          <w:rFonts w:ascii="Book Antiqua" w:hAnsi="Book Antiqua"/>
          <w:sz w:val="24"/>
          <w:szCs w:val="24"/>
        </w:rPr>
        <w:t>Studies</w:t>
      </w:r>
      <w:r w:rsidR="0062772A" w:rsidRPr="005C21FB">
        <w:rPr>
          <w:rFonts w:ascii="Book Antiqua" w:hAnsi="Book Antiqua"/>
          <w:sz w:val="24"/>
          <w:szCs w:val="24"/>
        </w:rPr>
        <w:t xml:space="preserve"> </w:t>
      </w:r>
      <w:r w:rsidR="00221E0D" w:rsidRPr="005C21FB">
        <w:rPr>
          <w:rFonts w:ascii="Book Antiqua" w:hAnsi="Book Antiqua"/>
          <w:sz w:val="24"/>
          <w:szCs w:val="24"/>
        </w:rPr>
        <w:t xml:space="preserve">have </w:t>
      </w:r>
      <w:r w:rsidR="0062772A">
        <w:rPr>
          <w:rFonts w:ascii="Book Antiqua" w:hAnsi="Book Antiqua"/>
          <w:sz w:val="24"/>
          <w:szCs w:val="24"/>
        </w:rPr>
        <w:t>found</w:t>
      </w:r>
      <w:r w:rsidR="0062772A" w:rsidRPr="005C21FB">
        <w:rPr>
          <w:rFonts w:ascii="Book Antiqua" w:hAnsi="Book Antiqua"/>
          <w:sz w:val="24"/>
          <w:szCs w:val="24"/>
        </w:rPr>
        <w:t xml:space="preserve"> </w:t>
      </w:r>
      <w:r w:rsidR="00E90A2C">
        <w:rPr>
          <w:rFonts w:ascii="Book Antiqua" w:hAnsi="Book Antiqua"/>
          <w:sz w:val="24"/>
          <w:szCs w:val="24"/>
        </w:rPr>
        <w:t xml:space="preserve">significant variations in </w:t>
      </w:r>
      <w:r w:rsidR="0062772A">
        <w:rPr>
          <w:rFonts w:ascii="Book Antiqua" w:hAnsi="Book Antiqua"/>
          <w:sz w:val="24"/>
          <w:szCs w:val="24"/>
        </w:rPr>
        <w:t xml:space="preserve">the </w:t>
      </w:r>
      <w:r w:rsidR="00221E0D" w:rsidRPr="005C21FB">
        <w:rPr>
          <w:rFonts w:ascii="Book Antiqua" w:hAnsi="Book Antiqua"/>
          <w:sz w:val="24"/>
          <w:szCs w:val="24"/>
        </w:rPr>
        <w:t>sensitivity and specificity of MR</w:t>
      </w:r>
      <w:r>
        <w:rPr>
          <w:rFonts w:ascii="Book Antiqua" w:hAnsi="Book Antiqua"/>
          <w:sz w:val="24"/>
          <w:szCs w:val="24"/>
        </w:rPr>
        <w:t>I</w:t>
      </w:r>
      <w:r w:rsidR="00221E0D" w:rsidRPr="005C21FB">
        <w:rPr>
          <w:rFonts w:ascii="Book Antiqua" w:hAnsi="Book Antiqua"/>
          <w:sz w:val="24"/>
          <w:szCs w:val="24"/>
        </w:rPr>
        <w:t xml:space="preserve"> in detec</w:t>
      </w:r>
      <w:r w:rsidR="00221E0D">
        <w:rPr>
          <w:rFonts w:ascii="Book Antiqua" w:hAnsi="Book Antiqua"/>
          <w:sz w:val="24"/>
          <w:szCs w:val="24"/>
        </w:rPr>
        <w:t>ting strictures.</w:t>
      </w:r>
      <w:r w:rsidR="00221E0D" w:rsidRPr="005C21FB">
        <w:rPr>
          <w:rFonts w:ascii="Book Antiqua" w:hAnsi="Book Antiqua"/>
          <w:sz w:val="24"/>
          <w:szCs w:val="24"/>
        </w:rPr>
        <w:t xml:space="preserve"> The clinical relevance of detecting stricture is intuitive, but it might be even more important </w:t>
      </w:r>
      <w:r w:rsidR="0062772A">
        <w:rPr>
          <w:rFonts w:ascii="Book Antiqua" w:hAnsi="Book Antiqua"/>
          <w:sz w:val="24"/>
          <w:szCs w:val="24"/>
        </w:rPr>
        <w:t>for (</w:t>
      </w:r>
      <w:r w:rsidR="00221E0D" w:rsidRPr="005C21FB">
        <w:rPr>
          <w:rFonts w:ascii="Book Antiqua" w:hAnsi="Book Antiqua"/>
          <w:sz w:val="24"/>
          <w:szCs w:val="24"/>
        </w:rPr>
        <w:t>1) detect</w:t>
      </w:r>
      <w:r w:rsidR="0062772A">
        <w:rPr>
          <w:rFonts w:ascii="Book Antiqua" w:hAnsi="Book Antiqua"/>
          <w:sz w:val="24"/>
          <w:szCs w:val="24"/>
        </w:rPr>
        <w:t>ing</w:t>
      </w:r>
      <w:r w:rsidR="00221E0D" w:rsidRPr="005C21FB">
        <w:rPr>
          <w:rFonts w:ascii="Book Antiqua" w:hAnsi="Book Antiqua"/>
          <w:sz w:val="24"/>
          <w:szCs w:val="24"/>
        </w:rPr>
        <w:t xml:space="preserve"> pathological sites </w:t>
      </w:r>
      <w:r w:rsidR="00B31764">
        <w:rPr>
          <w:rFonts w:ascii="Book Antiqua" w:hAnsi="Book Antiqua"/>
          <w:sz w:val="24"/>
          <w:szCs w:val="24"/>
        </w:rPr>
        <w:t xml:space="preserve">where </w:t>
      </w:r>
      <w:r w:rsidR="00221E0D" w:rsidRPr="005C21FB">
        <w:rPr>
          <w:rFonts w:ascii="Book Antiqua" w:hAnsi="Book Antiqua"/>
          <w:sz w:val="24"/>
          <w:szCs w:val="24"/>
        </w:rPr>
        <w:t xml:space="preserve">the </w:t>
      </w:r>
      <w:r w:rsidR="00B31764">
        <w:rPr>
          <w:rFonts w:ascii="Book Antiqua" w:hAnsi="Book Antiqua"/>
          <w:sz w:val="24"/>
          <w:szCs w:val="24"/>
        </w:rPr>
        <w:t xml:space="preserve">stricture of the </w:t>
      </w:r>
      <w:r w:rsidR="00221E0D" w:rsidRPr="005C21FB">
        <w:rPr>
          <w:rFonts w:ascii="Book Antiqua" w:hAnsi="Book Antiqua"/>
          <w:sz w:val="24"/>
          <w:szCs w:val="24"/>
        </w:rPr>
        <w:t xml:space="preserve">lumen </w:t>
      </w:r>
      <w:r w:rsidR="00B31764">
        <w:rPr>
          <w:rFonts w:ascii="Book Antiqua" w:hAnsi="Book Antiqua"/>
          <w:sz w:val="24"/>
          <w:szCs w:val="24"/>
        </w:rPr>
        <w:t xml:space="preserve">is too minor to be </w:t>
      </w:r>
      <w:r w:rsidR="00221E0D" w:rsidRPr="005C21FB">
        <w:rPr>
          <w:rFonts w:ascii="Book Antiqua" w:hAnsi="Book Antiqua"/>
          <w:sz w:val="24"/>
          <w:szCs w:val="24"/>
        </w:rPr>
        <w:t>detect</w:t>
      </w:r>
      <w:r w:rsidR="00B31764">
        <w:rPr>
          <w:rFonts w:ascii="Book Antiqua" w:hAnsi="Book Antiqua"/>
          <w:sz w:val="24"/>
          <w:szCs w:val="24"/>
        </w:rPr>
        <w:t>ed</w:t>
      </w:r>
      <w:r w:rsidR="00221E0D" w:rsidRPr="005C21FB">
        <w:rPr>
          <w:rFonts w:ascii="Book Antiqua" w:hAnsi="Book Antiqua"/>
          <w:sz w:val="24"/>
          <w:szCs w:val="24"/>
        </w:rPr>
        <w:t xml:space="preserve"> </w:t>
      </w:r>
      <w:r w:rsidR="0062772A">
        <w:rPr>
          <w:rFonts w:ascii="Book Antiqua" w:hAnsi="Book Antiqua"/>
          <w:sz w:val="24"/>
          <w:szCs w:val="24"/>
        </w:rPr>
        <w:t>using</w:t>
      </w:r>
      <w:r w:rsidR="0062772A" w:rsidRPr="005C21FB">
        <w:rPr>
          <w:rFonts w:ascii="Book Antiqua" w:hAnsi="Book Antiqua"/>
          <w:sz w:val="24"/>
          <w:szCs w:val="24"/>
        </w:rPr>
        <w:t xml:space="preserve"> </w:t>
      </w:r>
      <w:r w:rsidR="00221E0D" w:rsidRPr="005C21FB">
        <w:rPr>
          <w:rFonts w:ascii="Book Antiqua" w:hAnsi="Book Antiqua"/>
          <w:sz w:val="24"/>
          <w:szCs w:val="24"/>
        </w:rPr>
        <w:t>current MR</w:t>
      </w:r>
      <w:r>
        <w:rPr>
          <w:rFonts w:ascii="Book Antiqua" w:hAnsi="Book Antiqua"/>
          <w:sz w:val="24"/>
          <w:szCs w:val="24"/>
        </w:rPr>
        <w:t>I</w:t>
      </w:r>
      <w:r w:rsidR="00221E0D" w:rsidRPr="005C21FB">
        <w:rPr>
          <w:rFonts w:ascii="Book Antiqua" w:hAnsi="Book Antiqua"/>
          <w:sz w:val="24"/>
          <w:szCs w:val="24"/>
        </w:rPr>
        <w:t xml:space="preserve"> </w:t>
      </w:r>
      <w:r w:rsidR="0062772A">
        <w:rPr>
          <w:rFonts w:ascii="Book Antiqua" w:hAnsi="Book Antiqua"/>
          <w:sz w:val="24"/>
          <w:szCs w:val="24"/>
        </w:rPr>
        <w:t>technologies</w:t>
      </w:r>
      <w:r w:rsidR="00221E0D" w:rsidRPr="005C21FB">
        <w:rPr>
          <w:rFonts w:ascii="Book Antiqua" w:hAnsi="Book Antiqua"/>
          <w:sz w:val="24"/>
          <w:szCs w:val="24"/>
        </w:rPr>
        <w:t xml:space="preserve">, and </w:t>
      </w:r>
      <w:r w:rsidR="0062772A">
        <w:rPr>
          <w:rFonts w:ascii="Book Antiqua" w:hAnsi="Book Antiqua"/>
          <w:sz w:val="24"/>
          <w:szCs w:val="24"/>
        </w:rPr>
        <w:t>(</w:t>
      </w:r>
      <w:r w:rsidR="00221E0D" w:rsidRPr="005C21FB">
        <w:rPr>
          <w:rFonts w:ascii="Book Antiqua" w:hAnsi="Book Antiqua"/>
          <w:sz w:val="24"/>
          <w:szCs w:val="24"/>
        </w:rPr>
        <w:t>2) assess</w:t>
      </w:r>
      <w:r w:rsidR="0062772A">
        <w:rPr>
          <w:rFonts w:ascii="Book Antiqua" w:hAnsi="Book Antiqua"/>
          <w:sz w:val="24"/>
          <w:szCs w:val="24"/>
        </w:rPr>
        <w:t>ing</w:t>
      </w:r>
      <w:r w:rsidR="00221E0D" w:rsidRPr="005C21FB">
        <w:rPr>
          <w:rFonts w:ascii="Book Antiqua" w:hAnsi="Book Antiqua"/>
          <w:sz w:val="24"/>
          <w:szCs w:val="24"/>
        </w:rPr>
        <w:t xml:space="preserve"> the extent of inflammation and fibrosis at each detected stricture. </w:t>
      </w:r>
    </w:p>
    <w:p w:rsidR="00221E0D" w:rsidRPr="005C21FB" w:rsidRDefault="0062772A" w:rsidP="00FF61E7">
      <w:pPr>
        <w:snapToGrid w:val="0"/>
        <w:ind w:firstLineChars="100" w:firstLine="240"/>
        <w:jc w:val="both"/>
        <w:rPr>
          <w:rFonts w:ascii="Book Antiqua" w:hAnsi="Book Antiqua"/>
          <w:sz w:val="24"/>
          <w:szCs w:val="24"/>
        </w:rPr>
      </w:pPr>
      <w:r>
        <w:rPr>
          <w:rFonts w:ascii="Book Antiqua" w:hAnsi="Book Antiqua"/>
          <w:sz w:val="24"/>
          <w:szCs w:val="24"/>
        </w:rPr>
        <w:t xml:space="preserve">Since there is </w:t>
      </w:r>
      <w:r w:rsidR="00221E0D" w:rsidRPr="005C21FB">
        <w:rPr>
          <w:rFonts w:ascii="Book Antiqua" w:hAnsi="Book Antiqua"/>
          <w:sz w:val="24"/>
          <w:szCs w:val="24"/>
        </w:rPr>
        <w:t>current</w:t>
      </w:r>
      <w:r>
        <w:rPr>
          <w:rFonts w:ascii="Book Antiqua" w:hAnsi="Book Antiqua"/>
          <w:sz w:val="24"/>
          <w:szCs w:val="24"/>
        </w:rPr>
        <w:t>ly no</w:t>
      </w:r>
      <w:r w:rsidR="00221E0D" w:rsidRPr="005C21FB">
        <w:rPr>
          <w:rFonts w:ascii="Book Antiqua" w:hAnsi="Book Antiqua"/>
          <w:sz w:val="24"/>
          <w:szCs w:val="24"/>
        </w:rPr>
        <w:t xml:space="preserve"> treatment </w:t>
      </w:r>
      <w:r>
        <w:rPr>
          <w:rFonts w:ascii="Book Antiqua" w:hAnsi="Book Antiqua"/>
          <w:sz w:val="24"/>
          <w:szCs w:val="24"/>
        </w:rPr>
        <w:t xml:space="preserve">method for </w:t>
      </w:r>
      <w:r w:rsidR="00221E0D" w:rsidRPr="005C21FB">
        <w:rPr>
          <w:rFonts w:ascii="Book Antiqua" w:hAnsi="Book Antiqua"/>
          <w:sz w:val="24"/>
          <w:szCs w:val="24"/>
        </w:rPr>
        <w:t>revers</w:t>
      </w:r>
      <w:r>
        <w:rPr>
          <w:rFonts w:ascii="Book Antiqua" w:hAnsi="Book Antiqua"/>
          <w:sz w:val="24"/>
          <w:szCs w:val="24"/>
        </w:rPr>
        <w:t>ing</w:t>
      </w:r>
      <w:r w:rsidR="00221E0D" w:rsidRPr="005C21FB">
        <w:rPr>
          <w:rFonts w:ascii="Book Antiqua" w:hAnsi="Book Antiqua"/>
          <w:sz w:val="24"/>
          <w:szCs w:val="24"/>
        </w:rPr>
        <w:t xml:space="preserve"> fibrosis once it has settled in the bowel wall</w:t>
      </w:r>
      <w:r w:rsidRPr="0062772A">
        <w:rPr>
          <w:rFonts w:ascii="Book Antiqua" w:hAnsi="Book Antiqua"/>
          <w:sz w:val="24"/>
          <w:szCs w:val="24"/>
        </w:rPr>
        <w:t xml:space="preserve"> </w:t>
      </w:r>
      <w:r w:rsidRPr="005C21FB">
        <w:rPr>
          <w:rFonts w:ascii="Book Antiqua" w:hAnsi="Book Antiqua"/>
          <w:sz w:val="24"/>
          <w:szCs w:val="24"/>
        </w:rPr>
        <w:t>in humans</w:t>
      </w:r>
      <w:r w:rsidR="00221E0D" w:rsidRPr="005C21FB">
        <w:rPr>
          <w:rFonts w:ascii="Book Antiqua" w:hAnsi="Book Antiqua"/>
          <w:sz w:val="24"/>
          <w:szCs w:val="24"/>
        </w:rPr>
        <w:t xml:space="preserve">, it would be useful to </w:t>
      </w:r>
      <w:r w:rsidR="00B31764">
        <w:rPr>
          <w:rFonts w:ascii="Book Antiqua" w:hAnsi="Book Antiqua"/>
          <w:sz w:val="24"/>
          <w:szCs w:val="24"/>
        </w:rPr>
        <w:t xml:space="preserve">be able to </w:t>
      </w:r>
      <w:r w:rsidR="00221E0D" w:rsidRPr="005C21FB">
        <w:rPr>
          <w:rFonts w:ascii="Book Antiqua" w:hAnsi="Book Antiqua"/>
          <w:sz w:val="24"/>
          <w:szCs w:val="24"/>
        </w:rPr>
        <w:t xml:space="preserve">detect </w:t>
      </w:r>
      <w:r w:rsidR="00B31764">
        <w:rPr>
          <w:rFonts w:ascii="Book Antiqua" w:hAnsi="Book Antiqua"/>
          <w:sz w:val="24"/>
          <w:szCs w:val="24"/>
        </w:rPr>
        <w:t>a</w:t>
      </w:r>
      <w:r w:rsidR="00221E0D" w:rsidRPr="005C21FB">
        <w:rPr>
          <w:rFonts w:ascii="Book Antiqua" w:hAnsi="Book Antiqua"/>
          <w:sz w:val="24"/>
          <w:szCs w:val="24"/>
        </w:rPr>
        <w:t>symptomatic</w:t>
      </w:r>
      <w:r w:rsidR="00B31764" w:rsidRPr="00B31764">
        <w:rPr>
          <w:rFonts w:ascii="Book Antiqua" w:hAnsi="Book Antiqua"/>
          <w:sz w:val="24"/>
          <w:szCs w:val="24"/>
        </w:rPr>
        <w:t xml:space="preserve"> </w:t>
      </w:r>
      <w:r w:rsidR="00B31764" w:rsidRPr="005C21FB">
        <w:rPr>
          <w:rFonts w:ascii="Book Antiqua" w:hAnsi="Book Antiqua"/>
          <w:sz w:val="24"/>
          <w:szCs w:val="24"/>
        </w:rPr>
        <w:t>sites</w:t>
      </w:r>
      <w:r w:rsidR="00221E0D" w:rsidRPr="005C21FB">
        <w:rPr>
          <w:rFonts w:ascii="Book Antiqua" w:hAnsi="Book Antiqua"/>
          <w:sz w:val="24"/>
          <w:szCs w:val="24"/>
        </w:rPr>
        <w:t xml:space="preserve">. This would allow the physician to </w:t>
      </w:r>
      <w:r>
        <w:rPr>
          <w:rFonts w:ascii="Book Antiqua" w:hAnsi="Book Antiqua"/>
          <w:sz w:val="24"/>
          <w:szCs w:val="24"/>
        </w:rPr>
        <w:t>start</w:t>
      </w:r>
      <w:r w:rsidRPr="005C21FB">
        <w:rPr>
          <w:rFonts w:ascii="Book Antiqua" w:hAnsi="Book Antiqua"/>
          <w:sz w:val="24"/>
          <w:szCs w:val="24"/>
        </w:rPr>
        <w:t xml:space="preserve"> </w:t>
      </w:r>
      <w:r w:rsidR="00221E0D" w:rsidRPr="005C21FB">
        <w:rPr>
          <w:rFonts w:ascii="Book Antiqua" w:hAnsi="Book Antiqua"/>
          <w:sz w:val="24"/>
          <w:szCs w:val="24"/>
        </w:rPr>
        <w:t xml:space="preserve">medical treatment or modulate </w:t>
      </w:r>
      <w:r>
        <w:rPr>
          <w:rFonts w:ascii="Book Antiqua" w:hAnsi="Book Antiqua"/>
          <w:sz w:val="24"/>
          <w:szCs w:val="24"/>
        </w:rPr>
        <w:t xml:space="preserve">an existing </w:t>
      </w:r>
      <w:r w:rsidR="00B31764" w:rsidRPr="005C21FB">
        <w:rPr>
          <w:rFonts w:ascii="Book Antiqua" w:hAnsi="Book Antiqua"/>
          <w:sz w:val="24"/>
          <w:szCs w:val="24"/>
        </w:rPr>
        <w:t xml:space="preserve">treatment </w:t>
      </w:r>
      <w:r w:rsidR="00221E0D" w:rsidRPr="005C21FB">
        <w:rPr>
          <w:rFonts w:ascii="Book Antiqua" w:hAnsi="Book Antiqua"/>
          <w:sz w:val="24"/>
          <w:szCs w:val="24"/>
        </w:rPr>
        <w:t xml:space="preserve">based on other indexes of CD activity and clinical parameters. </w:t>
      </w:r>
    </w:p>
    <w:p w:rsidR="00221E0D" w:rsidRPr="00D1324D" w:rsidRDefault="00221E0D" w:rsidP="00D1324D">
      <w:pPr>
        <w:snapToGrid w:val="0"/>
        <w:ind w:firstLineChars="100" w:firstLine="240"/>
        <w:jc w:val="both"/>
        <w:rPr>
          <w:rFonts w:ascii="Book Antiqua" w:hAnsi="Book Antiqua"/>
          <w:sz w:val="24"/>
          <w:szCs w:val="24"/>
        </w:rPr>
      </w:pPr>
      <w:r w:rsidRPr="00D1324D">
        <w:rPr>
          <w:rFonts w:ascii="Book Antiqua" w:hAnsi="Book Antiqua"/>
          <w:sz w:val="24"/>
          <w:szCs w:val="24"/>
        </w:rPr>
        <w:t xml:space="preserve">Inflammation and fibrosis represent two </w:t>
      </w:r>
      <w:r w:rsidR="009C417D" w:rsidRPr="00D1324D">
        <w:rPr>
          <w:rFonts w:ascii="Book Antiqua" w:hAnsi="Book Antiqua"/>
          <w:sz w:val="24"/>
          <w:szCs w:val="24"/>
        </w:rPr>
        <w:t>sides of the same coin</w:t>
      </w:r>
      <w:r w:rsidRPr="00D1324D">
        <w:rPr>
          <w:rFonts w:ascii="Book Antiqua" w:hAnsi="Book Antiqua"/>
          <w:sz w:val="24"/>
          <w:szCs w:val="24"/>
        </w:rPr>
        <w:t xml:space="preserve"> in CD, and most strictures show both features but </w:t>
      </w:r>
      <w:r w:rsidR="0062772A" w:rsidRPr="00D1324D">
        <w:rPr>
          <w:rFonts w:ascii="Book Antiqua" w:hAnsi="Book Antiqua"/>
          <w:sz w:val="24"/>
          <w:szCs w:val="24"/>
        </w:rPr>
        <w:t xml:space="preserve">to </w:t>
      </w:r>
      <w:r w:rsidRPr="00D1324D">
        <w:rPr>
          <w:rFonts w:ascii="Book Antiqua" w:hAnsi="Book Antiqua"/>
          <w:sz w:val="24"/>
          <w:szCs w:val="24"/>
        </w:rPr>
        <w:t>different extents</w:t>
      </w:r>
      <w:r w:rsidRPr="00D1324D">
        <w:rPr>
          <w:rFonts w:ascii="Book Antiqua" w:hAnsi="Book Antiqua"/>
          <w:sz w:val="24"/>
          <w:szCs w:val="24"/>
          <w:vertAlign w:val="superscript"/>
        </w:rPr>
        <w:t>[1,</w:t>
      </w:r>
      <w:r w:rsidR="005916DC" w:rsidRPr="00D1324D">
        <w:rPr>
          <w:rFonts w:ascii="Book Antiqua" w:hAnsi="Book Antiqua"/>
          <w:sz w:val="24"/>
          <w:szCs w:val="24"/>
          <w:vertAlign w:val="superscript"/>
        </w:rPr>
        <w:t>4</w:t>
      </w:r>
      <w:r w:rsidR="007C36F0" w:rsidRPr="00D1324D">
        <w:rPr>
          <w:rFonts w:ascii="Book Antiqua" w:hAnsi="Book Antiqua"/>
          <w:sz w:val="24"/>
          <w:szCs w:val="24"/>
          <w:vertAlign w:val="superscript"/>
        </w:rPr>
        <w:t>7</w:t>
      </w:r>
      <w:r w:rsidRPr="00D1324D">
        <w:rPr>
          <w:rFonts w:ascii="Book Antiqua" w:hAnsi="Book Antiqua"/>
          <w:sz w:val="24"/>
          <w:szCs w:val="24"/>
          <w:vertAlign w:val="superscript"/>
        </w:rPr>
        <w:t>]</w:t>
      </w:r>
      <w:r w:rsidRPr="00D1324D">
        <w:rPr>
          <w:rFonts w:ascii="Book Antiqua" w:hAnsi="Book Antiqua"/>
          <w:sz w:val="24"/>
          <w:szCs w:val="24"/>
        </w:rPr>
        <w:t>. A certain degree of inflammation can be observed even in strictures with an extensive fibrotic component, and vice versa</w:t>
      </w:r>
      <w:r w:rsidRPr="00D1324D">
        <w:rPr>
          <w:rFonts w:ascii="Book Antiqua" w:hAnsi="Book Antiqua"/>
          <w:sz w:val="24"/>
          <w:szCs w:val="24"/>
          <w:vertAlign w:val="superscript"/>
        </w:rPr>
        <w:t>[1]</w:t>
      </w:r>
      <w:r w:rsidRPr="00D1324D">
        <w:rPr>
          <w:rFonts w:ascii="Book Antiqua" w:hAnsi="Book Antiqua"/>
          <w:sz w:val="24"/>
          <w:szCs w:val="24"/>
        </w:rPr>
        <w:t xml:space="preserve">. It is consequently more likely that strictures </w:t>
      </w:r>
      <w:r w:rsidR="009C417D" w:rsidRPr="00D1324D">
        <w:rPr>
          <w:rFonts w:ascii="Book Antiqua" w:hAnsi="Book Antiqua"/>
          <w:sz w:val="24"/>
          <w:szCs w:val="24"/>
        </w:rPr>
        <w:t xml:space="preserve">are </w:t>
      </w:r>
      <w:r w:rsidR="009C417D" w:rsidRPr="00D1324D">
        <w:rPr>
          <w:rFonts w:ascii="Book Antiqua" w:hAnsi="Book Antiqua"/>
          <w:i/>
          <w:sz w:val="24"/>
          <w:szCs w:val="24"/>
        </w:rPr>
        <w:t>predominantly</w:t>
      </w:r>
      <w:r w:rsidR="009C417D" w:rsidRPr="00D1324D">
        <w:rPr>
          <w:rFonts w:ascii="Book Antiqua" w:hAnsi="Book Antiqua"/>
          <w:sz w:val="24"/>
          <w:szCs w:val="24"/>
        </w:rPr>
        <w:t xml:space="preserve"> fibrotic or inflammatory, rather than showing features of </w:t>
      </w:r>
      <w:r w:rsidR="009C417D" w:rsidRPr="00D1324D">
        <w:rPr>
          <w:rFonts w:ascii="Book Antiqua" w:hAnsi="Book Antiqua"/>
          <w:i/>
          <w:sz w:val="24"/>
          <w:szCs w:val="24"/>
        </w:rPr>
        <w:t>only</w:t>
      </w:r>
      <w:r w:rsidR="009C417D" w:rsidRPr="00D1324D">
        <w:rPr>
          <w:rFonts w:ascii="Book Antiqua" w:hAnsi="Book Antiqua"/>
          <w:sz w:val="24"/>
          <w:szCs w:val="24"/>
        </w:rPr>
        <w:t xml:space="preserve"> inflammation or fibrosis</w:t>
      </w:r>
      <w:r w:rsidRPr="00D1324D">
        <w:rPr>
          <w:rFonts w:ascii="Book Antiqua" w:hAnsi="Book Antiqua"/>
          <w:sz w:val="24"/>
          <w:szCs w:val="24"/>
        </w:rPr>
        <w:t xml:space="preserve">. The latter can occur in CD, but </w:t>
      </w:r>
      <w:r w:rsidR="00BA74B6" w:rsidRPr="00D1324D">
        <w:rPr>
          <w:rFonts w:ascii="Book Antiqua" w:hAnsi="Book Antiqua"/>
          <w:sz w:val="24"/>
          <w:szCs w:val="24"/>
        </w:rPr>
        <w:t xml:space="preserve">this is </w:t>
      </w:r>
      <w:r w:rsidRPr="00D1324D">
        <w:rPr>
          <w:rFonts w:ascii="Book Antiqua" w:hAnsi="Book Antiqua"/>
          <w:sz w:val="24"/>
          <w:szCs w:val="24"/>
        </w:rPr>
        <w:t xml:space="preserve">extremely rare in </w:t>
      </w:r>
      <w:r w:rsidR="00B31764" w:rsidRPr="00D1324D">
        <w:rPr>
          <w:rFonts w:ascii="Book Antiqua" w:hAnsi="Book Antiqua"/>
          <w:sz w:val="24"/>
          <w:szCs w:val="24"/>
        </w:rPr>
        <w:t>p</w:t>
      </w:r>
      <w:r w:rsidRPr="00D1324D">
        <w:rPr>
          <w:rFonts w:ascii="Book Antiqua" w:hAnsi="Book Antiqua"/>
          <w:sz w:val="24"/>
          <w:szCs w:val="24"/>
        </w:rPr>
        <w:t>ra</w:t>
      </w:r>
      <w:r w:rsidR="00B31764" w:rsidRPr="00D1324D">
        <w:rPr>
          <w:rFonts w:ascii="Book Antiqua" w:hAnsi="Book Antiqua"/>
          <w:sz w:val="24"/>
          <w:szCs w:val="24"/>
        </w:rPr>
        <w:t>c</w:t>
      </w:r>
      <w:r w:rsidR="00BA74B6" w:rsidRPr="00D1324D">
        <w:rPr>
          <w:rFonts w:ascii="Book Antiqua" w:hAnsi="Book Antiqua"/>
          <w:sz w:val="24"/>
          <w:szCs w:val="24"/>
        </w:rPr>
        <w:t>t</w:t>
      </w:r>
      <w:r w:rsidR="00B31764" w:rsidRPr="00D1324D">
        <w:rPr>
          <w:rFonts w:ascii="Book Antiqua" w:hAnsi="Book Antiqua"/>
          <w:sz w:val="24"/>
          <w:szCs w:val="24"/>
        </w:rPr>
        <w:t>ice</w:t>
      </w:r>
      <w:r w:rsidRPr="00D1324D">
        <w:rPr>
          <w:rFonts w:ascii="Book Antiqua" w:hAnsi="Book Antiqua"/>
          <w:sz w:val="24"/>
          <w:szCs w:val="24"/>
        </w:rPr>
        <w:t>. This observation has significant clinical implications, because it is now well known that strictures with active inflammation</w:t>
      </w:r>
      <w:r w:rsidR="00FF61E7" w:rsidRPr="00D1324D">
        <w:rPr>
          <w:rFonts w:ascii="Book Antiqua" w:hAnsi="Book Antiqua" w:hint="eastAsia"/>
          <w:sz w:val="24"/>
          <w:szCs w:val="24"/>
          <w:lang w:eastAsia="zh-CN"/>
        </w:rPr>
        <w:t xml:space="preserve"> </w:t>
      </w:r>
      <w:r w:rsidR="00BA74B6" w:rsidRPr="00D1324D">
        <w:rPr>
          <w:rFonts w:ascii="Book Antiqua" w:hAnsi="Book Antiqua"/>
          <w:sz w:val="24"/>
          <w:szCs w:val="24"/>
        </w:rPr>
        <w:t>—</w:t>
      </w:r>
      <w:r w:rsidR="00FF61E7" w:rsidRPr="00D1324D">
        <w:rPr>
          <w:rFonts w:ascii="Book Antiqua" w:hAnsi="Book Antiqua" w:hint="eastAsia"/>
          <w:sz w:val="24"/>
          <w:szCs w:val="24"/>
          <w:lang w:eastAsia="zh-CN"/>
        </w:rPr>
        <w:t xml:space="preserve"> </w:t>
      </w:r>
      <w:r w:rsidRPr="00D1324D">
        <w:rPr>
          <w:rFonts w:ascii="Book Antiqua" w:hAnsi="Book Antiqua"/>
          <w:sz w:val="24"/>
          <w:szCs w:val="24"/>
        </w:rPr>
        <w:t xml:space="preserve">irrespective of </w:t>
      </w:r>
      <w:r w:rsidR="00BA74B6" w:rsidRPr="00D1324D">
        <w:rPr>
          <w:rFonts w:ascii="Book Antiqua" w:hAnsi="Book Antiqua"/>
          <w:sz w:val="24"/>
          <w:szCs w:val="24"/>
        </w:rPr>
        <w:t xml:space="preserve">a </w:t>
      </w:r>
      <w:r w:rsidRPr="00D1324D">
        <w:rPr>
          <w:rFonts w:ascii="Book Antiqua" w:hAnsi="Book Antiqua"/>
          <w:sz w:val="24"/>
          <w:szCs w:val="24"/>
        </w:rPr>
        <w:t>fibrotic component</w:t>
      </w:r>
      <w:r w:rsidR="00FF61E7" w:rsidRPr="00D1324D">
        <w:rPr>
          <w:rFonts w:ascii="Book Antiqua" w:hAnsi="Book Antiqua" w:hint="eastAsia"/>
          <w:sz w:val="24"/>
          <w:szCs w:val="24"/>
          <w:lang w:eastAsia="zh-CN"/>
        </w:rPr>
        <w:t xml:space="preserve"> </w:t>
      </w:r>
      <w:r w:rsidR="00BA74B6" w:rsidRPr="00D1324D">
        <w:rPr>
          <w:rFonts w:ascii="Book Antiqua" w:hAnsi="Book Antiqua"/>
          <w:sz w:val="24"/>
          <w:szCs w:val="24"/>
        </w:rPr>
        <w:t>—</w:t>
      </w:r>
      <w:r w:rsidR="00FF61E7" w:rsidRPr="00D1324D">
        <w:rPr>
          <w:rFonts w:ascii="Book Antiqua" w:hAnsi="Book Antiqua" w:hint="eastAsia"/>
          <w:sz w:val="24"/>
          <w:szCs w:val="24"/>
          <w:lang w:eastAsia="zh-CN"/>
        </w:rPr>
        <w:t xml:space="preserve"> </w:t>
      </w:r>
      <w:r w:rsidRPr="00D1324D">
        <w:rPr>
          <w:rFonts w:ascii="Book Antiqua" w:hAnsi="Book Antiqua"/>
          <w:sz w:val="24"/>
          <w:szCs w:val="24"/>
        </w:rPr>
        <w:t>can be effectively managed wit</w:t>
      </w:r>
      <w:r w:rsidR="00FD3D56" w:rsidRPr="00D1324D">
        <w:rPr>
          <w:rFonts w:ascii="Book Antiqua" w:hAnsi="Book Antiqua"/>
          <w:sz w:val="24"/>
          <w:szCs w:val="24"/>
        </w:rPr>
        <w:t>h anti-inflammatory medications</w:t>
      </w:r>
      <w:r w:rsidRPr="00D1324D">
        <w:rPr>
          <w:rFonts w:ascii="Book Antiqua" w:hAnsi="Book Antiqua"/>
          <w:sz w:val="24"/>
          <w:szCs w:val="24"/>
          <w:vertAlign w:val="superscript"/>
        </w:rPr>
        <w:t>[1,</w:t>
      </w:r>
      <w:r w:rsidR="007C36F0" w:rsidRPr="00D1324D">
        <w:rPr>
          <w:rFonts w:ascii="Book Antiqua" w:hAnsi="Book Antiqua"/>
          <w:sz w:val="24"/>
          <w:szCs w:val="24"/>
          <w:vertAlign w:val="superscript"/>
        </w:rPr>
        <w:t>48</w:t>
      </w:r>
      <w:r w:rsidRPr="00D1324D">
        <w:rPr>
          <w:rFonts w:ascii="Book Antiqua" w:hAnsi="Book Antiqua"/>
          <w:sz w:val="24"/>
          <w:szCs w:val="24"/>
          <w:vertAlign w:val="superscript"/>
        </w:rPr>
        <w:t>,</w:t>
      </w:r>
      <w:r w:rsidR="007C36F0" w:rsidRPr="00D1324D">
        <w:rPr>
          <w:rFonts w:ascii="Book Antiqua" w:hAnsi="Book Antiqua"/>
          <w:sz w:val="24"/>
          <w:szCs w:val="24"/>
          <w:vertAlign w:val="superscript"/>
        </w:rPr>
        <w:t>49</w:t>
      </w:r>
      <w:r w:rsidRPr="00D1324D">
        <w:rPr>
          <w:rFonts w:ascii="Book Antiqua" w:hAnsi="Book Antiqua"/>
          <w:sz w:val="24"/>
          <w:szCs w:val="24"/>
          <w:vertAlign w:val="superscript"/>
        </w:rPr>
        <w:t>]</w:t>
      </w:r>
      <w:r w:rsidRPr="00D1324D">
        <w:rPr>
          <w:rFonts w:ascii="Book Antiqua" w:hAnsi="Book Antiqua"/>
          <w:sz w:val="24"/>
          <w:szCs w:val="24"/>
        </w:rPr>
        <w:t xml:space="preserve">. Knowing the </w:t>
      </w:r>
      <w:r w:rsidR="009C417D" w:rsidRPr="00D1324D">
        <w:rPr>
          <w:rFonts w:ascii="Book Antiqua" w:hAnsi="Book Antiqua"/>
          <w:sz w:val="24"/>
          <w:szCs w:val="24"/>
        </w:rPr>
        <w:t>exact proportions of these two component</w:t>
      </w:r>
      <w:r w:rsidR="00B31764" w:rsidRPr="00D1324D">
        <w:rPr>
          <w:rFonts w:ascii="Book Antiqua" w:hAnsi="Book Antiqua"/>
          <w:sz w:val="24"/>
          <w:szCs w:val="24"/>
        </w:rPr>
        <w:t>s</w:t>
      </w:r>
      <w:r w:rsidR="009C417D" w:rsidRPr="00D1324D">
        <w:rPr>
          <w:rFonts w:ascii="Book Antiqua" w:hAnsi="Book Antiqua"/>
          <w:sz w:val="24"/>
          <w:szCs w:val="24"/>
        </w:rPr>
        <w:t xml:space="preserve"> could</w:t>
      </w:r>
      <w:r w:rsidRPr="00D1324D">
        <w:rPr>
          <w:rFonts w:ascii="Book Antiqua" w:hAnsi="Book Antiqua"/>
          <w:sz w:val="24"/>
          <w:szCs w:val="24"/>
        </w:rPr>
        <w:t xml:space="preserve"> delay or </w:t>
      </w:r>
      <w:r w:rsidR="00BA74B6" w:rsidRPr="00D1324D">
        <w:rPr>
          <w:rFonts w:ascii="Book Antiqua" w:hAnsi="Book Antiqua"/>
          <w:sz w:val="24"/>
          <w:szCs w:val="24"/>
        </w:rPr>
        <w:t xml:space="preserve">even </w:t>
      </w:r>
      <w:r w:rsidRPr="00D1324D">
        <w:rPr>
          <w:rFonts w:ascii="Book Antiqua" w:hAnsi="Book Antiqua"/>
          <w:sz w:val="24"/>
          <w:szCs w:val="24"/>
        </w:rPr>
        <w:t>avoid surgery in selected patients. At the same time</w:t>
      </w:r>
      <w:r w:rsidR="00BA74B6" w:rsidRPr="00D1324D">
        <w:rPr>
          <w:rFonts w:ascii="Book Antiqua" w:hAnsi="Book Antiqua"/>
          <w:sz w:val="24"/>
          <w:szCs w:val="24"/>
        </w:rPr>
        <w:t xml:space="preserve"> this could identify</w:t>
      </w:r>
      <w:r w:rsidRPr="00D1324D">
        <w:rPr>
          <w:rFonts w:ascii="Book Antiqua" w:hAnsi="Book Antiqua"/>
          <w:sz w:val="24"/>
          <w:szCs w:val="24"/>
        </w:rPr>
        <w:t xml:space="preserve"> </w:t>
      </w:r>
      <w:r w:rsidR="00B31764" w:rsidRPr="00D1324D">
        <w:rPr>
          <w:rFonts w:ascii="Book Antiqua" w:hAnsi="Book Antiqua"/>
          <w:sz w:val="24"/>
          <w:szCs w:val="24"/>
        </w:rPr>
        <w:t xml:space="preserve">those </w:t>
      </w:r>
      <w:r w:rsidRPr="00D1324D">
        <w:rPr>
          <w:rFonts w:ascii="Book Antiqua" w:hAnsi="Book Antiqua"/>
          <w:sz w:val="24"/>
          <w:szCs w:val="24"/>
        </w:rPr>
        <w:t xml:space="preserve">patients who are very likely to </w:t>
      </w:r>
      <w:r w:rsidR="00BA74B6" w:rsidRPr="00D1324D">
        <w:rPr>
          <w:rFonts w:ascii="Book Antiqua" w:hAnsi="Book Antiqua"/>
          <w:sz w:val="24"/>
          <w:szCs w:val="24"/>
        </w:rPr>
        <w:t xml:space="preserve">not respond to </w:t>
      </w:r>
      <w:r w:rsidRPr="00D1324D">
        <w:rPr>
          <w:rFonts w:ascii="Book Antiqua" w:hAnsi="Book Antiqua"/>
          <w:sz w:val="24"/>
          <w:szCs w:val="24"/>
        </w:rPr>
        <w:t xml:space="preserve">medical treatment because they have no active inflammation, and </w:t>
      </w:r>
      <w:r w:rsidR="00B31764" w:rsidRPr="00D1324D">
        <w:rPr>
          <w:rFonts w:ascii="Book Antiqua" w:hAnsi="Book Antiqua"/>
          <w:sz w:val="24"/>
          <w:szCs w:val="24"/>
        </w:rPr>
        <w:t>sh</w:t>
      </w:r>
      <w:r w:rsidRPr="00D1324D">
        <w:rPr>
          <w:rFonts w:ascii="Book Antiqua" w:hAnsi="Book Antiqua"/>
          <w:sz w:val="24"/>
          <w:szCs w:val="24"/>
        </w:rPr>
        <w:t xml:space="preserve">ould </w:t>
      </w:r>
      <w:r w:rsidR="00BA74B6" w:rsidRPr="00D1324D">
        <w:rPr>
          <w:rFonts w:ascii="Book Antiqua" w:hAnsi="Book Antiqua"/>
          <w:sz w:val="24"/>
          <w:szCs w:val="24"/>
        </w:rPr>
        <w:t xml:space="preserve">instead </w:t>
      </w:r>
      <w:r w:rsidRPr="00D1324D">
        <w:rPr>
          <w:rFonts w:ascii="Book Antiqua" w:hAnsi="Book Antiqua"/>
          <w:sz w:val="24"/>
          <w:szCs w:val="24"/>
        </w:rPr>
        <w:t xml:space="preserve">be </w:t>
      </w:r>
      <w:r w:rsidR="00BA74B6" w:rsidRPr="00D1324D">
        <w:rPr>
          <w:rFonts w:ascii="Book Antiqua" w:hAnsi="Book Antiqua"/>
          <w:sz w:val="24"/>
          <w:szCs w:val="24"/>
        </w:rPr>
        <w:t xml:space="preserve">treated </w:t>
      </w:r>
      <w:r w:rsidRPr="00D1324D">
        <w:rPr>
          <w:rFonts w:ascii="Book Antiqua" w:hAnsi="Book Antiqua"/>
          <w:sz w:val="24"/>
          <w:szCs w:val="24"/>
        </w:rPr>
        <w:t>immediate</w:t>
      </w:r>
      <w:r w:rsidR="00BA74B6" w:rsidRPr="00D1324D">
        <w:rPr>
          <w:rFonts w:ascii="Book Antiqua" w:hAnsi="Book Antiqua"/>
          <w:sz w:val="24"/>
          <w:szCs w:val="24"/>
        </w:rPr>
        <w:t>ly with</w:t>
      </w:r>
      <w:r w:rsidRPr="00D1324D">
        <w:rPr>
          <w:rFonts w:ascii="Book Antiqua" w:hAnsi="Book Antiqua"/>
          <w:sz w:val="24"/>
          <w:szCs w:val="24"/>
        </w:rPr>
        <w:t xml:space="preserve"> surgery </w:t>
      </w:r>
      <w:r w:rsidR="00B31764" w:rsidRPr="00D1324D">
        <w:rPr>
          <w:rFonts w:ascii="Book Antiqua" w:hAnsi="Book Antiqua"/>
          <w:sz w:val="24"/>
          <w:szCs w:val="24"/>
        </w:rPr>
        <w:t>to as to</w:t>
      </w:r>
      <w:r w:rsidR="00BA74B6" w:rsidRPr="00D1324D">
        <w:rPr>
          <w:rFonts w:ascii="Book Antiqua" w:hAnsi="Book Antiqua"/>
          <w:sz w:val="24"/>
          <w:szCs w:val="24"/>
        </w:rPr>
        <w:t xml:space="preserve"> </w:t>
      </w:r>
      <w:r w:rsidRPr="00D1324D">
        <w:rPr>
          <w:rFonts w:ascii="Book Antiqua" w:hAnsi="Book Antiqua"/>
          <w:sz w:val="24"/>
          <w:szCs w:val="24"/>
        </w:rPr>
        <w:t>avoid unnecessary exposure to drugs.</w:t>
      </w:r>
    </w:p>
    <w:p w:rsidR="00221E0D" w:rsidRPr="00D1324D" w:rsidRDefault="00221E0D" w:rsidP="00D1324D">
      <w:pPr>
        <w:snapToGrid w:val="0"/>
        <w:ind w:firstLineChars="100" w:firstLine="240"/>
        <w:jc w:val="both"/>
        <w:rPr>
          <w:rFonts w:ascii="Book Antiqua" w:hAnsi="Book Antiqua"/>
          <w:sz w:val="24"/>
          <w:szCs w:val="24"/>
        </w:rPr>
      </w:pPr>
      <w:r w:rsidRPr="00D1324D">
        <w:rPr>
          <w:rFonts w:ascii="Book Antiqua" w:hAnsi="Book Antiqua"/>
          <w:sz w:val="24"/>
          <w:szCs w:val="24"/>
        </w:rPr>
        <w:t xml:space="preserve">The </w:t>
      </w:r>
      <w:r w:rsidR="009C417D" w:rsidRPr="00D1324D">
        <w:rPr>
          <w:rFonts w:ascii="Book Antiqua" w:hAnsi="Book Antiqua"/>
          <w:sz w:val="24"/>
          <w:szCs w:val="24"/>
        </w:rPr>
        <w:t>focus of recent studies has moved toward quantifying fibrosis in CD using imaging, with MRI showing promise</w:t>
      </w:r>
      <w:r w:rsidRPr="00D1324D">
        <w:rPr>
          <w:rFonts w:ascii="Book Antiqua" w:hAnsi="Book Antiqua"/>
          <w:sz w:val="24"/>
          <w:szCs w:val="24"/>
          <w:vertAlign w:val="superscript"/>
        </w:rPr>
        <w:t>[</w:t>
      </w:r>
      <w:r w:rsidR="007C36F0" w:rsidRPr="00D1324D">
        <w:rPr>
          <w:rFonts w:ascii="Book Antiqua" w:hAnsi="Book Antiqua"/>
          <w:sz w:val="24"/>
          <w:szCs w:val="24"/>
          <w:vertAlign w:val="superscript"/>
        </w:rPr>
        <w:t>46</w:t>
      </w:r>
      <w:r w:rsidRPr="00D1324D">
        <w:rPr>
          <w:rFonts w:ascii="Book Antiqua" w:hAnsi="Book Antiqua"/>
          <w:sz w:val="24"/>
          <w:szCs w:val="24"/>
          <w:vertAlign w:val="superscript"/>
        </w:rPr>
        <w:t>]</w:t>
      </w:r>
      <w:r w:rsidRPr="00D1324D">
        <w:rPr>
          <w:rFonts w:ascii="Book Antiqua" w:hAnsi="Book Antiqua"/>
          <w:sz w:val="24"/>
          <w:szCs w:val="24"/>
        </w:rPr>
        <w:t xml:space="preserve">. </w:t>
      </w:r>
      <w:r w:rsidR="00BA74B6" w:rsidRPr="00D1324D">
        <w:rPr>
          <w:rFonts w:ascii="Book Antiqua" w:hAnsi="Book Antiqua"/>
          <w:sz w:val="24"/>
          <w:szCs w:val="24"/>
        </w:rPr>
        <w:t>S</w:t>
      </w:r>
      <w:r w:rsidRPr="00D1324D">
        <w:rPr>
          <w:rFonts w:ascii="Book Antiqua" w:hAnsi="Book Antiqua"/>
          <w:sz w:val="24"/>
          <w:szCs w:val="24"/>
        </w:rPr>
        <w:t xml:space="preserve">uch </w:t>
      </w:r>
      <w:r w:rsidR="00B31764" w:rsidRPr="00D1324D">
        <w:rPr>
          <w:rFonts w:ascii="Book Antiqua" w:hAnsi="Book Antiqua"/>
          <w:sz w:val="24"/>
          <w:szCs w:val="24"/>
        </w:rPr>
        <w:t xml:space="preserve">quantification </w:t>
      </w:r>
      <w:r w:rsidR="00A01156" w:rsidRPr="00D1324D">
        <w:rPr>
          <w:rFonts w:ascii="Book Antiqua" w:hAnsi="Book Antiqua"/>
          <w:sz w:val="24"/>
          <w:szCs w:val="24"/>
        </w:rPr>
        <w:t xml:space="preserve">requires </w:t>
      </w:r>
      <w:r w:rsidRPr="00D1324D">
        <w:rPr>
          <w:rFonts w:ascii="Book Antiqua" w:hAnsi="Book Antiqua"/>
          <w:sz w:val="24"/>
          <w:szCs w:val="24"/>
        </w:rPr>
        <w:t xml:space="preserve">both morphological and functional data </w:t>
      </w:r>
      <w:r w:rsidR="00BA74B6" w:rsidRPr="00D1324D">
        <w:rPr>
          <w:rFonts w:ascii="Book Antiqua" w:hAnsi="Book Antiqua"/>
          <w:sz w:val="24"/>
          <w:szCs w:val="24"/>
        </w:rPr>
        <w:t xml:space="preserve">to be obtained </w:t>
      </w:r>
      <w:r w:rsidRPr="00D1324D">
        <w:rPr>
          <w:rFonts w:ascii="Book Antiqua" w:hAnsi="Book Antiqua"/>
          <w:sz w:val="24"/>
          <w:szCs w:val="24"/>
        </w:rPr>
        <w:t>during cross</w:t>
      </w:r>
      <w:r w:rsidR="00BA74B6" w:rsidRPr="00D1324D">
        <w:rPr>
          <w:rFonts w:ascii="Book Antiqua" w:hAnsi="Book Antiqua"/>
          <w:sz w:val="24"/>
          <w:szCs w:val="24"/>
        </w:rPr>
        <w:t>-</w:t>
      </w:r>
      <w:r w:rsidRPr="00D1324D">
        <w:rPr>
          <w:rFonts w:ascii="Book Antiqua" w:hAnsi="Book Antiqua"/>
          <w:sz w:val="24"/>
          <w:szCs w:val="24"/>
        </w:rPr>
        <w:t>sectional imaging, which means combining conventional cross-sectional imaging with exam</w:t>
      </w:r>
      <w:r w:rsidR="00BA74B6" w:rsidRPr="00D1324D">
        <w:rPr>
          <w:rFonts w:ascii="Book Antiqua" w:hAnsi="Book Antiqua"/>
          <w:sz w:val="24"/>
          <w:szCs w:val="24"/>
        </w:rPr>
        <w:t>ination</w:t>
      </w:r>
      <w:r w:rsidRPr="00D1324D">
        <w:rPr>
          <w:rFonts w:ascii="Book Antiqua" w:hAnsi="Book Antiqua"/>
          <w:sz w:val="24"/>
          <w:szCs w:val="24"/>
        </w:rPr>
        <w:t>s that are able to detect sites of active inflammation. The most</w:t>
      </w:r>
      <w:r w:rsidR="00BA74B6" w:rsidRPr="00D1324D">
        <w:rPr>
          <w:rFonts w:ascii="Book Antiqua" w:hAnsi="Book Antiqua"/>
          <w:sz w:val="24"/>
          <w:szCs w:val="24"/>
        </w:rPr>
        <w:t>-</w:t>
      </w:r>
      <w:r w:rsidRPr="00D1324D">
        <w:rPr>
          <w:rFonts w:ascii="Book Antiqua" w:hAnsi="Book Antiqua"/>
          <w:sz w:val="24"/>
          <w:szCs w:val="24"/>
        </w:rPr>
        <w:t xml:space="preserve">used cross-sectional hybrid test is the </w:t>
      </w:r>
      <w:r w:rsidR="009C417D" w:rsidRPr="00D1324D">
        <w:rPr>
          <w:rFonts w:ascii="Book Antiqua" w:hAnsi="Book Antiqua"/>
          <w:sz w:val="24"/>
          <w:szCs w:val="24"/>
          <w:vertAlign w:val="superscript"/>
        </w:rPr>
        <w:t>18</w:t>
      </w:r>
      <w:r w:rsidR="0062772A" w:rsidRPr="00D1324D">
        <w:rPr>
          <w:rFonts w:ascii="Book Antiqua" w:hAnsi="Book Antiqua"/>
          <w:sz w:val="24"/>
          <w:szCs w:val="24"/>
        </w:rPr>
        <w:t>f</w:t>
      </w:r>
      <w:r w:rsidRPr="00D1324D">
        <w:rPr>
          <w:rFonts w:ascii="Book Antiqua" w:hAnsi="Book Antiqua"/>
          <w:sz w:val="24"/>
          <w:szCs w:val="24"/>
        </w:rPr>
        <w:t>luorodeoxiglucose positron</w:t>
      </w:r>
      <w:r w:rsidR="0062772A" w:rsidRPr="00D1324D">
        <w:rPr>
          <w:rFonts w:ascii="Book Antiqua" w:hAnsi="Book Antiqua"/>
          <w:sz w:val="24"/>
          <w:szCs w:val="24"/>
        </w:rPr>
        <w:t>-</w:t>
      </w:r>
      <w:r w:rsidRPr="00D1324D">
        <w:rPr>
          <w:rFonts w:ascii="Book Antiqua" w:hAnsi="Book Antiqua"/>
          <w:sz w:val="24"/>
          <w:szCs w:val="24"/>
        </w:rPr>
        <w:t xml:space="preserve">emission tomography </w:t>
      </w:r>
      <w:r w:rsidR="0062772A" w:rsidRPr="00D1324D">
        <w:rPr>
          <w:rFonts w:ascii="Book Antiqua" w:hAnsi="Book Antiqua"/>
          <w:sz w:val="24"/>
          <w:szCs w:val="24"/>
        </w:rPr>
        <w:t xml:space="preserve">(PET) </w:t>
      </w:r>
      <w:r w:rsidRPr="00D1324D">
        <w:rPr>
          <w:rFonts w:ascii="Book Antiqua" w:hAnsi="Book Antiqua"/>
          <w:sz w:val="24"/>
          <w:szCs w:val="24"/>
        </w:rPr>
        <w:t>combined with computed tomography</w:t>
      </w:r>
      <w:r w:rsidR="0062772A" w:rsidRPr="00D1324D">
        <w:rPr>
          <w:rFonts w:ascii="Book Antiqua" w:hAnsi="Book Antiqua"/>
          <w:sz w:val="24"/>
          <w:szCs w:val="24"/>
        </w:rPr>
        <w:t xml:space="preserve"> (CT)</w:t>
      </w:r>
      <w:r w:rsidRPr="00D1324D">
        <w:rPr>
          <w:rFonts w:ascii="Book Antiqua" w:hAnsi="Book Antiqua"/>
          <w:sz w:val="24"/>
          <w:szCs w:val="24"/>
        </w:rPr>
        <w:t xml:space="preserve">. The method </w:t>
      </w:r>
      <w:r w:rsidR="00393091" w:rsidRPr="00D1324D">
        <w:rPr>
          <w:rFonts w:ascii="Book Antiqua" w:hAnsi="Book Antiqua"/>
          <w:sz w:val="24"/>
          <w:szCs w:val="24"/>
        </w:rPr>
        <w:t xml:space="preserve">can </w:t>
      </w:r>
      <w:r w:rsidRPr="00D1324D">
        <w:rPr>
          <w:rFonts w:ascii="Book Antiqua" w:hAnsi="Book Antiqua"/>
          <w:sz w:val="24"/>
          <w:szCs w:val="24"/>
        </w:rPr>
        <w:t>provide both functional images, provided by PET, and anatomic imag</w:t>
      </w:r>
      <w:r w:rsidR="00393091" w:rsidRPr="00D1324D">
        <w:rPr>
          <w:rFonts w:ascii="Book Antiqua" w:hAnsi="Book Antiqua"/>
          <w:sz w:val="24"/>
          <w:szCs w:val="24"/>
        </w:rPr>
        <w:t>es</w:t>
      </w:r>
      <w:r w:rsidRPr="00D1324D">
        <w:rPr>
          <w:rFonts w:ascii="Book Antiqua" w:hAnsi="Book Antiqua"/>
          <w:sz w:val="24"/>
          <w:szCs w:val="24"/>
        </w:rPr>
        <w:t>, provided by CT. Studies have shown that PET-CT offer</w:t>
      </w:r>
      <w:r w:rsidR="00393091" w:rsidRPr="00D1324D">
        <w:rPr>
          <w:rFonts w:ascii="Book Antiqua" w:hAnsi="Book Antiqua"/>
          <w:sz w:val="24"/>
          <w:szCs w:val="24"/>
        </w:rPr>
        <w:t>s</w:t>
      </w:r>
      <w:r w:rsidRPr="00D1324D">
        <w:rPr>
          <w:rFonts w:ascii="Book Antiqua" w:hAnsi="Book Antiqua"/>
          <w:sz w:val="24"/>
          <w:szCs w:val="24"/>
        </w:rPr>
        <w:t xml:space="preserve"> advantages</w:t>
      </w:r>
      <w:r w:rsidR="00393091" w:rsidRPr="00D1324D">
        <w:rPr>
          <w:rFonts w:ascii="Book Antiqua" w:hAnsi="Book Antiqua"/>
          <w:sz w:val="24"/>
          <w:szCs w:val="24"/>
        </w:rPr>
        <w:t xml:space="preserve"> over </w:t>
      </w:r>
      <w:r w:rsidRPr="00D1324D">
        <w:rPr>
          <w:rFonts w:ascii="Book Antiqua" w:hAnsi="Book Antiqua"/>
          <w:sz w:val="24"/>
          <w:szCs w:val="24"/>
        </w:rPr>
        <w:t>PET alone in CD</w:t>
      </w:r>
      <w:r w:rsidRPr="00D1324D">
        <w:rPr>
          <w:rFonts w:ascii="Book Antiqua" w:hAnsi="Book Antiqua"/>
          <w:sz w:val="24"/>
          <w:szCs w:val="24"/>
          <w:vertAlign w:val="superscript"/>
        </w:rPr>
        <w:t>[</w:t>
      </w:r>
      <w:r w:rsidR="007C36F0" w:rsidRPr="00D1324D">
        <w:rPr>
          <w:rFonts w:ascii="Book Antiqua" w:hAnsi="Book Antiqua"/>
          <w:sz w:val="24"/>
          <w:szCs w:val="24"/>
          <w:vertAlign w:val="superscript"/>
        </w:rPr>
        <w:t>50</w:t>
      </w:r>
      <w:r w:rsidRPr="00D1324D">
        <w:rPr>
          <w:rFonts w:ascii="Book Antiqua" w:hAnsi="Book Antiqua"/>
          <w:sz w:val="24"/>
          <w:szCs w:val="24"/>
          <w:vertAlign w:val="superscript"/>
        </w:rPr>
        <w:t>,5</w:t>
      </w:r>
      <w:r w:rsidR="007C36F0" w:rsidRPr="00D1324D">
        <w:rPr>
          <w:rFonts w:ascii="Book Antiqua" w:hAnsi="Book Antiqua"/>
          <w:sz w:val="24"/>
          <w:szCs w:val="24"/>
          <w:vertAlign w:val="superscript"/>
        </w:rPr>
        <w:t>1</w:t>
      </w:r>
      <w:r w:rsidRPr="00D1324D">
        <w:rPr>
          <w:rFonts w:ascii="Book Antiqua" w:hAnsi="Book Antiqua"/>
          <w:sz w:val="24"/>
          <w:szCs w:val="24"/>
          <w:vertAlign w:val="superscript"/>
        </w:rPr>
        <w:t>]</w:t>
      </w:r>
      <w:r w:rsidRPr="00D1324D">
        <w:rPr>
          <w:rFonts w:ascii="Book Antiqua" w:hAnsi="Book Antiqua"/>
          <w:sz w:val="24"/>
          <w:szCs w:val="24"/>
        </w:rPr>
        <w:t xml:space="preserve">. However, CT </w:t>
      </w:r>
      <w:r w:rsidR="009C417D" w:rsidRPr="00D1324D">
        <w:rPr>
          <w:rFonts w:ascii="Book Antiqua" w:hAnsi="Book Antiqua"/>
          <w:sz w:val="24"/>
          <w:szCs w:val="24"/>
        </w:rPr>
        <w:t>involves exposure to ionizing radiation</w:t>
      </w:r>
      <w:r w:rsidRPr="00D1324D">
        <w:rPr>
          <w:rFonts w:ascii="Book Antiqua" w:hAnsi="Book Antiqua"/>
          <w:sz w:val="24"/>
          <w:szCs w:val="24"/>
        </w:rPr>
        <w:t xml:space="preserve">, and most of the </w:t>
      </w:r>
      <w:r w:rsidRPr="00D1324D">
        <w:rPr>
          <w:rFonts w:ascii="Book Antiqua" w:hAnsi="Book Antiqua"/>
          <w:sz w:val="24"/>
          <w:szCs w:val="24"/>
        </w:rPr>
        <w:lastRenderedPageBreak/>
        <w:t>information provided by PET-CT can be obtained with current MR</w:t>
      </w:r>
      <w:r w:rsidR="00777B04" w:rsidRPr="00D1324D">
        <w:rPr>
          <w:rFonts w:ascii="Book Antiqua" w:hAnsi="Book Antiqua"/>
          <w:sz w:val="24"/>
          <w:szCs w:val="24"/>
        </w:rPr>
        <w:t>I</w:t>
      </w:r>
      <w:r w:rsidRPr="00D1324D">
        <w:rPr>
          <w:rFonts w:ascii="Book Antiqua" w:hAnsi="Book Antiqua"/>
          <w:sz w:val="24"/>
          <w:szCs w:val="24"/>
        </w:rPr>
        <w:t xml:space="preserve"> scan</w:t>
      </w:r>
      <w:r w:rsidR="00393091" w:rsidRPr="00D1324D">
        <w:rPr>
          <w:rFonts w:ascii="Book Antiqua" w:hAnsi="Book Antiqua"/>
          <w:sz w:val="24"/>
          <w:szCs w:val="24"/>
        </w:rPr>
        <w:t xml:space="preserve">ning technologies </w:t>
      </w:r>
      <w:r w:rsidRPr="00D1324D">
        <w:rPr>
          <w:rFonts w:ascii="Book Antiqua" w:hAnsi="Book Antiqua"/>
          <w:sz w:val="24"/>
          <w:szCs w:val="24"/>
        </w:rPr>
        <w:t>in experienced hands.</w:t>
      </w:r>
    </w:p>
    <w:p w:rsidR="00221E0D" w:rsidRPr="00D1324D" w:rsidRDefault="00393091" w:rsidP="00D1324D">
      <w:pPr>
        <w:snapToGrid w:val="0"/>
        <w:ind w:firstLineChars="100" w:firstLine="240"/>
        <w:jc w:val="both"/>
        <w:rPr>
          <w:rFonts w:ascii="Book Antiqua" w:hAnsi="Book Antiqua"/>
          <w:sz w:val="24"/>
          <w:szCs w:val="24"/>
        </w:rPr>
      </w:pPr>
      <w:r w:rsidRPr="00D1324D">
        <w:rPr>
          <w:rFonts w:ascii="Book Antiqua" w:hAnsi="Book Antiqua"/>
          <w:sz w:val="24"/>
          <w:szCs w:val="24"/>
        </w:rPr>
        <w:t xml:space="preserve">PET-MRI is </w:t>
      </w:r>
      <w:r w:rsidR="00B31764" w:rsidRPr="00D1324D">
        <w:rPr>
          <w:rFonts w:ascii="Book Antiqua" w:hAnsi="Book Antiqua"/>
          <w:sz w:val="24"/>
          <w:szCs w:val="24"/>
        </w:rPr>
        <w:t xml:space="preserve">a </w:t>
      </w:r>
      <w:r w:rsidR="00221E0D" w:rsidRPr="00D1324D">
        <w:rPr>
          <w:rFonts w:ascii="Book Antiqua" w:hAnsi="Book Antiqua"/>
          <w:sz w:val="24"/>
          <w:szCs w:val="24"/>
        </w:rPr>
        <w:t>new hybrid tool</w:t>
      </w:r>
      <w:r w:rsidRPr="00D1324D">
        <w:rPr>
          <w:rFonts w:ascii="Book Antiqua" w:hAnsi="Book Antiqua"/>
          <w:sz w:val="24"/>
          <w:szCs w:val="24"/>
        </w:rPr>
        <w:t xml:space="preserve"> that w</w:t>
      </w:r>
      <w:r w:rsidR="00221E0D" w:rsidRPr="00D1324D">
        <w:rPr>
          <w:rFonts w:ascii="Book Antiqua" w:hAnsi="Book Antiqua"/>
          <w:sz w:val="24"/>
          <w:szCs w:val="24"/>
        </w:rPr>
        <w:t xml:space="preserve">as </w:t>
      </w:r>
      <w:r w:rsidRPr="00D1324D">
        <w:rPr>
          <w:rFonts w:ascii="Book Antiqua" w:hAnsi="Book Antiqua"/>
          <w:sz w:val="24"/>
          <w:szCs w:val="24"/>
        </w:rPr>
        <w:t xml:space="preserve">recently </w:t>
      </w:r>
      <w:r w:rsidR="00221E0D" w:rsidRPr="00D1324D">
        <w:rPr>
          <w:rFonts w:ascii="Book Antiqua" w:hAnsi="Book Antiqua"/>
          <w:sz w:val="24"/>
          <w:szCs w:val="24"/>
        </w:rPr>
        <w:t>tested in patients with cancers</w:t>
      </w:r>
      <w:r w:rsidR="00221E0D" w:rsidRPr="00D1324D">
        <w:rPr>
          <w:rFonts w:ascii="Book Antiqua" w:hAnsi="Book Antiqua"/>
          <w:sz w:val="24"/>
          <w:szCs w:val="24"/>
          <w:vertAlign w:val="superscript"/>
        </w:rPr>
        <w:t>[5</w:t>
      </w:r>
      <w:r w:rsidR="00867A77" w:rsidRPr="00D1324D">
        <w:rPr>
          <w:rFonts w:ascii="Book Antiqua" w:hAnsi="Book Antiqua"/>
          <w:sz w:val="24"/>
          <w:szCs w:val="24"/>
          <w:vertAlign w:val="superscript"/>
        </w:rPr>
        <w:t>2</w:t>
      </w:r>
      <w:r w:rsidR="00221E0D" w:rsidRPr="00D1324D">
        <w:rPr>
          <w:rFonts w:ascii="Book Antiqua" w:hAnsi="Book Antiqua"/>
          <w:sz w:val="24"/>
          <w:szCs w:val="24"/>
          <w:vertAlign w:val="superscript"/>
        </w:rPr>
        <w:t>,</w:t>
      </w:r>
      <w:r w:rsidR="00867A77" w:rsidRPr="00D1324D">
        <w:rPr>
          <w:rFonts w:ascii="Book Antiqua" w:hAnsi="Book Antiqua"/>
          <w:sz w:val="24"/>
          <w:szCs w:val="24"/>
          <w:vertAlign w:val="superscript"/>
        </w:rPr>
        <w:t>53]</w:t>
      </w:r>
      <w:r w:rsidR="00221E0D" w:rsidRPr="00D1324D">
        <w:rPr>
          <w:rFonts w:ascii="Book Antiqua" w:hAnsi="Book Antiqua"/>
          <w:sz w:val="24"/>
          <w:szCs w:val="24"/>
        </w:rPr>
        <w:t xml:space="preserve">. </w:t>
      </w:r>
      <w:r w:rsidRPr="00D1324D">
        <w:rPr>
          <w:rFonts w:ascii="Book Antiqua" w:hAnsi="Book Antiqua"/>
          <w:sz w:val="24"/>
          <w:szCs w:val="24"/>
        </w:rPr>
        <w:t xml:space="preserve">It was </w:t>
      </w:r>
      <w:r w:rsidR="00221E0D" w:rsidRPr="00D1324D">
        <w:rPr>
          <w:rFonts w:ascii="Book Antiqua" w:hAnsi="Book Antiqua"/>
          <w:sz w:val="24"/>
          <w:szCs w:val="24"/>
        </w:rPr>
        <w:t>show</w:t>
      </w:r>
      <w:r w:rsidRPr="00D1324D">
        <w:rPr>
          <w:rFonts w:ascii="Book Antiqua" w:hAnsi="Book Antiqua"/>
          <w:sz w:val="24"/>
          <w:szCs w:val="24"/>
        </w:rPr>
        <w:t>n</w:t>
      </w:r>
      <w:r w:rsidR="00221E0D" w:rsidRPr="00D1324D">
        <w:rPr>
          <w:rFonts w:ascii="Book Antiqua" w:hAnsi="Book Antiqua"/>
          <w:sz w:val="24"/>
          <w:szCs w:val="24"/>
        </w:rPr>
        <w:t xml:space="preserve"> that a machine </w:t>
      </w:r>
      <w:r w:rsidRPr="00D1324D">
        <w:rPr>
          <w:rFonts w:ascii="Book Antiqua" w:hAnsi="Book Antiqua"/>
          <w:sz w:val="24"/>
          <w:szCs w:val="24"/>
        </w:rPr>
        <w:t xml:space="preserve">that </w:t>
      </w:r>
      <w:r w:rsidR="00221E0D" w:rsidRPr="00D1324D">
        <w:rPr>
          <w:rFonts w:ascii="Book Antiqua" w:hAnsi="Book Antiqua"/>
          <w:sz w:val="24"/>
          <w:szCs w:val="24"/>
        </w:rPr>
        <w:t>c</w:t>
      </w:r>
      <w:r w:rsidRPr="00D1324D">
        <w:rPr>
          <w:rFonts w:ascii="Book Antiqua" w:hAnsi="Book Antiqua"/>
          <w:sz w:val="24"/>
          <w:szCs w:val="24"/>
        </w:rPr>
        <w:t xml:space="preserve">an perform </w:t>
      </w:r>
      <w:r w:rsidR="00221E0D" w:rsidRPr="00D1324D">
        <w:rPr>
          <w:rFonts w:ascii="Book Antiqua" w:hAnsi="Book Antiqua"/>
          <w:sz w:val="24"/>
          <w:szCs w:val="24"/>
        </w:rPr>
        <w:t>PET and MR</w:t>
      </w:r>
      <w:r w:rsidR="00777B04" w:rsidRPr="00D1324D">
        <w:rPr>
          <w:rFonts w:ascii="Book Antiqua" w:hAnsi="Book Antiqua"/>
          <w:sz w:val="24"/>
          <w:szCs w:val="24"/>
        </w:rPr>
        <w:t>I</w:t>
      </w:r>
      <w:r w:rsidR="00221E0D" w:rsidRPr="00D1324D">
        <w:rPr>
          <w:rFonts w:ascii="Book Antiqua" w:hAnsi="Book Antiqua"/>
          <w:sz w:val="24"/>
          <w:szCs w:val="24"/>
        </w:rPr>
        <w:t xml:space="preserve"> scans simultaneously changed the management of cancer patients</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52</w:t>
      </w:r>
      <w:r w:rsidR="00221E0D" w:rsidRPr="00D1324D">
        <w:rPr>
          <w:rFonts w:ascii="Book Antiqua" w:hAnsi="Book Antiqua"/>
          <w:sz w:val="24"/>
          <w:szCs w:val="24"/>
          <w:vertAlign w:val="superscript"/>
        </w:rPr>
        <w:t>]</w:t>
      </w:r>
      <w:r w:rsidR="00221E0D" w:rsidRPr="00D1324D">
        <w:rPr>
          <w:rFonts w:ascii="Book Antiqua" w:hAnsi="Book Antiqua"/>
          <w:sz w:val="24"/>
          <w:szCs w:val="24"/>
        </w:rPr>
        <w:t xml:space="preserve">. </w:t>
      </w:r>
      <w:r w:rsidRPr="00D1324D">
        <w:rPr>
          <w:rFonts w:ascii="Book Antiqua" w:hAnsi="Book Antiqua"/>
          <w:sz w:val="24"/>
          <w:szCs w:val="24"/>
        </w:rPr>
        <w:t xml:space="preserve">This has led to </w:t>
      </w:r>
      <w:r w:rsidR="00221E0D" w:rsidRPr="00D1324D">
        <w:rPr>
          <w:rFonts w:ascii="Book Antiqua" w:hAnsi="Book Antiqua"/>
          <w:sz w:val="24"/>
          <w:szCs w:val="24"/>
        </w:rPr>
        <w:t>PET</w:t>
      </w:r>
      <w:r w:rsidR="00777B04" w:rsidRPr="00D1324D">
        <w:rPr>
          <w:rFonts w:ascii="Book Antiqua" w:hAnsi="Book Antiqua"/>
          <w:sz w:val="24"/>
          <w:szCs w:val="24"/>
        </w:rPr>
        <w:t>-</w:t>
      </w:r>
      <w:r w:rsidR="00221E0D" w:rsidRPr="00D1324D">
        <w:rPr>
          <w:rFonts w:ascii="Book Antiqua" w:hAnsi="Book Antiqua"/>
          <w:sz w:val="24"/>
          <w:szCs w:val="24"/>
        </w:rPr>
        <w:t>MR</w:t>
      </w:r>
      <w:r w:rsidR="00777B04" w:rsidRPr="00D1324D">
        <w:rPr>
          <w:rFonts w:ascii="Book Antiqua" w:hAnsi="Book Antiqua"/>
          <w:sz w:val="24"/>
          <w:szCs w:val="24"/>
        </w:rPr>
        <w:t>I</w:t>
      </w:r>
      <w:r w:rsidR="00221E0D" w:rsidRPr="00D1324D">
        <w:rPr>
          <w:rFonts w:ascii="Book Antiqua" w:hAnsi="Book Antiqua"/>
          <w:sz w:val="24"/>
          <w:szCs w:val="24"/>
        </w:rPr>
        <w:t xml:space="preserve"> be</w:t>
      </w:r>
      <w:r w:rsidRPr="00D1324D">
        <w:rPr>
          <w:rFonts w:ascii="Book Antiqua" w:hAnsi="Book Antiqua"/>
          <w:sz w:val="24"/>
          <w:szCs w:val="24"/>
        </w:rPr>
        <w:t>i</w:t>
      </w:r>
      <w:r w:rsidR="00221E0D" w:rsidRPr="00D1324D">
        <w:rPr>
          <w:rFonts w:ascii="Book Antiqua" w:hAnsi="Book Antiqua"/>
          <w:sz w:val="24"/>
          <w:szCs w:val="24"/>
        </w:rPr>
        <w:t>n</w:t>
      </w:r>
      <w:r w:rsidRPr="00D1324D">
        <w:rPr>
          <w:rFonts w:ascii="Book Antiqua" w:hAnsi="Book Antiqua"/>
          <w:sz w:val="24"/>
          <w:szCs w:val="24"/>
        </w:rPr>
        <w:t>g</w:t>
      </w:r>
      <w:r w:rsidR="00221E0D" w:rsidRPr="00D1324D">
        <w:rPr>
          <w:rFonts w:ascii="Book Antiqua" w:hAnsi="Book Antiqua"/>
          <w:sz w:val="24"/>
          <w:szCs w:val="24"/>
        </w:rPr>
        <w:t xml:space="preserve"> used to assess patients with CD. PET</w:t>
      </w:r>
      <w:r w:rsidRPr="00D1324D">
        <w:rPr>
          <w:rFonts w:ascii="Book Antiqua" w:hAnsi="Book Antiqua"/>
          <w:sz w:val="24"/>
          <w:szCs w:val="24"/>
        </w:rPr>
        <w:t>-</w:t>
      </w:r>
      <w:r w:rsidR="00221E0D" w:rsidRPr="00D1324D">
        <w:rPr>
          <w:rFonts w:ascii="Book Antiqua" w:hAnsi="Book Antiqua"/>
          <w:sz w:val="24"/>
          <w:szCs w:val="24"/>
        </w:rPr>
        <w:t>MR</w:t>
      </w:r>
      <w:r w:rsidR="00777B04" w:rsidRPr="00D1324D">
        <w:rPr>
          <w:rFonts w:ascii="Book Antiqua" w:hAnsi="Book Antiqua"/>
          <w:sz w:val="24"/>
          <w:szCs w:val="24"/>
        </w:rPr>
        <w:t>I</w:t>
      </w:r>
      <w:r w:rsidR="00221E0D" w:rsidRPr="00D1324D">
        <w:rPr>
          <w:rFonts w:ascii="Book Antiqua" w:hAnsi="Book Antiqua"/>
          <w:sz w:val="24"/>
          <w:szCs w:val="24"/>
        </w:rPr>
        <w:t xml:space="preserve"> is superior to both MR</w:t>
      </w:r>
      <w:r w:rsidR="00777B04" w:rsidRPr="00D1324D">
        <w:rPr>
          <w:rFonts w:ascii="Book Antiqua" w:hAnsi="Book Antiqua"/>
          <w:sz w:val="24"/>
          <w:szCs w:val="24"/>
        </w:rPr>
        <w:t>I</w:t>
      </w:r>
      <w:r w:rsidR="00221E0D" w:rsidRPr="00D1324D">
        <w:rPr>
          <w:rFonts w:ascii="Book Antiqua" w:hAnsi="Book Antiqua"/>
          <w:sz w:val="24"/>
          <w:szCs w:val="24"/>
        </w:rPr>
        <w:t xml:space="preserve"> alone and PET</w:t>
      </w:r>
      <w:r w:rsidRPr="00D1324D">
        <w:rPr>
          <w:rFonts w:ascii="Book Antiqua" w:hAnsi="Book Antiqua"/>
          <w:sz w:val="24"/>
          <w:szCs w:val="24"/>
        </w:rPr>
        <w:t>-</w:t>
      </w:r>
      <w:r w:rsidR="00221E0D" w:rsidRPr="00D1324D">
        <w:rPr>
          <w:rFonts w:ascii="Book Antiqua" w:hAnsi="Book Antiqua"/>
          <w:sz w:val="24"/>
          <w:szCs w:val="24"/>
        </w:rPr>
        <w:t xml:space="preserve">CT because it provides functional images </w:t>
      </w:r>
      <w:r w:rsidRPr="00D1324D">
        <w:rPr>
          <w:rFonts w:ascii="Book Antiqua" w:hAnsi="Book Antiqua"/>
          <w:sz w:val="24"/>
          <w:szCs w:val="24"/>
        </w:rPr>
        <w:t xml:space="preserve">that </w:t>
      </w:r>
      <w:r w:rsidR="00221E0D" w:rsidRPr="00D1324D">
        <w:rPr>
          <w:rFonts w:ascii="Book Antiqua" w:hAnsi="Book Antiqua"/>
          <w:sz w:val="24"/>
          <w:szCs w:val="24"/>
        </w:rPr>
        <w:t>are not available with conventional MR</w:t>
      </w:r>
      <w:r w:rsidR="00777B04" w:rsidRPr="00D1324D">
        <w:rPr>
          <w:rFonts w:ascii="Book Antiqua" w:hAnsi="Book Antiqua"/>
          <w:sz w:val="24"/>
          <w:szCs w:val="24"/>
        </w:rPr>
        <w:t>I</w:t>
      </w:r>
      <w:r w:rsidR="00221E0D" w:rsidRPr="00D1324D">
        <w:rPr>
          <w:rFonts w:ascii="Book Antiqua" w:hAnsi="Book Antiqua"/>
          <w:sz w:val="24"/>
          <w:szCs w:val="24"/>
        </w:rPr>
        <w:t xml:space="preserve">, </w:t>
      </w:r>
      <w:r w:rsidRPr="00D1324D">
        <w:rPr>
          <w:rFonts w:ascii="Book Antiqua" w:hAnsi="Book Antiqua"/>
          <w:sz w:val="24"/>
          <w:szCs w:val="24"/>
        </w:rPr>
        <w:t xml:space="preserve">and </w:t>
      </w:r>
      <w:r w:rsidR="00221E0D" w:rsidRPr="00D1324D">
        <w:rPr>
          <w:rFonts w:ascii="Book Antiqua" w:hAnsi="Book Antiqua"/>
          <w:sz w:val="24"/>
          <w:szCs w:val="24"/>
        </w:rPr>
        <w:t xml:space="preserve">the quality of images is significantly </w:t>
      </w:r>
      <w:r w:rsidRPr="00D1324D">
        <w:rPr>
          <w:rFonts w:ascii="Book Antiqua" w:hAnsi="Book Antiqua"/>
          <w:sz w:val="24"/>
          <w:szCs w:val="24"/>
        </w:rPr>
        <w:t xml:space="preserve">higher for </w:t>
      </w:r>
      <w:r w:rsidR="00221E0D" w:rsidRPr="00D1324D">
        <w:rPr>
          <w:rFonts w:ascii="Book Antiqua" w:hAnsi="Book Antiqua"/>
          <w:sz w:val="24"/>
          <w:szCs w:val="24"/>
        </w:rPr>
        <w:t>PET</w:t>
      </w:r>
      <w:r w:rsidRPr="00D1324D">
        <w:rPr>
          <w:rFonts w:ascii="Book Antiqua" w:hAnsi="Book Antiqua"/>
          <w:sz w:val="24"/>
          <w:szCs w:val="24"/>
        </w:rPr>
        <w:t>-</w:t>
      </w:r>
      <w:r w:rsidR="00221E0D" w:rsidRPr="00D1324D">
        <w:rPr>
          <w:rFonts w:ascii="Book Antiqua" w:hAnsi="Book Antiqua"/>
          <w:sz w:val="24"/>
          <w:szCs w:val="24"/>
        </w:rPr>
        <w:t>MR</w:t>
      </w:r>
      <w:r w:rsidR="00777B04" w:rsidRPr="00D1324D">
        <w:rPr>
          <w:rFonts w:ascii="Book Antiqua" w:hAnsi="Book Antiqua"/>
          <w:sz w:val="24"/>
          <w:szCs w:val="24"/>
        </w:rPr>
        <w:t>I</w:t>
      </w:r>
      <w:r w:rsidR="00221E0D" w:rsidRPr="00D1324D">
        <w:rPr>
          <w:rFonts w:ascii="Book Antiqua" w:hAnsi="Book Antiqua"/>
          <w:sz w:val="24"/>
          <w:szCs w:val="24"/>
        </w:rPr>
        <w:t xml:space="preserve"> </w:t>
      </w:r>
      <w:r w:rsidRPr="00D1324D">
        <w:rPr>
          <w:rFonts w:ascii="Book Antiqua" w:hAnsi="Book Antiqua"/>
          <w:sz w:val="24"/>
          <w:szCs w:val="24"/>
        </w:rPr>
        <w:t xml:space="preserve">than for </w:t>
      </w:r>
      <w:r w:rsidR="00221E0D" w:rsidRPr="00D1324D">
        <w:rPr>
          <w:rFonts w:ascii="Book Antiqua" w:hAnsi="Book Antiqua"/>
          <w:sz w:val="24"/>
          <w:szCs w:val="24"/>
        </w:rPr>
        <w:t>PET</w:t>
      </w:r>
      <w:r w:rsidRPr="00D1324D">
        <w:rPr>
          <w:rFonts w:ascii="Book Antiqua" w:hAnsi="Book Antiqua"/>
          <w:sz w:val="24"/>
          <w:szCs w:val="24"/>
        </w:rPr>
        <w:t>-</w:t>
      </w:r>
      <w:r w:rsidR="00221E0D" w:rsidRPr="00D1324D">
        <w:rPr>
          <w:rFonts w:ascii="Book Antiqua" w:hAnsi="Book Antiqua"/>
          <w:sz w:val="24"/>
          <w:szCs w:val="24"/>
        </w:rPr>
        <w:t>CT</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49</w:t>
      </w:r>
      <w:r w:rsidR="00221E0D" w:rsidRPr="00D1324D">
        <w:rPr>
          <w:rFonts w:ascii="Book Antiqua" w:hAnsi="Book Antiqua"/>
          <w:sz w:val="24"/>
          <w:szCs w:val="24"/>
          <w:vertAlign w:val="superscript"/>
        </w:rPr>
        <w:t>]</w:t>
      </w:r>
      <w:r w:rsidR="00221E0D" w:rsidRPr="00D1324D">
        <w:rPr>
          <w:rFonts w:ascii="Book Antiqua" w:hAnsi="Book Antiqua"/>
          <w:sz w:val="24"/>
          <w:szCs w:val="24"/>
        </w:rPr>
        <w:t>. PET</w:t>
      </w:r>
      <w:r w:rsidRPr="00D1324D">
        <w:rPr>
          <w:rFonts w:ascii="Book Antiqua" w:hAnsi="Book Antiqua"/>
          <w:sz w:val="24"/>
          <w:szCs w:val="24"/>
        </w:rPr>
        <w:t>-</w:t>
      </w:r>
      <w:r w:rsidR="00221E0D" w:rsidRPr="00D1324D">
        <w:rPr>
          <w:rFonts w:ascii="Book Antiqua" w:hAnsi="Book Antiqua"/>
          <w:sz w:val="24"/>
          <w:szCs w:val="24"/>
        </w:rPr>
        <w:t>MR</w:t>
      </w:r>
      <w:r w:rsidR="00777B04" w:rsidRPr="00D1324D">
        <w:rPr>
          <w:rFonts w:ascii="Book Antiqua" w:hAnsi="Book Antiqua"/>
          <w:sz w:val="24"/>
          <w:szCs w:val="24"/>
        </w:rPr>
        <w:t>I</w:t>
      </w:r>
      <w:r w:rsidR="00221E0D" w:rsidRPr="00D1324D">
        <w:rPr>
          <w:rFonts w:ascii="Book Antiqua" w:hAnsi="Book Antiqua"/>
          <w:sz w:val="24"/>
          <w:szCs w:val="24"/>
        </w:rPr>
        <w:t xml:space="preserve"> </w:t>
      </w:r>
      <w:r w:rsidRPr="00D1324D">
        <w:rPr>
          <w:rFonts w:ascii="Book Antiqua" w:hAnsi="Book Antiqua"/>
          <w:sz w:val="24"/>
          <w:szCs w:val="24"/>
        </w:rPr>
        <w:t>i</w:t>
      </w:r>
      <w:r w:rsidR="00221E0D" w:rsidRPr="00D1324D">
        <w:rPr>
          <w:rFonts w:ascii="Book Antiqua" w:hAnsi="Book Antiqua"/>
          <w:sz w:val="24"/>
          <w:szCs w:val="24"/>
        </w:rPr>
        <w:t>s more accurate</w:t>
      </w:r>
      <w:r w:rsidRPr="00D1324D">
        <w:rPr>
          <w:rFonts w:ascii="Book Antiqua" w:hAnsi="Book Antiqua"/>
          <w:sz w:val="24"/>
          <w:szCs w:val="24"/>
        </w:rPr>
        <w:t xml:space="preserve"> than PET-CT at </w:t>
      </w:r>
      <w:r w:rsidR="00221E0D" w:rsidRPr="00D1324D">
        <w:rPr>
          <w:rFonts w:ascii="Book Antiqua" w:hAnsi="Book Antiqua"/>
          <w:sz w:val="24"/>
          <w:szCs w:val="24"/>
        </w:rPr>
        <w:t xml:space="preserve"> </w:t>
      </w:r>
      <w:r w:rsidRPr="00D1324D">
        <w:rPr>
          <w:rFonts w:ascii="Book Antiqua" w:hAnsi="Book Antiqua"/>
          <w:sz w:val="24"/>
          <w:szCs w:val="24"/>
        </w:rPr>
        <w:t xml:space="preserve">detecting </w:t>
      </w:r>
      <w:r w:rsidR="00221E0D" w:rsidRPr="00D1324D">
        <w:rPr>
          <w:rFonts w:ascii="Book Antiqua" w:hAnsi="Book Antiqua"/>
          <w:sz w:val="24"/>
          <w:szCs w:val="24"/>
        </w:rPr>
        <w:t xml:space="preserve">extraluminal disease, and may </w:t>
      </w:r>
      <w:r w:rsidRPr="00D1324D">
        <w:rPr>
          <w:rFonts w:ascii="Book Antiqua" w:hAnsi="Book Antiqua"/>
          <w:sz w:val="24"/>
          <w:szCs w:val="24"/>
        </w:rPr>
        <w:t xml:space="preserve">be used to </w:t>
      </w:r>
      <w:r w:rsidR="00221E0D" w:rsidRPr="00D1324D">
        <w:rPr>
          <w:rFonts w:ascii="Book Antiqua" w:hAnsi="Book Antiqua"/>
          <w:sz w:val="24"/>
          <w:szCs w:val="24"/>
        </w:rPr>
        <w:t>identify patients who are more likely to need fecal diversion during surgery. Moreover, PET</w:t>
      </w:r>
      <w:r w:rsidRPr="00D1324D">
        <w:rPr>
          <w:rFonts w:ascii="Book Antiqua" w:hAnsi="Book Antiqua"/>
          <w:sz w:val="24"/>
          <w:szCs w:val="24"/>
        </w:rPr>
        <w:t>-</w:t>
      </w:r>
      <w:r w:rsidR="00221E0D" w:rsidRPr="00D1324D">
        <w:rPr>
          <w:rFonts w:ascii="Book Antiqua" w:hAnsi="Book Antiqua"/>
          <w:sz w:val="24"/>
          <w:szCs w:val="24"/>
        </w:rPr>
        <w:t>MR</w:t>
      </w:r>
      <w:r w:rsidR="00777B04" w:rsidRPr="00D1324D">
        <w:rPr>
          <w:rFonts w:ascii="Book Antiqua" w:hAnsi="Book Antiqua"/>
          <w:sz w:val="24"/>
          <w:szCs w:val="24"/>
        </w:rPr>
        <w:t>I</w:t>
      </w:r>
      <w:r w:rsidR="00221E0D" w:rsidRPr="00D1324D">
        <w:rPr>
          <w:rFonts w:ascii="Book Antiqua" w:hAnsi="Book Antiqua"/>
          <w:sz w:val="24"/>
          <w:szCs w:val="24"/>
        </w:rPr>
        <w:t xml:space="preserve"> </w:t>
      </w:r>
      <w:r w:rsidRPr="00D1324D">
        <w:rPr>
          <w:rFonts w:ascii="Book Antiqua" w:hAnsi="Book Antiqua"/>
          <w:sz w:val="24"/>
          <w:szCs w:val="24"/>
        </w:rPr>
        <w:t xml:space="preserve">can </w:t>
      </w:r>
      <w:r w:rsidR="00221E0D" w:rsidRPr="00D1324D">
        <w:rPr>
          <w:rFonts w:ascii="Book Antiqua" w:hAnsi="Book Antiqua"/>
          <w:sz w:val="24"/>
          <w:szCs w:val="24"/>
        </w:rPr>
        <w:t xml:space="preserve">more reliably identify distant CD sites, hence </w:t>
      </w:r>
      <w:r w:rsidRPr="00D1324D">
        <w:rPr>
          <w:rFonts w:ascii="Book Antiqua" w:hAnsi="Book Antiqua"/>
          <w:sz w:val="24"/>
          <w:szCs w:val="24"/>
        </w:rPr>
        <w:t xml:space="preserve">aiding the </w:t>
      </w:r>
      <w:r w:rsidR="00221E0D" w:rsidRPr="00D1324D">
        <w:rPr>
          <w:rFonts w:ascii="Book Antiqua" w:hAnsi="Book Antiqua"/>
          <w:sz w:val="24"/>
          <w:szCs w:val="24"/>
        </w:rPr>
        <w:t>select</w:t>
      </w:r>
      <w:r w:rsidRPr="00D1324D">
        <w:rPr>
          <w:rFonts w:ascii="Book Antiqua" w:hAnsi="Book Antiqua"/>
          <w:sz w:val="24"/>
          <w:szCs w:val="24"/>
        </w:rPr>
        <w:t>ion of</w:t>
      </w:r>
      <w:r w:rsidR="00221E0D" w:rsidRPr="00D1324D">
        <w:rPr>
          <w:rFonts w:ascii="Book Antiqua" w:hAnsi="Book Antiqua"/>
          <w:sz w:val="24"/>
          <w:szCs w:val="24"/>
        </w:rPr>
        <w:t xml:space="preserve"> patients in whom surgery should either start open or with hand-assisted laparoscopy, reducing </w:t>
      </w:r>
      <w:r w:rsidRPr="00D1324D">
        <w:rPr>
          <w:rFonts w:ascii="Book Antiqua" w:hAnsi="Book Antiqua"/>
          <w:sz w:val="24"/>
          <w:szCs w:val="24"/>
        </w:rPr>
        <w:t xml:space="preserve">the </w:t>
      </w:r>
      <w:r w:rsidR="00221E0D" w:rsidRPr="00D1324D">
        <w:rPr>
          <w:rFonts w:ascii="Book Antiqua" w:hAnsi="Book Antiqua"/>
          <w:sz w:val="24"/>
          <w:szCs w:val="24"/>
        </w:rPr>
        <w:t xml:space="preserve">intraoperative time that </w:t>
      </w:r>
      <w:r w:rsidRPr="00D1324D">
        <w:rPr>
          <w:rFonts w:ascii="Book Antiqua" w:hAnsi="Book Antiqua"/>
          <w:sz w:val="24"/>
          <w:szCs w:val="24"/>
        </w:rPr>
        <w:t>w</w:t>
      </w:r>
      <w:r w:rsidR="00221E0D" w:rsidRPr="00D1324D">
        <w:rPr>
          <w:rFonts w:ascii="Book Antiqua" w:hAnsi="Book Antiqua"/>
          <w:sz w:val="24"/>
          <w:szCs w:val="24"/>
        </w:rPr>
        <w:t xml:space="preserve">ould be </w:t>
      </w:r>
      <w:r w:rsidRPr="00D1324D">
        <w:rPr>
          <w:rFonts w:ascii="Book Antiqua" w:hAnsi="Book Antiqua"/>
          <w:sz w:val="24"/>
          <w:szCs w:val="24"/>
        </w:rPr>
        <w:t>associ</w:t>
      </w:r>
      <w:r w:rsidR="00221E0D" w:rsidRPr="00D1324D">
        <w:rPr>
          <w:rFonts w:ascii="Book Antiqua" w:hAnsi="Book Antiqua"/>
          <w:sz w:val="24"/>
          <w:szCs w:val="24"/>
        </w:rPr>
        <w:t>a</w:t>
      </w:r>
      <w:r w:rsidRPr="00D1324D">
        <w:rPr>
          <w:rFonts w:ascii="Book Antiqua" w:hAnsi="Book Antiqua"/>
          <w:sz w:val="24"/>
          <w:szCs w:val="24"/>
        </w:rPr>
        <w:t>t</w:t>
      </w:r>
      <w:r w:rsidR="00221E0D" w:rsidRPr="00D1324D">
        <w:rPr>
          <w:rFonts w:ascii="Book Antiqua" w:hAnsi="Book Antiqua"/>
          <w:sz w:val="24"/>
          <w:szCs w:val="24"/>
        </w:rPr>
        <w:t xml:space="preserve">ed </w:t>
      </w:r>
      <w:r w:rsidRPr="00D1324D">
        <w:rPr>
          <w:rFonts w:ascii="Book Antiqua" w:hAnsi="Book Antiqua"/>
          <w:sz w:val="24"/>
          <w:szCs w:val="24"/>
        </w:rPr>
        <w:t xml:space="preserve">with </w:t>
      </w:r>
      <w:r w:rsidR="00221E0D" w:rsidRPr="00D1324D">
        <w:rPr>
          <w:rFonts w:ascii="Book Antiqua" w:hAnsi="Book Antiqua"/>
          <w:sz w:val="24"/>
          <w:szCs w:val="24"/>
        </w:rPr>
        <w:t xml:space="preserve">starting with minimally invasive surgery </w:t>
      </w:r>
      <w:r w:rsidR="00B31764" w:rsidRPr="00D1324D">
        <w:rPr>
          <w:rFonts w:ascii="Book Antiqua" w:hAnsi="Book Antiqua"/>
          <w:sz w:val="24"/>
          <w:szCs w:val="24"/>
        </w:rPr>
        <w:t xml:space="preserve">that would </w:t>
      </w:r>
      <w:r w:rsidR="00221E0D" w:rsidRPr="00D1324D">
        <w:rPr>
          <w:rFonts w:ascii="Book Antiqua" w:hAnsi="Book Antiqua"/>
          <w:sz w:val="24"/>
          <w:szCs w:val="24"/>
        </w:rPr>
        <w:t>eventual</w:t>
      </w:r>
      <w:r w:rsidR="00B31764" w:rsidRPr="00D1324D">
        <w:rPr>
          <w:rFonts w:ascii="Book Antiqua" w:hAnsi="Book Antiqua"/>
          <w:sz w:val="24"/>
          <w:szCs w:val="24"/>
        </w:rPr>
        <w:t>ly</w:t>
      </w:r>
      <w:r w:rsidR="00221E0D" w:rsidRPr="00D1324D">
        <w:rPr>
          <w:rFonts w:ascii="Book Antiqua" w:hAnsi="Book Antiqua"/>
          <w:sz w:val="24"/>
          <w:szCs w:val="24"/>
        </w:rPr>
        <w:t xml:space="preserve"> need </w:t>
      </w:r>
      <w:r w:rsidR="00B31764" w:rsidRPr="00D1324D">
        <w:rPr>
          <w:rFonts w:ascii="Book Antiqua" w:hAnsi="Book Antiqua"/>
          <w:sz w:val="24"/>
          <w:szCs w:val="24"/>
        </w:rPr>
        <w:t xml:space="preserve">to be </w:t>
      </w:r>
      <w:r w:rsidR="00221E0D" w:rsidRPr="00D1324D">
        <w:rPr>
          <w:rFonts w:ascii="Book Antiqua" w:hAnsi="Book Antiqua"/>
          <w:sz w:val="24"/>
          <w:szCs w:val="24"/>
        </w:rPr>
        <w:t>conver</w:t>
      </w:r>
      <w:r w:rsidR="00B31764" w:rsidRPr="00D1324D">
        <w:rPr>
          <w:rFonts w:ascii="Book Antiqua" w:hAnsi="Book Antiqua"/>
          <w:sz w:val="24"/>
          <w:szCs w:val="24"/>
        </w:rPr>
        <w:t>ted to open surgery</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49</w:t>
      </w:r>
      <w:r w:rsidR="00221E0D" w:rsidRPr="00D1324D">
        <w:rPr>
          <w:rFonts w:ascii="Book Antiqua" w:hAnsi="Book Antiqua"/>
          <w:sz w:val="24"/>
          <w:szCs w:val="24"/>
          <w:vertAlign w:val="superscript"/>
        </w:rPr>
        <w:t>]</w:t>
      </w:r>
      <w:r w:rsidR="00221E0D" w:rsidRPr="00D1324D">
        <w:rPr>
          <w:rFonts w:ascii="Book Antiqua" w:hAnsi="Book Antiqua"/>
          <w:sz w:val="24"/>
          <w:szCs w:val="24"/>
        </w:rPr>
        <w:t>. PET</w:t>
      </w:r>
      <w:r w:rsidRPr="00D1324D">
        <w:rPr>
          <w:rFonts w:ascii="Book Antiqua" w:hAnsi="Book Antiqua"/>
          <w:sz w:val="24"/>
          <w:szCs w:val="24"/>
        </w:rPr>
        <w:t>-</w:t>
      </w:r>
      <w:r w:rsidR="00221E0D" w:rsidRPr="00D1324D">
        <w:rPr>
          <w:rFonts w:ascii="Book Antiqua" w:hAnsi="Book Antiqua"/>
          <w:sz w:val="24"/>
          <w:szCs w:val="24"/>
        </w:rPr>
        <w:t>MR</w:t>
      </w:r>
      <w:r w:rsidR="00777B04" w:rsidRPr="00D1324D">
        <w:rPr>
          <w:rFonts w:ascii="Book Antiqua" w:hAnsi="Book Antiqua"/>
          <w:sz w:val="24"/>
          <w:szCs w:val="24"/>
        </w:rPr>
        <w:t>I</w:t>
      </w:r>
      <w:r w:rsidR="00221E0D" w:rsidRPr="00D1324D">
        <w:rPr>
          <w:rFonts w:ascii="Book Antiqua" w:hAnsi="Book Antiqua"/>
          <w:sz w:val="24"/>
          <w:szCs w:val="24"/>
        </w:rPr>
        <w:t xml:space="preserve"> has been reported to detect fibrosis more accurately than both PET</w:t>
      </w:r>
      <w:r w:rsidRPr="00D1324D">
        <w:rPr>
          <w:rFonts w:ascii="Book Antiqua" w:hAnsi="Book Antiqua"/>
          <w:sz w:val="24"/>
          <w:szCs w:val="24"/>
        </w:rPr>
        <w:t>-</w:t>
      </w:r>
      <w:r w:rsidR="00221E0D" w:rsidRPr="00D1324D">
        <w:rPr>
          <w:rFonts w:ascii="Book Antiqua" w:hAnsi="Book Antiqua"/>
          <w:sz w:val="24"/>
          <w:szCs w:val="24"/>
        </w:rPr>
        <w:t>CT and MR</w:t>
      </w:r>
      <w:r w:rsidR="00777B04" w:rsidRPr="00D1324D">
        <w:rPr>
          <w:rFonts w:ascii="Book Antiqua" w:hAnsi="Book Antiqua"/>
          <w:sz w:val="24"/>
          <w:szCs w:val="24"/>
        </w:rPr>
        <w:t>I</w:t>
      </w:r>
      <w:r w:rsidR="00221E0D" w:rsidRPr="00D1324D">
        <w:rPr>
          <w:rFonts w:ascii="Book Antiqua" w:hAnsi="Book Antiqua"/>
          <w:sz w:val="24"/>
          <w:szCs w:val="24"/>
        </w:rPr>
        <w:t xml:space="preserve"> alone. </w:t>
      </w:r>
      <w:r w:rsidRPr="00D1324D">
        <w:rPr>
          <w:rFonts w:ascii="Book Antiqua" w:hAnsi="Book Antiqua"/>
          <w:sz w:val="24"/>
          <w:szCs w:val="24"/>
        </w:rPr>
        <w:t xml:space="preserve">The </w:t>
      </w:r>
      <w:r w:rsidR="00221E0D" w:rsidRPr="00D1324D">
        <w:rPr>
          <w:rFonts w:ascii="Book Antiqua" w:hAnsi="Book Antiqua"/>
          <w:sz w:val="24"/>
          <w:szCs w:val="24"/>
        </w:rPr>
        <w:t>us</w:t>
      </w:r>
      <w:r w:rsidRPr="00D1324D">
        <w:rPr>
          <w:rFonts w:ascii="Book Antiqua" w:hAnsi="Book Antiqua"/>
          <w:sz w:val="24"/>
          <w:szCs w:val="24"/>
        </w:rPr>
        <w:t>e</w:t>
      </w:r>
      <w:r w:rsidR="00221E0D" w:rsidRPr="00D1324D">
        <w:rPr>
          <w:rFonts w:ascii="Book Antiqua" w:hAnsi="Book Antiqua"/>
          <w:sz w:val="24"/>
          <w:szCs w:val="24"/>
        </w:rPr>
        <w:t xml:space="preserve"> </w:t>
      </w:r>
      <w:r w:rsidRPr="00D1324D">
        <w:rPr>
          <w:rFonts w:ascii="Book Antiqua" w:hAnsi="Book Antiqua"/>
          <w:sz w:val="24"/>
          <w:szCs w:val="24"/>
        </w:rPr>
        <w:t xml:space="preserve">of </w:t>
      </w:r>
      <w:r w:rsidR="00221E0D" w:rsidRPr="00D1324D">
        <w:rPr>
          <w:rFonts w:ascii="Book Antiqua" w:hAnsi="Book Antiqua"/>
          <w:sz w:val="24"/>
          <w:szCs w:val="24"/>
        </w:rPr>
        <w:t>PET</w:t>
      </w:r>
      <w:r w:rsidRPr="00D1324D">
        <w:rPr>
          <w:rFonts w:ascii="Book Antiqua" w:hAnsi="Book Antiqua"/>
          <w:sz w:val="24"/>
          <w:szCs w:val="24"/>
        </w:rPr>
        <w:t>-</w:t>
      </w:r>
      <w:r w:rsidR="00221E0D" w:rsidRPr="00D1324D">
        <w:rPr>
          <w:rFonts w:ascii="Book Antiqua" w:hAnsi="Book Antiqua"/>
          <w:sz w:val="24"/>
          <w:szCs w:val="24"/>
        </w:rPr>
        <w:t>MR</w:t>
      </w:r>
      <w:r w:rsidR="00777B04" w:rsidRPr="00D1324D">
        <w:rPr>
          <w:rFonts w:ascii="Book Antiqua" w:hAnsi="Book Antiqua"/>
          <w:sz w:val="24"/>
          <w:szCs w:val="24"/>
        </w:rPr>
        <w:t>I</w:t>
      </w:r>
      <w:r w:rsidR="00221E0D" w:rsidRPr="00D1324D">
        <w:rPr>
          <w:rFonts w:ascii="Book Antiqua" w:hAnsi="Book Antiqua"/>
          <w:sz w:val="24"/>
          <w:szCs w:val="24"/>
        </w:rPr>
        <w:t xml:space="preserve"> to select patients suitable for a trial with rescue medical treatment before surgery</w:t>
      </w:r>
      <w:r w:rsidRPr="00D1324D">
        <w:rPr>
          <w:rFonts w:ascii="Book Antiqua" w:hAnsi="Book Antiqua"/>
          <w:sz w:val="24"/>
          <w:szCs w:val="24"/>
        </w:rPr>
        <w:t xml:space="preserve"> found that </w:t>
      </w:r>
      <w:r w:rsidR="00221E0D" w:rsidRPr="00D1324D">
        <w:rPr>
          <w:rFonts w:ascii="Book Antiqua" w:hAnsi="Book Antiqua"/>
          <w:sz w:val="24"/>
          <w:szCs w:val="24"/>
        </w:rPr>
        <w:t xml:space="preserve">over 70% of them </w:t>
      </w:r>
      <w:r w:rsidRPr="00D1324D">
        <w:rPr>
          <w:rFonts w:ascii="Book Antiqua" w:hAnsi="Book Antiqua"/>
          <w:sz w:val="24"/>
          <w:szCs w:val="24"/>
        </w:rPr>
        <w:t xml:space="preserve">did </w:t>
      </w:r>
      <w:r w:rsidR="00221E0D" w:rsidRPr="00D1324D">
        <w:rPr>
          <w:rFonts w:ascii="Book Antiqua" w:hAnsi="Book Antiqua"/>
          <w:sz w:val="24"/>
          <w:szCs w:val="24"/>
        </w:rPr>
        <w:t>not require surgery</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49</w:t>
      </w:r>
      <w:r w:rsidR="00221E0D" w:rsidRPr="00D1324D">
        <w:rPr>
          <w:rFonts w:ascii="Book Antiqua" w:hAnsi="Book Antiqua"/>
          <w:sz w:val="24"/>
          <w:szCs w:val="24"/>
          <w:vertAlign w:val="superscript"/>
        </w:rPr>
        <w:t>]</w:t>
      </w:r>
      <w:r w:rsidR="00221E0D" w:rsidRPr="00D1324D">
        <w:rPr>
          <w:rFonts w:ascii="Book Antiqua" w:hAnsi="Book Antiqua"/>
          <w:sz w:val="24"/>
          <w:szCs w:val="24"/>
        </w:rPr>
        <w:t>. Even more importantly, PET</w:t>
      </w:r>
      <w:r w:rsidRPr="00D1324D">
        <w:rPr>
          <w:rFonts w:ascii="Book Antiqua" w:hAnsi="Book Antiqua"/>
          <w:sz w:val="24"/>
          <w:szCs w:val="24"/>
        </w:rPr>
        <w:t>-</w:t>
      </w:r>
      <w:r w:rsidR="00221E0D" w:rsidRPr="00D1324D">
        <w:rPr>
          <w:rFonts w:ascii="Book Antiqua" w:hAnsi="Book Antiqua"/>
          <w:sz w:val="24"/>
          <w:szCs w:val="24"/>
        </w:rPr>
        <w:t>MR</w:t>
      </w:r>
      <w:r w:rsidR="00777B04" w:rsidRPr="00D1324D">
        <w:rPr>
          <w:rFonts w:ascii="Book Antiqua" w:hAnsi="Book Antiqua"/>
          <w:sz w:val="24"/>
          <w:szCs w:val="24"/>
        </w:rPr>
        <w:t>I</w:t>
      </w:r>
      <w:r w:rsidR="00221E0D" w:rsidRPr="00D1324D">
        <w:rPr>
          <w:rFonts w:ascii="Book Antiqua" w:hAnsi="Book Antiqua"/>
          <w:sz w:val="24"/>
          <w:szCs w:val="24"/>
        </w:rPr>
        <w:t xml:space="preserve"> </w:t>
      </w:r>
      <w:r w:rsidR="00E937A7" w:rsidRPr="00D1324D">
        <w:rPr>
          <w:rFonts w:ascii="Book Antiqua" w:hAnsi="Book Antiqua"/>
          <w:sz w:val="24"/>
          <w:szCs w:val="24"/>
        </w:rPr>
        <w:t xml:space="preserve">can </w:t>
      </w:r>
      <w:r w:rsidR="00221E0D" w:rsidRPr="00D1324D">
        <w:rPr>
          <w:rFonts w:ascii="Book Antiqua" w:hAnsi="Book Antiqua"/>
          <w:sz w:val="24"/>
          <w:szCs w:val="24"/>
        </w:rPr>
        <w:t>prod</w:t>
      </w:r>
      <w:r w:rsidR="00E937A7" w:rsidRPr="00D1324D">
        <w:rPr>
          <w:rFonts w:ascii="Book Antiqua" w:hAnsi="Book Antiqua"/>
          <w:sz w:val="24"/>
          <w:szCs w:val="24"/>
        </w:rPr>
        <w:t>uc</w:t>
      </w:r>
      <w:r w:rsidR="00221E0D" w:rsidRPr="00D1324D">
        <w:rPr>
          <w:rFonts w:ascii="Book Antiqua" w:hAnsi="Book Antiqua"/>
          <w:sz w:val="24"/>
          <w:szCs w:val="24"/>
        </w:rPr>
        <w:t>e quantitative data</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53</w:t>
      </w:r>
      <w:r w:rsidR="00221E0D" w:rsidRPr="00D1324D">
        <w:rPr>
          <w:rFonts w:ascii="Book Antiqua" w:hAnsi="Book Antiqua"/>
          <w:sz w:val="24"/>
          <w:szCs w:val="24"/>
          <w:vertAlign w:val="superscript"/>
        </w:rPr>
        <w:t>]</w:t>
      </w:r>
      <w:r w:rsidR="00221E0D" w:rsidRPr="00D1324D">
        <w:rPr>
          <w:rFonts w:ascii="Book Antiqua" w:hAnsi="Book Antiqua"/>
          <w:sz w:val="24"/>
          <w:szCs w:val="24"/>
        </w:rPr>
        <w:t>.</w:t>
      </w:r>
      <w:r w:rsidR="00FF61E7" w:rsidRPr="00D1324D">
        <w:rPr>
          <w:rFonts w:ascii="Book Antiqua" w:hAnsi="Book Antiqua" w:hint="eastAsia"/>
          <w:sz w:val="24"/>
          <w:szCs w:val="24"/>
          <w:lang w:eastAsia="zh-CN"/>
        </w:rPr>
        <w:t xml:space="preserve"> </w:t>
      </w:r>
      <w:r w:rsidR="00221E0D" w:rsidRPr="00D1324D">
        <w:rPr>
          <w:rFonts w:ascii="Book Antiqua" w:hAnsi="Book Antiqua"/>
          <w:sz w:val="24"/>
          <w:szCs w:val="24"/>
        </w:rPr>
        <w:t xml:space="preserve">A direct correlation has been observed between PET standard uptake values and the degree of inflammation, by testing simultaneously each stricture detected </w:t>
      </w:r>
      <w:r w:rsidR="009C417D" w:rsidRPr="00D1324D">
        <w:rPr>
          <w:rFonts w:ascii="Book Antiqua" w:hAnsi="Book Antiqua"/>
          <w:sz w:val="24"/>
          <w:szCs w:val="24"/>
        </w:rPr>
        <w:t>with PET-MRI</w:t>
      </w:r>
      <w:r w:rsidR="00221E0D" w:rsidRPr="00D1324D">
        <w:rPr>
          <w:rFonts w:ascii="Book Antiqua" w:hAnsi="Book Antiqua"/>
          <w:sz w:val="24"/>
          <w:szCs w:val="24"/>
        </w:rPr>
        <w:t>. Furthermore, some variables can be used to grade the extent of fibrosis quantitatively, ultimately resulting in a more reliable and reproducible way to diagnose CD patients</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53</w:t>
      </w:r>
      <w:r w:rsidR="00221E0D" w:rsidRPr="00D1324D">
        <w:rPr>
          <w:rFonts w:ascii="Book Antiqua" w:hAnsi="Book Antiqua"/>
          <w:sz w:val="24"/>
          <w:szCs w:val="24"/>
          <w:vertAlign w:val="superscript"/>
        </w:rPr>
        <w:t>]</w:t>
      </w:r>
      <w:r w:rsidR="00221E0D" w:rsidRPr="00D1324D">
        <w:rPr>
          <w:rFonts w:ascii="Book Antiqua" w:hAnsi="Book Antiqua"/>
          <w:sz w:val="24"/>
          <w:szCs w:val="24"/>
        </w:rPr>
        <w:t xml:space="preserve">. This results in better patient management, based on agreed criteria, thereby </w:t>
      </w:r>
      <w:r w:rsidRPr="00D1324D">
        <w:rPr>
          <w:rFonts w:ascii="Book Antiqua" w:hAnsi="Book Antiqua"/>
          <w:sz w:val="24"/>
          <w:szCs w:val="24"/>
        </w:rPr>
        <w:t xml:space="preserve">also </w:t>
      </w:r>
      <w:r w:rsidR="00221E0D" w:rsidRPr="00D1324D">
        <w:rPr>
          <w:rFonts w:ascii="Book Antiqua" w:hAnsi="Book Antiqua"/>
          <w:sz w:val="24"/>
          <w:szCs w:val="24"/>
        </w:rPr>
        <w:t xml:space="preserve">reducing interobserver and intraobserver variability. </w:t>
      </w:r>
    </w:p>
    <w:p w:rsidR="00221E0D" w:rsidRPr="00D1324D" w:rsidRDefault="00782253" w:rsidP="00D1324D">
      <w:pPr>
        <w:snapToGrid w:val="0"/>
        <w:ind w:firstLineChars="100" w:firstLine="240"/>
        <w:jc w:val="both"/>
        <w:rPr>
          <w:rFonts w:ascii="Book Antiqua" w:hAnsi="Book Antiqua"/>
          <w:sz w:val="24"/>
          <w:szCs w:val="24"/>
        </w:rPr>
      </w:pPr>
      <w:r w:rsidRPr="00D1324D">
        <w:rPr>
          <w:rFonts w:ascii="Book Antiqua" w:hAnsi="Book Antiqua"/>
          <w:sz w:val="24"/>
          <w:szCs w:val="24"/>
        </w:rPr>
        <w:t xml:space="preserve">Questions </w:t>
      </w:r>
      <w:r w:rsidR="00221E0D" w:rsidRPr="00D1324D">
        <w:rPr>
          <w:rFonts w:ascii="Book Antiqua" w:hAnsi="Book Antiqua"/>
          <w:sz w:val="24"/>
          <w:szCs w:val="24"/>
        </w:rPr>
        <w:t xml:space="preserve">could be raised </w:t>
      </w:r>
      <w:r w:rsidR="00E937A7" w:rsidRPr="00D1324D">
        <w:rPr>
          <w:rFonts w:ascii="Book Antiqua" w:hAnsi="Book Antiqua"/>
          <w:sz w:val="24"/>
          <w:szCs w:val="24"/>
        </w:rPr>
        <w:t xml:space="preserve">about </w:t>
      </w:r>
      <w:r w:rsidR="00221E0D" w:rsidRPr="00D1324D">
        <w:rPr>
          <w:rFonts w:ascii="Book Antiqua" w:hAnsi="Book Antiqua"/>
          <w:sz w:val="24"/>
          <w:szCs w:val="24"/>
        </w:rPr>
        <w:t>the safety of PET</w:t>
      </w:r>
      <w:r w:rsidR="00393091" w:rsidRPr="00D1324D">
        <w:rPr>
          <w:rFonts w:ascii="Book Antiqua" w:hAnsi="Book Antiqua"/>
          <w:sz w:val="24"/>
          <w:szCs w:val="24"/>
        </w:rPr>
        <w:t>-</w:t>
      </w:r>
      <w:r w:rsidR="00221E0D" w:rsidRPr="00D1324D">
        <w:rPr>
          <w:rFonts w:ascii="Book Antiqua" w:hAnsi="Book Antiqua"/>
          <w:sz w:val="24"/>
          <w:szCs w:val="24"/>
        </w:rPr>
        <w:t>MR</w:t>
      </w:r>
      <w:r w:rsidR="00777B04" w:rsidRPr="00D1324D">
        <w:rPr>
          <w:rFonts w:ascii="Book Antiqua" w:hAnsi="Book Antiqua"/>
          <w:sz w:val="24"/>
          <w:szCs w:val="24"/>
        </w:rPr>
        <w:t>I</w:t>
      </w:r>
      <w:r w:rsidR="00221E0D" w:rsidRPr="00D1324D">
        <w:rPr>
          <w:rFonts w:ascii="Book Antiqua" w:hAnsi="Book Antiqua"/>
          <w:sz w:val="24"/>
          <w:szCs w:val="24"/>
        </w:rPr>
        <w:t xml:space="preserve">, due to </w:t>
      </w:r>
      <w:r w:rsidRPr="00D1324D">
        <w:rPr>
          <w:rFonts w:ascii="Book Antiqua" w:hAnsi="Book Antiqua"/>
          <w:sz w:val="24"/>
          <w:szCs w:val="24"/>
        </w:rPr>
        <w:t xml:space="preserve">it involving </w:t>
      </w:r>
      <w:r w:rsidR="00221E0D" w:rsidRPr="00D1324D">
        <w:rPr>
          <w:rFonts w:ascii="Book Antiqua" w:hAnsi="Book Antiqua"/>
          <w:sz w:val="24"/>
          <w:szCs w:val="24"/>
        </w:rPr>
        <w:t xml:space="preserve">exposure to radioactive nuclides, especially in young patients. However, </w:t>
      </w:r>
      <w:r w:rsidR="009C417D" w:rsidRPr="00D1324D">
        <w:rPr>
          <w:rFonts w:ascii="Book Antiqua" w:hAnsi="Book Antiqua"/>
          <w:sz w:val="24"/>
          <w:szCs w:val="24"/>
        </w:rPr>
        <w:t>a PET-MRI examination can be effective even at low radiation doses, and MRI alone can involve exposing patients to high</w:t>
      </w:r>
      <w:r w:rsidR="00E937A7" w:rsidRPr="00D1324D">
        <w:rPr>
          <w:rFonts w:ascii="Book Antiqua" w:hAnsi="Book Antiqua"/>
          <w:sz w:val="24"/>
          <w:szCs w:val="24"/>
        </w:rPr>
        <w:t>er</w:t>
      </w:r>
      <w:r w:rsidR="009C417D" w:rsidRPr="00D1324D">
        <w:rPr>
          <w:rFonts w:ascii="Book Antiqua" w:hAnsi="Book Antiqua"/>
          <w:sz w:val="24"/>
          <w:szCs w:val="24"/>
        </w:rPr>
        <w:t xml:space="preserve"> radiation levels during the reconstruction phase</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54</w:t>
      </w:r>
      <w:r w:rsidR="00221E0D" w:rsidRPr="00D1324D">
        <w:rPr>
          <w:rFonts w:ascii="Book Antiqua" w:hAnsi="Book Antiqua"/>
          <w:sz w:val="24"/>
          <w:szCs w:val="24"/>
          <w:vertAlign w:val="superscript"/>
        </w:rPr>
        <w:t>]</w:t>
      </w:r>
      <w:r w:rsidR="00221E0D" w:rsidRPr="00D1324D">
        <w:rPr>
          <w:rFonts w:ascii="Book Antiqua" w:hAnsi="Book Antiqua"/>
          <w:sz w:val="24"/>
          <w:szCs w:val="24"/>
        </w:rPr>
        <w:t>.</w:t>
      </w:r>
    </w:p>
    <w:p w:rsidR="00221E0D" w:rsidRPr="00D1324D" w:rsidRDefault="00221E0D" w:rsidP="00D1324D">
      <w:pPr>
        <w:snapToGrid w:val="0"/>
        <w:ind w:firstLineChars="100" w:firstLine="240"/>
        <w:jc w:val="both"/>
        <w:rPr>
          <w:rFonts w:ascii="Book Antiqua" w:hAnsi="Book Antiqua"/>
          <w:sz w:val="24"/>
          <w:szCs w:val="24"/>
        </w:rPr>
      </w:pPr>
      <w:r w:rsidRPr="00D1324D">
        <w:rPr>
          <w:rFonts w:ascii="Book Antiqua" w:hAnsi="Book Antiqua"/>
          <w:sz w:val="24"/>
          <w:szCs w:val="24"/>
        </w:rPr>
        <w:t>Shortcomings of PET</w:t>
      </w:r>
      <w:r w:rsidR="00393091" w:rsidRPr="00D1324D">
        <w:rPr>
          <w:rFonts w:ascii="Book Antiqua" w:hAnsi="Book Antiqua"/>
          <w:sz w:val="24"/>
          <w:szCs w:val="24"/>
        </w:rPr>
        <w:t>-</w:t>
      </w:r>
      <w:r w:rsidRPr="00D1324D">
        <w:rPr>
          <w:rFonts w:ascii="Book Antiqua" w:hAnsi="Book Antiqua"/>
          <w:sz w:val="24"/>
          <w:szCs w:val="24"/>
        </w:rPr>
        <w:t>MR</w:t>
      </w:r>
      <w:r w:rsidR="00777B04" w:rsidRPr="00D1324D">
        <w:rPr>
          <w:rFonts w:ascii="Book Antiqua" w:hAnsi="Book Antiqua"/>
          <w:sz w:val="24"/>
          <w:szCs w:val="24"/>
        </w:rPr>
        <w:t>I</w:t>
      </w:r>
      <w:r w:rsidRPr="00D1324D">
        <w:rPr>
          <w:rFonts w:ascii="Book Antiqua" w:hAnsi="Book Antiqua"/>
          <w:sz w:val="24"/>
          <w:szCs w:val="24"/>
        </w:rPr>
        <w:t xml:space="preserve"> are </w:t>
      </w:r>
      <w:r w:rsidR="00393091" w:rsidRPr="00D1324D">
        <w:rPr>
          <w:rFonts w:ascii="Book Antiqua" w:hAnsi="Book Antiqua"/>
          <w:sz w:val="24"/>
          <w:szCs w:val="24"/>
        </w:rPr>
        <w:t xml:space="preserve">the </w:t>
      </w:r>
      <w:r w:rsidRPr="00D1324D">
        <w:rPr>
          <w:rFonts w:ascii="Book Antiqua" w:hAnsi="Book Antiqua"/>
          <w:sz w:val="24"/>
          <w:szCs w:val="24"/>
        </w:rPr>
        <w:t xml:space="preserve">high costs of </w:t>
      </w:r>
      <w:r w:rsidR="00393091" w:rsidRPr="00D1324D">
        <w:rPr>
          <w:rFonts w:ascii="Book Antiqua" w:hAnsi="Book Antiqua"/>
          <w:sz w:val="24"/>
          <w:szCs w:val="24"/>
        </w:rPr>
        <w:t xml:space="preserve">individual </w:t>
      </w:r>
      <w:r w:rsidRPr="00D1324D">
        <w:rPr>
          <w:rFonts w:ascii="Book Antiqua" w:hAnsi="Book Antiqua"/>
          <w:sz w:val="24"/>
          <w:szCs w:val="24"/>
        </w:rPr>
        <w:t>test</w:t>
      </w:r>
      <w:r w:rsidR="00393091" w:rsidRPr="00D1324D">
        <w:rPr>
          <w:rFonts w:ascii="Book Antiqua" w:hAnsi="Book Antiqua"/>
          <w:sz w:val="24"/>
          <w:szCs w:val="24"/>
        </w:rPr>
        <w:t>s,</w:t>
      </w:r>
      <w:r w:rsidRPr="00D1324D">
        <w:rPr>
          <w:rFonts w:ascii="Book Antiqua" w:hAnsi="Book Antiqua"/>
          <w:sz w:val="24"/>
          <w:szCs w:val="24"/>
        </w:rPr>
        <w:t xml:space="preserve"> the </w:t>
      </w:r>
      <w:r w:rsidR="00393091" w:rsidRPr="00D1324D">
        <w:rPr>
          <w:rFonts w:ascii="Book Antiqua" w:hAnsi="Book Antiqua"/>
          <w:sz w:val="24"/>
          <w:szCs w:val="24"/>
        </w:rPr>
        <w:t xml:space="preserve">requirement for a </w:t>
      </w:r>
      <w:r w:rsidRPr="00D1324D">
        <w:rPr>
          <w:rFonts w:ascii="Book Antiqua" w:hAnsi="Book Antiqua"/>
          <w:sz w:val="24"/>
          <w:szCs w:val="24"/>
        </w:rPr>
        <w:t xml:space="preserve">hybrid machine, and the long acquisition times, which make </w:t>
      </w:r>
      <w:r w:rsidR="00393091" w:rsidRPr="00D1324D">
        <w:rPr>
          <w:rFonts w:ascii="Book Antiqua" w:hAnsi="Book Antiqua"/>
          <w:sz w:val="24"/>
          <w:szCs w:val="24"/>
        </w:rPr>
        <w:t xml:space="preserve">this technique </w:t>
      </w:r>
      <w:r w:rsidRPr="00D1324D">
        <w:rPr>
          <w:rFonts w:ascii="Book Antiqua" w:hAnsi="Book Antiqua"/>
          <w:sz w:val="24"/>
          <w:szCs w:val="24"/>
        </w:rPr>
        <w:t xml:space="preserve">unsuitable for patients needing immediate treatment and those who </w:t>
      </w:r>
      <w:r w:rsidR="009C417D" w:rsidRPr="00D1324D">
        <w:rPr>
          <w:rFonts w:ascii="Book Antiqua" w:hAnsi="Book Antiqua"/>
          <w:sz w:val="24"/>
          <w:szCs w:val="24"/>
        </w:rPr>
        <w:t>cannot tolerate long examinations</w:t>
      </w:r>
      <w:r w:rsidRPr="00D1324D">
        <w:rPr>
          <w:rFonts w:ascii="Book Antiqua" w:hAnsi="Book Antiqua"/>
          <w:sz w:val="24"/>
          <w:szCs w:val="24"/>
          <w:vertAlign w:val="superscript"/>
        </w:rPr>
        <w:t>[</w:t>
      </w:r>
      <w:r w:rsidR="007C36F0" w:rsidRPr="00D1324D">
        <w:rPr>
          <w:rFonts w:ascii="Book Antiqua" w:hAnsi="Book Antiqua"/>
          <w:sz w:val="24"/>
          <w:szCs w:val="24"/>
          <w:vertAlign w:val="superscript"/>
        </w:rPr>
        <w:t>49</w:t>
      </w:r>
      <w:r w:rsidRPr="00D1324D">
        <w:rPr>
          <w:rFonts w:ascii="Book Antiqua" w:hAnsi="Book Antiqua"/>
          <w:sz w:val="24"/>
          <w:szCs w:val="24"/>
          <w:vertAlign w:val="superscript"/>
        </w:rPr>
        <w:t>,</w:t>
      </w:r>
      <w:r w:rsidR="007C36F0" w:rsidRPr="00D1324D">
        <w:rPr>
          <w:rFonts w:ascii="Book Antiqua" w:hAnsi="Book Antiqua"/>
          <w:sz w:val="24"/>
          <w:szCs w:val="24"/>
          <w:vertAlign w:val="superscript"/>
        </w:rPr>
        <w:t>51</w:t>
      </w:r>
      <w:r w:rsidRPr="00D1324D">
        <w:rPr>
          <w:rFonts w:ascii="Book Antiqua" w:hAnsi="Book Antiqua"/>
          <w:sz w:val="24"/>
          <w:szCs w:val="24"/>
          <w:vertAlign w:val="superscript"/>
        </w:rPr>
        <w:t>,</w:t>
      </w:r>
      <w:r w:rsidR="007C36F0" w:rsidRPr="00D1324D">
        <w:rPr>
          <w:rFonts w:ascii="Book Antiqua" w:hAnsi="Book Antiqua"/>
          <w:sz w:val="24"/>
          <w:szCs w:val="24"/>
          <w:vertAlign w:val="superscript"/>
        </w:rPr>
        <w:t>52</w:t>
      </w:r>
      <w:r w:rsidRPr="00D1324D">
        <w:rPr>
          <w:rFonts w:ascii="Book Antiqua" w:hAnsi="Book Antiqua"/>
          <w:sz w:val="24"/>
          <w:szCs w:val="24"/>
          <w:vertAlign w:val="superscript"/>
        </w:rPr>
        <w:t>]</w:t>
      </w:r>
      <w:r w:rsidRPr="00D1324D">
        <w:rPr>
          <w:rFonts w:ascii="Book Antiqua" w:hAnsi="Book Antiqua"/>
          <w:sz w:val="24"/>
          <w:szCs w:val="24"/>
        </w:rPr>
        <w:t>.</w:t>
      </w:r>
    </w:p>
    <w:p w:rsidR="00221E0D" w:rsidRPr="00D1324D" w:rsidRDefault="00DE084A" w:rsidP="00D1324D">
      <w:pPr>
        <w:snapToGrid w:val="0"/>
        <w:ind w:firstLineChars="100" w:firstLine="240"/>
        <w:jc w:val="both"/>
        <w:rPr>
          <w:rFonts w:ascii="Book Antiqua" w:hAnsi="Book Antiqua"/>
          <w:sz w:val="24"/>
          <w:szCs w:val="24"/>
        </w:rPr>
      </w:pPr>
      <w:r w:rsidRPr="00D1324D">
        <w:rPr>
          <w:rFonts w:ascii="Book Antiqua" w:hAnsi="Book Antiqua"/>
          <w:sz w:val="24"/>
          <w:szCs w:val="24"/>
        </w:rPr>
        <w:t>A</w:t>
      </w:r>
      <w:r w:rsidR="00221E0D" w:rsidRPr="00D1324D">
        <w:rPr>
          <w:rFonts w:ascii="Book Antiqua" w:hAnsi="Book Antiqua"/>
          <w:sz w:val="24"/>
          <w:szCs w:val="24"/>
        </w:rPr>
        <w:t xml:space="preserve"> novel tool that is </w:t>
      </w:r>
      <w:r w:rsidR="00E937A7" w:rsidRPr="00D1324D">
        <w:rPr>
          <w:rFonts w:ascii="Book Antiqua" w:hAnsi="Book Antiqua"/>
          <w:sz w:val="24"/>
          <w:szCs w:val="24"/>
        </w:rPr>
        <w:t xml:space="preserve">now </w:t>
      </w:r>
      <w:r w:rsidR="00221E0D" w:rsidRPr="00D1324D">
        <w:rPr>
          <w:rFonts w:ascii="Book Antiqua" w:hAnsi="Book Antiqua"/>
          <w:sz w:val="24"/>
          <w:szCs w:val="24"/>
        </w:rPr>
        <w:t>being used frequently is contrast-enhanced ultrasonography</w:t>
      </w:r>
      <w:r w:rsidRPr="00D1324D">
        <w:rPr>
          <w:rFonts w:ascii="Book Antiqua" w:hAnsi="Book Antiqua"/>
          <w:sz w:val="24"/>
          <w:szCs w:val="24"/>
        </w:rPr>
        <w:t xml:space="preserve"> (US)</w:t>
      </w:r>
      <w:r w:rsidR="00221E0D" w:rsidRPr="00D1324D">
        <w:rPr>
          <w:rFonts w:ascii="Book Antiqua" w:hAnsi="Book Antiqua"/>
          <w:sz w:val="24"/>
          <w:szCs w:val="24"/>
        </w:rPr>
        <w:t>, which has been associated with good sensitivity in detecting strictures</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55</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56</w:t>
      </w:r>
      <w:r w:rsidR="00221E0D" w:rsidRPr="00D1324D">
        <w:rPr>
          <w:rFonts w:ascii="Book Antiqua" w:hAnsi="Book Antiqua"/>
          <w:sz w:val="24"/>
          <w:szCs w:val="24"/>
          <w:vertAlign w:val="superscript"/>
        </w:rPr>
        <w:t>]</w:t>
      </w:r>
      <w:r w:rsidR="00221E0D" w:rsidRPr="00D1324D">
        <w:rPr>
          <w:rFonts w:ascii="Book Antiqua" w:hAnsi="Book Antiqua"/>
          <w:sz w:val="24"/>
          <w:szCs w:val="24"/>
        </w:rPr>
        <w:t xml:space="preserve">. </w:t>
      </w:r>
      <w:r w:rsidR="00221E0D" w:rsidRPr="00D1324D">
        <w:rPr>
          <w:rFonts w:ascii="Book Antiqua" w:hAnsi="Book Antiqua"/>
          <w:sz w:val="24"/>
          <w:szCs w:val="24"/>
        </w:rPr>
        <w:lastRenderedPageBreak/>
        <w:t xml:space="preserve">However, concerns exist about the </w:t>
      </w:r>
      <w:r w:rsidRPr="00D1324D">
        <w:rPr>
          <w:rFonts w:ascii="Book Antiqua" w:hAnsi="Book Antiqua"/>
          <w:sz w:val="24"/>
          <w:szCs w:val="24"/>
        </w:rPr>
        <w:t xml:space="preserve">ability of US to </w:t>
      </w:r>
      <w:r w:rsidR="00221E0D" w:rsidRPr="00D1324D">
        <w:rPr>
          <w:rFonts w:ascii="Book Antiqua" w:hAnsi="Book Antiqua"/>
          <w:sz w:val="24"/>
          <w:szCs w:val="24"/>
        </w:rPr>
        <w:t>discriminat</w:t>
      </w:r>
      <w:r w:rsidRPr="00D1324D">
        <w:rPr>
          <w:rFonts w:ascii="Book Antiqua" w:hAnsi="Book Antiqua"/>
          <w:sz w:val="24"/>
          <w:szCs w:val="24"/>
        </w:rPr>
        <w:t>e</w:t>
      </w:r>
      <w:r w:rsidR="00221E0D" w:rsidRPr="00D1324D">
        <w:rPr>
          <w:rFonts w:ascii="Book Antiqua" w:hAnsi="Book Antiqua"/>
          <w:sz w:val="24"/>
          <w:szCs w:val="24"/>
        </w:rPr>
        <w:t xml:space="preserve"> between inflammation and fibrosis, and the implementation of </w:t>
      </w:r>
      <w:r w:rsidRPr="00D1324D">
        <w:rPr>
          <w:rFonts w:ascii="Book Antiqua" w:hAnsi="Book Antiqua"/>
          <w:sz w:val="24"/>
          <w:szCs w:val="24"/>
        </w:rPr>
        <w:t xml:space="preserve">a </w:t>
      </w:r>
      <w:r w:rsidR="00221E0D" w:rsidRPr="00D1324D">
        <w:rPr>
          <w:rFonts w:ascii="Book Antiqua" w:hAnsi="Book Antiqua"/>
          <w:sz w:val="24"/>
          <w:szCs w:val="24"/>
        </w:rPr>
        <w:t xml:space="preserve">US scan with elastography has not yet been validated. Moreover, </w:t>
      </w:r>
      <w:r w:rsidRPr="00D1324D">
        <w:rPr>
          <w:rFonts w:ascii="Book Antiqua" w:hAnsi="Book Antiqua"/>
          <w:sz w:val="24"/>
          <w:szCs w:val="24"/>
        </w:rPr>
        <w:t xml:space="preserve">the physical shape of a </w:t>
      </w:r>
      <w:r w:rsidR="00221E0D" w:rsidRPr="00D1324D">
        <w:rPr>
          <w:rFonts w:ascii="Book Antiqua" w:hAnsi="Book Antiqua"/>
          <w:sz w:val="24"/>
          <w:szCs w:val="24"/>
        </w:rPr>
        <w:t xml:space="preserve">patient can significantly influence the </w:t>
      </w:r>
      <w:r w:rsidR="00E937A7" w:rsidRPr="00D1324D">
        <w:rPr>
          <w:rFonts w:ascii="Book Antiqua" w:hAnsi="Book Antiqua"/>
          <w:sz w:val="24"/>
          <w:szCs w:val="24"/>
        </w:rPr>
        <w:t>efficacy</w:t>
      </w:r>
      <w:r w:rsidRPr="00D1324D">
        <w:rPr>
          <w:rFonts w:ascii="Book Antiqua" w:hAnsi="Book Antiqua"/>
          <w:sz w:val="24"/>
          <w:szCs w:val="24"/>
        </w:rPr>
        <w:t xml:space="preserve"> of</w:t>
      </w:r>
      <w:r w:rsidR="00221E0D" w:rsidRPr="00D1324D">
        <w:rPr>
          <w:rFonts w:ascii="Book Antiqua" w:hAnsi="Book Antiqua"/>
          <w:sz w:val="24"/>
          <w:szCs w:val="24"/>
        </w:rPr>
        <w:t xml:space="preserve"> US, which may be relevant </w:t>
      </w:r>
      <w:r w:rsidRPr="00D1324D">
        <w:rPr>
          <w:rFonts w:ascii="Book Antiqua" w:hAnsi="Book Antiqua"/>
          <w:sz w:val="24"/>
          <w:szCs w:val="24"/>
        </w:rPr>
        <w:t xml:space="preserve">given that </w:t>
      </w:r>
      <w:r w:rsidR="00221E0D" w:rsidRPr="00D1324D">
        <w:rPr>
          <w:rFonts w:ascii="Book Antiqua" w:hAnsi="Book Antiqua"/>
          <w:sz w:val="24"/>
          <w:szCs w:val="24"/>
        </w:rPr>
        <w:t>many CD patients show mesenteric obesity</w:t>
      </w:r>
      <w:r w:rsidRPr="00D1324D">
        <w:rPr>
          <w:rFonts w:ascii="Book Antiqua" w:hAnsi="Book Antiqua"/>
          <w:sz w:val="24"/>
          <w:szCs w:val="24"/>
        </w:rPr>
        <w:t xml:space="preserve"> (</w:t>
      </w:r>
      <w:r w:rsidR="00221E0D" w:rsidRPr="00D1324D">
        <w:rPr>
          <w:rFonts w:ascii="Book Antiqua" w:hAnsi="Book Antiqua"/>
          <w:sz w:val="24"/>
          <w:szCs w:val="24"/>
        </w:rPr>
        <w:t>often drug-related</w:t>
      </w:r>
      <w:r w:rsidRPr="00D1324D">
        <w:rPr>
          <w:rFonts w:ascii="Book Antiqua" w:hAnsi="Book Antiqua"/>
          <w:sz w:val="24"/>
          <w:szCs w:val="24"/>
        </w:rPr>
        <w:t>)</w:t>
      </w:r>
      <w:r w:rsidR="00221E0D" w:rsidRPr="00D1324D">
        <w:rPr>
          <w:rFonts w:ascii="Book Antiqua" w:hAnsi="Book Antiqua"/>
          <w:sz w:val="24"/>
          <w:szCs w:val="24"/>
        </w:rPr>
        <w:t xml:space="preserve">, and </w:t>
      </w:r>
      <w:r w:rsidRPr="00D1324D">
        <w:rPr>
          <w:rFonts w:ascii="Book Antiqua" w:hAnsi="Book Antiqua"/>
          <w:sz w:val="24"/>
          <w:szCs w:val="24"/>
        </w:rPr>
        <w:t>the capabilit</w:t>
      </w:r>
      <w:r w:rsidR="00221E0D" w:rsidRPr="00D1324D">
        <w:rPr>
          <w:rFonts w:ascii="Book Antiqua" w:hAnsi="Book Antiqua"/>
          <w:sz w:val="24"/>
          <w:szCs w:val="24"/>
        </w:rPr>
        <w:t>i</w:t>
      </w:r>
      <w:r w:rsidRPr="00D1324D">
        <w:rPr>
          <w:rFonts w:ascii="Book Antiqua" w:hAnsi="Book Antiqua"/>
          <w:sz w:val="24"/>
          <w:szCs w:val="24"/>
        </w:rPr>
        <w:t>e</w:t>
      </w:r>
      <w:r w:rsidR="00221E0D" w:rsidRPr="00D1324D">
        <w:rPr>
          <w:rFonts w:ascii="Book Antiqua" w:hAnsi="Book Antiqua"/>
          <w:sz w:val="24"/>
          <w:szCs w:val="24"/>
        </w:rPr>
        <w:t xml:space="preserve">s </w:t>
      </w:r>
      <w:r w:rsidRPr="00D1324D">
        <w:rPr>
          <w:rFonts w:ascii="Book Antiqua" w:hAnsi="Book Antiqua"/>
          <w:sz w:val="24"/>
          <w:szCs w:val="24"/>
        </w:rPr>
        <w:t xml:space="preserve">of US are </w:t>
      </w:r>
      <w:r w:rsidR="00221E0D" w:rsidRPr="00D1324D">
        <w:rPr>
          <w:rFonts w:ascii="Book Antiqua" w:hAnsi="Book Antiqua"/>
          <w:sz w:val="24"/>
          <w:szCs w:val="24"/>
        </w:rPr>
        <w:t xml:space="preserve">affected by </w:t>
      </w:r>
      <w:r w:rsidRPr="00D1324D">
        <w:rPr>
          <w:rFonts w:ascii="Book Antiqua" w:hAnsi="Book Antiqua"/>
          <w:sz w:val="24"/>
          <w:szCs w:val="24"/>
        </w:rPr>
        <w:t xml:space="preserve">the </w:t>
      </w:r>
      <w:r w:rsidR="00221E0D" w:rsidRPr="00D1324D">
        <w:rPr>
          <w:rFonts w:ascii="Book Antiqua" w:hAnsi="Book Antiqua"/>
          <w:sz w:val="24"/>
          <w:szCs w:val="24"/>
        </w:rPr>
        <w:t>operator</w:t>
      </w:r>
      <w:r w:rsidRPr="00D1324D">
        <w:rPr>
          <w:rFonts w:ascii="Book Antiqua" w:hAnsi="Book Antiqua"/>
          <w:sz w:val="24"/>
          <w:szCs w:val="24"/>
        </w:rPr>
        <w:t>’</w:t>
      </w:r>
      <w:r w:rsidR="00221E0D" w:rsidRPr="00D1324D">
        <w:rPr>
          <w:rFonts w:ascii="Book Antiqua" w:hAnsi="Book Antiqua"/>
          <w:sz w:val="24"/>
          <w:szCs w:val="24"/>
        </w:rPr>
        <w:t>s ability.</w:t>
      </w:r>
    </w:p>
    <w:p w:rsidR="00221E0D" w:rsidRPr="005C21FB" w:rsidRDefault="00221E0D" w:rsidP="007E0C2C">
      <w:pPr>
        <w:snapToGrid w:val="0"/>
        <w:jc w:val="both"/>
        <w:rPr>
          <w:rFonts w:ascii="Book Antiqua" w:hAnsi="Book Antiqua"/>
          <w:sz w:val="24"/>
          <w:szCs w:val="24"/>
        </w:rPr>
      </w:pPr>
    </w:p>
    <w:p w:rsidR="00221E0D" w:rsidRDefault="00221E0D" w:rsidP="007E0C2C">
      <w:pPr>
        <w:snapToGrid w:val="0"/>
        <w:jc w:val="both"/>
        <w:rPr>
          <w:rFonts w:ascii="Book Antiqua" w:hAnsi="Book Antiqua"/>
          <w:b/>
          <w:i/>
          <w:sz w:val="24"/>
          <w:szCs w:val="24"/>
        </w:rPr>
      </w:pPr>
      <w:r w:rsidRPr="005C21FB">
        <w:rPr>
          <w:rFonts w:ascii="Book Antiqua" w:hAnsi="Book Antiqua"/>
          <w:b/>
          <w:i/>
          <w:sz w:val="24"/>
          <w:szCs w:val="24"/>
        </w:rPr>
        <w:t xml:space="preserve">Fibrosis in </w:t>
      </w:r>
      <w:r w:rsidR="0060343E" w:rsidRPr="0060343E">
        <w:rPr>
          <w:rFonts w:ascii="Book Antiqua" w:hAnsi="Book Antiqua"/>
          <w:b/>
          <w:i/>
          <w:sz w:val="24"/>
          <w:szCs w:val="24"/>
        </w:rPr>
        <w:t>U</w:t>
      </w:r>
      <w:r w:rsidR="00B03703">
        <w:rPr>
          <w:rFonts w:ascii="Book Antiqua" w:hAnsi="Book Antiqua"/>
          <w:b/>
          <w:i/>
          <w:sz w:val="24"/>
          <w:szCs w:val="24"/>
        </w:rPr>
        <w:t>C</w:t>
      </w:r>
    </w:p>
    <w:p w:rsidR="00221E0D" w:rsidRPr="00D1324D" w:rsidRDefault="00DE084A" w:rsidP="007E0C2C">
      <w:pPr>
        <w:snapToGrid w:val="0"/>
        <w:jc w:val="both"/>
        <w:rPr>
          <w:rFonts w:ascii="Book Antiqua" w:hAnsi="Book Antiqua"/>
          <w:sz w:val="24"/>
          <w:szCs w:val="24"/>
        </w:rPr>
      </w:pPr>
      <w:r w:rsidRPr="00D1324D">
        <w:rPr>
          <w:rFonts w:ascii="Book Antiqua" w:hAnsi="Book Antiqua"/>
          <w:sz w:val="24"/>
          <w:szCs w:val="24"/>
        </w:rPr>
        <w:t>While f</w:t>
      </w:r>
      <w:r w:rsidR="00221E0D" w:rsidRPr="00D1324D">
        <w:rPr>
          <w:rFonts w:ascii="Book Antiqua" w:hAnsi="Book Antiqua"/>
          <w:sz w:val="24"/>
          <w:szCs w:val="24"/>
        </w:rPr>
        <w:t xml:space="preserve">ibrotic strictures </w:t>
      </w:r>
      <w:r w:rsidRPr="00D1324D">
        <w:rPr>
          <w:rFonts w:ascii="Book Antiqua" w:hAnsi="Book Antiqua"/>
          <w:sz w:val="24"/>
          <w:szCs w:val="24"/>
        </w:rPr>
        <w:t xml:space="preserve">are key </w:t>
      </w:r>
      <w:r w:rsidR="00221E0D" w:rsidRPr="00D1324D">
        <w:rPr>
          <w:rFonts w:ascii="Book Antiqua" w:hAnsi="Book Antiqua"/>
          <w:sz w:val="24"/>
          <w:szCs w:val="24"/>
        </w:rPr>
        <w:t xml:space="preserve">features of CD, recent </w:t>
      </w:r>
      <w:r w:rsidRPr="00D1324D">
        <w:rPr>
          <w:rFonts w:ascii="Book Antiqua" w:hAnsi="Book Antiqua"/>
          <w:sz w:val="24"/>
          <w:szCs w:val="24"/>
        </w:rPr>
        <w:t xml:space="preserve">studies have </w:t>
      </w:r>
      <w:r w:rsidR="00221E0D" w:rsidRPr="00D1324D">
        <w:rPr>
          <w:rFonts w:ascii="Book Antiqua" w:hAnsi="Book Antiqua"/>
          <w:sz w:val="24"/>
          <w:szCs w:val="24"/>
        </w:rPr>
        <w:t>suggest</w:t>
      </w:r>
      <w:r w:rsidRPr="00D1324D">
        <w:rPr>
          <w:rFonts w:ascii="Book Antiqua" w:hAnsi="Book Antiqua"/>
          <w:sz w:val="24"/>
          <w:szCs w:val="24"/>
        </w:rPr>
        <w:t>ed</w:t>
      </w:r>
      <w:r w:rsidR="00221E0D" w:rsidRPr="00D1324D">
        <w:rPr>
          <w:rFonts w:ascii="Book Antiqua" w:hAnsi="Book Antiqua"/>
          <w:sz w:val="24"/>
          <w:szCs w:val="24"/>
        </w:rPr>
        <w:t xml:space="preserve"> that </w:t>
      </w:r>
      <w:r w:rsidR="0060343E" w:rsidRPr="00D1324D">
        <w:rPr>
          <w:rFonts w:ascii="Book Antiqua" w:hAnsi="Book Antiqua"/>
          <w:sz w:val="24"/>
          <w:szCs w:val="24"/>
        </w:rPr>
        <w:t>U</w:t>
      </w:r>
      <w:r w:rsidRPr="00D1324D">
        <w:rPr>
          <w:rFonts w:ascii="Book Antiqua" w:hAnsi="Book Antiqua"/>
          <w:sz w:val="24"/>
          <w:szCs w:val="24"/>
        </w:rPr>
        <w:t>C</w:t>
      </w:r>
      <w:r w:rsidR="00221E0D" w:rsidRPr="00D1324D">
        <w:rPr>
          <w:rFonts w:ascii="Book Antiqua" w:hAnsi="Book Antiqua"/>
          <w:sz w:val="24"/>
          <w:szCs w:val="24"/>
        </w:rPr>
        <w:t xml:space="preserve"> </w:t>
      </w:r>
      <w:r w:rsidR="006418EA" w:rsidRPr="00D1324D">
        <w:rPr>
          <w:rFonts w:ascii="Book Antiqua" w:hAnsi="Book Antiqua"/>
          <w:sz w:val="24"/>
          <w:szCs w:val="24"/>
        </w:rPr>
        <w:t xml:space="preserve">patients </w:t>
      </w:r>
      <w:r w:rsidRPr="00D1324D">
        <w:rPr>
          <w:rFonts w:ascii="Book Antiqua" w:hAnsi="Book Antiqua"/>
          <w:sz w:val="24"/>
          <w:szCs w:val="24"/>
        </w:rPr>
        <w:t xml:space="preserve">can </w:t>
      </w:r>
      <w:r w:rsidR="00221E0D" w:rsidRPr="00D1324D">
        <w:rPr>
          <w:rFonts w:ascii="Book Antiqua" w:hAnsi="Book Antiqua"/>
          <w:sz w:val="24"/>
          <w:szCs w:val="24"/>
        </w:rPr>
        <w:t xml:space="preserve">also develop fibrosis. This occurs in the large bowel and raises the concern of malignancy, justifying </w:t>
      </w:r>
      <w:r w:rsidRPr="00D1324D">
        <w:rPr>
          <w:rFonts w:ascii="Book Antiqua" w:hAnsi="Book Antiqua"/>
          <w:sz w:val="24"/>
          <w:szCs w:val="24"/>
        </w:rPr>
        <w:t xml:space="preserve">a </w:t>
      </w:r>
      <w:r w:rsidR="00221E0D" w:rsidRPr="00D1324D">
        <w:rPr>
          <w:rFonts w:ascii="Book Antiqua" w:hAnsi="Book Antiqua"/>
          <w:sz w:val="24"/>
          <w:szCs w:val="24"/>
        </w:rPr>
        <w:t xml:space="preserve">surgical approach. </w:t>
      </w:r>
      <w:r w:rsidRPr="00D1324D">
        <w:rPr>
          <w:rFonts w:ascii="Book Antiqua" w:hAnsi="Book Antiqua"/>
          <w:sz w:val="24"/>
          <w:szCs w:val="24"/>
        </w:rPr>
        <w:t xml:space="preserve">In addition to concerns about </w:t>
      </w:r>
      <w:r w:rsidR="00221E0D" w:rsidRPr="00D1324D">
        <w:rPr>
          <w:rFonts w:ascii="Book Antiqua" w:hAnsi="Book Antiqua"/>
          <w:sz w:val="24"/>
          <w:szCs w:val="24"/>
        </w:rPr>
        <w:t xml:space="preserve">cancer, thickening and </w:t>
      </w:r>
      <w:r w:rsidRPr="00D1324D">
        <w:rPr>
          <w:rFonts w:ascii="Book Antiqua" w:hAnsi="Book Antiqua"/>
          <w:sz w:val="24"/>
          <w:szCs w:val="24"/>
        </w:rPr>
        <w:t xml:space="preserve">increased </w:t>
      </w:r>
      <w:r w:rsidR="00221E0D" w:rsidRPr="00D1324D">
        <w:rPr>
          <w:rFonts w:ascii="Book Antiqua" w:hAnsi="Book Antiqua"/>
          <w:sz w:val="24"/>
          <w:szCs w:val="24"/>
        </w:rPr>
        <w:t xml:space="preserve">stiffness of the large bowel cause several </w:t>
      </w:r>
      <w:r w:rsidRPr="00D1324D">
        <w:rPr>
          <w:rFonts w:ascii="Book Antiqua" w:hAnsi="Book Antiqua"/>
          <w:sz w:val="24"/>
          <w:szCs w:val="24"/>
        </w:rPr>
        <w:t xml:space="preserve">types of </w:t>
      </w:r>
      <w:r w:rsidR="00221E0D" w:rsidRPr="00D1324D">
        <w:rPr>
          <w:rFonts w:ascii="Book Antiqua" w:hAnsi="Book Antiqua"/>
          <w:sz w:val="24"/>
          <w:szCs w:val="24"/>
        </w:rPr>
        <w:t>dysfunction s</w:t>
      </w:r>
      <w:r w:rsidRPr="00D1324D">
        <w:rPr>
          <w:rFonts w:ascii="Book Antiqua" w:hAnsi="Book Antiqua"/>
          <w:sz w:val="24"/>
          <w:szCs w:val="24"/>
        </w:rPr>
        <w:t>ince</w:t>
      </w:r>
      <w:r w:rsidR="00221E0D" w:rsidRPr="00D1324D">
        <w:rPr>
          <w:rFonts w:ascii="Book Antiqua" w:hAnsi="Book Antiqua"/>
          <w:sz w:val="24"/>
          <w:szCs w:val="24"/>
        </w:rPr>
        <w:t xml:space="preserve"> they affect intestinal motility</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57</w:t>
      </w:r>
      <w:r w:rsidR="00221E0D" w:rsidRPr="00D1324D">
        <w:rPr>
          <w:rFonts w:ascii="Book Antiqua" w:hAnsi="Book Antiqua"/>
          <w:sz w:val="24"/>
          <w:szCs w:val="24"/>
          <w:vertAlign w:val="superscript"/>
        </w:rPr>
        <w:t>,</w:t>
      </w:r>
      <w:r w:rsidR="007C36F0" w:rsidRPr="00D1324D">
        <w:rPr>
          <w:rFonts w:ascii="Book Antiqua" w:hAnsi="Book Antiqua"/>
          <w:sz w:val="24"/>
          <w:szCs w:val="24"/>
          <w:vertAlign w:val="superscript"/>
        </w:rPr>
        <w:t>58</w:t>
      </w:r>
      <w:r w:rsidR="00221E0D" w:rsidRPr="00D1324D">
        <w:rPr>
          <w:rFonts w:ascii="Book Antiqua" w:hAnsi="Book Antiqua"/>
          <w:sz w:val="24"/>
          <w:szCs w:val="24"/>
          <w:vertAlign w:val="superscript"/>
        </w:rPr>
        <w:t>]</w:t>
      </w:r>
      <w:r w:rsidR="00221E0D" w:rsidRPr="00D1324D">
        <w:rPr>
          <w:rFonts w:ascii="Book Antiqua" w:hAnsi="Book Antiqua"/>
          <w:sz w:val="24"/>
          <w:szCs w:val="24"/>
        </w:rPr>
        <w:t xml:space="preserve">. </w:t>
      </w:r>
    </w:p>
    <w:p w:rsidR="00221E0D" w:rsidRPr="00D1324D" w:rsidRDefault="00221E0D" w:rsidP="00D1324D">
      <w:pPr>
        <w:snapToGrid w:val="0"/>
        <w:ind w:firstLineChars="100" w:firstLine="240"/>
        <w:jc w:val="both"/>
        <w:rPr>
          <w:rFonts w:ascii="Book Antiqua" w:hAnsi="Book Antiqua"/>
          <w:sz w:val="24"/>
          <w:szCs w:val="24"/>
          <w:lang w:eastAsia="zh-CN"/>
        </w:rPr>
      </w:pPr>
      <w:r w:rsidRPr="00D1324D">
        <w:rPr>
          <w:rFonts w:ascii="Book Antiqua" w:hAnsi="Book Antiqua"/>
          <w:sz w:val="24"/>
          <w:szCs w:val="24"/>
        </w:rPr>
        <w:t xml:space="preserve">Fibrosis in </w:t>
      </w:r>
      <w:r w:rsidR="0060343E" w:rsidRPr="00D1324D">
        <w:rPr>
          <w:rFonts w:ascii="Book Antiqua" w:hAnsi="Book Antiqua"/>
          <w:sz w:val="24"/>
          <w:szCs w:val="24"/>
        </w:rPr>
        <w:t>U</w:t>
      </w:r>
      <w:r w:rsidR="00DE084A" w:rsidRPr="00D1324D">
        <w:rPr>
          <w:rFonts w:ascii="Book Antiqua" w:hAnsi="Book Antiqua"/>
          <w:sz w:val="24"/>
          <w:szCs w:val="24"/>
        </w:rPr>
        <w:t>C</w:t>
      </w:r>
      <w:r w:rsidRPr="00D1324D">
        <w:rPr>
          <w:rFonts w:ascii="Book Antiqua" w:hAnsi="Book Antiqua"/>
          <w:sz w:val="24"/>
          <w:szCs w:val="24"/>
        </w:rPr>
        <w:t xml:space="preserve"> </w:t>
      </w:r>
      <w:r w:rsidR="009C417D" w:rsidRPr="00D1324D">
        <w:rPr>
          <w:rFonts w:ascii="Book Antiqua" w:hAnsi="Book Antiqua"/>
          <w:sz w:val="24"/>
          <w:szCs w:val="24"/>
        </w:rPr>
        <w:t>was neglected until very recently</w:t>
      </w:r>
      <w:r w:rsidRPr="00D1324D">
        <w:rPr>
          <w:rFonts w:ascii="Book Antiqua" w:hAnsi="Book Antiqua"/>
          <w:sz w:val="24"/>
          <w:szCs w:val="24"/>
          <w:vertAlign w:val="superscript"/>
        </w:rPr>
        <w:t>[</w:t>
      </w:r>
      <w:r w:rsidR="007C36F0" w:rsidRPr="00D1324D">
        <w:rPr>
          <w:rFonts w:ascii="Book Antiqua" w:hAnsi="Book Antiqua"/>
          <w:sz w:val="24"/>
          <w:szCs w:val="24"/>
          <w:vertAlign w:val="superscript"/>
        </w:rPr>
        <w:t>57</w:t>
      </w:r>
      <w:r w:rsidRPr="00D1324D">
        <w:rPr>
          <w:rFonts w:ascii="Book Antiqua" w:hAnsi="Book Antiqua"/>
          <w:sz w:val="24"/>
          <w:szCs w:val="24"/>
          <w:vertAlign w:val="superscript"/>
        </w:rPr>
        <w:t>,</w:t>
      </w:r>
      <w:r w:rsidR="007C36F0" w:rsidRPr="00D1324D">
        <w:rPr>
          <w:rFonts w:ascii="Book Antiqua" w:hAnsi="Book Antiqua"/>
          <w:sz w:val="24"/>
          <w:szCs w:val="24"/>
          <w:vertAlign w:val="superscript"/>
        </w:rPr>
        <w:t>58</w:t>
      </w:r>
      <w:r w:rsidRPr="00D1324D">
        <w:rPr>
          <w:rFonts w:ascii="Book Antiqua" w:hAnsi="Book Antiqua"/>
          <w:sz w:val="24"/>
          <w:szCs w:val="24"/>
          <w:vertAlign w:val="superscript"/>
        </w:rPr>
        <w:t>]</w:t>
      </w:r>
      <w:r w:rsidRPr="00D1324D">
        <w:rPr>
          <w:rFonts w:ascii="Book Antiqua" w:hAnsi="Book Antiqua"/>
          <w:sz w:val="24"/>
          <w:szCs w:val="24"/>
        </w:rPr>
        <w:t xml:space="preserve">, </w:t>
      </w:r>
      <w:r w:rsidR="00DE084A" w:rsidRPr="00D1324D">
        <w:rPr>
          <w:rFonts w:ascii="Book Antiqua" w:hAnsi="Book Antiqua"/>
          <w:sz w:val="24"/>
          <w:szCs w:val="24"/>
        </w:rPr>
        <w:t xml:space="preserve">and </w:t>
      </w:r>
      <w:r w:rsidRPr="00D1324D">
        <w:rPr>
          <w:rFonts w:ascii="Book Antiqua" w:hAnsi="Book Antiqua"/>
          <w:sz w:val="24"/>
          <w:szCs w:val="24"/>
        </w:rPr>
        <w:t xml:space="preserve">investigating it further would </w:t>
      </w:r>
      <w:r w:rsidR="00DE084A" w:rsidRPr="00D1324D">
        <w:rPr>
          <w:rFonts w:ascii="Book Antiqua" w:hAnsi="Book Antiqua"/>
          <w:sz w:val="24"/>
          <w:szCs w:val="24"/>
        </w:rPr>
        <w:t xml:space="preserve">improve our </w:t>
      </w:r>
      <w:r w:rsidRPr="00D1324D">
        <w:rPr>
          <w:rFonts w:ascii="Book Antiqua" w:hAnsi="Book Antiqua"/>
          <w:sz w:val="24"/>
          <w:szCs w:val="24"/>
        </w:rPr>
        <w:t>understand</w:t>
      </w:r>
      <w:r w:rsidR="00DE084A" w:rsidRPr="00D1324D">
        <w:rPr>
          <w:rFonts w:ascii="Book Antiqua" w:hAnsi="Book Antiqua"/>
          <w:sz w:val="24"/>
          <w:szCs w:val="24"/>
        </w:rPr>
        <w:t>ing of the</w:t>
      </w:r>
      <w:r w:rsidRPr="00D1324D">
        <w:rPr>
          <w:rFonts w:ascii="Book Antiqua" w:hAnsi="Book Antiqua"/>
          <w:sz w:val="24"/>
          <w:szCs w:val="24"/>
        </w:rPr>
        <w:t xml:space="preserve"> mechanism</w:t>
      </w:r>
      <w:r w:rsidR="00DE084A" w:rsidRPr="00D1324D">
        <w:rPr>
          <w:rFonts w:ascii="Book Antiqua" w:hAnsi="Book Antiqua"/>
          <w:sz w:val="24"/>
          <w:szCs w:val="24"/>
        </w:rPr>
        <w:t>s</w:t>
      </w:r>
      <w:r w:rsidRPr="00D1324D">
        <w:rPr>
          <w:rFonts w:ascii="Book Antiqua" w:hAnsi="Book Antiqua"/>
          <w:sz w:val="24"/>
          <w:szCs w:val="24"/>
        </w:rPr>
        <w:t xml:space="preserve"> </w:t>
      </w:r>
      <w:r w:rsidR="00DE084A" w:rsidRPr="00D1324D">
        <w:rPr>
          <w:rFonts w:ascii="Book Antiqua" w:hAnsi="Book Antiqua"/>
          <w:sz w:val="24"/>
          <w:szCs w:val="24"/>
        </w:rPr>
        <w:t xml:space="preserve">underlying </w:t>
      </w:r>
      <w:r w:rsidRPr="00D1324D">
        <w:rPr>
          <w:rFonts w:ascii="Book Antiqua" w:hAnsi="Book Antiqua"/>
          <w:sz w:val="24"/>
          <w:szCs w:val="24"/>
        </w:rPr>
        <w:t xml:space="preserve">fibrosis development. </w:t>
      </w:r>
      <w:r w:rsidR="00DE084A" w:rsidRPr="00D1324D">
        <w:rPr>
          <w:rFonts w:ascii="Book Antiqua" w:hAnsi="Book Antiqua"/>
          <w:sz w:val="24"/>
          <w:szCs w:val="24"/>
        </w:rPr>
        <w:t xml:space="preserve">The </w:t>
      </w:r>
      <w:r w:rsidRPr="00D1324D">
        <w:rPr>
          <w:rFonts w:ascii="Book Antiqua" w:hAnsi="Book Antiqua"/>
          <w:sz w:val="24"/>
          <w:szCs w:val="24"/>
        </w:rPr>
        <w:t xml:space="preserve">fibrosis </w:t>
      </w:r>
      <w:r w:rsidR="00DE084A" w:rsidRPr="00D1324D">
        <w:rPr>
          <w:rFonts w:ascii="Book Antiqua" w:hAnsi="Book Antiqua"/>
          <w:sz w:val="24"/>
          <w:szCs w:val="24"/>
        </w:rPr>
        <w:t xml:space="preserve">that </w:t>
      </w:r>
      <w:r w:rsidRPr="00D1324D">
        <w:rPr>
          <w:rFonts w:ascii="Book Antiqua" w:hAnsi="Book Antiqua"/>
          <w:sz w:val="24"/>
          <w:szCs w:val="24"/>
        </w:rPr>
        <w:t>occur</w:t>
      </w:r>
      <w:r w:rsidR="00DE084A" w:rsidRPr="00D1324D">
        <w:rPr>
          <w:rFonts w:ascii="Book Antiqua" w:hAnsi="Book Antiqua"/>
          <w:sz w:val="24"/>
          <w:szCs w:val="24"/>
        </w:rPr>
        <w:t>s</w:t>
      </w:r>
      <w:r w:rsidRPr="00D1324D">
        <w:rPr>
          <w:rFonts w:ascii="Book Antiqua" w:hAnsi="Book Antiqua"/>
          <w:sz w:val="24"/>
          <w:szCs w:val="24"/>
        </w:rPr>
        <w:t xml:space="preserve"> in </w:t>
      </w:r>
      <w:r w:rsidR="0060343E" w:rsidRPr="00D1324D">
        <w:rPr>
          <w:rFonts w:ascii="Book Antiqua" w:hAnsi="Book Antiqua"/>
          <w:sz w:val="24"/>
          <w:szCs w:val="24"/>
        </w:rPr>
        <w:t>U</w:t>
      </w:r>
      <w:r w:rsidR="00DE084A" w:rsidRPr="00D1324D">
        <w:rPr>
          <w:rFonts w:ascii="Book Antiqua" w:hAnsi="Book Antiqua"/>
          <w:sz w:val="24"/>
          <w:szCs w:val="24"/>
        </w:rPr>
        <w:t>C</w:t>
      </w:r>
      <w:r w:rsidRPr="00D1324D">
        <w:rPr>
          <w:rFonts w:ascii="Book Antiqua" w:hAnsi="Book Antiqua"/>
          <w:sz w:val="24"/>
          <w:szCs w:val="24"/>
        </w:rPr>
        <w:t xml:space="preserve"> </w:t>
      </w:r>
      <w:r w:rsidR="00DE084A" w:rsidRPr="00D1324D">
        <w:rPr>
          <w:rFonts w:ascii="Book Antiqua" w:hAnsi="Book Antiqua"/>
          <w:sz w:val="24"/>
          <w:szCs w:val="24"/>
        </w:rPr>
        <w:t>i</w:t>
      </w:r>
      <w:r w:rsidRPr="00D1324D">
        <w:rPr>
          <w:rFonts w:ascii="Book Antiqua" w:hAnsi="Book Antiqua"/>
          <w:sz w:val="24"/>
          <w:szCs w:val="24"/>
        </w:rPr>
        <w:t xml:space="preserve">s particularly intriguing </w:t>
      </w:r>
      <w:r w:rsidR="00DE084A" w:rsidRPr="00D1324D">
        <w:rPr>
          <w:rFonts w:ascii="Book Antiqua" w:hAnsi="Book Antiqua"/>
          <w:sz w:val="24"/>
          <w:szCs w:val="24"/>
        </w:rPr>
        <w:t xml:space="preserve">since it might </w:t>
      </w:r>
      <w:r w:rsidRPr="00D1324D">
        <w:rPr>
          <w:rFonts w:ascii="Book Antiqua" w:hAnsi="Book Antiqua"/>
          <w:sz w:val="24"/>
          <w:szCs w:val="24"/>
        </w:rPr>
        <w:t>occur without mucosal inflammation</w:t>
      </w:r>
      <w:r w:rsidRPr="00D1324D">
        <w:rPr>
          <w:rFonts w:ascii="Book Antiqua" w:hAnsi="Book Antiqua"/>
          <w:sz w:val="24"/>
          <w:szCs w:val="24"/>
          <w:vertAlign w:val="superscript"/>
        </w:rPr>
        <w:t>[</w:t>
      </w:r>
      <w:r w:rsidR="007C36F0" w:rsidRPr="00D1324D">
        <w:rPr>
          <w:rFonts w:ascii="Book Antiqua" w:hAnsi="Book Antiqua"/>
          <w:sz w:val="24"/>
          <w:szCs w:val="24"/>
          <w:vertAlign w:val="superscript"/>
        </w:rPr>
        <w:t>58</w:t>
      </w:r>
      <w:r w:rsidRPr="00D1324D">
        <w:rPr>
          <w:rFonts w:ascii="Book Antiqua" w:hAnsi="Book Antiqua"/>
          <w:sz w:val="24"/>
          <w:szCs w:val="24"/>
          <w:vertAlign w:val="superscript"/>
        </w:rPr>
        <w:t>]</w:t>
      </w:r>
      <w:r w:rsidRPr="00D1324D">
        <w:rPr>
          <w:rFonts w:ascii="Book Antiqua" w:hAnsi="Book Antiqua"/>
          <w:sz w:val="24"/>
          <w:szCs w:val="24"/>
        </w:rPr>
        <w:t xml:space="preserve">. It is known that fibrosis results from chronic inflammation, </w:t>
      </w:r>
      <w:r w:rsidR="006A1582" w:rsidRPr="00D1324D">
        <w:rPr>
          <w:rFonts w:ascii="Book Antiqua" w:hAnsi="Book Antiqua"/>
          <w:sz w:val="24"/>
          <w:szCs w:val="24"/>
        </w:rPr>
        <w:t xml:space="preserve">but </w:t>
      </w:r>
      <w:r w:rsidRPr="00D1324D">
        <w:rPr>
          <w:rFonts w:ascii="Book Antiqua" w:hAnsi="Book Antiqua"/>
          <w:sz w:val="24"/>
          <w:szCs w:val="24"/>
        </w:rPr>
        <w:t xml:space="preserve">cases </w:t>
      </w:r>
      <w:r w:rsidR="006A1582" w:rsidRPr="00D1324D">
        <w:rPr>
          <w:rFonts w:ascii="Book Antiqua" w:hAnsi="Book Antiqua"/>
          <w:sz w:val="24"/>
          <w:szCs w:val="24"/>
        </w:rPr>
        <w:t>with</w:t>
      </w:r>
      <w:r w:rsidRPr="00D1324D">
        <w:rPr>
          <w:rFonts w:ascii="Book Antiqua" w:hAnsi="Book Antiqua"/>
          <w:sz w:val="24"/>
          <w:szCs w:val="24"/>
        </w:rPr>
        <w:t xml:space="preserve"> </w:t>
      </w:r>
      <w:r w:rsidR="006A1582" w:rsidRPr="00D1324D">
        <w:rPr>
          <w:rFonts w:ascii="Book Antiqua" w:hAnsi="Book Antiqua"/>
          <w:sz w:val="24"/>
          <w:szCs w:val="24"/>
        </w:rPr>
        <w:t xml:space="preserve">a </w:t>
      </w:r>
      <w:r w:rsidRPr="00D1324D">
        <w:rPr>
          <w:rFonts w:ascii="Book Antiqua" w:hAnsi="Book Antiqua"/>
          <w:sz w:val="24"/>
          <w:szCs w:val="24"/>
        </w:rPr>
        <w:t>fibrostenosi</w:t>
      </w:r>
      <w:r w:rsidR="006A1582" w:rsidRPr="00D1324D">
        <w:rPr>
          <w:rFonts w:ascii="Book Antiqua" w:hAnsi="Book Antiqua"/>
          <w:sz w:val="24"/>
          <w:szCs w:val="24"/>
        </w:rPr>
        <w:t>s</w:t>
      </w:r>
      <w:r w:rsidRPr="00D1324D">
        <w:rPr>
          <w:rFonts w:ascii="Book Antiqua" w:hAnsi="Book Antiqua"/>
          <w:sz w:val="24"/>
          <w:szCs w:val="24"/>
        </w:rPr>
        <w:t xml:space="preserve"> pattern of CD are often observed. This c</w:t>
      </w:r>
      <w:r w:rsidR="00DE084A" w:rsidRPr="00D1324D">
        <w:rPr>
          <w:rFonts w:ascii="Book Antiqua" w:hAnsi="Book Antiqua"/>
          <w:sz w:val="24"/>
          <w:szCs w:val="24"/>
        </w:rPr>
        <w:t>o</w:t>
      </w:r>
      <w:r w:rsidRPr="00D1324D">
        <w:rPr>
          <w:rFonts w:ascii="Book Antiqua" w:hAnsi="Book Antiqua"/>
          <w:sz w:val="24"/>
          <w:szCs w:val="24"/>
        </w:rPr>
        <w:t>uld re</w:t>
      </w:r>
      <w:r w:rsidR="00596917" w:rsidRPr="00D1324D">
        <w:rPr>
          <w:rFonts w:ascii="Book Antiqua" w:hAnsi="Book Antiqua"/>
          <w:sz w:val="24"/>
          <w:szCs w:val="24"/>
        </w:rPr>
        <w:t>fl</w:t>
      </w:r>
      <w:r w:rsidRPr="00D1324D">
        <w:rPr>
          <w:rFonts w:ascii="Book Antiqua" w:hAnsi="Book Antiqua"/>
          <w:sz w:val="24"/>
          <w:szCs w:val="24"/>
        </w:rPr>
        <w:t>e</w:t>
      </w:r>
      <w:r w:rsidR="00596917" w:rsidRPr="00D1324D">
        <w:rPr>
          <w:rFonts w:ascii="Book Antiqua" w:hAnsi="Book Antiqua"/>
          <w:sz w:val="24"/>
          <w:szCs w:val="24"/>
        </w:rPr>
        <w:t>c</w:t>
      </w:r>
      <w:r w:rsidRPr="00D1324D">
        <w:rPr>
          <w:rFonts w:ascii="Book Antiqua" w:hAnsi="Book Antiqua"/>
          <w:sz w:val="24"/>
          <w:szCs w:val="24"/>
        </w:rPr>
        <w:t xml:space="preserve">t a link between CD and </w:t>
      </w:r>
      <w:r w:rsidR="0060343E" w:rsidRPr="00D1324D">
        <w:rPr>
          <w:rFonts w:ascii="Book Antiqua" w:hAnsi="Book Antiqua"/>
          <w:sz w:val="24"/>
          <w:szCs w:val="24"/>
        </w:rPr>
        <w:t>U</w:t>
      </w:r>
      <w:r w:rsidR="00DE084A" w:rsidRPr="00D1324D">
        <w:rPr>
          <w:rFonts w:ascii="Book Antiqua" w:hAnsi="Book Antiqua"/>
          <w:sz w:val="24"/>
          <w:szCs w:val="24"/>
        </w:rPr>
        <w:t>C</w:t>
      </w:r>
      <w:r w:rsidRPr="00D1324D">
        <w:rPr>
          <w:rFonts w:ascii="Book Antiqua" w:hAnsi="Book Antiqua"/>
          <w:sz w:val="24"/>
          <w:szCs w:val="24"/>
        </w:rPr>
        <w:t xml:space="preserve"> fibrogenesis. </w:t>
      </w:r>
      <w:r w:rsidR="009C417D" w:rsidRPr="00D1324D">
        <w:rPr>
          <w:rFonts w:ascii="Book Antiqua" w:hAnsi="Book Antiqua"/>
          <w:sz w:val="24"/>
          <w:szCs w:val="24"/>
        </w:rPr>
        <w:t xml:space="preserve">Serological markers of fibrosis in the diagnosis of these patients could also be applied to medical treatments, assessing responses, and </w:t>
      </w:r>
      <w:r w:rsidR="00596917" w:rsidRPr="00D1324D">
        <w:rPr>
          <w:rFonts w:ascii="Book Antiqua" w:hAnsi="Book Antiqua"/>
          <w:sz w:val="24"/>
          <w:szCs w:val="24"/>
        </w:rPr>
        <w:t xml:space="preserve">the </w:t>
      </w:r>
      <w:r w:rsidR="009C417D" w:rsidRPr="00D1324D">
        <w:rPr>
          <w:rFonts w:ascii="Book Antiqua" w:hAnsi="Book Antiqua"/>
          <w:sz w:val="24"/>
          <w:szCs w:val="24"/>
        </w:rPr>
        <w:t>following up</w:t>
      </w:r>
      <w:r w:rsidR="00596917" w:rsidRPr="00D1324D">
        <w:rPr>
          <w:rFonts w:ascii="Book Antiqua" w:hAnsi="Book Antiqua"/>
          <w:sz w:val="24"/>
          <w:szCs w:val="24"/>
        </w:rPr>
        <w:t xml:space="preserve"> of</w:t>
      </w:r>
      <w:r w:rsidR="00FD3D56" w:rsidRPr="00D1324D">
        <w:rPr>
          <w:rFonts w:ascii="Book Antiqua" w:hAnsi="Book Antiqua"/>
          <w:sz w:val="24"/>
          <w:szCs w:val="24"/>
        </w:rPr>
        <w:t xml:space="preserve"> </w:t>
      </w:r>
      <w:r w:rsidRPr="00D1324D">
        <w:rPr>
          <w:rFonts w:ascii="Book Antiqua" w:hAnsi="Book Antiqua"/>
          <w:sz w:val="24"/>
          <w:szCs w:val="24"/>
        </w:rPr>
        <w:t xml:space="preserve">these patients. As an example, mucosal healing is currently used to assess the effectiveness of treatment in </w:t>
      </w:r>
      <w:r w:rsidR="007743E8" w:rsidRPr="00D1324D">
        <w:rPr>
          <w:rFonts w:ascii="Book Antiqua" w:hAnsi="Book Antiqua"/>
          <w:sz w:val="24"/>
          <w:szCs w:val="24"/>
        </w:rPr>
        <w:t>IBD</w:t>
      </w:r>
      <w:r w:rsidRPr="00D1324D">
        <w:rPr>
          <w:rFonts w:ascii="Book Antiqua" w:hAnsi="Book Antiqua"/>
          <w:sz w:val="24"/>
          <w:szCs w:val="24"/>
        </w:rPr>
        <w:t xml:space="preserve">, but </w:t>
      </w:r>
      <w:r w:rsidR="00266D44" w:rsidRPr="00D1324D">
        <w:rPr>
          <w:rFonts w:ascii="Book Antiqua" w:hAnsi="Book Antiqua"/>
          <w:sz w:val="24"/>
          <w:szCs w:val="24"/>
        </w:rPr>
        <w:t xml:space="preserve">this pathway might not be involved in </w:t>
      </w:r>
      <w:r w:rsidRPr="00D1324D">
        <w:rPr>
          <w:rFonts w:ascii="Book Antiqua" w:hAnsi="Book Antiqua"/>
          <w:sz w:val="24"/>
          <w:szCs w:val="24"/>
        </w:rPr>
        <w:t xml:space="preserve">patients </w:t>
      </w:r>
      <w:r w:rsidR="00266D44" w:rsidRPr="00D1324D">
        <w:rPr>
          <w:rFonts w:ascii="Book Antiqua" w:hAnsi="Book Antiqua"/>
          <w:sz w:val="24"/>
          <w:szCs w:val="24"/>
        </w:rPr>
        <w:t xml:space="preserve">who </w:t>
      </w:r>
      <w:r w:rsidRPr="00D1324D">
        <w:rPr>
          <w:rFonts w:ascii="Book Antiqua" w:hAnsi="Book Antiqua"/>
          <w:sz w:val="24"/>
          <w:szCs w:val="24"/>
        </w:rPr>
        <w:t>progress to fibrosis without signi</w:t>
      </w:r>
      <w:r w:rsidR="00FF61E7" w:rsidRPr="00D1324D">
        <w:rPr>
          <w:rFonts w:ascii="Book Antiqua" w:hAnsi="Book Antiqua"/>
          <w:sz w:val="24"/>
          <w:szCs w:val="24"/>
        </w:rPr>
        <w:t xml:space="preserve">ficant mucosal involvement. </w:t>
      </w:r>
    </w:p>
    <w:p w:rsidR="00221E0D" w:rsidRPr="00D1324D" w:rsidRDefault="00221E0D" w:rsidP="00D1324D">
      <w:pPr>
        <w:snapToGrid w:val="0"/>
        <w:ind w:firstLineChars="100" w:firstLine="240"/>
        <w:jc w:val="both"/>
        <w:rPr>
          <w:rFonts w:ascii="Book Antiqua" w:hAnsi="Book Antiqua"/>
          <w:sz w:val="24"/>
          <w:szCs w:val="24"/>
        </w:rPr>
      </w:pPr>
      <w:r w:rsidRPr="00D1324D">
        <w:rPr>
          <w:rFonts w:ascii="Book Antiqua" w:hAnsi="Book Antiqua"/>
          <w:sz w:val="24"/>
          <w:szCs w:val="24"/>
        </w:rPr>
        <w:t xml:space="preserve">In addition, investigating </w:t>
      </w:r>
      <w:r w:rsidR="0060343E" w:rsidRPr="00D1324D">
        <w:rPr>
          <w:rFonts w:ascii="Book Antiqua" w:hAnsi="Book Antiqua"/>
          <w:sz w:val="24"/>
          <w:szCs w:val="24"/>
        </w:rPr>
        <w:t>U</w:t>
      </w:r>
      <w:r w:rsidR="00DE084A" w:rsidRPr="00D1324D">
        <w:rPr>
          <w:rFonts w:ascii="Book Antiqua" w:hAnsi="Book Antiqua"/>
          <w:sz w:val="24"/>
          <w:szCs w:val="24"/>
        </w:rPr>
        <w:t>C</w:t>
      </w:r>
      <w:r w:rsidRPr="00D1324D">
        <w:rPr>
          <w:rFonts w:ascii="Book Antiqua" w:hAnsi="Book Antiqua"/>
          <w:sz w:val="24"/>
          <w:szCs w:val="24"/>
        </w:rPr>
        <w:t xml:space="preserve">-related fibrosis could highlight possible differences among CD and </w:t>
      </w:r>
      <w:r w:rsidR="0060343E" w:rsidRPr="00D1324D">
        <w:rPr>
          <w:rFonts w:ascii="Book Antiqua" w:hAnsi="Book Antiqua"/>
          <w:sz w:val="24"/>
          <w:szCs w:val="24"/>
        </w:rPr>
        <w:t>U</w:t>
      </w:r>
      <w:r w:rsidR="00DE084A" w:rsidRPr="00D1324D">
        <w:rPr>
          <w:rFonts w:ascii="Book Antiqua" w:hAnsi="Book Antiqua"/>
          <w:sz w:val="24"/>
          <w:szCs w:val="24"/>
        </w:rPr>
        <w:t>C</w:t>
      </w:r>
      <w:r w:rsidRPr="00D1324D">
        <w:rPr>
          <w:rFonts w:ascii="Book Antiqua" w:hAnsi="Book Antiqua"/>
          <w:sz w:val="24"/>
          <w:szCs w:val="24"/>
        </w:rPr>
        <w:t xml:space="preserve"> patients who develop fibrosis and </w:t>
      </w:r>
      <w:r w:rsidR="00266D44" w:rsidRPr="00D1324D">
        <w:rPr>
          <w:rFonts w:ascii="Book Antiqua" w:hAnsi="Book Antiqua"/>
          <w:sz w:val="24"/>
          <w:szCs w:val="24"/>
        </w:rPr>
        <w:t xml:space="preserve">facilitate </w:t>
      </w:r>
      <w:r w:rsidRPr="00D1324D">
        <w:rPr>
          <w:rFonts w:ascii="Book Antiqua" w:hAnsi="Book Antiqua"/>
          <w:sz w:val="24"/>
          <w:szCs w:val="24"/>
        </w:rPr>
        <w:t xml:space="preserve">the identification of biomarkers of fibrosis specific </w:t>
      </w:r>
      <w:r w:rsidR="00266D44" w:rsidRPr="00D1324D">
        <w:rPr>
          <w:rFonts w:ascii="Book Antiqua" w:hAnsi="Book Antiqua"/>
          <w:sz w:val="24"/>
          <w:szCs w:val="24"/>
        </w:rPr>
        <w:t xml:space="preserve">to </w:t>
      </w:r>
      <w:r w:rsidRPr="00D1324D">
        <w:rPr>
          <w:rFonts w:ascii="Book Antiqua" w:hAnsi="Book Antiqua"/>
          <w:sz w:val="24"/>
          <w:szCs w:val="24"/>
        </w:rPr>
        <w:t xml:space="preserve">each of these two entities. </w:t>
      </w:r>
      <w:r w:rsidR="009C417D" w:rsidRPr="00D1324D">
        <w:rPr>
          <w:rFonts w:ascii="Book Antiqua" w:hAnsi="Book Antiqua"/>
          <w:sz w:val="24"/>
          <w:szCs w:val="24"/>
        </w:rPr>
        <w:t>In UC patients it could be important to look beyond the mucosal surface</w:t>
      </w:r>
      <w:r w:rsidR="009C417D" w:rsidRPr="00D1324D">
        <w:rPr>
          <w:rFonts w:ascii="Book Antiqua" w:hAnsi="Book Antiqua"/>
          <w:sz w:val="24"/>
          <w:szCs w:val="24"/>
          <w:vertAlign w:val="superscript"/>
        </w:rPr>
        <w:t>[</w:t>
      </w:r>
      <w:r w:rsidR="007C36F0" w:rsidRPr="00D1324D">
        <w:rPr>
          <w:rFonts w:ascii="Book Antiqua" w:hAnsi="Book Antiqua"/>
          <w:sz w:val="24"/>
          <w:szCs w:val="24"/>
          <w:vertAlign w:val="superscript"/>
        </w:rPr>
        <w:t>58</w:t>
      </w:r>
      <w:r w:rsidR="009C417D" w:rsidRPr="00D1324D">
        <w:rPr>
          <w:rFonts w:ascii="Book Antiqua" w:hAnsi="Book Antiqua"/>
          <w:sz w:val="24"/>
          <w:szCs w:val="24"/>
          <w:vertAlign w:val="superscript"/>
        </w:rPr>
        <w:t>]</w:t>
      </w:r>
      <w:r w:rsidR="009C417D" w:rsidRPr="00D1324D">
        <w:rPr>
          <w:rFonts w:ascii="Book Antiqua" w:hAnsi="Book Antiqua"/>
          <w:sz w:val="24"/>
          <w:szCs w:val="24"/>
        </w:rPr>
        <w:t>, and this represents a further challenge in IBD patients that researchers involved in intestinal fibrosis development should take into</w:t>
      </w:r>
      <w:r w:rsidR="00FD3D56" w:rsidRPr="00D1324D">
        <w:rPr>
          <w:rFonts w:ascii="Book Antiqua" w:hAnsi="Book Antiqua"/>
          <w:sz w:val="24"/>
          <w:szCs w:val="24"/>
        </w:rPr>
        <w:t xml:space="preserve"> </w:t>
      </w:r>
      <w:r w:rsidRPr="00D1324D">
        <w:rPr>
          <w:rFonts w:ascii="Book Antiqua" w:hAnsi="Book Antiqua"/>
          <w:sz w:val="24"/>
          <w:szCs w:val="24"/>
        </w:rPr>
        <w:t>account.</w:t>
      </w:r>
    </w:p>
    <w:p w:rsidR="00221E0D" w:rsidRDefault="00221E0D" w:rsidP="007E0C2C">
      <w:pPr>
        <w:snapToGrid w:val="0"/>
        <w:jc w:val="both"/>
        <w:rPr>
          <w:rFonts w:ascii="Book Antiqua" w:hAnsi="Book Antiqua"/>
          <w:sz w:val="24"/>
          <w:szCs w:val="24"/>
        </w:rPr>
      </w:pPr>
    </w:p>
    <w:p w:rsidR="00221E0D" w:rsidRPr="005E4793" w:rsidRDefault="00221E0D" w:rsidP="007E0C2C">
      <w:pPr>
        <w:snapToGrid w:val="0"/>
        <w:jc w:val="both"/>
        <w:rPr>
          <w:rFonts w:ascii="Book Antiqua" w:eastAsia="Calibri" w:hAnsi="Book Antiqua" w:cs="Times New Roman"/>
          <w:b/>
          <w:bCs/>
          <w:i/>
          <w:sz w:val="24"/>
          <w:szCs w:val="24"/>
          <w:lang w:val="en-US"/>
        </w:rPr>
      </w:pPr>
      <w:r w:rsidRPr="005E4793">
        <w:rPr>
          <w:rFonts w:ascii="Book Antiqua" w:eastAsia="Calibri" w:hAnsi="Book Antiqua" w:cs="Times New Roman"/>
          <w:b/>
          <w:bCs/>
          <w:i/>
          <w:sz w:val="24"/>
          <w:szCs w:val="24"/>
          <w:lang w:val="en-US"/>
        </w:rPr>
        <w:t>W</w:t>
      </w:r>
      <w:r w:rsidR="00266D44">
        <w:rPr>
          <w:rFonts w:ascii="Book Antiqua" w:eastAsia="Calibri" w:hAnsi="Book Antiqua" w:cs="Times New Roman"/>
          <w:b/>
          <w:bCs/>
          <w:i/>
          <w:sz w:val="24"/>
          <w:szCs w:val="24"/>
          <w:lang w:val="en-US"/>
        </w:rPr>
        <w:t>nt</w:t>
      </w:r>
      <w:r w:rsidRPr="005E4793">
        <w:rPr>
          <w:rFonts w:ascii="Book Antiqua" w:eastAsia="Calibri" w:hAnsi="Book Antiqua" w:cs="Times New Roman"/>
          <w:b/>
          <w:bCs/>
          <w:i/>
          <w:sz w:val="24"/>
          <w:szCs w:val="24"/>
          <w:lang w:val="en-US"/>
        </w:rPr>
        <w:t xml:space="preserve"> signaling</w:t>
      </w:r>
      <w:r>
        <w:rPr>
          <w:rFonts w:ascii="Book Antiqua" w:hAnsi="Book Antiqua"/>
          <w:b/>
          <w:bCs/>
          <w:i/>
          <w:sz w:val="24"/>
          <w:szCs w:val="24"/>
          <w:lang w:val="en-US"/>
        </w:rPr>
        <w:t xml:space="preserve"> and fibrosis: any link with bowel cancer in CD?</w:t>
      </w:r>
    </w:p>
    <w:p w:rsidR="00221E0D" w:rsidRPr="00D1324D" w:rsidRDefault="00221E0D" w:rsidP="007E0C2C">
      <w:pPr>
        <w:snapToGrid w:val="0"/>
        <w:jc w:val="both"/>
        <w:rPr>
          <w:rFonts w:ascii="Book Antiqua" w:eastAsia="Calibri" w:hAnsi="Book Antiqua" w:cs="Times New Roman"/>
          <w:sz w:val="24"/>
          <w:szCs w:val="24"/>
          <w:lang w:val="en-US"/>
        </w:rPr>
      </w:pPr>
      <w:r w:rsidRPr="00D1324D">
        <w:rPr>
          <w:rFonts w:ascii="Book Antiqua" w:eastAsia="Calibri" w:hAnsi="Book Antiqua" w:cs="Times New Roman"/>
          <w:sz w:val="24"/>
          <w:szCs w:val="24"/>
          <w:lang w:val="en-US"/>
        </w:rPr>
        <w:t xml:space="preserve">The aberrant activation of </w:t>
      </w:r>
      <w:r w:rsidR="00266D44"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 xml:space="preserve">Wnt pathway has </w:t>
      </w:r>
      <w:r w:rsidR="00266D44" w:rsidRPr="00D1324D">
        <w:rPr>
          <w:rFonts w:ascii="Book Antiqua" w:eastAsia="Calibri" w:hAnsi="Book Antiqua" w:cs="Times New Roman"/>
          <w:sz w:val="24"/>
          <w:szCs w:val="24"/>
          <w:lang w:val="en-US"/>
        </w:rPr>
        <w:t xml:space="preserve">recently </w:t>
      </w:r>
      <w:r w:rsidRPr="00D1324D">
        <w:rPr>
          <w:rFonts w:ascii="Book Antiqua" w:eastAsia="Calibri" w:hAnsi="Book Antiqua" w:cs="Times New Roman"/>
          <w:sz w:val="24"/>
          <w:szCs w:val="24"/>
          <w:lang w:val="en-US"/>
        </w:rPr>
        <w:t xml:space="preserve">been associated with the pathogenesis of </w:t>
      </w:r>
      <w:r w:rsidRPr="00D1324D">
        <w:rPr>
          <w:rFonts w:ascii="Book Antiqua" w:hAnsi="Book Antiqua"/>
          <w:sz w:val="24"/>
          <w:szCs w:val="24"/>
          <w:lang w:val="en-US"/>
        </w:rPr>
        <w:t>IBD</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59</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xml:space="preserve">. </w:t>
      </w:r>
      <w:r w:rsidR="00266D44" w:rsidRPr="00D1324D">
        <w:rPr>
          <w:rFonts w:ascii="Book Antiqua" w:eastAsia="Calibri" w:hAnsi="Book Antiqua" w:cs="Times New Roman"/>
          <w:sz w:val="24"/>
          <w:szCs w:val="24"/>
          <w:lang w:val="en-US"/>
        </w:rPr>
        <w:t>I</w:t>
      </w:r>
      <w:r w:rsidRPr="00D1324D">
        <w:rPr>
          <w:rFonts w:ascii="Book Antiqua" w:eastAsia="Calibri" w:hAnsi="Book Antiqua" w:cs="Times New Roman"/>
          <w:sz w:val="24"/>
          <w:szCs w:val="24"/>
          <w:lang w:val="en-US"/>
        </w:rPr>
        <w:t xml:space="preserve">t has </w:t>
      </w:r>
      <w:r w:rsidR="00266D44" w:rsidRPr="00D1324D">
        <w:rPr>
          <w:rFonts w:ascii="Book Antiqua" w:eastAsia="Calibri" w:hAnsi="Book Antiqua" w:cs="Times New Roman"/>
          <w:sz w:val="24"/>
          <w:szCs w:val="24"/>
          <w:lang w:val="en-US"/>
        </w:rPr>
        <w:t xml:space="preserve">also </w:t>
      </w:r>
      <w:r w:rsidRPr="00D1324D">
        <w:rPr>
          <w:rFonts w:ascii="Book Antiqua" w:eastAsia="Calibri" w:hAnsi="Book Antiqua" w:cs="Times New Roman"/>
          <w:sz w:val="24"/>
          <w:szCs w:val="24"/>
          <w:lang w:val="en-US"/>
        </w:rPr>
        <w:t xml:space="preserve">been reported that </w:t>
      </w:r>
      <w:r w:rsidR="00266D44" w:rsidRPr="00D1324D">
        <w:rPr>
          <w:rFonts w:ascii="Book Antiqua" w:eastAsia="Calibri" w:hAnsi="Book Antiqua" w:cs="Times New Roman"/>
          <w:sz w:val="24"/>
          <w:szCs w:val="24"/>
          <w:lang w:val="en-US"/>
        </w:rPr>
        <w:t xml:space="preserve">several </w:t>
      </w:r>
      <w:r w:rsidR="009C417D" w:rsidRPr="00D1324D">
        <w:rPr>
          <w:rFonts w:ascii="Book Antiqua" w:eastAsia="Calibri" w:hAnsi="Book Antiqua" w:cs="Times New Roman"/>
          <w:sz w:val="24"/>
          <w:szCs w:val="24"/>
          <w:lang w:val="en-US"/>
        </w:rPr>
        <w:t>molecules involved in Wnt signaling are down-regulated</w:t>
      </w:r>
      <w:r w:rsidRPr="00D1324D">
        <w:rPr>
          <w:rFonts w:ascii="Book Antiqua" w:eastAsia="Calibri" w:hAnsi="Book Antiqua" w:cs="Times New Roman"/>
          <w:sz w:val="24"/>
          <w:szCs w:val="24"/>
          <w:lang w:val="en-US"/>
        </w:rPr>
        <w:t xml:space="preserve"> in CD tissues</w:t>
      </w:r>
      <w:r w:rsidR="00D2692E" w:rsidRPr="00D1324D">
        <w:rPr>
          <w:rFonts w:ascii="Book Antiqua" w:eastAsia="Calibri" w:hAnsi="Book Antiqua" w:cs="Times New Roman"/>
          <w:sz w:val="24"/>
          <w:szCs w:val="24"/>
          <w:lang w:val="en-US"/>
        </w:rPr>
        <w:t>:</w:t>
      </w:r>
      <w:r w:rsidRPr="00D1324D">
        <w:rPr>
          <w:rFonts w:ascii="Book Antiqua" w:hAnsi="Book Antiqua"/>
          <w:sz w:val="24"/>
          <w:szCs w:val="24"/>
          <w:lang w:val="en-US"/>
        </w:rPr>
        <w:t xml:space="preserve"> </w:t>
      </w:r>
      <w:r w:rsidRPr="00D1324D">
        <w:rPr>
          <w:rFonts w:ascii="Book Antiqua" w:eastAsia="Calibri" w:hAnsi="Book Antiqua" w:cs="Times New Roman"/>
          <w:sz w:val="24"/>
          <w:szCs w:val="24"/>
          <w:lang w:val="en-US"/>
        </w:rPr>
        <w:t>Wnt2, Wnt5a</w:t>
      </w:r>
      <w:r w:rsidR="00266D44" w:rsidRPr="00D1324D">
        <w:rPr>
          <w:rFonts w:ascii="Book Antiqua" w:eastAsia="Calibri" w:hAnsi="Book Antiqua" w:cs="Times New Roman"/>
          <w:sz w:val="24"/>
          <w:szCs w:val="24"/>
          <w:lang w:val="en-US"/>
        </w:rPr>
        <w:t>,</w:t>
      </w:r>
      <w:r w:rsidRPr="00D1324D">
        <w:rPr>
          <w:rFonts w:ascii="Book Antiqua" w:eastAsia="Calibri" w:hAnsi="Book Antiqua" w:cs="Times New Roman"/>
          <w:sz w:val="24"/>
          <w:szCs w:val="24"/>
          <w:lang w:val="en-US"/>
        </w:rPr>
        <w:t xml:space="preserve"> </w:t>
      </w:r>
      <w:r w:rsidR="00266D44" w:rsidRPr="00D1324D">
        <w:rPr>
          <w:rFonts w:ascii="Book Antiqua" w:eastAsia="Calibri" w:hAnsi="Book Antiqua" w:cs="Times New Roman"/>
          <w:sz w:val="24"/>
          <w:szCs w:val="24"/>
          <w:lang w:val="en-US"/>
        </w:rPr>
        <w:t>Wnt5</w:t>
      </w:r>
      <w:r w:rsidRPr="00D1324D">
        <w:rPr>
          <w:rFonts w:ascii="Book Antiqua" w:eastAsia="Calibri" w:hAnsi="Book Antiqua" w:cs="Times New Roman"/>
          <w:sz w:val="24"/>
          <w:szCs w:val="24"/>
          <w:lang w:val="en-US"/>
        </w:rPr>
        <w:t xml:space="preserve">b, Fzd2, </w:t>
      </w:r>
      <w:r w:rsidR="00266D44" w:rsidRPr="00D1324D">
        <w:rPr>
          <w:rFonts w:ascii="Book Antiqua" w:eastAsia="Calibri" w:hAnsi="Book Antiqua" w:cs="Times New Roman"/>
          <w:sz w:val="24"/>
          <w:szCs w:val="24"/>
          <w:lang w:val="en-US"/>
        </w:rPr>
        <w:t>Fzd</w:t>
      </w:r>
      <w:r w:rsidRPr="00D1324D">
        <w:rPr>
          <w:rFonts w:ascii="Book Antiqua" w:eastAsia="Calibri" w:hAnsi="Book Antiqua" w:cs="Times New Roman"/>
          <w:sz w:val="24"/>
          <w:szCs w:val="24"/>
          <w:lang w:val="en-US"/>
        </w:rPr>
        <w:t>4</w:t>
      </w:r>
      <w:r w:rsidR="00266D44" w:rsidRPr="00D1324D">
        <w:rPr>
          <w:rFonts w:ascii="Book Antiqua" w:eastAsia="Calibri" w:hAnsi="Book Antiqua" w:cs="Times New Roman"/>
          <w:sz w:val="24"/>
          <w:szCs w:val="24"/>
          <w:lang w:val="en-US"/>
        </w:rPr>
        <w:t>,</w:t>
      </w:r>
      <w:r w:rsidRPr="00D1324D">
        <w:rPr>
          <w:rFonts w:ascii="Book Antiqua" w:eastAsia="Calibri" w:hAnsi="Book Antiqua" w:cs="Times New Roman"/>
          <w:sz w:val="24"/>
          <w:szCs w:val="24"/>
          <w:lang w:val="en-US"/>
        </w:rPr>
        <w:t xml:space="preserve"> </w:t>
      </w:r>
      <w:r w:rsidR="00266D44" w:rsidRPr="00D1324D">
        <w:rPr>
          <w:rFonts w:ascii="Book Antiqua" w:eastAsia="Calibri" w:hAnsi="Book Antiqua" w:cs="Times New Roman"/>
          <w:sz w:val="24"/>
          <w:szCs w:val="24"/>
          <w:lang w:val="en-US"/>
        </w:rPr>
        <w:t>Fzd</w:t>
      </w:r>
      <w:r w:rsidRPr="00D1324D">
        <w:rPr>
          <w:rFonts w:ascii="Book Antiqua" w:eastAsia="Calibri" w:hAnsi="Book Antiqua" w:cs="Times New Roman"/>
          <w:sz w:val="24"/>
          <w:szCs w:val="24"/>
          <w:lang w:val="en-US"/>
        </w:rPr>
        <w:t xml:space="preserve">6, LRP6, </w:t>
      </w:r>
      <w:r w:rsidRPr="00D1324D">
        <w:rPr>
          <w:rFonts w:ascii="Book Antiqua" w:eastAsia="Calibri" w:hAnsi="Book Antiqua" w:cs="Times New Roman"/>
          <w:sz w:val="24"/>
          <w:szCs w:val="24"/>
          <w:lang w:val="en-US"/>
        </w:rPr>
        <w:lastRenderedPageBreak/>
        <w:t>Dvl</w:t>
      </w:r>
      <w:r w:rsidR="00266D44" w:rsidRPr="00D1324D">
        <w:rPr>
          <w:rFonts w:ascii="Book Antiqua" w:eastAsia="Calibri" w:hAnsi="Book Antiqua" w:cs="Times New Roman"/>
          <w:sz w:val="24"/>
          <w:szCs w:val="24"/>
          <w:lang w:val="en-US"/>
        </w:rPr>
        <w:t>,</w:t>
      </w:r>
      <w:r w:rsidRPr="00D1324D">
        <w:rPr>
          <w:rFonts w:ascii="Book Antiqua" w:eastAsia="Calibri" w:hAnsi="Book Antiqua" w:cs="Times New Roman"/>
          <w:sz w:val="24"/>
          <w:szCs w:val="24"/>
          <w:lang w:val="en-US"/>
        </w:rPr>
        <w:t xml:space="preserve"> and SFRP1</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60</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61</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In addition, it has been reported that attenuation of the W</w:t>
      </w:r>
      <w:r w:rsidR="008D0A94" w:rsidRPr="00D1324D">
        <w:rPr>
          <w:rFonts w:ascii="Book Antiqua" w:eastAsia="Calibri" w:hAnsi="Book Antiqua" w:cs="Times New Roman"/>
          <w:sz w:val="24"/>
          <w:szCs w:val="24"/>
          <w:lang w:val="en-US"/>
        </w:rPr>
        <w:t>nt</w:t>
      </w:r>
      <w:r w:rsidRPr="00D1324D">
        <w:rPr>
          <w:rFonts w:ascii="Book Antiqua" w:eastAsia="Calibri" w:hAnsi="Book Antiqua" w:cs="Times New Roman"/>
          <w:sz w:val="24"/>
          <w:szCs w:val="24"/>
          <w:lang w:val="en-US"/>
        </w:rPr>
        <w:t xml:space="preserve"> pathway by alteration of TCF4 and LRP6 is directly responsible </w:t>
      </w:r>
      <w:r w:rsidR="00D2692E" w:rsidRPr="00D1324D">
        <w:rPr>
          <w:rFonts w:ascii="Book Antiqua" w:eastAsia="Calibri" w:hAnsi="Book Antiqua" w:cs="Times New Roman"/>
          <w:sz w:val="24"/>
          <w:szCs w:val="24"/>
          <w:lang w:val="en-US"/>
        </w:rPr>
        <w:t xml:space="preserve">for </w:t>
      </w:r>
      <w:r w:rsidRPr="00D1324D">
        <w:rPr>
          <w:rFonts w:ascii="Book Antiqua" w:eastAsia="Calibri" w:hAnsi="Book Antiqua" w:cs="Times New Roman"/>
          <w:sz w:val="24"/>
          <w:szCs w:val="24"/>
          <w:lang w:val="en-US"/>
        </w:rPr>
        <w:t>the diminished production of alpha-defensins by Paneth cells</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62</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xml:space="preserve"> and the dysfunction of the barrier</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63</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This represents a hallmark of CD</w:t>
      </w:r>
      <w:r w:rsidR="008D0A94" w:rsidRPr="00D1324D">
        <w:rPr>
          <w:rFonts w:ascii="Book Antiqua" w:eastAsia="Calibri" w:hAnsi="Book Antiqua" w:cs="Times New Roman"/>
          <w:sz w:val="24"/>
          <w:szCs w:val="24"/>
          <w:lang w:val="en-US"/>
        </w:rPr>
        <w:t>,</w:t>
      </w:r>
      <w:r w:rsidRPr="00D1324D">
        <w:rPr>
          <w:rFonts w:ascii="Book Antiqua" w:eastAsia="Calibri" w:hAnsi="Book Antiqua" w:cs="Times New Roman"/>
          <w:sz w:val="24"/>
          <w:szCs w:val="24"/>
          <w:lang w:val="en-US"/>
        </w:rPr>
        <w:t xml:space="preserve"> and </w:t>
      </w:r>
      <w:r w:rsidR="00D2692E" w:rsidRPr="00D1324D">
        <w:rPr>
          <w:rFonts w:ascii="Book Antiqua" w:eastAsia="Calibri" w:hAnsi="Book Antiqua" w:cs="Times New Roman"/>
          <w:sz w:val="24"/>
          <w:szCs w:val="24"/>
          <w:lang w:val="en-US"/>
        </w:rPr>
        <w:t xml:space="preserve">hence </w:t>
      </w:r>
      <w:r w:rsidR="008D0A94" w:rsidRPr="00D1324D">
        <w:rPr>
          <w:rFonts w:ascii="Book Antiqua" w:eastAsia="Calibri" w:hAnsi="Book Antiqua" w:cs="Times New Roman"/>
          <w:sz w:val="24"/>
          <w:szCs w:val="24"/>
          <w:lang w:val="en-US"/>
        </w:rPr>
        <w:t xml:space="preserve">could </w:t>
      </w:r>
      <w:r w:rsidRPr="00D1324D">
        <w:rPr>
          <w:rFonts w:ascii="Book Antiqua" w:eastAsia="Calibri" w:hAnsi="Book Antiqua" w:cs="Times New Roman"/>
          <w:sz w:val="24"/>
          <w:szCs w:val="24"/>
          <w:lang w:val="en-US"/>
        </w:rPr>
        <w:t>potentially represent a therapeutic target</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64</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xml:space="preserve">. Furthermore, activation of </w:t>
      </w:r>
      <w:r w:rsidR="006418EA"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Wnt/</w:t>
      </w:r>
      <w:r w:rsidRPr="00D1324D">
        <w:rPr>
          <w:rFonts w:ascii="Book Antiqua" w:eastAsia="Calibri" w:hAnsi="Book Antiqua" w:cs="Times New Roman"/>
          <w:sz w:val="24"/>
          <w:szCs w:val="24"/>
          <w:lang w:val="it-IT"/>
        </w:rPr>
        <w:t>β</w:t>
      </w:r>
      <w:r w:rsidRPr="00D1324D">
        <w:rPr>
          <w:rFonts w:ascii="Book Antiqua" w:eastAsia="Calibri" w:hAnsi="Book Antiqua" w:cs="Times New Roman"/>
          <w:sz w:val="24"/>
          <w:szCs w:val="24"/>
          <w:lang w:val="en-US"/>
        </w:rPr>
        <w:t xml:space="preserve">-catenin pathway is able to induce </w:t>
      </w:r>
      <w:r w:rsidR="00AD7D56"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EMT and is important for fibrogenesis mediated by TGF-</w:t>
      </w:r>
      <w:r w:rsidRPr="00D1324D">
        <w:rPr>
          <w:rFonts w:ascii="Book Antiqua" w:eastAsia="Calibri" w:hAnsi="Book Antiqua" w:cs="Times New Roman"/>
          <w:sz w:val="24"/>
          <w:szCs w:val="24"/>
          <w:lang w:val="it-IT"/>
        </w:rPr>
        <w:t>β</w:t>
      </w:r>
      <w:r w:rsidRPr="00D1324D">
        <w:rPr>
          <w:rFonts w:ascii="Book Antiqua" w:hAnsi="Book Antiqua"/>
          <w:sz w:val="24"/>
          <w:szCs w:val="24"/>
          <w:vertAlign w:val="superscript"/>
          <w:lang w:val="it-IT"/>
        </w:rPr>
        <w:t>[</w:t>
      </w:r>
      <w:r w:rsidR="007C36F0" w:rsidRPr="00D1324D">
        <w:rPr>
          <w:rFonts w:ascii="Book Antiqua" w:hAnsi="Book Antiqua"/>
          <w:sz w:val="24"/>
          <w:szCs w:val="24"/>
          <w:vertAlign w:val="superscript"/>
          <w:lang w:val="it-IT"/>
        </w:rPr>
        <w:t>65</w:t>
      </w:r>
      <w:r w:rsidRPr="00D1324D">
        <w:rPr>
          <w:rFonts w:ascii="Book Antiqua" w:hAnsi="Book Antiqua"/>
          <w:sz w:val="24"/>
          <w:szCs w:val="24"/>
          <w:vertAlign w:val="superscript"/>
          <w:lang w:val="it-IT"/>
        </w:rPr>
        <w:t>]</w:t>
      </w:r>
      <w:r w:rsidRPr="00D1324D">
        <w:rPr>
          <w:rFonts w:ascii="Book Antiqua" w:eastAsia="Calibri" w:hAnsi="Book Antiqua" w:cs="Times New Roman"/>
          <w:sz w:val="24"/>
          <w:szCs w:val="24"/>
          <w:lang w:val="en-US"/>
        </w:rPr>
        <w:t>. In particular, TGF-</w:t>
      </w:r>
      <w:r w:rsidRPr="00D1324D">
        <w:rPr>
          <w:rFonts w:ascii="Book Antiqua" w:eastAsia="Calibri" w:hAnsi="Book Antiqua" w:cs="Times New Roman"/>
          <w:sz w:val="24"/>
          <w:szCs w:val="24"/>
          <w:lang w:val="it-IT"/>
        </w:rPr>
        <w:t>β</w:t>
      </w:r>
      <w:r w:rsidRPr="00D1324D">
        <w:rPr>
          <w:rFonts w:ascii="Book Antiqua" w:eastAsia="Calibri" w:hAnsi="Book Antiqua" w:cs="Times New Roman"/>
          <w:sz w:val="24"/>
          <w:szCs w:val="24"/>
          <w:lang w:val="en-US"/>
        </w:rPr>
        <w:t xml:space="preserve"> is able to stimulate Wnt signaling by </w:t>
      </w:r>
      <w:r w:rsidR="006418EA" w:rsidRPr="00D1324D">
        <w:rPr>
          <w:rFonts w:ascii="Book Antiqua" w:eastAsia="Calibri" w:hAnsi="Book Antiqua" w:cs="Times New Roman"/>
          <w:sz w:val="24"/>
          <w:szCs w:val="24"/>
          <w:lang w:val="en-US"/>
        </w:rPr>
        <w:t>su</w:t>
      </w:r>
      <w:r w:rsidRPr="00D1324D">
        <w:rPr>
          <w:rFonts w:ascii="Book Antiqua" w:eastAsia="Calibri" w:hAnsi="Book Antiqua" w:cs="Times New Roman"/>
          <w:sz w:val="24"/>
          <w:szCs w:val="24"/>
          <w:lang w:val="en-US"/>
        </w:rPr>
        <w:t>p</w:t>
      </w:r>
      <w:r w:rsidR="006418EA" w:rsidRPr="00D1324D">
        <w:rPr>
          <w:rFonts w:ascii="Book Antiqua" w:eastAsia="Calibri" w:hAnsi="Book Antiqua" w:cs="Times New Roman"/>
          <w:sz w:val="24"/>
          <w:szCs w:val="24"/>
          <w:lang w:val="en-US"/>
        </w:rPr>
        <w:t>p</w:t>
      </w:r>
      <w:r w:rsidRPr="00D1324D">
        <w:rPr>
          <w:rFonts w:ascii="Book Antiqua" w:eastAsia="Calibri" w:hAnsi="Book Antiqua" w:cs="Times New Roman"/>
          <w:sz w:val="24"/>
          <w:szCs w:val="24"/>
          <w:lang w:val="en-US"/>
        </w:rPr>
        <w:t xml:space="preserve">ressing the expression of DKK-1, a Wnt inhibitor. In addition, activation of </w:t>
      </w:r>
      <w:r w:rsidR="006418EA"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Wnt/</w:t>
      </w:r>
      <w:r w:rsidRPr="00D1324D">
        <w:rPr>
          <w:rFonts w:ascii="Book Antiqua" w:eastAsia="Calibri" w:hAnsi="Book Antiqua" w:cs="Times New Roman"/>
          <w:sz w:val="24"/>
          <w:szCs w:val="24"/>
          <w:lang w:val="it-IT"/>
        </w:rPr>
        <w:t>β</w:t>
      </w:r>
      <w:r w:rsidRPr="00D1324D">
        <w:rPr>
          <w:rFonts w:ascii="Book Antiqua" w:eastAsia="Calibri" w:hAnsi="Book Antiqua" w:cs="Times New Roman"/>
          <w:sz w:val="24"/>
          <w:szCs w:val="24"/>
          <w:lang w:val="en-US"/>
        </w:rPr>
        <w:t>-catenin pathway is able to increase ECM synthesis and regulate several MMP genes</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66</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It is also reported that block</w:t>
      </w:r>
      <w:r w:rsidR="006418EA" w:rsidRPr="00D1324D">
        <w:rPr>
          <w:rFonts w:ascii="Book Antiqua" w:eastAsia="Calibri" w:hAnsi="Book Antiqua" w:cs="Times New Roman"/>
          <w:sz w:val="24"/>
          <w:szCs w:val="24"/>
          <w:lang w:val="en-US"/>
        </w:rPr>
        <w:t>ing</w:t>
      </w:r>
      <w:r w:rsidRPr="00D1324D">
        <w:rPr>
          <w:rFonts w:ascii="Book Antiqua" w:eastAsia="Calibri" w:hAnsi="Book Antiqua" w:cs="Times New Roman"/>
          <w:sz w:val="24"/>
          <w:szCs w:val="24"/>
          <w:lang w:val="en-US"/>
        </w:rPr>
        <w:t xml:space="preserve"> </w:t>
      </w:r>
      <w:r w:rsidR="006418EA" w:rsidRPr="00D1324D">
        <w:rPr>
          <w:rFonts w:ascii="Book Antiqua" w:eastAsia="Calibri" w:hAnsi="Book Antiqua" w:cs="Times New Roman"/>
          <w:sz w:val="24"/>
          <w:szCs w:val="24"/>
          <w:lang w:val="en-US"/>
        </w:rPr>
        <w:t>the</w:t>
      </w:r>
      <w:r w:rsidRPr="00D1324D">
        <w:rPr>
          <w:rFonts w:ascii="Book Antiqua" w:eastAsia="Calibri" w:hAnsi="Book Antiqua" w:cs="Times New Roman"/>
          <w:sz w:val="24"/>
          <w:szCs w:val="24"/>
          <w:lang w:val="en-US"/>
        </w:rPr>
        <w:t xml:space="preserve"> Wnt pathway </w:t>
      </w:r>
      <w:r w:rsidR="006418EA" w:rsidRPr="00D1324D">
        <w:rPr>
          <w:rFonts w:ascii="Book Antiqua" w:eastAsia="Calibri" w:hAnsi="Book Antiqua" w:cs="Times New Roman"/>
          <w:sz w:val="24"/>
          <w:szCs w:val="24"/>
          <w:lang w:val="en-US"/>
        </w:rPr>
        <w:t xml:space="preserve">can </w:t>
      </w:r>
      <w:r w:rsidRPr="00D1324D">
        <w:rPr>
          <w:rFonts w:ascii="Book Antiqua" w:eastAsia="Calibri" w:hAnsi="Book Antiqua" w:cs="Times New Roman"/>
          <w:sz w:val="24"/>
          <w:szCs w:val="24"/>
          <w:lang w:val="en-US"/>
        </w:rPr>
        <w:t>reverse the fibrosis, thus representing a useful therapeutic target</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67</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w:t>
      </w:r>
    </w:p>
    <w:p w:rsidR="00221E0D" w:rsidRPr="00D1324D" w:rsidRDefault="00221E0D" w:rsidP="00D1324D">
      <w:pPr>
        <w:snapToGrid w:val="0"/>
        <w:ind w:firstLineChars="100" w:firstLine="240"/>
        <w:jc w:val="both"/>
        <w:rPr>
          <w:rFonts w:ascii="Book Antiqua" w:eastAsia="Calibri" w:hAnsi="Book Antiqua" w:cs="Times New Roman"/>
          <w:sz w:val="24"/>
          <w:szCs w:val="24"/>
          <w:lang w:val="en-US"/>
        </w:rPr>
      </w:pPr>
      <w:r w:rsidRPr="00D1324D">
        <w:rPr>
          <w:rFonts w:ascii="Book Antiqua" w:eastAsia="Calibri" w:hAnsi="Book Antiqua" w:cs="Times New Roman"/>
          <w:sz w:val="24"/>
          <w:szCs w:val="24"/>
          <w:lang w:val="en-US"/>
        </w:rPr>
        <w:t xml:space="preserve">The Wnt pathway represents an important signaling </w:t>
      </w:r>
      <w:r w:rsidR="006418EA" w:rsidRPr="00D1324D">
        <w:rPr>
          <w:rFonts w:ascii="Book Antiqua" w:eastAsia="Calibri" w:hAnsi="Book Antiqua" w:cs="Times New Roman"/>
          <w:sz w:val="24"/>
          <w:szCs w:val="24"/>
          <w:lang w:val="en-US"/>
        </w:rPr>
        <w:t xml:space="preserve">pathway </w:t>
      </w:r>
      <w:r w:rsidRPr="00D1324D">
        <w:rPr>
          <w:rFonts w:ascii="Book Antiqua" w:eastAsia="Calibri" w:hAnsi="Book Antiqua" w:cs="Times New Roman"/>
          <w:sz w:val="24"/>
          <w:szCs w:val="24"/>
          <w:lang w:val="en-US"/>
        </w:rPr>
        <w:t>during development</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68</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xml:space="preserve">. Wnt ligands are able to activate either canonical </w:t>
      </w:r>
      <w:r w:rsidR="006B6EDD" w:rsidRPr="00D1324D">
        <w:rPr>
          <w:rFonts w:ascii="Book Antiqua" w:eastAsia="Calibri" w:hAnsi="Book Antiqua" w:cs="Times New Roman"/>
          <w:sz w:val="24"/>
          <w:szCs w:val="24"/>
          <w:lang w:val="en-US"/>
        </w:rPr>
        <w:t xml:space="preserve">or </w:t>
      </w:r>
      <w:r w:rsidRPr="00D1324D">
        <w:rPr>
          <w:rFonts w:ascii="Book Antiqua" w:eastAsia="Calibri" w:hAnsi="Book Antiqua" w:cs="Times New Roman"/>
          <w:sz w:val="24"/>
          <w:szCs w:val="24"/>
          <w:lang w:val="en-US"/>
        </w:rPr>
        <w:t xml:space="preserve">noncanonical pathways, </w:t>
      </w:r>
      <w:r w:rsidR="006B6EDD" w:rsidRPr="00D1324D">
        <w:rPr>
          <w:rFonts w:ascii="Book Antiqua" w:eastAsia="Calibri" w:hAnsi="Book Antiqua" w:cs="Times New Roman"/>
          <w:sz w:val="24"/>
          <w:szCs w:val="24"/>
          <w:lang w:val="en-US"/>
        </w:rPr>
        <w:t xml:space="preserve">with </w:t>
      </w:r>
      <w:r w:rsidRPr="00D1324D">
        <w:rPr>
          <w:rFonts w:ascii="Book Antiqua" w:eastAsia="Calibri" w:hAnsi="Book Antiqua" w:cs="Times New Roman"/>
          <w:sz w:val="24"/>
          <w:szCs w:val="24"/>
          <w:lang w:val="en-US"/>
        </w:rPr>
        <w:t xml:space="preserve">the former based on the crucial role of the </w:t>
      </w:r>
      <w:r w:rsidRPr="00D1324D">
        <w:rPr>
          <w:rFonts w:ascii="Book Antiqua" w:eastAsia="Calibri" w:hAnsi="Book Antiqua" w:cs="Times New Roman"/>
          <w:sz w:val="24"/>
          <w:szCs w:val="24"/>
          <w:lang w:val="it-IT"/>
        </w:rPr>
        <w:t>β</w:t>
      </w:r>
      <w:r w:rsidRPr="00D1324D">
        <w:rPr>
          <w:rFonts w:ascii="Book Antiqua" w:eastAsia="Calibri" w:hAnsi="Book Antiqua" w:cs="Times New Roman"/>
          <w:sz w:val="24"/>
          <w:szCs w:val="24"/>
          <w:lang w:val="en-US"/>
        </w:rPr>
        <w:t>-catenin protein</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69</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xml:space="preserve">. </w:t>
      </w:r>
      <w:r w:rsidR="006418EA"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 xml:space="preserve">Wnt pathway is </w:t>
      </w:r>
      <w:r w:rsidR="006418EA" w:rsidRPr="00D1324D">
        <w:rPr>
          <w:rFonts w:ascii="Book Antiqua" w:eastAsia="Calibri" w:hAnsi="Book Antiqua" w:cs="Times New Roman"/>
          <w:sz w:val="24"/>
          <w:szCs w:val="24"/>
          <w:lang w:val="en-US"/>
        </w:rPr>
        <w:t xml:space="preserve">of course also </w:t>
      </w:r>
      <w:r w:rsidRPr="00D1324D">
        <w:rPr>
          <w:rFonts w:ascii="Book Antiqua" w:eastAsia="Calibri" w:hAnsi="Book Antiqua" w:cs="Times New Roman"/>
          <w:sz w:val="24"/>
          <w:szCs w:val="24"/>
          <w:lang w:val="en-US"/>
        </w:rPr>
        <w:t xml:space="preserve">important in adult tissue homeostasis, </w:t>
      </w:r>
      <w:r w:rsidR="009C417D" w:rsidRPr="00D1324D">
        <w:rPr>
          <w:rFonts w:ascii="Book Antiqua" w:eastAsia="Calibri" w:hAnsi="Book Antiqua" w:cs="Times New Roman"/>
          <w:sz w:val="24"/>
          <w:szCs w:val="24"/>
          <w:lang w:val="en-US"/>
        </w:rPr>
        <w:t>and it is down-regulated</w:t>
      </w:r>
      <w:r w:rsidR="00FD3D56" w:rsidRPr="00D1324D">
        <w:rPr>
          <w:rFonts w:ascii="Book Antiqua" w:eastAsia="Calibri" w:hAnsi="Book Antiqua" w:cs="Times New Roman"/>
          <w:sz w:val="24"/>
          <w:szCs w:val="24"/>
          <w:lang w:val="en-US"/>
        </w:rPr>
        <w:t xml:space="preserve"> </w:t>
      </w:r>
      <w:r w:rsidRPr="00D1324D">
        <w:rPr>
          <w:rFonts w:ascii="Book Antiqua" w:eastAsia="Calibri" w:hAnsi="Book Antiqua" w:cs="Times New Roman"/>
          <w:sz w:val="24"/>
          <w:szCs w:val="24"/>
          <w:lang w:val="en-US"/>
        </w:rPr>
        <w:t xml:space="preserve">in cancer. In particular, about 80% of </w:t>
      </w:r>
      <w:r w:rsidRPr="00D1324D">
        <w:rPr>
          <w:rFonts w:ascii="Book Antiqua" w:hAnsi="Book Antiqua"/>
          <w:sz w:val="24"/>
          <w:szCs w:val="24"/>
          <w:lang w:val="en-US"/>
        </w:rPr>
        <w:t>colorectal cancer</w:t>
      </w:r>
      <w:r w:rsidRPr="00D1324D">
        <w:rPr>
          <w:rFonts w:ascii="Book Antiqua" w:eastAsia="Calibri" w:hAnsi="Book Antiqua" w:cs="Times New Roman"/>
          <w:sz w:val="24"/>
          <w:szCs w:val="24"/>
          <w:lang w:val="en-US"/>
        </w:rPr>
        <w:t xml:space="preserve"> patients </w:t>
      </w:r>
      <w:r w:rsidR="006418EA" w:rsidRPr="00D1324D">
        <w:rPr>
          <w:rFonts w:ascii="Book Antiqua" w:eastAsia="Calibri" w:hAnsi="Book Antiqua" w:cs="Times New Roman"/>
          <w:sz w:val="24"/>
          <w:szCs w:val="24"/>
          <w:lang w:val="en-US"/>
        </w:rPr>
        <w:t xml:space="preserve">carry </w:t>
      </w:r>
      <w:r w:rsidRPr="00D1324D">
        <w:rPr>
          <w:rFonts w:ascii="Book Antiqua" w:eastAsia="Calibri" w:hAnsi="Book Antiqua" w:cs="Times New Roman"/>
          <w:sz w:val="24"/>
          <w:szCs w:val="24"/>
          <w:lang w:val="en-US"/>
        </w:rPr>
        <w:t>mutation</w:t>
      </w:r>
      <w:r w:rsidR="006418EA" w:rsidRPr="00D1324D">
        <w:rPr>
          <w:rFonts w:ascii="Book Antiqua" w:eastAsia="Calibri" w:hAnsi="Book Antiqua" w:cs="Times New Roman"/>
          <w:sz w:val="24"/>
          <w:szCs w:val="24"/>
          <w:lang w:val="en-US"/>
        </w:rPr>
        <w:t>s</w:t>
      </w:r>
      <w:r w:rsidRPr="00D1324D">
        <w:rPr>
          <w:rFonts w:ascii="Book Antiqua" w:eastAsia="Calibri" w:hAnsi="Book Antiqua" w:cs="Times New Roman"/>
          <w:sz w:val="24"/>
          <w:szCs w:val="24"/>
          <w:lang w:val="en-US"/>
        </w:rPr>
        <w:t xml:space="preserve"> in key </w:t>
      </w:r>
      <w:r w:rsidR="006418EA" w:rsidRPr="00D1324D">
        <w:rPr>
          <w:rFonts w:ascii="Book Antiqua" w:eastAsia="Calibri" w:hAnsi="Book Antiqua" w:cs="Times New Roman"/>
          <w:sz w:val="24"/>
          <w:szCs w:val="24"/>
          <w:lang w:val="en-US"/>
        </w:rPr>
        <w:t xml:space="preserve">components </w:t>
      </w:r>
      <w:r w:rsidRPr="00D1324D">
        <w:rPr>
          <w:rFonts w:ascii="Book Antiqua" w:eastAsia="Calibri" w:hAnsi="Book Antiqua" w:cs="Times New Roman"/>
          <w:sz w:val="24"/>
          <w:szCs w:val="24"/>
          <w:lang w:val="en-US"/>
        </w:rPr>
        <w:t xml:space="preserve">of the pathway, and in particular activating mutations in </w:t>
      </w:r>
      <w:r w:rsidRPr="00D1324D">
        <w:rPr>
          <w:rFonts w:ascii="Book Antiqua" w:eastAsia="Calibri" w:hAnsi="Book Antiqua" w:cs="Times New Roman"/>
          <w:sz w:val="24"/>
          <w:szCs w:val="24"/>
          <w:lang w:val="it-IT"/>
        </w:rPr>
        <w:t>β</w:t>
      </w:r>
      <w:r w:rsidRPr="00D1324D">
        <w:rPr>
          <w:rFonts w:ascii="Book Antiqua" w:eastAsia="Calibri" w:hAnsi="Book Antiqua" w:cs="Times New Roman"/>
          <w:sz w:val="24"/>
          <w:szCs w:val="24"/>
          <w:lang w:val="en-US"/>
        </w:rPr>
        <w:t xml:space="preserve">-catenin and inactivating mutations in </w:t>
      </w:r>
      <w:r w:rsidR="006418EA"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 xml:space="preserve">adenomatous polyposis coli </w:t>
      </w:r>
      <w:r w:rsidRPr="00D1324D">
        <w:rPr>
          <w:rFonts w:ascii="Book Antiqua" w:hAnsi="Book Antiqua"/>
          <w:sz w:val="24"/>
          <w:szCs w:val="24"/>
          <w:lang w:val="en-US"/>
        </w:rPr>
        <w:t>gene</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70</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xml:space="preserve">. </w:t>
      </w:r>
      <w:r w:rsidR="006A2A3D" w:rsidRPr="00D1324D">
        <w:rPr>
          <w:rFonts w:ascii="Book Antiqua" w:eastAsia="Calibri" w:hAnsi="Book Antiqua" w:cs="Times New Roman"/>
          <w:sz w:val="24"/>
          <w:szCs w:val="24"/>
          <w:lang w:val="en-US"/>
        </w:rPr>
        <w:t>The</w:t>
      </w:r>
      <w:r w:rsidRPr="00D1324D">
        <w:rPr>
          <w:rFonts w:ascii="Book Antiqua" w:eastAsia="Calibri" w:hAnsi="Book Antiqua" w:cs="Times New Roman"/>
          <w:sz w:val="24"/>
          <w:szCs w:val="24"/>
          <w:lang w:val="en-US"/>
        </w:rPr>
        <w:t xml:space="preserve"> Wnt pathway could be activated </w:t>
      </w:r>
      <w:r w:rsidRPr="00D1324D">
        <w:rPr>
          <w:rFonts w:ascii="Book Antiqua" w:hAnsi="Book Antiqua"/>
          <w:sz w:val="24"/>
          <w:szCs w:val="24"/>
          <w:lang w:val="en-US"/>
        </w:rPr>
        <w:t xml:space="preserve">either </w:t>
      </w:r>
      <w:r w:rsidRPr="00D1324D">
        <w:rPr>
          <w:rFonts w:ascii="Book Antiqua" w:eastAsia="Calibri" w:hAnsi="Book Antiqua" w:cs="Times New Roman"/>
          <w:sz w:val="24"/>
          <w:szCs w:val="24"/>
          <w:lang w:val="en-US"/>
        </w:rPr>
        <w:t>directly through mutations of its</w:t>
      </w:r>
      <w:r w:rsidRPr="00D1324D">
        <w:rPr>
          <w:rFonts w:ascii="Book Antiqua" w:hAnsi="Book Antiqua"/>
          <w:sz w:val="24"/>
          <w:szCs w:val="24"/>
          <w:lang w:val="en-US"/>
        </w:rPr>
        <w:t xml:space="preserve"> components, or indirectly</w:t>
      </w:r>
      <w:r w:rsidRPr="00D1324D">
        <w:rPr>
          <w:rFonts w:ascii="Book Antiqua" w:eastAsia="Calibri" w:hAnsi="Book Antiqua" w:cs="Times New Roman"/>
          <w:sz w:val="24"/>
          <w:szCs w:val="24"/>
          <w:lang w:val="en-US"/>
        </w:rPr>
        <w:t xml:space="preserve"> through </w:t>
      </w:r>
      <w:r w:rsidR="006418EA" w:rsidRPr="00D1324D">
        <w:rPr>
          <w:rFonts w:ascii="Book Antiqua" w:eastAsia="Calibri" w:hAnsi="Book Antiqua" w:cs="Times New Roman"/>
          <w:sz w:val="24"/>
          <w:szCs w:val="24"/>
          <w:lang w:val="en-US"/>
        </w:rPr>
        <w:t xml:space="preserve">the secretion of </w:t>
      </w:r>
      <w:r w:rsidRPr="00D1324D">
        <w:rPr>
          <w:rFonts w:ascii="Book Antiqua" w:eastAsia="Calibri" w:hAnsi="Book Antiqua" w:cs="Times New Roman"/>
          <w:sz w:val="24"/>
          <w:szCs w:val="24"/>
          <w:lang w:val="en-US"/>
        </w:rPr>
        <w:t xml:space="preserve">triggering ligands or </w:t>
      </w:r>
      <w:r w:rsidR="006418EA"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depletion</w:t>
      </w:r>
      <w:r w:rsidR="006418EA" w:rsidRPr="00D1324D">
        <w:rPr>
          <w:rFonts w:ascii="Book Antiqua" w:eastAsia="Calibri" w:hAnsi="Book Antiqua" w:cs="Times New Roman"/>
          <w:sz w:val="24"/>
          <w:szCs w:val="24"/>
          <w:lang w:val="en-US"/>
        </w:rPr>
        <w:t xml:space="preserve"> of inhibitors</w:t>
      </w:r>
      <w:r w:rsidRPr="00D1324D">
        <w:rPr>
          <w:rFonts w:ascii="Book Antiqua" w:eastAsia="Calibri" w:hAnsi="Book Antiqua" w:cs="Times New Roman"/>
          <w:sz w:val="24"/>
          <w:szCs w:val="24"/>
          <w:lang w:val="en-US"/>
        </w:rPr>
        <w:t>.</w:t>
      </w:r>
    </w:p>
    <w:p w:rsidR="00221E0D" w:rsidRPr="00D1324D" w:rsidRDefault="00221E0D" w:rsidP="00D1324D">
      <w:pPr>
        <w:snapToGrid w:val="0"/>
        <w:ind w:firstLineChars="100" w:firstLine="240"/>
        <w:jc w:val="both"/>
        <w:rPr>
          <w:rFonts w:ascii="Book Antiqua" w:eastAsia="Calibri" w:hAnsi="Book Antiqua" w:cs="Times New Roman"/>
          <w:sz w:val="24"/>
          <w:szCs w:val="24"/>
          <w:lang w:val="en-US"/>
        </w:rPr>
      </w:pPr>
      <w:r w:rsidRPr="00D1324D">
        <w:rPr>
          <w:rFonts w:ascii="Book Antiqua" w:eastAsia="Calibri" w:hAnsi="Book Antiqua" w:cs="Times New Roman"/>
          <w:sz w:val="24"/>
          <w:szCs w:val="24"/>
          <w:lang w:val="en-US"/>
        </w:rPr>
        <w:t xml:space="preserve">It is well known that </w:t>
      </w:r>
      <w:r w:rsidR="00D2692E" w:rsidRPr="00D1324D">
        <w:rPr>
          <w:rFonts w:ascii="Book Antiqua" w:eastAsia="Calibri" w:hAnsi="Book Antiqua" w:cs="Times New Roman"/>
          <w:sz w:val="24"/>
          <w:szCs w:val="24"/>
          <w:lang w:val="en-US"/>
        </w:rPr>
        <w:t xml:space="preserve">the lifetime </w:t>
      </w:r>
      <w:r w:rsidRPr="00D1324D">
        <w:rPr>
          <w:rFonts w:ascii="Book Antiqua" w:eastAsia="Calibri" w:hAnsi="Book Antiqua" w:cs="Times New Roman"/>
          <w:sz w:val="24"/>
          <w:szCs w:val="24"/>
          <w:lang w:val="en-US"/>
        </w:rPr>
        <w:t>susceptib</w:t>
      </w:r>
      <w:r w:rsidR="00D2692E" w:rsidRPr="00D1324D">
        <w:rPr>
          <w:rFonts w:ascii="Book Antiqua" w:eastAsia="Calibri" w:hAnsi="Book Antiqua" w:cs="Times New Roman"/>
          <w:sz w:val="24"/>
          <w:szCs w:val="24"/>
          <w:lang w:val="en-US"/>
        </w:rPr>
        <w:t>i</w:t>
      </w:r>
      <w:r w:rsidRPr="00D1324D">
        <w:rPr>
          <w:rFonts w:ascii="Book Antiqua" w:eastAsia="Calibri" w:hAnsi="Book Antiqua" w:cs="Times New Roman"/>
          <w:sz w:val="24"/>
          <w:szCs w:val="24"/>
          <w:lang w:val="en-US"/>
        </w:rPr>
        <w:t>l</w:t>
      </w:r>
      <w:r w:rsidR="00D2692E" w:rsidRPr="00D1324D">
        <w:rPr>
          <w:rFonts w:ascii="Book Antiqua" w:eastAsia="Calibri" w:hAnsi="Book Antiqua" w:cs="Times New Roman"/>
          <w:sz w:val="24"/>
          <w:szCs w:val="24"/>
          <w:lang w:val="en-US"/>
        </w:rPr>
        <w:t>ity</w:t>
      </w:r>
      <w:r w:rsidRPr="00D1324D">
        <w:rPr>
          <w:rFonts w:ascii="Book Antiqua" w:eastAsia="Calibri" w:hAnsi="Book Antiqua" w:cs="Times New Roman"/>
          <w:sz w:val="24"/>
          <w:szCs w:val="24"/>
          <w:lang w:val="en-US"/>
        </w:rPr>
        <w:t xml:space="preserve"> to colorectal cancer </w:t>
      </w:r>
      <w:r w:rsidR="00D2692E" w:rsidRPr="00D1324D">
        <w:rPr>
          <w:rFonts w:ascii="Book Antiqua" w:eastAsia="Calibri" w:hAnsi="Book Antiqua" w:cs="Times New Roman"/>
          <w:sz w:val="24"/>
          <w:szCs w:val="24"/>
          <w:lang w:val="en-US"/>
        </w:rPr>
        <w:t xml:space="preserve">is higher among IBD patients than </w:t>
      </w:r>
      <w:r w:rsidRPr="00D1324D">
        <w:rPr>
          <w:rFonts w:ascii="Book Antiqua" w:eastAsia="Calibri" w:hAnsi="Book Antiqua" w:cs="Times New Roman"/>
          <w:sz w:val="24"/>
          <w:szCs w:val="24"/>
          <w:lang w:val="en-US"/>
        </w:rPr>
        <w:t xml:space="preserve">the rest of </w:t>
      </w:r>
      <w:r w:rsidR="006418EA"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population</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71</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72</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xml:space="preserve">. </w:t>
      </w:r>
      <w:r w:rsidR="006A2A3D" w:rsidRPr="00D1324D">
        <w:rPr>
          <w:rFonts w:ascii="Book Antiqua" w:eastAsia="Calibri" w:hAnsi="Book Antiqua" w:cs="Times New Roman"/>
          <w:sz w:val="24"/>
          <w:szCs w:val="24"/>
          <w:lang w:val="en-US"/>
        </w:rPr>
        <w:t>T</w:t>
      </w:r>
      <w:r w:rsidRPr="00D1324D">
        <w:rPr>
          <w:rFonts w:ascii="Book Antiqua" w:eastAsia="Calibri" w:hAnsi="Book Antiqua" w:cs="Times New Roman"/>
          <w:sz w:val="24"/>
          <w:szCs w:val="24"/>
          <w:lang w:val="en-US"/>
        </w:rPr>
        <w:t>his specific type of carcinogenesis is characterized by the well</w:t>
      </w:r>
      <w:r w:rsidR="006418EA" w:rsidRPr="00D1324D">
        <w:rPr>
          <w:rFonts w:ascii="Book Antiqua" w:eastAsia="Calibri" w:hAnsi="Book Antiqua" w:cs="Times New Roman"/>
          <w:sz w:val="24"/>
          <w:szCs w:val="24"/>
          <w:lang w:val="en-US"/>
        </w:rPr>
        <w:t>-</w:t>
      </w:r>
      <w:r w:rsidRPr="00D1324D">
        <w:rPr>
          <w:rFonts w:ascii="Book Antiqua" w:eastAsia="Calibri" w:hAnsi="Book Antiqua" w:cs="Times New Roman"/>
          <w:sz w:val="24"/>
          <w:szCs w:val="24"/>
          <w:lang w:val="en-US"/>
        </w:rPr>
        <w:t xml:space="preserve">defined progression </w:t>
      </w:r>
      <w:r w:rsidR="006418EA" w:rsidRPr="00D1324D">
        <w:rPr>
          <w:rFonts w:ascii="Book Antiqua" w:eastAsia="Calibri" w:hAnsi="Book Antiqua" w:cs="Times New Roman"/>
          <w:sz w:val="24"/>
          <w:szCs w:val="24"/>
          <w:lang w:val="en-US"/>
        </w:rPr>
        <w:t xml:space="preserve">from </w:t>
      </w:r>
      <w:r w:rsidRPr="00D1324D">
        <w:rPr>
          <w:rFonts w:ascii="Book Antiqua" w:eastAsia="Calibri" w:hAnsi="Book Antiqua" w:cs="Times New Roman"/>
          <w:sz w:val="24"/>
          <w:szCs w:val="24"/>
          <w:lang w:val="en-US"/>
        </w:rPr>
        <w:t>inflammation</w:t>
      </w:r>
      <w:r w:rsidR="006418EA" w:rsidRPr="00D1324D">
        <w:rPr>
          <w:rFonts w:ascii="Book Antiqua" w:eastAsia="Calibri" w:hAnsi="Book Antiqua" w:cs="Times New Roman"/>
          <w:sz w:val="24"/>
          <w:szCs w:val="24"/>
          <w:lang w:val="en-US"/>
        </w:rPr>
        <w:t xml:space="preserve"> to </w:t>
      </w:r>
      <w:r w:rsidRPr="00D1324D">
        <w:rPr>
          <w:rFonts w:ascii="Book Antiqua" w:eastAsia="Calibri" w:hAnsi="Book Antiqua" w:cs="Times New Roman"/>
          <w:sz w:val="24"/>
          <w:szCs w:val="24"/>
          <w:lang w:val="en-US"/>
        </w:rPr>
        <w:t>dysplasia</w:t>
      </w:r>
      <w:r w:rsidR="006418EA" w:rsidRPr="00D1324D">
        <w:rPr>
          <w:rFonts w:ascii="Book Antiqua" w:eastAsia="Calibri" w:hAnsi="Book Antiqua" w:cs="Times New Roman"/>
          <w:sz w:val="24"/>
          <w:szCs w:val="24"/>
          <w:lang w:val="en-US"/>
        </w:rPr>
        <w:t xml:space="preserve"> to </w:t>
      </w:r>
      <w:r w:rsidRPr="00D1324D">
        <w:rPr>
          <w:rFonts w:ascii="Book Antiqua" w:eastAsia="Calibri" w:hAnsi="Book Antiqua" w:cs="Times New Roman"/>
          <w:sz w:val="24"/>
          <w:szCs w:val="24"/>
          <w:lang w:val="en-US"/>
        </w:rPr>
        <w:t xml:space="preserve">carcinoma, without the appearance of adenoma, as observed in sporadic </w:t>
      </w:r>
      <w:r w:rsidRPr="00D1324D">
        <w:rPr>
          <w:rFonts w:ascii="Book Antiqua" w:hAnsi="Book Antiqua"/>
          <w:sz w:val="24"/>
          <w:szCs w:val="24"/>
          <w:lang w:val="en-US"/>
        </w:rPr>
        <w:t>cancer</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72</w:t>
      </w:r>
      <w:r w:rsidR="007743E8" w:rsidRPr="00D1324D">
        <w:rPr>
          <w:rFonts w:ascii="Book Antiqua" w:eastAsia="Calibri" w:hAnsi="Book Antiqua" w:cs="Times New Roman"/>
          <w:sz w:val="24"/>
          <w:szCs w:val="24"/>
          <w:vertAlign w:val="superscript"/>
          <w:lang w:val="en-US"/>
        </w:rPr>
        <w:t>–</w:t>
      </w:r>
      <w:r w:rsidR="007C36F0" w:rsidRPr="00D1324D">
        <w:rPr>
          <w:rFonts w:ascii="Book Antiqua" w:hAnsi="Book Antiqua"/>
          <w:sz w:val="24"/>
          <w:szCs w:val="24"/>
          <w:vertAlign w:val="superscript"/>
          <w:lang w:val="en-US"/>
        </w:rPr>
        <w:t>74</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and with several difference</w:t>
      </w:r>
      <w:r w:rsidR="006418EA" w:rsidRPr="00D1324D">
        <w:rPr>
          <w:rFonts w:ascii="Book Antiqua" w:eastAsia="Calibri" w:hAnsi="Book Antiqua" w:cs="Times New Roman"/>
          <w:sz w:val="24"/>
          <w:szCs w:val="24"/>
          <w:lang w:val="en-US"/>
        </w:rPr>
        <w:t>s</w:t>
      </w:r>
      <w:r w:rsidRPr="00D1324D">
        <w:rPr>
          <w:rFonts w:ascii="Book Antiqua" w:eastAsia="Calibri" w:hAnsi="Book Antiqua" w:cs="Times New Roman"/>
          <w:sz w:val="24"/>
          <w:szCs w:val="24"/>
          <w:lang w:val="en-US"/>
        </w:rPr>
        <w:t xml:space="preserve"> in the pathogenesis with respect to the sporadic counterpart. p53 mutations are frequently found in colitis-associated carcinogenesis, whereas in sporadic cases they are only found in advanced disease</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75</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76</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Moreover, these kind</w:t>
      </w:r>
      <w:r w:rsidR="006418EA" w:rsidRPr="00D1324D">
        <w:rPr>
          <w:rFonts w:ascii="Book Antiqua" w:eastAsia="Calibri" w:hAnsi="Book Antiqua" w:cs="Times New Roman"/>
          <w:sz w:val="24"/>
          <w:szCs w:val="24"/>
          <w:lang w:val="en-US"/>
        </w:rPr>
        <w:t>s</w:t>
      </w:r>
      <w:r w:rsidRPr="00D1324D">
        <w:rPr>
          <w:rFonts w:ascii="Book Antiqua" w:eastAsia="Calibri" w:hAnsi="Book Antiqua" w:cs="Times New Roman"/>
          <w:sz w:val="24"/>
          <w:szCs w:val="24"/>
          <w:lang w:val="en-US"/>
        </w:rPr>
        <w:t xml:space="preserve"> of mutations are also found in the colonic mucosa adjacent to the </w:t>
      </w:r>
      <w:r w:rsidR="00D2692E" w:rsidRPr="00D1324D">
        <w:rPr>
          <w:rFonts w:ascii="Book Antiqua" w:eastAsia="Calibri" w:hAnsi="Book Antiqua" w:cs="Times New Roman"/>
          <w:sz w:val="24"/>
          <w:szCs w:val="24"/>
          <w:lang w:val="en-US"/>
        </w:rPr>
        <w:t xml:space="preserve">area with </w:t>
      </w:r>
      <w:r w:rsidRPr="00D1324D">
        <w:rPr>
          <w:rFonts w:ascii="Book Antiqua" w:eastAsia="Calibri" w:hAnsi="Book Antiqua" w:cs="Times New Roman"/>
          <w:sz w:val="24"/>
          <w:szCs w:val="24"/>
          <w:lang w:val="en-US"/>
        </w:rPr>
        <w:t>dysplastic colitis</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77</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7</w:t>
      </w:r>
      <w:r w:rsidR="00BD3613" w:rsidRPr="00D1324D">
        <w:rPr>
          <w:rFonts w:ascii="Book Antiqua" w:hAnsi="Book Antiqua"/>
          <w:sz w:val="24"/>
          <w:szCs w:val="24"/>
          <w:vertAlign w:val="superscript"/>
          <w:lang w:val="en-US"/>
        </w:rPr>
        <w:t>8</w:t>
      </w:r>
      <w:r w:rsidRPr="00D1324D">
        <w:rPr>
          <w:rFonts w:ascii="Book Antiqua" w:hAnsi="Book Antiqua"/>
          <w:sz w:val="24"/>
          <w:szCs w:val="24"/>
          <w:vertAlign w:val="superscript"/>
          <w:lang w:val="en-US"/>
        </w:rPr>
        <w:t>]</w:t>
      </w:r>
      <w:r w:rsidRPr="00D1324D">
        <w:rPr>
          <w:rFonts w:ascii="Book Antiqua" w:eastAsia="Calibri" w:hAnsi="Book Antiqua" w:cs="Times New Roman"/>
          <w:sz w:val="24"/>
          <w:szCs w:val="24"/>
          <w:lang w:val="en-US"/>
        </w:rPr>
        <w:t xml:space="preserve">. </w:t>
      </w:r>
      <w:r w:rsidR="006A2A3D" w:rsidRPr="00D1324D">
        <w:rPr>
          <w:rFonts w:ascii="Book Antiqua" w:eastAsia="Calibri" w:hAnsi="Book Antiqua" w:cs="Times New Roman"/>
          <w:sz w:val="24"/>
          <w:szCs w:val="24"/>
          <w:lang w:val="en-US"/>
        </w:rPr>
        <w:t>I</w:t>
      </w:r>
      <w:r w:rsidRPr="00D1324D">
        <w:rPr>
          <w:rFonts w:ascii="Book Antiqua" w:eastAsia="Calibri" w:hAnsi="Book Antiqua" w:cs="Times New Roman"/>
          <w:sz w:val="24"/>
          <w:szCs w:val="24"/>
          <w:lang w:val="en-US"/>
        </w:rPr>
        <w:t>t has</w:t>
      </w:r>
      <w:r w:rsidR="006A2A3D" w:rsidRPr="00D1324D">
        <w:rPr>
          <w:rFonts w:ascii="Book Antiqua" w:eastAsia="Calibri" w:hAnsi="Book Antiqua" w:cs="Times New Roman"/>
          <w:sz w:val="24"/>
          <w:szCs w:val="24"/>
          <w:lang w:val="en-US"/>
        </w:rPr>
        <w:t xml:space="preserve"> also </w:t>
      </w:r>
      <w:r w:rsidRPr="00D1324D">
        <w:rPr>
          <w:rFonts w:ascii="Book Antiqua" w:eastAsia="Calibri" w:hAnsi="Book Antiqua" w:cs="Times New Roman"/>
          <w:sz w:val="24"/>
          <w:szCs w:val="24"/>
          <w:lang w:val="en-US"/>
        </w:rPr>
        <w:t xml:space="preserve">been found that </w:t>
      </w:r>
      <w:r w:rsidR="006A2A3D"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 xml:space="preserve">Wnt </w:t>
      </w:r>
      <w:r w:rsidR="006A2A3D" w:rsidRPr="00D1324D">
        <w:rPr>
          <w:rFonts w:ascii="Book Antiqua" w:eastAsia="Calibri" w:hAnsi="Book Antiqua" w:cs="Times New Roman"/>
          <w:sz w:val="24"/>
          <w:szCs w:val="24"/>
          <w:lang w:val="en-US"/>
        </w:rPr>
        <w:t xml:space="preserve">pathway </w:t>
      </w:r>
      <w:r w:rsidRPr="00D1324D">
        <w:rPr>
          <w:rFonts w:ascii="Book Antiqua" w:eastAsia="Calibri" w:hAnsi="Book Antiqua" w:cs="Times New Roman"/>
          <w:sz w:val="24"/>
          <w:szCs w:val="24"/>
          <w:lang w:val="en-US"/>
        </w:rPr>
        <w:t xml:space="preserve">is frequently activated </w:t>
      </w:r>
      <w:r w:rsidR="006A2A3D" w:rsidRPr="00D1324D">
        <w:rPr>
          <w:rFonts w:ascii="Book Antiqua" w:eastAsia="Calibri" w:hAnsi="Book Antiqua" w:cs="Times New Roman"/>
          <w:sz w:val="24"/>
          <w:szCs w:val="24"/>
          <w:lang w:val="en-US"/>
        </w:rPr>
        <w:t xml:space="preserve">very early </w:t>
      </w:r>
      <w:r w:rsidRPr="00D1324D">
        <w:rPr>
          <w:rFonts w:ascii="Book Antiqua" w:eastAsia="Calibri" w:hAnsi="Book Antiqua" w:cs="Times New Roman"/>
          <w:sz w:val="24"/>
          <w:szCs w:val="24"/>
          <w:lang w:val="en-US"/>
        </w:rPr>
        <w:t>in colitis-associated carcinogenesis</w:t>
      </w:r>
      <w:r w:rsidRPr="00D1324D">
        <w:rPr>
          <w:rFonts w:ascii="Book Antiqua" w:hAnsi="Book Antiqua"/>
          <w:sz w:val="24"/>
          <w:szCs w:val="24"/>
          <w:vertAlign w:val="superscript"/>
          <w:lang w:val="en-US"/>
        </w:rPr>
        <w:t>[</w:t>
      </w:r>
      <w:r w:rsidR="007C36F0" w:rsidRPr="00D1324D">
        <w:rPr>
          <w:rFonts w:ascii="Book Antiqua" w:hAnsi="Book Antiqua"/>
          <w:sz w:val="24"/>
          <w:szCs w:val="24"/>
          <w:vertAlign w:val="superscript"/>
          <w:lang w:val="en-US"/>
        </w:rPr>
        <w:t>59</w:t>
      </w:r>
      <w:r w:rsidRPr="00D1324D">
        <w:rPr>
          <w:rFonts w:ascii="Book Antiqua" w:hAnsi="Book Antiqua"/>
          <w:sz w:val="24"/>
          <w:szCs w:val="24"/>
          <w:vertAlign w:val="superscript"/>
          <w:lang w:val="en-US"/>
        </w:rPr>
        <w:t>]</w:t>
      </w:r>
      <w:r w:rsidRPr="00D1324D">
        <w:rPr>
          <w:rFonts w:ascii="Book Antiqua" w:hAnsi="Book Antiqua"/>
          <w:sz w:val="24"/>
          <w:szCs w:val="24"/>
          <w:lang w:val="en-US"/>
        </w:rPr>
        <w:t>,</w:t>
      </w:r>
      <w:r w:rsidRPr="00D1324D">
        <w:rPr>
          <w:rFonts w:ascii="Book Antiqua" w:eastAsia="Calibri" w:hAnsi="Book Antiqua" w:cs="Times New Roman"/>
          <w:sz w:val="24"/>
          <w:szCs w:val="24"/>
          <w:lang w:val="en-US"/>
        </w:rPr>
        <w:t xml:space="preserve"> as well in the adjacent nondysplastic mucosa. This clearly suggest</w:t>
      </w:r>
      <w:r w:rsidR="006418EA" w:rsidRPr="00D1324D">
        <w:rPr>
          <w:rFonts w:ascii="Book Antiqua" w:eastAsia="Calibri" w:hAnsi="Book Antiqua" w:cs="Times New Roman"/>
          <w:sz w:val="24"/>
          <w:szCs w:val="24"/>
          <w:lang w:val="en-US"/>
        </w:rPr>
        <w:t>s</w:t>
      </w:r>
      <w:r w:rsidRPr="00D1324D">
        <w:rPr>
          <w:rFonts w:ascii="Book Antiqua" w:eastAsia="Calibri" w:hAnsi="Book Antiqua" w:cs="Times New Roman"/>
          <w:sz w:val="24"/>
          <w:szCs w:val="24"/>
          <w:lang w:val="en-US"/>
        </w:rPr>
        <w:t xml:space="preserve"> that early activation of </w:t>
      </w:r>
      <w:r w:rsidR="006418EA" w:rsidRPr="00D1324D">
        <w:rPr>
          <w:rFonts w:ascii="Book Antiqua" w:eastAsia="Calibri" w:hAnsi="Book Antiqua" w:cs="Times New Roman"/>
          <w:sz w:val="24"/>
          <w:szCs w:val="24"/>
          <w:lang w:val="en-US"/>
        </w:rPr>
        <w:t xml:space="preserve">the </w:t>
      </w:r>
      <w:r w:rsidRPr="00D1324D">
        <w:rPr>
          <w:rFonts w:ascii="Book Antiqua" w:eastAsia="Calibri" w:hAnsi="Book Antiqua" w:cs="Times New Roman"/>
          <w:sz w:val="24"/>
          <w:szCs w:val="24"/>
          <w:lang w:val="en-US"/>
        </w:rPr>
        <w:t xml:space="preserve">Wnt pathway in the area surrounding a dysplastic or malignant lesion in colitis could represent </w:t>
      </w:r>
      <w:r w:rsidR="006418EA" w:rsidRPr="00D1324D">
        <w:rPr>
          <w:rFonts w:ascii="Book Antiqua" w:eastAsia="Calibri" w:hAnsi="Book Antiqua" w:cs="Times New Roman"/>
          <w:sz w:val="24"/>
          <w:szCs w:val="24"/>
          <w:lang w:val="en-US"/>
        </w:rPr>
        <w:t xml:space="preserve">a </w:t>
      </w:r>
      <w:r w:rsidRPr="00D1324D">
        <w:rPr>
          <w:rFonts w:ascii="Book Antiqua" w:eastAsia="Calibri" w:hAnsi="Book Antiqua" w:cs="Times New Roman"/>
          <w:sz w:val="24"/>
          <w:szCs w:val="24"/>
          <w:lang w:val="en-US"/>
        </w:rPr>
        <w:t>link between fibrosis and the future development of colorectal cancer</w:t>
      </w:r>
      <w:r w:rsidR="00F05525" w:rsidRPr="00D1324D">
        <w:rPr>
          <w:rFonts w:ascii="Book Antiqua" w:eastAsia="Calibri" w:hAnsi="Book Antiqua" w:cs="Times New Roman"/>
          <w:sz w:val="24"/>
          <w:szCs w:val="24"/>
          <w:lang w:val="en-US"/>
        </w:rPr>
        <w:t xml:space="preserve"> (Figure 2)</w:t>
      </w:r>
      <w:r w:rsidRPr="00D1324D">
        <w:rPr>
          <w:rFonts w:ascii="Book Antiqua" w:eastAsia="Calibri" w:hAnsi="Book Antiqua" w:cs="Times New Roman"/>
          <w:sz w:val="24"/>
          <w:szCs w:val="24"/>
          <w:lang w:val="en-US"/>
        </w:rPr>
        <w:t xml:space="preserve">. </w:t>
      </w:r>
    </w:p>
    <w:p w:rsidR="00221E0D" w:rsidRPr="00D1324D" w:rsidRDefault="00221E0D" w:rsidP="007E0C2C">
      <w:pPr>
        <w:snapToGrid w:val="0"/>
        <w:jc w:val="both"/>
        <w:rPr>
          <w:rFonts w:ascii="Book Antiqua" w:eastAsia="Calibri" w:hAnsi="Book Antiqua" w:cs="Times New Roman"/>
          <w:sz w:val="24"/>
          <w:szCs w:val="24"/>
          <w:lang w:val="en-US"/>
        </w:rPr>
      </w:pPr>
    </w:p>
    <w:p w:rsidR="00221E0D" w:rsidRPr="000812DA" w:rsidRDefault="00221E0D" w:rsidP="006D4021">
      <w:pPr>
        <w:snapToGrid w:val="0"/>
        <w:ind w:left="130" w:hangingChars="50" w:hanging="130"/>
        <w:jc w:val="both"/>
        <w:rPr>
          <w:rFonts w:ascii="Book Antiqua" w:hAnsi="Book Antiqua" w:cs="Times New Roman"/>
          <w:b/>
          <w:caps/>
          <w:sz w:val="24"/>
          <w:szCs w:val="24"/>
        </w:rPr>
      </w:pPr>
      <w:r w:rsidRPr="000812DA">
        <w:rPr>
          <w:rFonts w:ascii="Book Antiqua" w:hAnsi="Book Antiqua" w:cs="Times New Roman"/>
          <w:b/>
          <w:caps/>
          <w:sz w:val="24"/>
          <w:szCs w:val="24"/>
        </w:rPr>
        <w:lastRenderedPageBreak/>
        <w:t>Conclusion</w:t>
      </w:r>
    </w:p>
    <w:p w:rsidR="00221E0D" w:rsidRDefault="009C417D" w:rsidP="007E0C2C">
      <w:pPr>
        <w:snapToGrid w:val="0"/>
        <w:jc w:val="both"/>
        <w:rPr>
          <w:rFonts w:ascii="Book Antiqua" w:eastAsia="Calibri" w:hAnsi="Book Antiqua" w:cs="Times New Roman"/>
          <w:sz w:val="24"/>
          <w:szCs w:val="24"/>
          <w:lang w:val="en-US"/>
        </w:rPr>
      </w:pPr>
      <w:r w:rsidRPr="00624FE3">
        <w:rPr>
          <w:rFonts w:ascii="Book Antiqua" w:eastAsia="Calibri" w:hAnsi="Book Antiqua" w:cs="Times New Roman"/>
          <w:sz w:val="24"/>
          <w:szCs w:val="24"/>
          <w:lang w:val="en-US"/>
        </w:rPr>
        <w:t>In recent years several</w:t>
      </w:r>
      <w:r w:rsidR="00221E0D">
        <w:rPr>
          <w:rFonts w:ascii="Book Antiqua" w:eastAsia="Calibri" w:hAnsi="Book Antiqua" w:cs="Times New Roman"/>
          <w:sz w:val="24"/>
          <w:szCs w:val="24"/>
          <w:lang w:val="en-US"/>
        </w:rPr>
        <w:t xml:space="preserve"> biomarkers of fibrosis have been proposed, tested</w:t>
      </w:r>
      <w:r w:rsidR="006418EA">
        <w:rPr>
          <w:rFonts w:ascii="Book Antiqua" w:eastAsia="Calibri" w:hAnsi="Book Antiqua" w:cs="Times New Roman"/>
          <w:sz w:val="24"/>
          <w:szCs w:val="24"/>
          <w:lang w:val="en-US"/>
        </w:rPr>
        <w:t>,</w:t>
      </w:r>
      <w:r w:rsidR="00221E0D">
        <w:rPr>
          <w:rFonts w:ascii="Book Antiqua" w:eastAsia="Calibri" w:hAnsi="Book Antiqua" w:cs="Times New Roman"/>
          <w:sz w:val="24"/>
          <w:szCs w:val="24"/>
          <w:lang w:val="en-US"/>
        </w:rPr>
        <w:t xml:space="preserve"> and verified in patients with CD. However, </w:t>
      </w:r>
      <w:r w:rsidR="00A01156">
        <w:rPr>
          <w:rFonts w:ascii="Book Antiqua" w:eastAsia="Calibri" w:hAnsi="Book Antiqua" w:cs="Times New Roman"/>
          <w:sz w:val="24"/>
          <w:szCs w:val="24"/>
          <w:lang w:val="en-US"/>
        </w:rPr>
        <w:t>validating studies a</w:t>
      </w:r>
      <w:r w:rsidR="00221E0D">
        <w:rPr>
          <w:rFonts w:ascii="Book Antiqua" w:eastAsia="Calibri" w:hAnsi="Book Antiqua" w:cs="Times New Roman"/>
          <w:sz w:val="24"/>
          <w:szCs w:val="24"/>
          <w:lang w:val="en-US"/>
        </w:rPr>
        <w:t>re still need</w:t>
      </w:r>
      <w:r w:rsidR="00A01156">
        <w:rPr>
          <w:rFonts w:ascii="Book Antiqua" w:eastAsia="Calibri" w:hAnsi="Book Antiqua" w:cs="Times New Roman"/>
          <w:sz w:val="24"/>
          <w:szCs w:val="24"/>
          <w:lang w:val="en-US"/>
        </w:rPr>
        <w:t>ed</w:t>
      </w:r>
      <w:r w:rsidR="00221E0D">
        <w:rPr>
          <w:rFonts w:ascii="Book Antiqua" w:eastAsia="Calibri" w:hAnsi="Book Antiqua" w:cs="Times New Roman"/>
          <w:sz w:val="24"/>
          <w:szCs w:val="24"/>
          <w:lang w:val="en-US"/>
        </w:rPr>
        <w:t xml:space="preserve"> to confirm the reliability of these markers</w:t>
      </w:r>
      <w:r w:rsidR="00D2692E">
        <w:rPr>
          <w:rFonts w:ascii="Book Antiqua" w:eastAsia="Calibri" w:hAnsi="Book Antiqua" w:cs="Times New Roman"/>
          <w:sz w:val="24"/>
          <w:szCs w:val="24"/>
          <w:lang w:val="en-US"/>
        </w:rPr>
        <w:t>—</w:t>
      </w:r>
      <w:r w:rsidR="006418EA">
        <w:rPr>
          <w:rFonts w:ascii="Book Antiqua" w:eastAsia="Calibri" w:hAnsi="Book Antiqua" w:cs="Times New Roman"/>
          <w:sz w:val="24"/>
          <w:szCs w:val="24"/>
          <w:lang w:val="en-US"/>
        </w:rPr>
        <w:t xml:space="preserve">this would </w:t>
      </w:r>
      <w:r w:rsidR="00221E0D">
        <w:rPr>
          <w:rFonts w:ascii="Book Antiqua" w:eastAsia="Calibri" w:hAnsi="Book Antiqua" w:cs="Times New Roman"/>
          <w:sz w:val="24"/>
          <w:szCs w:val="24"/>
          <w:lang w:val="en-US"/>
        </w:rPr>
        <w:t xml:space="preserve">eventually allow </w:t>
      </w:r>
      <w:r w:rsidR="006418EA">
        <w:rPr>
          <w:rFonts w:ascii="Book Antiqua" w:eastAsia="Calibri" w:hAnsi="Book Antiqua" w:cs="Times New Roman"/>
          <w:sz w:val="24"/>
          <w:szCs w:val="24"/>
          <w:lang w:val="en-US"/>
        </w:rPr>
        <w:t xml:space="preserve">for </w:t>
      </w:r>
      <w:r w:rsidR="00221E0D">
        <w:rPr>
          <w:rFonts w:ascii="Book Antiqua" w:eastAsia="Calibri" w:hAnsi="Book Antiqua" w:cs="Times New Roman"/>
          <w:sz w:val="24"/>
          <w:szCs w:val="24"/>
          <w:lang w:val="en-US"/>
        </w:rPr>
        <w:t xml:space="preserve">the development of noninvasive tools to detect them and </w:t>
      </w:r>
      <w:r w:rsidR="006418EA">
        <w:rPr>
          <w:rFonts w:ascii="Book Antiqua" w:eastAsia="Calibri" w:hAnsi="Book Antiqua" w:cs="Times New Roman"/>
          <w:sz w:val="24"/>
          <w:szCs w:val="24"/>
          <w:lang w:val="en-US"/>
        </w:rPr>
        <w:t xml:space="preserve">perform </w:t>
      </w:r>
      <w:r w:rsidR="00221E0D">
        <w:rPr>
          <w:rFonts w:ascii="Book Antiqua" w:eastAsia="Calibri" w:hAnsi="Book Antiqua" w:cs="Times New Roman"/>
          <w:sz w:val="24"/>
          <w:szCs w:val="24"/>
          <w:lang w:val="en-US"/>
        </w:rPr>
        <w:t>early diagnos</w:t>
      </w:r>
      <w:r w:rsidR="006418EA">
        <w:rPr>
          <w:rFonts w:ascii="Book Antiqua" w:eastAsia="Calibri" w:hAnsi="Book Antiqua" w:cs="Times New Roman"/>
          <w:sz w:val="24"/>
          <w:szCs w:val="24"/>
          <w:lang w:val="en-US"/>
        </w:rPr>
        <w:t>e</w:t>
      </w:r>
      <w:r w:rsidR="00221E0D">
        <w:rPr>
          <w:rFonts w:ascii="Book Antiqua" w:eastAsia="Calibri" w:hAnsi="Book Antiqua" w:cs="Times New Roman"/>
          <w:sz w:val="24"/>
          <w:szCs w:val="24"/>
          <w:lang w:val="en-US"/>
        </w:rPr>
        <w:t xml:space="preserve">s of incipient fibrosis, and </w:t>
      </w:r>
      <w:r w:rsidR="006418EA">
        <w:rPr>
          <w:rFonts w:ascii="Book Antiqua" w:eastAsia="Calibri" w:hAnsi="Book Antiqua" w:cs="Times New Roman"/>
          <w:sz w:val="24"/>
          <w:szCs w:val="24"/>
          <w:lang w:val="en-US"/>
        </w:rPr>
        <w:t xml:space="preserve">hence </w:t>
      </w:r>
      <w:r w:rsidR="00D2692E">
        <w:rPr>
          <w:rFonts w:ascii="Book Antiqua" w:eastAsia="Calibri" w:hAnsi="Book Antiqua" w:cs="Times New Roman"/>
          <w:sz w:val="24"/>
          <w:szCs w:val="24"/>
          <w:lang w:val="en-US"/>
        </w:rPr>
        <w:t xml:space="preserve">implement </w:t>
      </w:r>
      <w:r w:rsidR="00221E0D">
        <w:rPr>
          <w:rFonts w:ascii="Book Antiqua" w:eastAsia="Calibri" w:hAnsi="Book Antiqua" w:cs="Times New Roman"/>
          <w:sz w:val="24"/>
          <w:szCs w:val="24"/>
          <w:lang w:val="en-US"/>
        </w:rPr>
        <w:t xml:space="preserve">prompt treatment. </w:t>
      </w:r>
      <w:r w:rsidR="006418EA">
        <w:rPr>
          <w:rFonts w:ascii="Book Antiqua" w:eastAsia="Calibri" w:hAnsi="Book Antiqua" w:cs="Times New Roman"/>
          <w:sz w:val="24"/>
          <w:szCs w:val="24"/>
          <w:lang w:val="en-US"/>
        </w:rPr>
        <w:t>Moreover</w:t>
      </w:r>
      <w:r w:rsidR="00221E0D">
        <w:rPr>
          <w:rFonts w:ascii="Book Antiqua" w:eastAsia="Calibri" w:hAnsi="Book Antiqua" w:cs="Times New Roman"/>
          <w:sz w:val="24"/>
          <w:szCs w:val="24"/>
          <w:lang w:val="en-US"/>
        </w:rPr>
        <w:t xml:space="preserve">, such researches could lead to a better understanding of </w:t>
      </w:r>
      <w:r w:rsidR="006418EA">
        <w:rPr>
          <w:rFonts w:ascii="Book Antiqua" w:eastAsia="Calibri" w:hAnsi="Book Antiqua" w:cs="Times New Roman"/>
          <w:sz w:val="24"/>
          <w:szCs w:val="24"/>
          <w:lang w:val="en-US"/>
        </w:rPr>
        <w:t xml:space="preserve">the </w:t>
      </w:r>
      <w:r w:rsidR="00221E0D">
        <w:rPr>
          <w:rFonts w:ascii="Book Antiqua" w:eastAsia="Calibri" w:hAnsi="Book Antiqua" w:cs="Times New Roman"/>
          <w:sz w:val="24"/>
          <w:szCs w:val="24"/>
          <w:lang w:val="en-US"/>
        </w:rPr>
        <w:t xml:space="preserve">mechanisms underlying intestinal fibrogenesis and clarify </w:t>
      </w:r>
      <w:r w:rsidR="006418EA">
        <w:rPr>
          <w:rFonts w:ascii="Book Antiqua" w:eastAsia="Calibri" w:hAnsi="Book Antiqua" w:cs="Times New Roman"/>
          <w:sz w:val="24"/>
          <w:szCs w:val="24"/>
          <w:lang w:val="en-US"/>
        </w:rPr>
        <w:t xml:space="preserve">the </w:t>
      </w:r>
      <w:r w:rsidR="00221E0D">
        <w:rPr>
          <w:rFonts w:ascii="Book Antiqua" w:eastAsia="Calibri" w:hAnsi="Book Antiqua" w:cs="Times New Roman"/>
          <w:sz w:val="24"/>
          <w:szCs w:val="24"/>
          <w:lang w:val="en-US"/>
        </w:rPr>
        <w:t>potential links between CD fibrosis and cancer.</w:t>
      </w:r>
    </w:p>
    <w:p w:rsidR="00A62C37" w:rsidRDefault="00A62C37" w:rsidP="007E0C2C">
      <w:pPr>
        <w:snapToGrid w:val="0"/>
        <w:jc w:val="both"/>
        <w:rPr>
          <w:rFonts w:ascii="Book Antiqua" w:eastAsia="Calibri" w:hAnsi="Book Antiqua" w:cs="Times New Roman"/>
          <w:sz w:val="24"/>
          <w:szCs w:val="24"/>
          <w:lang w:val="en-US"/>
        </w:rPr>
      </w:pPr>
    </w:p>
    <w:p w:rsidR="00FF61E7" w:rsidRDefault="00FF61E7">
      <w:pPr>
        <w:rPr>
          <w:rFonts w:ascii="Book Antiqua" w:eastAsia="Calibri" w:hAnsi="Book Antiqua" w:cs="Times New Roman"/>
          <w:sz w:val="24"/>
          <w:szCs w:val="24"/>
          <w:lang w:val="en-US"/>
        </w:rPr>
      </w:pPr>
      <w:r>
        <w:rPr>
          <w:rFonts w:ascii="Book Antiqua" w:eastAsia="Calibri" w:hAnsi="Book Antiqua" w:cs="Times New Roman"/>
          <w:sz w:val="24"/>
          <w:szCs w:val="24"/>
          <w:lang w:val="en-US"/>
        </w:rPr>
        <w:br w:type="page"/>
      </w:r>
    </w:p>
    <w:p w:rsidR="00A62C37" w:rsidRDefault="00A62C37" w:rsidP="007E0C2C">
      <w:pPr>
        <w:snapToGrid w:val="0"/>
        <w:jc w:val="both"/>
        <w:rPr>
          <w:rFonts w:ascii="Book Antiqua" w:hAnsi="Book Antiqua"/>
          <w:b/>
          <w:caps/>
          <w:sz w:val="24"/>
          <w:szCs w:val="24"/>
        </w:rPr>
      </w:pPr>
      <w:r w:rsidRPr="0085029A">
        <w:rPr>
          <w:rFonts w:ascii="Book Antiqua" w:hAnsi="Book Antiqua"/>
          <w:b/>
          <w:caps/>
          <w:sz w:val="24"/>
          <w:szCs w:val="24"/>
        </w:rPr>
        <w:lastRenderedPageBreak/>
        <w:t>References</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 xml:space="preserve">1 </w:t>
      </w:r>
      <w:r w:rsidRPr="00593AD0">
        <w:rPr>
          <w:rFonts w:ascii="Book Antiqua" w:eastAsia="宋体" w:hAnsi="Book Antiqua" w:cs="宋体"/>
          <w:b/>
          <w:sz w:val="24"/>
          <w:szCs w:val="24"/>
          <w:lang w:eastAsia="zh-CN"/>
        </w:rPr>
        <w:t>Rieder F</w:t>
      </w:r>
      <w:r w:rsidRPr="00593AD0">
        <w:rPr>
          <w:rFonts w:ascii="Book Antiqua" w:eastAsia="宋体" w:hAnsi="Book Antiqua" w:cs="宋体"/>
          <w:sz w:val="24"/>
          <w:szCs w:val="24"/>
          <w:lang w:eastAsia="zh-CN"/>
        </w:rPr>
        <w:t>, Latella G, Magro F, Yuksel ES, Higgins PD, Di Sabatino A, de Bruyn JR, Rimola J, Brito J, Bettenworth D, Van Assche G, Bemelman W, D'Hoore A, Pellino G, Dignass AU.</w:t>
      </w:r>
      <w:r w:rsidRPr="00593AD0">
        <w:rPr>
          <w:rFonts w:ascii="Book Antiqua" w:eastAsia="宋体" w:hAnsi="Book Antiqua" w:cs="宋体"/>
          <w:sz w:val="24"/>
          <w:szCs w:val="24"/>
          <w:lang w:val="en-US" w:eastAsia="zh-CN"/>
        </w:rPr>
        <w:t xml:space="preserve"> European Crohn's and Colitis Organisation Topical Review on Prediction, Diagnosis and Management of Fibrostenosing Crohn's Disease. </w:t>
      </w:r>
      <w:r w:rsidRPr="00593AD0">
        <w:rPr>
          <w:rFonts w:ascii="Book Antiqua" w:eastAsia="宋体" w:hAnsi="Book Antiqua" w:cs="宋体"/>
          <w:i/>
          <w:iCs/>
          <w:sz w:val="24"/>
          <w:szCs w:val="24"/>
          <w:lang w:val="en-US" w:eastAsia="zh-CN"/>
        </w:rPr>
        <w:t>J Crohns Colitis</w:t>
      </w:r>
      <w:r w:rsidRPr="00593AD0">
        <w:rPr>
          <w:rFonts w:ascii="Book Antiqua" w:eastAsia="宋体" w:hAnsi="Book Antiqua" w:cs="宋体"/>
          <w:sz w:val="24"/>
          <w:szCs w:val="24"/>
          <w:lang w:val="en-US" w:eastAsia="zh-CN"/>
        </w:rPr>
        <w:t> 2016; </w:t>
      </w:r>
      <w:r w:rsidRPr="00593AD0">
        <w:rPr>
          <w:rFonts w:ascii="Book Antiqua" w:eastAsia="宋体" w:hAnsi="Book Antiqua" w:cs="宋体"/>
          <w:sz w:val="24"/>
          <w:szCs w:val="24"/>
          <w:lang w:eastAsia="zh-CN"/>
        </w:rPr>
        <w:t>Epub ahead of print</w:t>
      </w:r>
      <w:r w:rsidRPr="00593AD0">
        <w:rPr>
          <w:rFonts w:ascii="Book Antiqua" w:eastAsia="宋体" w:hAnsi="Book Antiqua" w:cs="宋体"/>
          <w:sz w:val="24"/>
          <w:szCs w:val="24"/>
          <w:lang w:val="en-US" w:eastAsia="zh-CN"/>
        </w:rPr>
        <w:t xml:space="preserve"> [PMID: 26928961 DOI: 10.1093/ecco-jcc/jjw055]</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2 </w:t>
      </w:r>
      <w:r w:rsidRPr="00593AD0">
        <w:rPr>
          <w:rFonts w:ascii="Book Antiqua" w:eastAsia="宋体" w:hAnsi="Book Antiqua" w:cs="宋体"/>
          <w:b/>
          <w:bCs/>
          <w:sz w:val="24"/>
          <w:szCs w:val="24"/>
          <w:lang w:val="en-US" w:eastAsia="zh-CN"/>
        </w:rPr>
        <w:t>Latella G</w:t>
      </w:r>
      <w:r w:rsidRPr="00593AD0">
        <w:rPr>
          <w:rFonts w:ascii="Book Antiqua" w:eastAsia="宋体" w:hAnsi="Book Antiqua" w:cs="宋体"/>
          <w:sz w:val="24"/>
          <w:szCs w:val="24"/>
          <w:lang w:val="en-US" w:eastAsia="zh-CN"/>
        </w:rPr>
        <w:t>, Papi C. Crucial steps in the natural history of inflammatory bowel disease.</w:t>
      </w:r>
      <w:r w:rsidRPr="00593AD0">
        <w:rPr>
          <w:rFonts w:ascii="Book Antiqua" w:eastAsia="宋体" w:hAnsi="Book Antiqua" w:cs="宋体" w:hint="eastAsia"/>
          <w:sz w:val="24"/>
          <w:szCs w:val="24"/>
          <w:lang w:val="en-US" w:eastAsia="zh-CN"/>
        </w:rPr>
        <w:t xml:space="preserve"> </w:t>
      </w:r>
      <w:r w:rsidRPr="00593AD0">
        <w:rPr>
          <w:rFonts w:ascii="Book Antiqua" w:eastAsia="宋体" w:hAnsi="Book Antiqua" w:cs="宋体"/>
          <w:i/>
          <w:iCs/>
          <w:sz w:val="24"/>
          <w:szCs w:val="24"/>
          <w:lang w:val="en-US" w:eastAsia="zh-CN"/>
        </w:rPr>
        <w:t>World J Gastroenterol</w:t>
      </w:r>
      <w:r w:rsidRPr="00593AD0">
        <w:rPr>
          <w:rFonts w:ascii="Book Antiqua" w:eastAsia="宋体" w:hAnsi="Book Antiqua" w:cs="宋体"/>
          <w:sz w:val="24"/>
          <w:szCs w:val="24"/>
          <w:lang w:val="en-US" w:eastAsia="zh-CN"/>
        </w:rPr>
        <w:t> 2012; </w:t>
      </w:r>
      <w:r w:rsidRPr="00593AD0">
        <w:rPr>
          <w:rFonts w:ascii="Book Antiqua" w:eastAsia="宋体" w:hAnsi="Book Antiqua" w:cs="宋体"/>
          <w:b/>
          <w:bCs/>
          <w:sz w:val="24"/>
          <w:szCs w:val="24"/>
          <w:lang w:val="en-US" w:eastAsia="zh-CN"/>
        </w:rPr>
        <w:t>18</w:t>
      </w:r>
      <w:r w:rsidRPr="00593AD0">
        <w:rPr>
          <w:rFonts w:ascii="Book Antiqua" w:eastAsia="宋体" w:hAnsi="Book Antiqua" w:cs="宋体"/>
          <w:sz w:val="24"/>
          <w:szCs w:val="24"/>
          <w:lang w:val="en-US" w:eastAsia="zh-CN"/>
        </w:rPr>
        <w:t>: 3790-3799 [PMID: 22876029 DOI: 10.3748/wjg.v18.i29.3790</w:t>
      </w:r>
      <w:r w:rsidRPr="00593AD0">
        <w:rPr>
          <w:rFonts w:ascii="Book Antiqua" w:eastAsia="宋体" w:hAnsi="Book Antiqua" w:cs="宋体" w:hint="eastAsia"/>
          <w:sz w:val="24"/>
          <w:szCs w:val="24"/>
          <w:lang w:val="en-US" w:eastAsia="zh-CN"/>
        </w:rPr>
        <w:t>]</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3 </w:t>
      </w:r>
      <w:r w:rsidRPr="00593AD0">
        <w:rPr>
          <w:rFonts w:ascii="Book Antiqua" w:eastAsia="宋体" w:hAnsi="Book Antiqua" w:cs="宋体"/>
          <w:b/>
          <w:bCs/>
          <w:sz w:val="24"/>
          <w:szCs w:val="24"/>
          <w:lang w:val="en-US" w:eastAsia="zh-CN"/>
        </w:rPr>
        <w:t>Bernell O</w:t>
      </w:r>
      <w:r w:rsidRPr="00593AD0">
        <w:rPr>
          <w:rFonts w:ascii="Book Antiqua" w:eastAsia="宋体" w:hAnsi="Book Antiqua" w:cs="宋体"/>
          <w:sz w:val="24"/>
          <w:szCs w:val="24"/>
          <w:lang w:val="en-US" w:eastAsia="zh-CN"/>
        </w:rPr>
        <w:t>, Lapidus A, Hellers G. Risk factors for surgery and postoperative recurrence in Crohn's disease. </w:t>
      </w:r>
      <w:r w:rsidRPr="00593AD0">
        <w:rPr>
          <w:rFonts w:ascii="Book Antiqua" w:eastAsia="宋体" w:hAnsi="Book Antiqua" w:cs="宋体"/>
          <w:i/>
          <w:iCs/>
          <w:sz w:val="24"/>
          <w:szCs w:val="24"/>
          <w:lang w:val="en-US" w:eastAsia="zh-CN"/>
        </w:rPr>
        <w:t>Ann Surg</w:t>
      </w:r>
      <w:r w:rsidRPr="00593AD0">
        <w:rPr>
          <w:rFonts w:ascii="Book Antiqua" w:eastAsia="宋体" w:hAnsi="Book Antiqua" w:cs="宋体"/>
          <w:sz w:val="24"/>
          <w:szCs w:val="24"/>
          <w:lang w:val="en-US" w:eastAsia="zh-CN"/>
        </w:rPr>
        <w:t> 2000; </w:t>
      </w:r>
      <w:r w:rsidRPr="00593AD0">
        <w:rPr>
          <w:rFonts w:ascii="Book Antiqua" w:eastAsia="宋体" w:hAnsi="Book Antiqua" w:cs="宋体"/>
          <w:b/>
          <w:bCs/>
          <w:sz w:val="24"/>
          <w:szCs w:val="24"/>
          <w:lang w:val="en-US" w:eastAsia="zh-CN"/>
        </w:rPr>
        <w:t>231</w:t>
      </w:r>
      <w:r w:rsidRPr="00593AD0">
        <w:rPr>
          <w:rFonts w:ascii="Book Antiqua" w:eastAsia="宋体" w:hAnsi="Book Antiqua" w:cs="宋体"/>
          <w:sz w:val="24"/>
          <w:szCs w:val="24"/>
          <w:lang w:val="en-US" w:eastAsia="zh-CN"/>
        </w:rPr>
        <w:t>: 38-45 [PMID: 10636100]</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4 </w:t>
      </w:r>
      <w:r w:rsidRPr="00593AD0">
        <w:rPr>
          <w:rFonts w:ascii="Book Antiqua" w:eastAsia="宋体" w:hAnsi="Book Antiqua" w:cs="宋体"/>
          <w:b/>
          <w:bCs/>
          <w:sz w:val="24"/>
          <w:szCs w:val="24"/>
          <w:lang w:val="en-US" w:eastAsia="zh-CN"/>
        </w:rPr>
        <w:t>Siassi M</w:t>
      </w:r>
      <w:r w:rsidRPr="00593AD0">
        <w:rPr>
          <w:rFonts w:ascii="Book Antiqua" w:eastAsia="宋体" w:hAnsi="Book Antiqua" w:cs="宋体"/>
          <w:sz w:val="24"/>
          <w:szCs w:val="24"/>
          <w:lang w:val="en-US" w:eastAsia="zh-CN"/>
        </w:rPr>
        <w:t>, Weiger A, Hohenberger W, Kessler H. Changes in surgical therapy for Crohn's disease over 33 years: a prospective longitudinal study.</w:t>
      </w:r>
      <w:r w:rsidRPr="00593AD0">
        <w:rPr>
          <w:rFonts w:ascii="Book Antiqua" w:eastAsia="宋体" w:hAnsi="Book Antiqua" w:cs="宋体" w:hint="eastAsia"/>
          <w:sz w:val="24"/>
          <w:szCs w:val="24"/>
          <w:lang w:val="en-US" w:eastAsia="zh-CN"/>
        </w:rPr>
        <w:t xml:space="preserve"> </w:t>
      </w:r>
      <w:r w:rsidRPr="00593AD0">
        <w:rPr>
          <w:rFonts w:ascii="Book Antiqua" w:eastAsia="宋体" w:hAnsi="Book Antiqua" w:cs="宋体"/>
          <w:i/>
          <w:iCs/>
          <w:sz w:val="24"/>
          <w:szCs w:val="24"/>
          <w:lang w:val="en-US" w:eastAsia="zh-CN"/>
        </w:rPr>
        <w:t>Int J Colorectal Dis</w:t>
      </w:r>
      <w:r w:rsidRPr="00593AD0">
        <w:rPr>
          <w:rFonts w:ascii="Book Antiqua" w:eastAsia="宋体" w:hAnsi="Book Antiqua" w:cs="宋体"/>
          <w:sz w:val="24"/>
          <w:szCs w:val="24"/>
          <w:lang w:val="en-US" w:eastAsia="zh-CN"/>
        </w:rPr>
        <w:t> 2007; </w:t>
      </w:r>
      <w:r w:rsidRPr="00593AD0">
        <w:rPr>
          <w:rFonts w:ascii="Book Antiqua" w:eastAsia="宋体" w:hAnsi="Book Antiqua" w:cs="宋体"/>
          <w:b/>
          <w:bCs/>
          <w:sz w:val="24"/>
          <w:szCs w:val="24"/>
          <w:lang w:val="en-US" w:eastAsia="zh-CN"/>
        </w:rPr>
        <w:t>22</w:t>
      </w:r>
      <w:r w:rsidRPr="00593AD0">
        <w:rPr>
          <w:rFonts w:ascii="Book Antiqua" w:eastAsia="宋体" w:hAnsi="Book Antiqua" w:cs="宋体"/>
          <w:sz w:val="24"/>
          <w:szCs w:val="24"/>
          <w:lang w:val="en-US" w:eastAsia="zh-CN"/>
        </w:rPr>
        <w:t>: 319-324 [PMID: 16733647 DOI: 10.1007/s00384-006-0150-5]</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5 </w:t>
      </w:r>
      <w:r w:rsidRPr="00593AD0">
        <w:rPr>
          <w:rFonts w:ascii="Book Antiqua" w:eastAsia="宋体" w:hAnsi="Book Antiqua" w:cs="宋体"/>
          <w:b/>
          <w:bCs/>
          <w:sz w:val="24"/>
          <w:szCs w:val="24"/>
          <w:lang w:val="en-US" w:eastAsia="zh-CN"/>
        </w:rPr>
        <w:t>Latella G</w:t>
      </w:r>
      <w:r w:rsidRPr="00593AD0">
        <w:rPr>
          <w:rFonts w:ascii="Book Antiqua" w:eastAsia="宋体" w:hAnsi="Book Antiqua" w:cs="宋体"/>
          <w:sz w:val="24"/>
          <w:szCs w:val="24"/>
          <w:lang w:val="en-US" w:eastAsia="zh-CN"/>
        </w:rPr>
        <w:t>, Rogler G, Bamias G, Breynaert C, Florholmen J, Pellino G, Reif S, Speca S, Lawrance IC. Results of the 4th scientific workshop of the ECCO (I): pathophysiology of intestinal fibrosis in IBD. </w:t>
      </w:r>
      <w:r w:rsidRPr="00593AD0">
        <w:rPr>
          <w:rFonts w:ascii="Book Antiqua" w:eastAsia="宋体" w:hAnsi="Book Antiqua" w:cs="宋体"/>
          <w:i/>
          <w:iCs/>
          <w:sz w:val="24"/>
          <w:szCs w:val="24"/>
          <w:lang w:val="en-US" w:eastAsia="zh-CN"/>
        </w:rPr>
        <w:t>J Crohns Colitis</w:t>
      </w:r>
      <w:r w:rsidRPr="00593AD0">
        <w:rPr>
          <w:rFonts w:ascii="Book Antiqua" w:eastAsia="宋体" w:hAnsi="Book Antiqua" w:cs="宋体"/>
          <w:sz w:val="24"/>
          <w:szCs w:val="24"/>
          <w:lang w:val="en-US" w:eastAsia="zh-CN"/>
        </w:rPr>
        <w:t> 2014; </w:t>
      </w:r>
      <w:r w:rsidRPr="00593AD0">
        <w:rPr>
          <w:rFonts w:ascii="Book Antiqua" w:eastAsia="宋体" w:hAnsi="Book Antiqua" w:cs="宋体"/>
          <w:b/>
          <w:bCs/>
          <w:sz w:val="24"/>
          <w:szCs w:val="24"/>
          <w:lang w:val="en-US" w:eastAsia="zh-CN"/>
        </w:rPr>
        <w:t>8</w:t>
      </w:r>
      <w:r w:rsidRPr="00593AD0">
        <w:rPr>
          <w:rFonts w:ascii="Book Antiqua" w:eastAsia="宋体" w:hAnsi="Book Antiqua" w:cs="宋体"/>
          <w:sz w:val="24"/>
          <w:szCs w:val="24"/>
          <w:lang w:val="en-US" w:eastAsia="zh-CN"/>
        </w:rPr>
        <w:t>: 1147-1165 [PMID: 24731838 DOI: 10.1016/j.crohns.2014.03.008]</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6 </w:t>
      </w:r>
      <w:r w:rsidRPr="00593AD0">
        <w:rPr>
          <w:rFonts w:ascii="Book Antiqua" w:eastAsia="宋体" w:hAnsi="Book Antiqua" w:cs="宋体"/>
          <w:b/>
          <w:bCs/>
          <w:sz w:val="24"/>
          <w:szCs w:val="24"/>
          <w:lang w:val="en-US" w:eastAsia="zh-CN"/>
        </w:rPr>
        <w:t>Franke A</w:t>
      </w:r>
      <w:r w:rsidRPr="00593AD0">
        <w:rPr>
          <w:rFonts w:ascii="Book Antiqua" w:eastAsia="宋体" w:hAnsi="Book Antiqua" w:cs="宋体"/>
          <w:sz w:val="24"/>
          <w:szCs w:val="24"/>
          <w:lang w:val="en-US" w:eastAsia="zh-CN"/>
        </w:rPr>
        <w:t>, McGovern DP, Barrett JC, Wang K, Radford-Smith GL, Ahmad T, Lees CW, Balschun T, Lee J, Roberts R, Anderson CA, Bis JC, Bumpstead S, Ellinghaus D, Festen EM, Georges M, Green T, Haritunians T, Jostins L, Latiano A, Mathew CG, Montgomery GW, Prescott NJ, Raychaudhuri S, Rotter JI, Schumm P, Sharma Y, Simms LA, Taylor KD, Whiteman D, Wijmenga C, Baldassano RN, Barclay M, Bayless TM, Brand S, Büning C, Cohen A, Colombel JF, Cottone M, Stronati L, Denson T, De Vos M, D'Inca R, Dubinsky M, Edwards C, Florin T, Franchimont D, Gearry R, Glas J, Van Gossum A, Guthery SL, Halfvarson J, Verspaget HW, Hugot JP, Karban A, Laukens D, Lawrance I, Lemann M, Levine A, Libioulle C, Louis E, Mowat C, Newman W, Panés J, Phillips A, Proctor DD, Regueiro M, Russell R, Rutgeerts P, Sanderson J, Sans M, Seibold F, Steinhart AH, Stokkers PC, Torkvist L, Kullak-Ublick G, Wilson D, Walters T, Targan SR, Brant SR, Rioux JD, D'Amato M, Weersma RK, Kugathasan S, Griffiths AM, Mansfield JC, Vermeire S, Duerr RH, Silverberg MS, Satsangi J, Schreiber S, Cho JH, Annese V, Hakonarson H, Daly MJ, Parkes M. Genome-wide meta-analysis increases to 71 the number of confirmed Crohn's disease susceptibility loci. </w:t>
      </w:r>
      <w:r w:rsidRPr="00593AD0">
        <w:rPr>
          <w:rFonts w:ascii="Book Antiqua" w:eastAsia="宋体" w:hAnsi="Book Antiqua" w:cs="宋体"/>
          <w:i/>
          <w:iCs/>
          <w:sz w:val="24"/>
          <w:szCs w:val="24"/>
          <w:lang w:val="en-US" w:eastAsia="zh-CN"/>
        </w:rPr>
        <w:t>Nat Genet</w:t>
      </w:r>
      <w:r w:rsidRPr="00593AD0">
        <w:rPr>
          <w:rFonts w:ascii="Book Antiqua" w:eastAsia="宋体" w:hAnsi="Book Antiqua" w:cs="宋体" w:hint="eastAsia"/>
          <w:sz w:val="24"/>
          <w:szCs w:val="24"/>
          <w:lang w:val="en-US" w:eastAsia="zh-CN"/>
        </w:rPr>
        <w:t xml:space="preserve"> </w:t>
      </w:r>
      <w:r w:rsidRPr="00593AD0">
        <w:rPr>
          <w:rFonts w:ascii="Book Antiqua" w:eastAsia="宋体" w:hAnsi="Book Antiqua" w:cs="宋体"/>
          <w:sz w:val="24"/>
          <w:szCs w:val="24"/>
          <w:lang w:val="en-US" w:eastAsia="zh-CN"/>
        </w:rPr>
        <w:t>2010;</w:t>
      </w:r>
      <w:r w:rsidRPr="00593AD0">
        <w:rPr>
          <w:rFonts w:ascii="Book Antiqua" w:eastAsia="宋体" w:hAnsi="Book Antiqua" w:cs="宋体" w:hint="eastAsia"/>
          <w:sz w:val="24"/>
          <w:szCs w:val="24"/>
          <w:lang w:val="en-US" w:eastAsia="zh-CN"/>
        </w:rPr>
        <w:t xml:space="preserve"> </w:t>
      </w:r>
      <w:r w:rsidRPr="00593AD0">
        <w:rPr>
          <w:rFonts w:ascii="Book Antiqua" w:eastAsia="宋体" w:hAnsi="Book Antiqua" w:cs="宋体"/>
          <w:b/>
          <w:bCs/>
          <w:sz w:val="24"/>
          <w:szCs w:val="24"/>
          <w:lang w:val="en-US" w:eastAsia="zh-CN"/>
        </w:rPr>
        <w:t>42</w:t>
      </w:r>
      <w:r w:rsidRPr="00593AD0">
        <w:rPr>
          <w:rFonts w:ascii="Book Antiqua" w:eastAsia="宋体" w:hAnsi="Book Antiqua" w:cs="宋体"/>
          <w:sz w:val="24"/>
          <w:szCs w:val="24"/>
          <w:lang w:val="en-US" w:eastAsia="zh-CN"/>
        </w:rPr>
        <w:t>: 1118-1125 [PMID: 21102463 DOI: 10.1038/ng.717]</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lastRenderedPageBreak/>
        <w:t>7 </w:t>
      </w:r>
      <w:r w:rsidRPr="00593AD0">
        <w:rPr>
          <w:rFonts w:ascii="Book Antiqua" w:eastAsia="宋体" w:hAnsi="Book Antiqua" w:cs="宋体"/>
          <w:b/>
          <w:bCs/>
          <w:sz w:val="24"/>
          <w:szCs w:val="24"/>
          <w:lang w:val="en-US" w:eastAsia="zh-CN"/>
        </w:rPr>
        <w:t>Dalal SR</w:t>
      </w:r>
      <w:r w:rsidRPr="00593AD0">
        <w:rPr>
          <w:rFonts w:ascii="Book Antiqua" w:eastAsia="宋体" w:hAnsi="Book Antiqua" w:cs="宋体"/>
          <w:sz w:val="24"/>
          <w:szCs w:val="24"/>
          <w:lang w:val="en-US" w:eastAsia="zh-CN"/>
        </w:rPr>
        <w:t>, Kwon JH. The Role of MicroRNA in Inflammatory Bowel Disease. </w:t>
      </w:r>
      <w:r w:rsidRPr="00593AD0">
        <w:rPr>
          <w:rFonts w:ascii="Book Antiqua" w:eastAsia="宋体" w:hAnsi="Book Antiqua" w:cs="宋体"/>
          <w:i/>
          <w:iCs/>
          <w:sz w:val="24"/>
          <w:szCs w:val="24"/>
          <w:lang w:val="en-US" w:eastAsia="zh-CN"/>
        </w:rPr>
        <w:t>Gastroenterol Hepatol (N Y)</w:t>
      </w:r>
      <w:r w:rsidRPr="00593AD0">
        <w:rPr>
          <w:rFonts w:ascii="Book Antiqua" w:eastAsia="宋体" w:hAnsi="Book Antiqua" w:cs="宋体"/>
          <w:sz w:val="24"/>
          <w:szCs w:val="24"/>
          <w:lang w:val="en-US" w:eastAsia="zh-CN"/>
        </w:rPr>
        <w:t> 2010; </w:t>
      </w:r>
      <w:r w:rsidRPr="00593AD0">
        <w:rPr>
          <w:rFonts w:ascii="Book Antiqua" w:eastAsia="宋体" w:hAnsi="Book Antiqua" w:cs="宋体"/>
          <w:b/>
          <w:bCs/>
          <w:sz w:val="24"/>
          <w:szCs w:val="24"/>
          <w:lang w:val="en-US" w:eastAsia="zh-CN"/>
        </w:rPr>
        <w:t>6</w:t>
      </w:r>
      <w:r w:rsidRPr="00593AD0">
        <w:rPr>
          <w:rFonts w:ascii="Book Antiqua" w:eastAsia="宋体" w:hAnsi="Book Antiqua" w:cs="宋体"/>
          <w:sz w:val="24"/>
          <w:szCs w:val="24"/>
          <w:lang w:val="en-US" w:eastAsia="zh-CN"/>
        </w:rPr>
        <w:t>: 714-722 [PMID: 21437020]</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8 </w:t>
      </w:r>
      <w:r w:rsidRPr="00593AD0">
        <w:rPr>
          <w:rFonts w:ascii="Book Antiqua" w:eastAsia="宋体" w:hAnsi="Book Antiqua" w:cs="宋体"/>
          <w:b/>
          <w:bCs/>
          <w:sz w:val="24"/>
          <w:szCs w:val="24"/>
          <w:lang w:val="en-US" w:eastAsia="zh-CN"/>
        </w:rPr>
        <w:t>Barrett JC</w:t>
      </w:r>
      <w:r w:rsidRPr="00593AD0">
        <w:rPr>
          <w:rFonts w:ascii="Book Antiqua" w:eastAsia="宋体" w:hAnsi="Book Antiqua" w:cs="宋体"/>
          <w:sz w:val="24"/>
          <w:szCs w:val="24"/>
          <w:lang w:val="en-US" w:eastAsia="zh-CN"/>
        </w:rPr>
        <w:t>, Hansoul S, Nicolae DL, Cho JH, Duerr RH, Rioux JD, Brant SR, Silverberg MS, Taylor KD, Barmada MM, Bitton A, Dassopoulos T, Datta LW, Green T, Griffiths AM, Kistner EO, Murtha MT, Regueiro MD, Rotter JI, Schumm LP, Steinhart AH, Targan SR, Xavier RJ, Libioulle C, Sandor C, Lathrop M, Belaiche J, Dewit O, Gut I, Heath S, Laukens D, Mni M, Rutgeerts P, Van Gossum A, Zelenika D, Franchimont D, Hugot JP, de Vos M, Vermeire S, Louis E, Cardon LR, Anderson CA, Drummond H, Nimmo E, Ahmad T, Prescott NJ, Onnie CM, Fisher SA, Marchini J, Ghori J, Bumpstead S, Gwilliam R, Tremelling M, Deloukas P, Mansfield J, Jewell D, Satsangi J, Mathew CG, Parkes M, Georges M, Daly MJ. Genome-wide association defines more than 30 distinct susceptibility loci for Crohn's disease. </w:t>
      </w:r>
      <w:r w:rsidRPr="00593AD0">
        <w:rPr>
          <w:rFonts w:ascii="Book Antiqua" w:eastAsia="宋体" w:hAnsi="Book Antiqua" w:cs="宋体"/>
          <w:i/>
          <w:iCs/>
          <w:sz w:val="24"/>
          <w:szCs w:val="24"/>
          <w:lang w:val="en-US" w:eastAsia="zh-CN"/>
        </w:rPr>
        <w:t>Nat Genet</w:t>
      </w:r>
      <w:r w:rsidRPr="00593AD0">
        <w:rPr>
          <w:rFonts w:ascii="Book Antiqua" w:eastAsia="宋体" w:hAnsi="Book Antiqua" w:cs="宋体"/>
          <w:sz w:val="24"/>
          <w:szCs w:val="24"/>
          <w:lang w:val="en-US" w:eastAsia="zh-CN"/>
        </w:rPr>
        <w:t> 2008; </w:t>
      </w:r>
      <w:r w:rsidRPr="00593AD0">
        <w:rPr>
          <w:rFonts w:ascii="Book Antiqua" w:eastAsia="宋体" w:hAnsi="Book Antiqua" w:cs="宋体"/>
          <w:b/>
          <w:bCs/>
          <w:sz w:val="24"/>
          <w:szCs w:val="24"/>
          <w:lang w:val="en-US" w:eastAsia="zh-CN"/>
        </w:rPr>
        <w:t>40</w:t>
      </w:r>
      <w:r w:rsidRPr="00593AD0">
        <w:rPr>
          <w:rFonts w:ascii="Book Antiqua" w:eastAsia="宋体" w:hAnsi="Book Antiqua" w:cs="宋体"/>
          <w:sz w:val="24"/>
          <w:szCs w:val="24"/>
          <w:lang w:val="en-US" w:eastAsia="zh-CN"/>
        </w:rPr>
        <w:t>: 955-962 [PMID: 18587394 DOI: 10.1038/ng.175]</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9 </w:t>
      </w:r>
      <w:r w:rsidRPr="00593AD0">
        <w:rPr>
          <w:rFonts w:ascii="Book Antiqua" w:eastAsia="宋体" w:hAnsi="Book Antiqua" w:cs="宋体"/>
          <w:b/>
          <w:bCs/>
          <w:sz w:val="24"/>
          <w:szCs w:val="24"/>
          <w:lang w:val="en-US" w:eastAsia="zh-CN"/>
        </w:rPr>
        <w:t>Lesage S</w:t>
      </w:r>
      <w:r w:rsidRPr="00593AD0">
        <w:rPr>
          <w:rFonts w:ascii="Book Antiqua" w:eastAsia="宋体" w:hAnsi="Book Antiqua" w:cs="宋体"/>
          <w:sz w:val="24"/>
          <w:szCs w:val="24"/>
          <w:lang w:val="en-US" w:eastAsia="zh-CN"/>
        </w:rPr>
        <w:t>, Zouali H, Cézard JP, Colombel JF, Belaiche J, Almer S, Tysk C, O'Morain C, Gassull M, Binder V, Finkel Y, Modigliani R, Gower-Rousseau C, Macry J, Merlin F, Chamaillard M, Jannot AS, Thomas G, Hugot JP. CARD15/NOD2 mutational analysis and genotype-phenotype correlation in 612 patients with inflammatory bowel disease. </w:t>
      </w:r>
      <w:r w:rsidRPr="00593AD0">
        <w:rPr>
          <w:rFonts w:ascii="Book Antiqua" w:eastAsia="宋体" w:hAnsi="Book Antiqua" w:cs="宋体"/>
          <w:i/>
          <w:iCs/>
          <w:sz w:val="24"/>
          <w:szCs w:val="24"/>
          <w:lang w:val="en-US" w:eastAsia="zh-CN"/>
        </w:rPr>
        <w:t>Am J Hum Genet</w:t>
      </w:r>
      <w:r w:rsidRPr="00593AD0">
        <w:rPr>
          <w:rFonts w:ascii="Book Antiqua" w:eastAsia="宋体" w:hAnsi="Book Antiqua" w:cs="宋体"/>
          <w:sz w:val="24"/>
          <w:szCs w:val="24"/>
          <w:lang w:val="en-US" w:eastAsia="zh-CN"/>
        </w:rPr>
        <w:t> 2002; </w:t>
      </w:r>
      <w:r w:rsidRPr="00593AD0">
        <w:rPr>
          <w:rFonts w:ascii="Book Antiqua" w:eastAsia="宋体" w:hAnsi="Book Antiqua" w:cs="宋体"/>
          <w:b/>
          <w:bCs/>
          <w:sz w:val="24"/>
          <w:szCs w:val="24"/>
          <w:lang w:val="en-US" w:eastAsia="zh-CN"/>
        </w:rPr>
        <w:t>70</w:t>
      </w:r>
      <w:r w:rsidRPr="00593AD0">
        <w:rPr>
          <w:rFonts w:ascii="Book Antiqua" w:eastAsia="宋体" w:hAnsi="Book Antiqua" w:cs="宋体"/>
          <w:sz w:val="24"/>
          <w:szCs w:val="24"/>
          <w:lang w:val="en-US" w:eastAsia="zh-CN"/>
        </w:rPr>
        <w:t>: 845-857 [PMID: 11875755 DOI: 10.1086/339432]</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10 </w:t>
      </w:r>
      <w:r w:rsidRPr="00593AD0">
        <w:rPr>
          <w:rFonts w:ascii="Book Antiqua" w:eastAsia="宋体" w:hAnsi="Book Antiqua" w:cs="宋体"/>
          <w:b/>
          <w:bCs/>
          <w:sz w:val="24"/>
          <w:szCs w:val="24"/>
          <w:lang w:val="en-US" w:eastAsia="zh-CN"/>
        </w:rPr>
        <w:t>Yamazaki K</w:t>
      </w:r>
      <w:r w:rsidRPr="00593AD0">
        <w:rPr>
          <w:rFonts w:ascii="Book Antiqua" w:eastAsia="宋体" w:hAnsi="Book Antiqua" w:cs="宋体"/>
          <w:sz w:val="24"/>
          <w:szCs w:val="24"/>
          <w:lang w:val="en-US" w:eastAsia="zh-CN"/>
        </w:rPr>
        <w:t>, Takazoe M, Tanaka T, Kazumori T, Nakamura Y. Absence of mutation in the NOD2/CARD15 gene among 483 Japanese patients with Crohn's disease. </w:t>
      </w:r>
      <w:r w:rsidRPr="00593AD0">
        <w:rPr>
          <w:rFonts w:ascii="Book Antiqua" w:eastAsia="宋体" w:hAnsi="Book Antiqua" w:cs="宋体"/>
          <w:i/>
          <w:iCs/>
          <w:sz w:val="24"/>
          <w:szCs w:val="24"/>
          <w:lang w:val="en-US" w:eastAsia="zh-CN"/>
        </w:rPr>
        <w:t>J Hum Genet</w:t>
      </w:r>
      <w:r w:rsidRPr="00593AD0">
        <w:rPr>
          <w:rFonts w:ascii="Book Antiqua" w:eastAsia="宋体" w:hAnsi="Book Antiqua" w:cs="宋体"/>
          <w:sz w:val="24"/>
          <w:szCs w:val="24"/>
          <w:lang w:val="en-US" w:eastAsia="zh-CN"/>
        </w:rPr>
        <w:t> 2002; </w:t>
      </w:r>
      <w:r w:rsidRPr="00593AD0">
        <w:rPr>
          <w:rFonts w:ascii="Book Antiqua" w:eastAsia="宋体" w:hAnsi="Book Antiqua" w:cs="宋体"/>
          <w:b/>
          <w:bCs/>
          <w:sz w:val="24"/>
          <w:szCs w:val="24"/>
          <w:lang w:val="en-US" w:eastAsia="zh-CN"/>
        </w:rPr>
        <w:t>47</w:t>
      </w:r>
      <w:r w:rsidRPr="00593AD0">
        <w:rPr>
          <w:rFonts w:ascii="Book Antiqua" w:eastAsia="宋体" w:hAnsi="Book Antiqua" w:cs="宋体"/>
          <w:sz w:val="24"/>
          <w:szCs w:val="24"/>
          <w:lang w:val="en-US" w:eastAsia="zh-CN"/>
        </w:rPr>
        <w:t>: 469-472 [PMID: 12202985 DOI: 10.1007/s100380200067]</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11 </w:t>
      </w:r>
      <w:r w:rsidRPr="00593AD0">
        <w:rPr>
          <w:rFonts w:ascii="Book Antiqua" w:eastAsia="宋体" w:hAnsi="Book Antiqua" w:cs="宋体"/>
          <w:b/>
          <w:bCs/>
          <w:sz w:val="24"/>
          <w:szCs w:val="24"/>
          <w:lang w:val="en-US" w:eastAsia="zh-CN"/>
        </w:rPr>
        <w:t>Buhner S</w:t>
      </w:r>
      <w:r w:rsidRPr="00593AD0">
        <w:rPr>
          <w:rFonts w:ascii="Book Antiqua" w:eastAsia="宋体" w:hAnsi="Book Antiqua" w:cs="宋体"/>
          <w:sz w:val="24"/>
          <w:szCs w:val="24"/>
          <w:lang w:val="en-US" w:eastAsia="zh-CN"/>
        </w:rPr>
        <w:t>, Buning C, Genschel J, Kling K, Herrmann D, Dignass A, Kuechler I, Krueger S, Schmidt HH, Lochs H. Genetic basis for increased intestinal permeability in families with Crohn's disease: role of CARD15 3020insC mutation? </w:t>
      </w:r>
      <w:r w:rsidRPr="00593AD0">
        <w:rPr>
          <w:rFonts w:ascii="Book Antiqua" w:eastAsia="宋体" w:hAnsi="Book Antiqua" w:cs="宋体"/>
          <w:i/>
          <w:iCs/>
          <w:sz w:val="24"/>
          <w:szCs w:val="24"/>
          <w:lang w:val="en-US" w:eastAsia="zh-CN"/>
        </w:rPr>
        <w:t>Gut</w:t>
      </w:r>
      <w:r w:rsidRPr="00593AD0">
        <w:rPr>
          <w:rFonts w:ascii="Book Antiqua" w:eastAsia="宋体" w:hAnsi="Book Antiqua" w:cs="宋体"/>
          <w:sz w:val="24"/>
          <w:szCs w:val="24"/>
          <w:lang w:val="en-US" w:eastAsia="zh-CN"/>
        </w:rPr>
        <w:t> 2006; </w:t>
      </w:r>
      <w:r w:rsidRPr="00593AD0">
        <w:rPr>
          <w:rFonts w:ascii="Book Antiqua" w:eastAsia="宋体" w:hAnsi="Book Antiqua" w:cs="宋体"/>
          <w:b/>
          <w:bCs/>
          <w:sz w:val="24"/>
          <w:szCs w:val="24"/>
          <w:lang w:val="en-US" w:eastAsia="zh-CN"/>
        </w:rPr>
        <w:t>55</w:t>
      </w:r>
      <w:r w:rsidRPr="00593AD0">
        <w:rPr>
          <w:rFonts w:ascii="Book Antiqua" w:eastAsia="宋体" w:hAnsi="Book Antiqua" w:cs="宋体"/>
          <w:sz w:val="24"/>
          <w:szCs w:val="24"/>
          <w:lang w:val="en-US" w:eastAsia="zh-CN"/>
        </w:rPr>
        <w:t>: 342-347 [PMID: 16000642 DOI: 10.1136/gut.2005.065557]</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12 </w:t>
      </w:r>
      <w:r w:rsidRPr="00593AD0">
        <w:rPr>
          <w:rFonts w:ascii="Book Antiqua" w:eastAsia="宋体" w:hAnsi="Book Antiqua" w:cs="宋体"/>
          <w:b/>
          <w:bCs/>
          <w:sz w:val="24"/>
          <w:szCs w:val="24"/>
          <w:lang w:val="en-US" w:eastAsia="zh-CN"/>
        </w:rPr>
        <w:t>Abreu MT</w:t>
      </w:r>
      <w:r w:rsidRPr="00593AD0">
        <w:rPr>
          <w:rFonts w:ascii="Book Antiqua" w:eastAsia="宋体" w:hAnsi="Book Antiqua" w:cs="宋体"/>
          <w:sz w:val="24"/>
          <w:szCs w:val="24"/>
          <w:lang w:val="en-US" w:eastAsia="zh-CN"/>
        </w:rPr>
        <w:t>, Taylor KD, Lin YC, Hang T, Gaiennie J, Landers CJ, Vasiliauskas EA, Kam LY, Rojany M, Papadakis KA, Rotter JI, Targan SR, Yang H. Mutations in NOD2 are associated with fibrostenosing disease in patients with Crohn's disease. </w:t>
      </w:r>
      <w:r w:rsidRPr="00593AD0">
        <w:rPr>
          <w:rFonts w:ascii="Book Antiqua" w:eastAsia="宋体" w:hAnsi="Book Antiqua" w:cs="宋体"/>
          <w:i/>
          <w:iCs/>
          <w:sz w:val="24"/>
          <w:szCs w:val="24"/>
          <w:lang w:val="en-US" w:eastAsia="zh-CN"/>
        </w:rPr>
        <w:t>Gastroenterology</w:t>
      </w:r>
      <w:r w:rsidRPr="00593AD0">
        <w:rPr>
          <w:rFonts w:ascii="Book Antiqua" w:eastAsia="宋体" w:hAnsi="Book Antiqua" w:cs="宋体"/>
          <w:sz w:val="24"/>
          <w:szCs w:val="24"/>
          <w:lang w:val="en-US" w:eastAsia="zh-CN"/>
        </w:rPr>
        <w:t> 2002; </w:t>
      </w:r>
      <w:r w:rsidRPr="00593AD0">
        <w:rPr>
          <w:rFonts w:ascii="Book Antiqua" w:eastAsia="宋体" w:hAnsi="Book Antiqua" w:cs="宋体"/>
          <w:b/>
          <w:bCs/>
          <w:sz w:val="24"/>
          <w:szCs w:val="24"/>
          <w:lang w:val="en-US" w:eastAsia="zh-CN"/>
        </w:rPr>
        <w:t>123</w:t>
      </w:r>
      <w:r w:rsidRPr="00593AD0">
        <w:rPr>
          <w:rFonts w:ascii="Book Antiqua" w:eastAsia="宋体" w:hAnsi="Book Antiqua" w:cs="宋体"/>
          <w:sz w:val="24"/>
          <w:szCs w:val="24"/>
          <w:lang w:val="en-US" w:eastAsia="zh-CN"/>
        </w:rPr>
        <w:t>: 679-688 [PMID: 12198692 DOI: 10.1053/gast.2002.35393]</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13 </w:t>
      </w:r>
      <w:r w:rsidRPr="00593AD0">
        <w:rPr>
          <w:rFonts w:ascii="Book Antiqua" w:eastAsia="宋体" w:hAnsi="Book Antiqua" w:cs="宋体"/>
          <w:b/>
          <w:bCs/>
          <w:sz w:val="24"/>
          <w:szCs w:val="24"/>
          <w:lang w:val="en-US" w:eastAsia="zh-CN"/>
        </w:rPr>
        <w:t>Jürgens M</w:t>
      </w:r>
      <w:r w:rsidRPr="00593AD0">
        <w:rPr>
          <w:rFonts w:ascii="Book Antiqua" w:eastAsia="宋体" w:hAnsi="Book Antiqua" w:cs="宋体"/>
          <w:sz w:val="24"/>
          <w:szCs w:val="24"/>
          <w:lang w:val="en-US" w:eastAsia="zh-CN"/>
        </w:rPr>
        <w:t>, Brand S, Laubender RP, Seiderer J, Glas J, Wetzke M, Wagner J, Pfennig S, Tillack C, Beigel F, Weidinger M, Schnitzler F, Kreis ME, Göke B, Lohse P, Herrmann K, Ochsenkühn T. The presence of fistulas and NOD2 homozygosity strongly predict intestinal stenosis in Crohn's disease independent of the IL23R genotype. </w:t>
      </w:r>
      <w:r w:rsidRPr="00593AD0">
        <w:rPr>
          <w:rFonts w:ascii="Book Antiqua" w:eastAsia="宋体" w:hAnsi="Book Antiqua" w:cs="宋体"/>
          <w:i/>
          <w:iCs/>
          <w:sz w:val="24"/>
          <w:szCs w:val="24"/>
          <w:lang w:val="en-US" w:eastAsia="zh-CN"/>
        </w:rPr>
        <w:t>J Gastroenterol</w:t>
      </w:r>
      <w:r w:rsidRPr="00593AD0">
        <w:rPr>
          <w:rFonts w:ascii="Book Antiqua" w:eastAsia="宋体" w:hAnsi="Book Antiqua" w:cs="宋体"/>
          <w:sz w:val="24"/>
          <w:szCs w:val="24"/>
          <w:lang w:val="en-US" w:eastAsia="zh-CN"/>
        </w:rPr>
        <w:t> 2010; </w:t>
      </w:r>
      <w:r w:rsidRPr="00593AD0">
        <w:rPr>
          <w:rFonts w:ascii="Book Antiqua" w:eastAsia="宋体" w:hAnsi="Book Antiqua" w:cs="宋体"/>
          <w:b/>
          <w:bCs/>
          <w:sz w:val="24"/>
          <w:szCs w:val="24"/>
          <w:lang w:val="en-US" w:eastAsia="zh-CN"/>
        </w:rPr>
        <w:t>45</w:t>
      </w:r>
      <w:r w:rsidRPr="00593AD0">
        <w:rPr>
          <w:rFonts w:ascii="Book Antiqua" w:eastAsia="宋体" w:hAnsi="Book Antiqua" w:cs="宋体"/>
          <w:sz w:val="24"/>
          <w:szCs w:val="24"/>
          <w:lang w:val="en-US" w:eastAsia="zh-CN"/>
        </w:rPr>
        <w:t>: 721-731 [PMID: 20428899 DOI: 10.1007/s00535-010-0231-7]</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lastRenderedPageBreak/>
        <w:t>14 </w:t>
      </w:r>
      <w:r w:rsidRPr="00593AD0">
        <w:rPr>
          <w:rFonts w:ascii="Book Antiqua" w:eastAsia="宋体" w:hAnsi="Book Antiqua" w:cs="宋体"/>
          <w:b/>
          <w:bCs/>
          <w:sz w:val="24"/>
          <w:szCs w:val="24"/>
          <w:lang w:val="en-US" w:eastAsia="zh-CN"/>
        </w:rPr>
        <w:t>Alvarez-Lobos M</w:t>
      </w:r>
      <w:r w:rsidRPr="00593AD0">
        <w:rPr>
          <w:rFonts w:ascii="Book Antiqua" w:eastAsia="宋体" w:hAnsi="Book Antiqua" w:cs="宋体"/>
          <w:sz w:val="24"/>
          <w:szCs w:val="24"/>
          <w:lang w:val="en-US" w:eastAsia="zh-CN"/>
        </w:rPr>
        <w:t>, Arostegui JI, Sans M, Tassies D, Plaza S, Delgado S, Lacy AM, Pique JM, Yagüe J, Panés J. Crohn's disease patients carrying Nod2/CARD15 gene variants have an increased and early need for first surgery due to stricturing disease and higher rate of surgical recurrence. </w:t>
      </w:r>
      <w:r w:rsidRPr="00593AD0">
        <w:rPr>
          <w:rFonts w:ascii="Book Antiqua" w:eastAsia="宋体" w:hAnsi="Book Antiqua" w:cs="宋体"/>
          <w:i/>
          <w:iCs/>
          <w:sz w:val="24"/>
          <w:szCs w:val="24"/>
          <w:lang w:val="en-US" w:eastAsia="zh-CN"/>
        </w:rPr>
        <w:t>Ann Surg</w:t>
      </w:r>
      <w:r w:rsidRPr="00593AD0">
        <w:rPr>
          <w:rFonts w:ascii="Book Antiqua" w:eastAsia="宋体" w:hAnsi="Book Antiqua" w:cs="宋体"/>
          <w:sz w:val="24"/>
          <w:szCs w:val="24"/>
          <w:lang w:val="en-US" w:eastAsia="zh-CN"/>
        </w:rPr>
        <w:t> 2005; </w:t>
      </w:r>
      <w:r w:rsidRPr="00593AD0">
        <w:rPr>
          <w:rFonts w:ascii="Book Antiqua" w:eastAsia="宋体" w:hAnsi="Book Antiqua" w:cs="宋体"/>
          <w:b/>
          <w:bCs/>
          <w:sz w:val="24"/>
          <w:szCs w:val="24"/>
          <w:lang w:val="en-US" w:eastAsia="zh-CN"/>
        </w:rPr>
        <w:t>242</w:t>
      </w:r>
      <w:r w:rsidRPr="00593AD0">
        <w:rPr>
          <w:rFonts w:ascii="Book Antiqua" w:eastAsia="宋体" w:hAnsi="Book Antiqua" w:cs="宋体"/>
          <w:sz w:val="24"/>
          <w:szCs w:val="24"/>
          <w:lang w:val="en-US" w:eastAsia="zh-CN"/>
        </w:rPr>
        <w:t>: 693-700 [PMID: 16244543]</w:t>
      </w:r>
    </w:p>
    <w:p w:rsidR="00593AD0" w:rsidRPr="00593AD0" w:rsidRDefault="00593AD0" w:rsidP="00593AD0">
      <w:pPr>
        <w:jc w:val="both"/>
        <w:rPr>
          <w:rFonts w:ascii="Book Antiqua" w:eastAsia="宋体" w:hAnsi="Book Antiqua" w:cs="宋体"/>
          <w:sz w:val="24"/>
          <w:szCs w:val="24"/>
          <w:lang w:val="en-US" w:eastAsia="zh-CN"/>
        </w:rPr>
      </w:pPr>
      <w:r w:rsidRPr="00801767">
        <w:rPr>
          <w:rFonts w:ascii="Book Antiqua" w:eastAsia="宋体" w:hAnsi="Book Antiqua" w:cs="宋体"/>
          <w:sz w:val="24"/>
          <w:szCs w:val="24"/>
          <w:lang w:val="en-US" w:eastAsia="zh-CN"/>
        </w:rPr>
        <w:t>15</w:t>
      </w:r>
      <w:r w:rsidRPr="00593AD0">
        <w:rPr>
          <w:rFonts w:ascii="Book Antiqua" w:eastAsia="宋体" w:hAnsi="Book Antiqua" w:cs="宋体"/>
          <w:sz w:val="24"/>
          <w:szCs w:val="24"/>
          <w:lang w:val="en-US" w:eastAsia="zh-CN"/>
        </w:rPr>
        <w:t> </w:t>
      </w:r>
      <w:r w:rsidRPr="00593AD0">
        <w:rPr>
          <w:rFonts w:ascii="Book Antiqua" w:eastAsia="宋体" w:hAnsi="Book Antiqua" w:cs="宋体"/>
          <w:b/>
          <w:bCs/>
          <w:sz w:val="24"/>
          <w:szCs w:val="24"/>
          <w:lang w:val="en-US" w:eastAsia="zh-CN"/>
        </w:rPr>
        <w:t>Wynn TA</w:t>
      </w:r>
      <w:r w:rsidRPr="00593AD0">
        <w:rPr>
          <w:rFonts w:ascii="Book Antiqua" w:eastAsia="宋体" w:hAnsi="Book Antiqua" w:cs="宋体"/>
          <w:sz w:val="24"/>
          <w:szCs w:val="24"/>
          <w:lang w:val="en-US" w:eastAsia="zh-CN"/>
        </w:rPr>
        <w:t>. Cellular and molecular mechanisms of fibrosis. </w:t>
      </w:r>
      <w:r w:rsidRPr="00593AD0">
        <w:rPr>
          <w:rFonts w:ascii="Book Antiqua" w:eastAsia="宋体" w:hAnsi="Book Antiqua" w:cs="宋体"/>
          <w:i/>
          <w:iCs/>
          <w:sz w:val="24"/>
          <w:szCs w:val="24"/>
          <w:lang w:val="en-US" w:eastAsia="zh-CN"/>
        </w:rPr>
        <w:t>J Pathol</w:t>
      </w:r>
      <w:r w:rsidRPr="00593AD0">
        <w:rPr>
          <w:rFonts w:ascii="Book Antiqua" w:eastAsia="宋体" w:hAnsi="Book Antiqua" w:cs="宋体"/>
          <w:sz w:val="24"/>
          <w:szCs w:val="24"/>
          <w:lang w:val="en-US" w:eastAsia="zh-CN"/>
        </w:rPr>
        <w:t> 2008; </w:t>
      </w:r>
      <w:r w:rsidRPr="00593AD0">
        <w:rPr>
          <w:rFonts w:ascii="Book Antiqua" w:eastAsia="宋体" w:hAnsi="Book Antiqua" w:cs="宋体"/>
          <w:b/>
          <w:bCs/>
          <w:sz w:val="24"/>
          <w:szCs w:val="24"/>
          <w:lang w:val="en-US" w:eastAsia="zh-CN"/>
        </w:rPr>
        <w:t>214</w:t>
      </w:r>
      <w:r w:rsidRPr="00593AD0">
        <w:rPr>
          <w:rFonts w:ascii="Book Antiqua" w:eastAsia="宋体" w:hAnsi="Book Antiqua" w:cs="宋体"/>
          <w:sz w:val="24"/>
          <w:szCs w:val="24"/>
          <w:lang w:val="en-US" w:eastAsia="zh-CN"/>
        </w:rPr>
        <w:t>: 199-210 [PMID: 18161745 DOI: 10.1002/path.2277]</w:t>
      </w:r>
    </w:p>
    <w:p w:rsidR="00593AD0" w:rsidRPr="00593AD0" w:rsidRDefault="00593AD0" w:rsidP="00593AD0">
      <w:pPr>
        <w:jc w:val="both"/>
        <w:rPr>
          <w:rFonts w:ascii="Book Antiqua" w:eastAsia="宋体" w:hAnsi="Book Antiqua" w:cs="宋体"/>
          <w:sz w:val="24"/>
          <w:szCs w:val="24"/>
          <w:lang w:val="en-US" w:eastAsia="zh-CN"/>
        </w:rPr>
      </w:pPr>
      <w:r w:rsidRPr="00801767">
        <w:rPr>
          <w:rFonts w:ascii="Book Antiqua" w:eastAsia="宋体" w:hAnsi="Book Antiqua" w:cs="宋体"/>
          <w:sz w:val="24"/>
          <w:szCs w:val="24"/>
          <w:lang w:val="en-US" w:eastAsia="zh-CN"/>
        </w:rPr>
        <w:t>1</w:t>
      </w:r>
      <w:r w:rsidR="00801767">
        <w:rPr>
          <w:rFonts w:ascii="Book Antiqua" w:eastAsia="宋体" w:hAnsi="Book Antiqua" w:cs="宋体"/>
          <w:sz w:val="24"/>
          <w:szCs w:val="24"/>
          <w:lang w:val="en-US" w:eastAsia="zh-CN"/>
        </w:rPr>
        <w:t>6</w:t>
      </w:r>
      <w:r w:rsidRPr="00593AD0">
        <w:rPr>
          <w:rFonts w:ascii="Book Antiqua" w:eastAsia="宋体" w:hAnsi="Book Antiqua" w:cs="宋体"/>
          <w:sz w:val="24"/>
          <w:szCs w:val="24"/>
          <w:lang w:val="en-US" w:eastAsia="zh-CN"/>
        </w:rPr>
        <w:t xml:space="preserve"> </w:t>
      </w:r>
      <w:hyperlink r:id="rId11" w:history="1">
        <w:r w:rsidR="001C426E" w:rsidRPr="001C426E">
          <w:rPr>
            <w:rStyle w:val="Hyperlink"/>
            <w:rFonts w:ascii="Book Antiqua" w:eastAsia="宋体" w:hAnsi="Book Antiqua" w:cs="宋体"/>
            <w:b/>
            <w:color w:val="auto"/>
            <w:sz w:val="24"/>
            <w:szCs w:val="24"/>
            <w:u w:val="none"/>
            <w:lang w:eastAsia="zh-CN"/>
          </w:rPr>
          <w:t>Lawrance IC</w:t>
        </w:r>
      </w:hyperlink>
      <w:r w:rsidR="001C426E" w:rsidRPr="001C426E">
        <w:rPr>
          <w:rFonts w:ascii="Book Antiqua" w:eastAsia="宋体" w:hAnsi="Book Antiqua" w:cs="宋体"/>
          <w:sz w:val="24"/>
          <w:szCs w:val="24"/>
          <w:lang w:eastAsia="zh-CN"/>
        </w:rPr>
        <w:t>, </w:t>
      </w:r>
      <w:hyperlink r:id="rId12" w:history="1">
        <w:r w:rsidR="001C426E" w:rsidRPr="001C426E">
          <w:rPr>
            <w:rStyle w:val="Hyperlink"/>
            <w:rFonts w:ascii="Book Antiqua" w:eastAsia="宋体" w:hAnsi="Book Antiqua" w:cs="宋体"/>
            <w:color w:val="auto"/>
            <w:sz w:val="24"/>
            <w:szCs w:val="24"/>
            <w:u w:val="none"/>
            <w:lang w:eastAsia="zh-CN"/>
          </w:rPr>
          <w:t>Rogler G</w:t>
        </w:r>
      </w:hyperlink>
      <w:r w:rsidR="001C426E" w:rsidRPr="001C426E">
        <w:rPr>
          <w:rFonts w:ascii="Book Antiqua" w:eastAsia="宋体" w:hAnsi="Book Antiqua" w:cs="宋体"/>
          <w:sz w:val="24"/>
          <w:szCs w:val="24"/>
          <w:lang w:eastAsia="zh-CN"/>
        </w:rPr>
        <w:t>, </w:t>
      </w:r>
      <w:hyperlink r:id="rId13" w:history="1">
        <w:r w:rsidR="001C426E" w:rsidRPr="001C426E">
          <w:rPr>
            <w:rStyle w:val="Hyperlink"/>
            <w:rFonts w:ascii="Book Antiqua" w:eastAsia="宋体" w:hAnsi="Book Antiqua" w:cs="宋体"/>
            <w:color w:val="auto"/>
            <w:sz w:val="24"/>
            <w:szCs w:val="24"/>
            <w:u w:val="none"/>
            <w:lang w:eastAsia="zh-CN"/>
          </w:rPr>
          <w:t>Bamias G</w:t>
        </w:r>
      </w:hyperlink>
      <w:r w:rsidR="001C426E" w:rsidRPr="001C426E">
        <w:rPr>
          <w:rFonts w:ascii="Book Antiqua" w:eastAsia="宋体" w:hAnsi="Book Antiqua" w:cs="宋体"/>
          <w:sz w:val="24"/>
          <w:szCs w:val="24"/>
          <w:lang w:eastAsia="zh-CN"/>
        </w:rPr>
        <w:t>, </w:t>
      </w:r>
      <w:hyperlink r:id="rId14" w:history="1">
        <w:r w:rsidR="001C426E" w:rsidRPr="001C426E">
          <w:rPr>
            <w:rStyle w:val="Hyperlink"/>
            <w:rFonts w:ascii="Book Antiqua" w:eastAsia="宋体" w:hAnsi="Book Antiqua" w:cs="宋体"/>
            <w:color w:val="auto"/>
            <w:sz w:val="24"/>
            <w:szCs w:val="24"/>
            <w:u w:val="none"/>
            <w:lang w:eastAsia="zh-CN"/>
          </w:rPr>
          <w:t>Breynaert C</w:t>
        </w:r>
      </w:hyperlink>
      <w:r w:rsidR="001C426E" w:rsidRPr="001C426E">
        <w:rPr>
          <w:rFonts w:ascii="Book Antiqua" w:eastAsia="宋体" w:hAnsi="Book Antiqua" w:cs="宋体"/>
          <w:sz w:val="24"/>
          <w:szCs w:val="24"/>
          <w:lang w:eastAsia="zh-CN"/>
        </w:rPr>
        <w:t>, </w:t>
      </w:r>
      <w:hyperlink r:id="rId15" w:history="1">
        <w:r w:rsidR="001C426E" w:rsidRPr="001C426E">
          <w:rPr>
            <w:rStyle w:val="Hyperlink"/>
            <w:rFonts w:ascii="Book Antiqua" w:eastAsia="宋体" w:hAnsi="Book Antiqua" w:cs="宋体"/>
            <w:color w:val="auto"/>
            <w:sz w:val="24"/>
            <w:szCs w:val="24"/>
            <w:u w:val="none"/>
            <w:lang w:eastAsia="zh-CN"/>
          </w:rPr>
          <w:t>Florholmen J</w:t>
        </w:r>
      </w:hyperlink>
      <w:r w:rsidR="001C426E" w:rsidRPr="001C426E">
        <w:rPr>
          <w:rFonts w:ascii="Book Antiqua" w:eastAsia="宋体" w:hAnsi="Book Antiqua" w:cs="宋体"/>
          <w:sz w:val="24"/>
          <w:szCs w:val="24"/>
          <w:lang w:eastAsia="zh-CN"/>
        </w:rPr>
        <w:t>, </w:t>
      </w:r>
      <w:hyperlink r:id="rId16" w:history="1">
        <w:r w:rsidR="001C426E" w:rsidRPr="001C426E">
          <w:rPr>
            <w:rStyle w:val="Hyperlink"/>
            <w:rFonts w:ascii="Book Antiqua" w:eastAsia="宋体" w:hAnsi="Book Antiqua" w:cs="宋体"/>
            <w:color w:val="auto"/>
            <w:sz w:val="24"/>
            <w:szCs w:val="24"/>
            <w:u w:val="none"/>
            <w:lang w:eastAsia="zh-CN"/>
          </w:rPr>
          <w:t>Pellino G</w:t>
        </w:r>
      </w:hyperlink>
      <w:r w:rsidR="001C426E" w:rsidRPr="001C426E">
        <w:rPr>
          <w:rFonts w:ascii="Book Antiqua" w:eastAsia="宋体" w:hAnsi="Book Antiqua" w:cs="宋体"/>
          <w:sz w:val="24"/>
          <w:szCs w:val="24"/>
          <w:lang w:eastAsia="zh-CN"/>
        </w:rPr>
        <w:t>, </w:t>
      </w:r>
      <w:hyperlink r:id="rId17" w:history="1">
        <w:r w:rsidR="001C426E" w:rsidRPr="001C426E">
          <w:rPr>
            <w:rStyle w:val="Hyperlink"/>
            <w:rFonts w:ascii="Book Antiqua" w:eastAsia="宋体" w:hAnsi="Book Antiqua" w:cs="宋体"/>
            <w:color w:val="auto"/>
            <w:sz w:val="24"/>
            <w:szCs w:val="24"/>
            <w:u w:val="none"/>
            <w:lang w:eastAsia="zh-CN"/>
          </w:rPr>
          <w:t>Reif S</w:t>
        </w:r>
      </w:hyperlink>
      <w:r w:rsidR="001C426E" w:rsidRPr="001C426E">
        <w:rPr>
          <w:rFonts w:ascii="Book Antiqua" w:eastAsia="宋体" w:hAnsi="Book Antiqua" w:cs="宋体"/>
          <w:sz w:val="24"/>
          <w:szCs w:val="24"/>
          <w:lang w:eastAsia="zh-CN"/>
        </w:rPr>
        <w:t>, </w:t>
      </w:r>
      <w:hyperlink r:id="rId18" w:history="1">
        <w:r w:rsidR="001C426E" w:rsidRPr="001C426E">
          <w:rPr>
            <w:rStyle w:val="Hyperlink"/>
            <w:rFonts w:ascii="Book Antiqua" w:eastAsia="宋体" w:hAnsi="Book Antiqua" w:cs="宋体"/>
            <w:color w:val="auto"/>
            <w:sz w:val="24"/>
            <w:szCs w:val="24"/>
            <w:u w:val="none"/>
            <w:lang w:eastAsia="zh-CN"/>
          </w:rPr>
          <w:t>Speca S</w:t>
        </w:r>
      </w:hyperlink>
      <w:r w:rsidR="001C426E" w:rsidRPr="001C426E">
        <w:rPr>
          <w:rFonts w:ascii="Book Antiqua" w:eastAsia="宋体" w:hAnsi="Book Antiqua" w:cs="宋体"/>
          <w:sz w:val="24"/>
          <w:szCs w:val="24"/>
          <w:lang w:eastAsia="zh-CN"/>
        </w:rPr>
        <w:t>, </w:t>
      </w:r>
      <w:hyperlink r:id="rId19" w:history="1">
        <w:r w:rsidR="001C426E" w:rsidRPr="001C426E">
          <w:rPr>
            <w:rStyle w:val="Hyperlink"/>
            <w:rFonts w:ascii="Book Antiqua" w:eastAsia="宋体" w:hAnsi="Book Antiqua" w:cs="宋体"/>
            <w:color w:val="auto"/>
            <w:sz w:val="24"/>
            <w:szCs w:val="24"/>
            <w:u w:val="none"/>
            <w:lang w:eastAsia="zh-CN"/>
          </w:rPr>
          <w:t>Latella G</w:t>
        </w:r>
      </w:hyperlink>
      <w:r w:rsidR="001C426E" w:rsidRPr="001C426E">
        <w:rPr>
          <w:rFonts w:ascii="Book Antiqua" w:eastAsia="宋体" w:hAnsi="Book Antiqua" w:cs="宋体"/>
          <w:sz w:val="24"/>
          <w:szCs w:val="24"/>
          <w:lang w:eastAsia="zh-CN"/>
        </w:rPr>
        <w:t>.</w:t>
      </w:r>
      <w:r w:rsidRPr="00593AD0">
        <w:rPr>
          <w:rFonts w:ascii="Book Antiqua" w:eastAsia="宋体" w:hAnsi="Book Antiqua" w:cs="宋体"/>
          <w:sz w:val="24"/>
          <w:szCs w:val="24"/>
          <w:lang w:val="en-US" w:eastAsia="zh-CN"/>
        </w:rPr>
        <w:t xml:space="preserve"> Cellular and Molecular Mediators of Intestinal Fibrosis. </w:t>
      </w:r>
      <w:r w:rsidRPr="00593AD0">
        <w:rPr>
          <w:rFonts w:ascii="Book Antiqua" w:eastAsia="宋体" w:hAnsi="Book Antiqua" w:cs="宋体"/>
          <w:i/>
          <w:iCs/>
          <w:sz w:val="24"/>
          <w:szCs w:val="24"/>
          <w:lang w:val="en-US" w:eastAsia="zh-CN"/>
        </w:rPr>
        <w:t>J Crohns Colitis</w:t>
      </w:r>
      <w:r w:rsidRPr="00593AD0">
        <w:rPr>
          <w:rFonts w:ascii="Book Antiqua" w:eastAsia="宋体" w:hAnsi="Book Antiqua" w:cs="宋体"/>
          <w:sz w:val="24"/>
          <w:szCs w:val="24"/>
          <w:lang w:val="en-US" w:eastAsia="zh-CN"/>
        </w:rPr>
        <w:t> 2015; </w:t>
      </w:r>
      <w:r w:rsidR="001C426E" w:rsidRPr="001C426E">
        <w:rPr>
          <w:rFonts w:ascii="Book Antiqua" w:eastAsia="宋体" w:hAnsi="Book Antiqua" w:cs="宋体"/>
          <w:sz w:val="24"/>
          <w:szCs w:val="24"/>
          <w:lang w:eastAsia="zh-CN"/>
        </w:rPr>
        <w:t>Epub ahead of print</w:t>
      </w:r>
      <w:r w:rsidRPr="00593AD0">
        <w:rPr>
          <w:rFonts w:ascii="Book Antiqua" w:eastAsia="宋体" w:hAnsi="Book Antiqua" w:cs="宋体"/>
          <w:sz w:val="24"/>
          <w:szCs w:val="24"/>
          <w:lang w:val="en-US" w:eastAsia="zh-CN"/>
        </w:rPr>
        <w:t xml:space="preserve"> [PMID: 25306501 DOI</w:t>
      </w:r>
      <w:r w:rsidR="001C426E">
        <w:rPr>
          <w:rFonts w:ascii="Book Antiqua" w:eastAsia="宋体" w:hAnsi="Book Antiqua" w:cs="宋体"/>
          <w:sz w:val="24"/>
          <w:szCs w:val="24"/>
          <w:lang w:val="en-US" w:eastAsia="zh-CN"/>
        </w:rPr>
        <w:t>: 10.1016/j.crohns.2014.09.00]</w:t>
      </w:r>
    </w:p>
    <w:p w:rsidR="00593AD0" w:rsidRPr="00593AD0" w:rsidRDefault="00593AD0" w:rsidP="00593AD0">
      <w:pPr>
        <w:jc w:val="both"/>
        <w:rPr>
          <w:rFonts w:ascii="Book Antiqua" w:eastAsia="宋体" w:hAnsi="Book Antiqua" w:cs="宋体"/>
          <w:sz w:val="24"/>
          <w:szCs w:val="24"/>
          <w:lang w:val="en-US" w:eastAsia="zh-CN"/>
        </w:rPr>
      </w:pPr>
      <w:r w:rsidRPr="00593AD0">
        <w:rPr>
          <w:rFonts w:ascii="Book Antiqua" w:eastAsia="宋体" w:hAnsi="Book Antiqua" w:cs="宋体"/>
          <w:sz w:val="24"/>
          <w:szCs w:val="24"/>
          <w:lang w:val="en-US" w:eastAsia="zh-CN"/>
        </w:rPr>
        <w:t>1</w:t>
      </w:r>
      <w:r w:rsidR="00801767">
        <w:rPr>
          <w:rFonts w:ascii="Book Antiqua" w:eastAsia="宋体" w:hAnsi="Book Antiqua" w:cs="宋体"/>
          <w:sz w:val="24"/>
          <w:szCs w:val="24"/>
          <w:lang w:val="en-US" w:eastAsia="zh-CN"/>
        </w:rPr>
        <w:t>7</w:t>
      </w:r>
      <w:r w:rsidRPr="00593AD0">
        <w:rPr>
          <w:rFonts w:ascii="Book Antiqua" w:eastAsia="宋体" w:hAnsi="Book Antiqua" w:cs="宋体"/>
          <w:sz w:val="24"/>
          <w:szCs w:val="24"/>
          <w:lang w:val="en-US" w:eastAsia="zh-CN"/>
        </w:rPr>
        <w:t> </w:t>
      </w:r>
      <w:r w:rsidRPr="00593AD0">
        <w:rPr>
          <w:rFonts w:ascii="Book Antiqua" w:eastAsia="宋体" w:hAnsi="Book Antiqua" w:cs="宋体"/>
          <w:b/>
          <w:bCs/>
          <w:sz w:val="24"/>
          <w:szCs w:val="24"/>
          <w:lang w:val="en-US" w:eastAsia="zh-CN"/>
        </w:rPr>
        <w:t>Vasiliauskas EA</w:t>
      </w:r>
      <w:r w:rsidRPr="00593AD0">
        <w:rPr>
          <w:rFonts w:ascii="Book Antiqua" w:eastAsia="宋体" w:hAnsi="Book Antiqua" w:cs="宋体"/>
          <w:sz w:val="24"/>
          <w:szCs w:val="24"/>
          <w:lang w:val="en-US" w:eastAsia="zh-CN"/>
        </w:rPr>
        <w:t>, Kam LY, Karp LC, Gaiennie J, Yang H, Targan SR. Marker antibody expression stratifies Crohn's disease into immunologically homogeneous subgroups with distinct clinical characteristics. </w:t>
      </w:r>
      <w:r w:rsidRPr="00593AD0">
        <w:rPr>
          <w:rFonts w:ascii="Book Antiqua" w:eastAsia="宋体" w:hAnsi="Book Antiqua" w:cs="宋体"/>
          <w:i/>
          <w:iCs/>
          <w:sz w:val="24"/>
          <w:szCs w:val="24"/>
          <w:lang w:val="en-US" w:eastAsia="zh-CN"/>
        </w:rPr>
        <w:t>Gut</w:t>
      </w:r>
      <w:r w:rsidRPr="00593AD0">
        <w:rPr>
          <w:rFonts w:ascii="Book Antiqua" w:eastAsia="宋体" w:hAnsi="Book Antiqua" w:cs="宋体"/>
          <w:sz w:val="24"/>
          <w:szCs w:val="24"/>
          <w:lang w:val="en-US" w:eastAsia="zh-CN"/>
        </w:rPr>
        <w:t> 2000; </w:t>
      </w:r>
      <w:r w:rsidRPr="00593AD0">
        <w:rPr>
          <w:rFonts w:ascii="Book Antiqua" w:eastAsia="宋体" w:hAnsi="Book Antiqua" w:cs="宋体"/>
          <w:b/>
          <w:bCs/>
          <w:sz w:val="24"/>
          <w:szCs w:val="24"/>
          <w:lang w:val="en-US" w:eastAsia="zh-CN"/>
        </w:rPr>
        <w:t>47</w:t>
      </w:r>
      <w:r w:rsidRPr="00593AD0">
        <w:rPr>
          <w:rFonts w:ascii="Book Antiqua" w:eastAsia="宋体" w:hAnsi="Book Antiqua" w:cs="宋体"/>
          <w:sz w:val="24"/>
          <w:szCs w:val="24"/>
          <w:lang w:val="en-US" w:eastAsia="zh-CN"/>
        </w:rPr>
        <w:t>: 487-496 [PMID: 10986208 DOI: 10.1136/gut.47.4.487]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18</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Forcione DG</w:t>
      </w:r>
      <w:r w:rsidR="00593AD0" w:rsidRPr="00593AD0">
        <w:rPr>
          <w:rFonts w:ascii="Book Antiqua" w:eastAsia="宋体" w:hAnsi="Book Antiqua" w:cs="宋体"/>
          <w:sz w:val="24"/>
          <w:szCs w:val="24"/>
          <w:lang w:val="en-US" w:eastAsia="zh-CN"/>
        </w:rPr>
        <w:t>, Rosen MJ, Kisiel JB, Sands BE. Anti-Saccharomyces cerevisiae antibody (ASCA) positivity is associated with increased risk for early surgery in Crohn's disease. </w:t>
      </w:r>
      <w:r w:rsidR="00593AD0" w:rsidRPr="00593AD0">
        <w:rPr>
          <w:rFonts w:ascii="Book Antiqua" w:eastAsia="宋体" w:hAnsi="Book Antiqua" w:cs="宋体"/>
          <w:i/>
          <w:iCs/>
          <w:sz w:val="24"/>
          <w:szCs w:val="24"/>
          <w:lang w:val="en-US" w:eastAsia="zh-CN"/>
        </w:rPr>
        <w:t>Gut</w:t>
      </w:r>
      <w:r w:rsidR="00593AD0" w:rsidRPr="00593AD0">
        <w:rPr>
          <w:rFonts w:ascii="Book Antiqua" w:eastAsia="宋体" w:hAnsi="Book Antiqua" w:cs="宋体"/>
          <w:sz w:val="24"/>
          <w:szCs w:val="24"/>
          <w:lang w:val="en-US" w:eastAsia="zh-CN"/>
        </w:rPr>
        <w:t> 2004; </w:t>
      </w:r>
      <w:r w:rsidR="00593AD0" w:rsidRPr="00593AD0">
        <w:rPr>
          <w:rFonts w:ascii="Book Antiqua" w:eastAsia="宋体" w:hAnsi="Book Antiqua" w:cs="宋体"/>
          <w:b/>
          <w:bCs/>
          <w:sz w:val="24"/>
          <w:szCs w:val="24"/>
          <w:lang w:val="en-US" w:eastAsia="zh-CN"/>
        </w:rPr>
        <w:t>53</w:t>
      </w:r>
      <w:r w:rsidR="00593AD0" w:rsidRPr="00593AD0">
        <w:rPr>
          <w:rFonts w:ascii="Book Antiqua" w:eastAsia="宋体" w:hAnsi="Book Antiqua" w:cs="宋体"/>
          <w:sz w:val="24"/>
          <w:szCs w:val="24"/>
          <w:lang w:val="en-US" w:eastAsia="zh-CN"/>
        </w:rPr>
        <w:t>: 1117-1122 [PMID: 15247177 DOI: 10.1136/gut.2003.030734]</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19</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Targan SR</w:t>
      </w:r>
      <w:r w:rsidR="00593AD0" w:rsidRPr="00593AD0">
        <w:rPr>
          <w:rFonts w:ascii="Book Antiqua" w:eastAsia="宋体" w:hAnsi="Book Antiqua" w:cs="宋体"/>
          <w:sz w:val="24"/>
          <w:szCs w:val="24"/>
          <w:lang w:val="en-US" w:eastAsia="zh-CN"/>
        </w:rPr>
        <w:t>, Landers CJ, Yang H, Lodes MJ, Cong Y, Papadakis KA, Vasiliauskas E, Elson CO, Hershberg RM. Antibodies to CBir1 flagellin define a unique response that is associated independently with complicated Crohn's disease. </w:t>
      </w:r>
      <w:r w:rsidR="00593AD0" w:rsidRPr="00593AD0">
        <w:rPr>
          <w:rFonts w:ascii="Book Antiqua" w:eastAsia="宋体" w:hAnsi="Book Antiqua" w:cs="宋体"/>
          <w:i/>
          <w:iCs/>
          <w:sz w:val="24"/>
          <w:szCs w:val="24"/>
          <w:lang w:val="en-US" w:eastAsia="zh-CN"/>
        </w:rPr>
        <w:t>Gastroenterology</w:t>
      </w:r>
      <w:r w:rsidR="00593AD0" w:rsidRPr="00593AD0">
        <w:rPr>
          <w:rFonts w:ascii="Book Antiqua" w:eastAsia="宋体" w:hAnsi="Book Antiqua" w:cs="宋体"/>
          <w:sz w:val="24"/>
          <w:szCs w:val="24"/>
          <w:lang w:val="en-US" w:eastAsia="zh-CN"/>
        </w:rPr>
        <w:t> 2005; </w:t>
      </w:r>
      <w:r w:rsidR="00593AD0" w:rsidRPr="00593AD0">
        <w:rPr>
          <w:rFonts w:ascii="Book Antiqua" w:eastAsia="宋体" w:hAnsi="Book Antiqua" w:cs="宋体"/>
          <w:b/>
          <w:bCs/>
          <w:sz w:val="24"/>
          <w:szCs w:val="24"/>
          <w:lang w:val="en-US" w:eastAsia="zh-CN"/>
        </w:rPr>
        <w:t>128</w:t>
      </w:r>
      <w:r w:rsidR="00593AD0" w:rsidRPr="00593AD0">
        <w:rPr>
          <w:rFonts w:ascii="Book Antiqua" w:eastAsia="宋体" w:hAnsi="Book Antiqua" w:cs="宋体"/>
          <w:sz w:val="24"/>
          <w:szCs w:val="24"/>
          <w:lang w:val="en-US" w:eastAsia="zh-CN"/>
        </w:rPr>
        <w:t>: 2020-2028 [PMID: 15940634 DOI: 10.1053/j.gastro.2005.03.046]</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20</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Mow WS</w:t>
      </w:r>
      <w:r w:rsidR="00593AD0" w:rsidRPr="00593AD0">
        <w:rPr>
          <w:rFonts w:ascii="Book Antiqua" w:eastAsia="宋体" w:hAnsi="Book Antiqua" w:cs="宋体"/>
          <w:sz w:val="24"/>
          <w:szCs w:val="24"/>
          <w:lang w:val="en-US" w:eastAsia="zh-CN"/>
        </w:rPr>
        <w:t>, Vasiliauskas EA, Lin YC, Fleshner PR, Papadakis KA, Taylor KD, Landers CJ, Abreu-Martin MT, Rotter JI, Yang H, Targan SR. Association of antibody responses to microbial antigens and complications of small bowel Crohn's disease. </w:t>
      </w:r>
      <w:r w:rsidR="00593AD0" w:rsidRPr="00593AD0">
        <w:rPr>
          <w:rFonts w:ascii="Book Antiqua" w:eastAsia="宋体" w:hAnsi="Book Antiqua" w:cs="宋体"/>
          <w:i/>
          <w:iCs/>
          <w:sz w:val="24"/>
          <w:szCs w:val="24"/>
          <w:lang w:val="en-US" w:eastAsia="zh-CN"/>
        </w:rPr>
        <w:t>Gastroenterology</w:t>
      </w:r>
      <w:r w:rsidR="00593AD0" w:rsidRPr="00593AD0">
        <w:rPr>
          <w:rFonts w:ascii="Book Antiqua" w:eastAsia="宋体" w:hAnsi="Book Antiqua" w:cs="宋体"/>
          <w:sz w:val="24"/>
          <w:szCs w:val="24"/>
          <w:lang w:val="en-US" w:eastAsia="zh-CN"/>
        </w:rPr>
        <w:t> 2004; </w:t>
      </w:r>
      <w:r w:rsidR="00593AD0" w:rsidRPr="00593AD0">
        <w:rPr>
          <w:rFonts w:ascii="Book Antiqua" w:eastAsia="宋体" w:hAnsi="Book Antiqua" w:cs="宋体"/>
          <w:b/>
          <w:bCs/>
          <w:sz w:val="24"/>
          <w:szCs w:val="24"/>
          <w:lang w:val="en-US" w:eastAsia="zh-CN"/>
        </w:rPr>
        <w:t>126</w:t>
      </w:r>
      <w:r w:rsidR="00593AD0" w:rsidRPr="00593AD0">
        <w:rPr>
          <w:rFonts w:ascii="Book Antiqua" w:eastAsia="宋体" w:hAnsi="Book Antiqua" w:cs="宋体"/>
          <w:sz w:val="24"/>
          <w:szCs w:val="24"/>
          <w:lang w:val="en-US" w:eastAsia="zh-CN"/>
        </w:rPr>
        <w:t>: 414-424 [PMID: 14762777 DOI: 10.1053/j.gastro.2003.11.015]</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21</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Ferrante M</w:t>
      </w:r>
      <w:r w:rsidR="00593AD0" w:rsidRPr="00593AD0">
        <w:rPr>
          <w:rFonts w:ascii="Book Antiqua" w:eastAsia="宋体" w:hAnsi="Book Antiqua" w:cs="宋体"/>
          <w:sz w:val="24"/>
          <w:szCs w:val="24"/>
          <w:lang w:val="en-US" w:eastAsia="zh-CN"/>
        </w:rPr>
        <w:t>, Henckaerts L, Joossens M, Pierik M, Joossens S, Dotan N, Norman GL, Altstock RT, Van Steen K, Rutgeerts P, Van Assche G, Vermeire S. New serological markers in inflammatory bowel disease are associated with complicated disease behaviour. </w:t>
      </w:r>
      <w:r w:rsidR="00593AD0" w:rsidRPr="00593AD0">
        <w:rPr>
          <w:rFonts w:ascii="Book Antiqua" w:eastAsia="宋体" w:hAnsi="Book Antiqua" w:cs="宋体"/>
          <w:i/>
          <w:iCs/>
          <w:sz w:val="24"/>
          <w:szCs w:val="24"/>
          <w:lang w:val="en-US" w:eastAsia="zh-CN"/>
        </w:rPr>
        <w:t>Gut</w:t>
      </w:r>
      <w:r w:rsidR="00593AD0" w:rsidRPr="00593AD0">
        <w:rPr>
          <w:rFonts w:ascii="Book Antiqua" w:eastAsia="宋体" w:hAnsi="Book Antiqua" w:cs="宋体"/>
          <w:sz w:val="24"/>
          <w:szCs w:val="24"/>
          <w:lang w:val="en-US" w:eastAsia="zh-CN"/>
        </w:rPr>
        <w:t> 2007; </w:t>
      </w:r>
      <w:r w:rsidR="00593AD0" w:rsidRPr="00593AD0">
        <w:rPr>
          <w:rFonts w:ascii="Book Antiqua" w:eastAsia="宋体" w:hAnsi="Book Antiqua" w:cs="宋体"/>
          <w:b/>
          <w:bCs/>
          <w:sz w:val="24"/>
          <w:szCs w:val="24"/>
          <w:lang w:val="en-US" w:eastAsia="zh-CN"/>
        </w:rPr>
        <w:t>56</w:t>
      </w:r>
      <w:r w:rsidR="00593AD0" w:rsidRPr="00593AD0">
        <w:rPr>
          <w:rFonts w:ascii="Book Antiqua" w:eastAsia="宋体" w:hAnsi="Book Antiqua" w:cs="宋体"/>
          <w:sz w:val="24"/>
          <w:szCs w:val="24"/>
          <w:lang w:val="en-US" w:eastAsia="zh-CN"/>
        </w:rPr>
        <w:t>: 1394-1403 [PMID: 17456509 DOI: 10.1136/gut.2006.108043]</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22</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Rieder F</w:t>
      </w:r>
      <w:r w:rsidR="00593AD0" w:rsidRPr="00593AD0">
        <w:rPr>
          <w:rFonts w:ascii="Book Antiqua" w:eastAsia="宋体" w:hAnsi="Book Antiqua" w:cs="宋体"/>
          <w:sz w:val="24"/>
          <w:szCs w:val="24"/>
          <w:lang w:val="en-US" w:eastAsia="zh-CN"/>
        </w:rPr>
        <w:t>, Schleder S, Wolf A, Dirmeier A, Strauch U, Obermeier F, Lopez R, Spector L, Fire E, Yarden J, Rogler G, Dotan N, Klebl F. Association of the novel serologic anti-glycan antibodies anti-laminarin and anti-chitin with complicated Crohn's disease behavior. </w:t>
      </w:r>
      <w:r w:rsidR="00593AD0" w:rsidRPr="00593AD0">
        <w:rPr>
          <w:rFonts w:ascii="Book Antiqua" w:eastAsia="宋体" w:hAnsi="Book Antiqua" w:cs="宋体"/>
          <w:i/>
          <w:iCs/>
          <w:sz w:val="24"/>
          <w:szCs w:val="24"/>
          <w:lang w:val="en-US" w:eastAsia="zh-CN"/>
        </w:rPr>
        <w:t>Inflamm Bowel Dis</w:t>
      </w:r>
      <w:r w:rsidR="00593AD0" w:rsidRPr="00593AD0">
        <w:rPr>
          <w:rFonts w:ascii="Book Antiqua" w:eastAsia="宋体" w:hAnsi="Book Antiqua" w:cs="宋体"/>
          <w:sz w:val="24"/>
          <w:szCs w:val="24"/>
          <w:lang w:val="en-US" w:eastAsia="zh-CN"/>
        </w:rPr>
        <w:t> 2010; </w:t>
      </w:r>
      <w:r w:rsidR="00593AD0" w:rsidRPr="00593AD0">
        <w:rPr>
          <w:rFonts w:ascii="Book Antiqua" w:eastAsia="宋体" w:hAnsi="Book Antiqua" w:cs="宋体"/>
          <w:b/>
          <w:bCs/>
          <w:sz w:val="24"/>
          <w:szCs w:val="24"/>
          <w:lang w:val="en-US" w:eastAsia="zh-CN"/>
        </w:rPr>
        <w:t>16</w:t>
      </w:r>
      <w:r w:rsidR="00593AD0" w:rsidRPr="00593AD0">
        <w:rPr>
          <w:rFonts w:ascii="Book Antiqua" w:eastAsia="宋体" w:hAnsi="Book Antiqua" w:cs="宋体"/>
          <w:sz w:val="24"/>
          <w:szCs w:val="24"/>
          <w:lang w:val="en-US" w:eastAsia="zh-CN"/>
        </w:rPr>
        <w:t>: 263-274 [PMID: 19653286 DOI: 10.1002/ibd.21046]</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lastRenderedPageBreak/>
        <w:t>23</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Seow CH</w:t>
      </w:r>
      <w:r w:rsidR="00593AD0" w:rsidRPr="00593AD0">
        <w:rPr>
          <w:rFonts w:ascii="Book Antiqua" w:eastAsia="宋体" w:hAnsi="Book Antiqua" w:cs="宋体"/>
          <w:sz w:val="24"/>
          <w:szCs w:val="24"/>
          <w:lang w:val="en-US" w:eastAsia="zh-CN"/>
        </w:rPr>
        <w:t>, Stempak JM, Xu W, Lan H, Griffiths AM, Greenberg GR, Steinhart AH, Dotan N, Silverberg MS. Novel anti-glycan antibodies related to inflammatory bowel disease diagnosis and phenotype. </w:t>
      </w:r>
      <w:r w:rsidR="00593AD0" w:rsidRPr="00593AD0">
        <w:rPr>
          <w:rFonts w:ascii="Book Antiqua" w:eastAsia="宋体" w:hAnsi="Book Antiqua" w:cs="宋体"/>
          <w:i/>
          <w:iCs/>
          <w:sz w:val="24"/>
          <w:szCs w:val="24"/>
          <w:lang w:val="en-US" w:eastAsia="zh-CN"/>
        </w:rPr>
        <w:t>Am J Gastroenterol</w:t>
      </w:r>
      <w:r w:rsidR="00593AD0" w:rsidRPr="00593AD0">
        <w:rPr>
          <w:rFonts w:ascii="Book Antiqua" w:eastAsia="宋体" w:hAnsi="Book Antiqua" w:cs="宋体"/>
          <w:sz w:val="24"/>
          <w:szCs w:val="24"/>
          <w:lang w:val="en-US" w:eastAsia="zh-CN"/>
        </w:rPr>
        <w:t> 2009; </w:t>
      </w:r>
      <w:r w:rsidR="00593AD0" w:rsidRPr="00593AD0">
        <w:rPr>
          <w:rFonts w:ascii="Book Antiqua" w:eastAsia="宋体" w:hAnsi="Book Antiqua" w:cs="宋体"/>
          <w:b/>
          <w:bCs/>
          <w:sz w:val="24"/>
          <w:szCs w:val="24"/>
          <w:lang w:val="en-US" w:eastAsia="zh-CN"/>
        </w:rPr>
        <w:t>104</w:t>
      </w:r>
      <w:r w:rsidR="00593AD0" w:rsidRPr="00593AD0">
        <w:rPr>
          <w:rFonts w:ascii="Book Antiqua" w:eastAsia="宋体" w:hAnsi="Book Antiqua" w:cs="宋体"/>
          <w:sz w:val="24"/>
          <w:szCs w:val="24"/>
          <w:lang w:val="en-US" w:eastAsia="zh-CN"/>
        </w:rPr>
        <w:t>: 1426-1434 [PMID: 19491856 DOI: 10.1038/ajg.2009.79]</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24</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Simondi D</w:t>
      </w:r>
      <w:r w:rsidR="00593AD0" w:rsidRPr="00593AD0">
        <w:rPr>
          <w:rFonts w:ascii="Book Antiqua" w:eastAsia="宋体" w:hAnsi="Book Antiqua" w:cs="宋体"/>
          <w:sz w:val="24"/>
          <w:szCs w:val="24"/>
          <w:lang w:val="en-US" w:eastAsia="zh-CN"/>
        </w:rPr>
        <w:t>, Mengozzi G, Betteto S, Bonardi R, Ghignone RP, Fagoonee S, Pellicano R, Sguazzini C, Pagni R, Rizzetto M, Astegiano M. Antiglycan antibodies as serological markers in the differential diagnosis of inflammatory bowel disease. </w:t>
      </w:r>
      <w:r w:rsidR="00593AD0" w:rsidRPr="00593AD0">
        <w:rPr>
          <w:rFonts w:ascii="Book Antiqua" w:eastAsia="宋体" w:hAnsi="Book Antiqua" w:cs="宋体"/>
          <w:i/>
          <w:iCs/>
          <w:sz w:val="24"/>
          <w:szCs w:val="24"/>
          <w:lang w:val="en-US" w:eastAsia="zh-CN"/>
        </w:rPr>
        <w:t>Inflamm Bowel Dis</w:t>
      </w:r>
      <w:r w:rsidR="00593AD0" w:rsidRPr="00593AD0">
        <w:rPr>
          <w:rFonts w:ascii="Book Antiqua" w:eastAsia="宋体" w:hAnsi="Book Antiqua" w:cs="宋体"/>
          <w:sz w:val="24"/>
          <w:szCs w:val="24"/>
          <w:lang w:val="en-US" w:eastAsia="zh-CN"/>
        </w:rPr>
        <w:t> 2008; </w:t>
      </w:r>
      <w:r w:rsidR="00593AD0" w:rsidRPr="00593AD0">
        <w:rPr>
          <w:rFonts w:ascii="Book Antiqua" w:eastAsia="宋体" w:hAnsi="Book Antiqua" w:cs="宋体"/>
          <w:b/>
          <w:bCs/>
          <w:sz w:val="24"/>
          <w:szCs w:val="24"/>
          <w:lang w:val="en-US" w:eastAsia="zh-CN"/>
        </w:rPr>
        <w:t>14</w:t>
      </w:r>
      <w:r w:rsidR="00593AD0" w:rsidRPr="00593AD0">
        <w:rPr>
          <w:rFonts w:ascii="Book Antiqua" w:eastAsia="宋体" w:hAnsi="Book Antiqua" w:cs="宋体"/>
          <w:sz w:val="24"/>
          <w:szCs w:val="24"/>
          <w:lang w:val="en-US" w:eastAsia="zh-CN"/>
        </w:rPr>
        <w:t>: 645-651 [PMID: 18240283 DOI: 10.1002/ibd.20368]</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25</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Arnott ID</w:t>
      </w:r>
      <w:r w:rsidR="00593AD0" w:rsidRPr="00593AD0">
        <w:rPr>
          <w:rFonts w:ascii="Book Antiqua" w:eastAsia="宋体" w:hAnsi="Book Antiqua" w:cs="宋体"/>
          <w:sz w:val="24"/>
          <w:szCs w:val="24"/>
          <w:lang w:val="en-US" w:eastAsia="zh-CN"/>
        </w:rPr>
        <w:t>, Landers CJ, Nimmo EJ, Drummond HE, Smith BK, Targan SR, Satsangi J. Sero-reactivity to microbial components in Crohn's disease is associated with disease severity and progression, but not NOD2/CARD15 genotype. </w:t>
      </w:r>
      <w:r w:rsidR="00593AD0" w:rsidRPr="00593AD0">
        <w:rPr>
          <w:rFonts w:ascii="Book Antiqua" w:eastAsia="宋体" w:hAnsi="Book Antiqua" w:cs="宋体"/>
          <w:i/>
          <w:iCs/>
          <w:sz w:val="24"/>
          <w:szCs w:val="24"/>
          <w:lang w:val="en-US" w:eastAsia="zh-CN"/>
        </w:rPr>
        <w:t>Am J Gastroenterol</w:t>
      </w:r>
      <w:r w:rsidR="00593AD0" w:rsidRPr="00593AD0">
        <w:rPr>
          <w:rFonts w:ascii="Book Antiqua" w:eastAsia="宋体" w:hAnsi="Book Antiqua" w:cs="宋体"/>
          <w:sz w:val="24"/>
          <w:szCs w:val="24"/>
          <w:lang w:val="en-US" w:eastAsia="zh-CN"/>
        </w:rPr>
        <w:t> 2004; </w:t>
      </w:r>
      <w:r w:rsidR="00593AD0" w:rsidRPr="00593AD0">
        <w:rPr>
          <w:rFonts w:ascii="Book Antiqua" w:eastAsia="宋体" w:hAnsi="Book Antiqua" w:cs="宋体"/>
          <w:b/>
          <w:bCs/>
          <w:sz w:val="24"/>
          <w:szCs w:val="24"/>
          <w:lang w:val="en-US" w:eastAsia="zh-CN"/>
        </w:rPr>
        <w:t>99</w:t>
      </w:r>
      <w:r w:rsidR="00593AD0" w:rsidRPr="00593AD0">
        <w:rPr>
          <w:rFonts w:ascii="Book Antiqua" w:eastAsia="宋体" w:hAnsi="Book Antiqua" w:cs="宋体"/>
          <w:sz w:val="24"/>
          <w:szCs w:val="24"/>
          <w:lang w:val="en-US" w:eastAsia="zh-CN"/>
        </w:rPr>
        <w:t>: 2376-2384 [PMID: 15571586 DOI: 10.1111/j.1572-0241.2004.40417.x]</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26</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Papp M</w:t>
      </w:r>
      <w:r w:rsidR="00593AD0" w:rsidRPr="00593AD0">
        <w:rPr>
          <w:rFonts w:ascii="Book Antiqua" w:eastAsia="宋体" w:hAnsi="Book Antiqua" w:cs="宋体"/>
          <w:sz w:val="24"/>
          <w:szCs w:val="24"/>
          <w:lang w:val="en-US" w:eastAsia="zh-CN"/>
        </w:rPr>
        <w:t>, Altorjay I, Dotan N, Palatka K, Foldi I, Tumpek J, Sipka S, Udvardy M, Dinya T, Lakatos L, Kovacs A, Molnar T, Tulassay Z, Miheller P, Norman GL, Szamosi T, Papp J</w:t>
      </w:r>
      <w:r w:rsidR="00593AD0" w:rsidRPr="00593AD0">
        <w:rPr>
          <w:rFonts w:ascii="Book Antiqua" w:eastAsia="宋体" w:hAnsi="Book Antiqua" w:cs="宋体"/>
          <w:sz w:val="24"/>
          <w:szCs w:val="24"/>
          <w:lang w:eastAsia="zh-CN"/>
        </w:rPr>
        <w:t>; Hungarian IBD Study Group, Lakatos PL.</w:t>
      </w:r>
      <w:r w:rsidR="00593AD0" w:rsidRPr="00593AD0">
        <w:rPr>
          <w:rFonts w:ascii="Book Antiqua" w:eastAsia="宋体" w:hAnsi="Book Antiqua" w:cs="宋体"/>
          <w:sz w:val="24"/>
          <w:szCs w:val="24"/>
          <w:lang w:val="en-US" w:eastAsia="zh-CN"/>
        </w:rPr>
        <w:t xml:space="preserve"> New serological markers for inflammatory bowel disease are associated with earlier age at onset, complicated disease behavior, risk for surgery, and NOD2/CARD15 genotype in a Hungarian IBD cohort. </w:t>
      </w:r>
      <w:r w:rsidR="00593AD0" w:rsidRPr="00593AD0">
        <w:rPr>
          <w:rFonts w:ascii="Book Antiqua" w:eastAsia="宋体" w:hAnsi="Book Antiqua" w:cs="宋体"/>
          <w:i/>
          <w:iCs/>
          <w:sz w:val="24"/>
          <w:szCs w:val="24"/>
          <w:lang w:val="en-US" w:eastAsia="zh-CN"/>
        </w:rPr>
        <w:t>Am J Gastroenterol</w:t>
      </w:r>
      <w:r w:rsidR="00593AD0" w:rsidRPr="00593AD0">
        <w:rPr>
          <w:rFonts w:ascii="Book Antiqua" w:eastAsia="宋体" w:hAnsi="Book Antiqua" w:cs="宋体" w:hint="eastAsia"/>
          <w:sz w:val="24"/>
          <w:szCs w:val="24"/>
          <w:lang w:val="en-US" w:eastAsia="zh-CN"/>
        </w:rPr>
        <w:t xml:space="preserve"> </w:t>
      </w:r>
      <w:r w:rsidR="00593AD0" w:rsidRPr="00593AD0">
        <w:rPr>
          <w:rFonts w:ascii="Book Antiqua" w:eastAsia="宋体" w:hAnsi="Book Antiqua" w:cs="宋体"/>
          <w:sz w:val="24"/>
          <w:szCs w:val="24"/>
          <w:lang w:val="en-US" w:eastAsia="zh-CN"/>
        </w:rPr>
        <w:t>2008; </w:t>
      </w:r>
      <w:r w:rsidR="00593AD0" w:rsidRPr="00593AD0">
        <w:rPr>
          <w:rFonts w:ascii="Book Antiqua" w:eastAsia="宋体" w:hAnsi="Book Antiqua" w:cs="宋体"/>
          <w:b/>
          <w:bCs/>
          <w:sz w:val="24"/>
          <w:szCs w:val="24"/>
          <w:lang w:val="en-US" w:eastAsia="zh-CN"/>
        </w:rPr>
        <w:t>103</w:t>
      </w:r>
      <w:r w:rsidR="00593AD0" w:rsidRPr="00593AD0">
        <w:rPr>
          <w:rFonts w:ascii="Book Antiqua" w:eastAsia="宋体" w:hAnsi="Book Antiqua" w:cs="宋体"/>
          <w:sz w:val="24"/>
          <w:szCs w:val="24"/>
          <w:lang w:val="en-US" w:eastAsia="zh-CN"/>
        </w:rPr>
        <w:t>: 665-681 [PMID: 18047543 DOI: 10.1111/j.1572-0241.2007.01652.x]</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27</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Dubinsky MC</w:t>
      </w:r>
      <w:r w:rsidR="00593AD0" w:rsidRPr="00593AD0">
        <w:rPr>
          <w:rFonts w:ascii="Book Antiqua" w:eastAsia="宋体" w:hAnsi="Book Antiqua" w:cs="宋体"/>
          <w:sz w:val="24"/>
          <w:szCs w:val="24"/>
          <w:lang w:val="en-US" w:eastAsia="zh-CN"/>
        </w:rPr>
        <w:t>, Kugathasan S, Mei L, Picornell Y, Nebel J, Wrobel I, Quiros A, Silber G, Wahbeh G, Katzir L, Vasiliauskas E, Bahar R, Otley A, Mack D, Evans J, Rosh J, Hemker MO, Leleiko N, Crandall W, Langton C, Landers C, Taylor KD, Targan SR, Rotter JI, Markowitz J, Hyams J. Increased immune reactivity predicts aggressive complicating Crohn's disease in children. </w:t>
      </w:r>
      <w:r w:rsidR="00593AD0" w:rsidRPr="00593AD0">
        <w:rPr>
          <w:rFonts w:ascii="Book Antiqua" w:eastAsia="宋体" w:hAnsi="Book Antiqua" w:cs="宋体"/>
          <w:i/>
          <w:iCs/>
          <w:sz w:val="24"/>
          <w:szCs w:val="24"/>
          <w:lang w:val="en-US" w:eastAsia="zh-CN"/>
        </w:rPr>
        <w:t>Clin Gastroenterol Hepatol</w:t>
      </w:r>
      <w:r w:rsidR="00593AD0" w:rsidRPr="00593AD0">
        <w:rPr>
          <w:rFonts w:ascii="Book Antiqua" w:eastAsia="宋体" w:hAnsi="Book Antiqua" w:cs="宋体"/>
          <w:sz w:val="24"/>
          <w:szCs w:val="24"/>
          <w:lang w:val="en-US" w:eastAsia="zh-CN"/>
        </w:rPr>
        <w:t> 2008; </w:t>
      </w:r>
      <w:r w:rsidR="00593AD0" w:rsidRPr="00593AD0">
        <w:rPr>
          <w:rFonts w:ascii="Book Antiqua" w:eastAsia="宋体" w:hAnsi="Book Antiqua" w:cs="宋体"/>
          <w:b/>
          <w:bCs/>
          <w:sz w:val="24"/>
          <w:szCs w:val="24"/>
          <w:lang w:val="en-US" w:eastAsia="zh-CN"/>
        </w:rPr>
        <w:t>6</w:t>
      </w:r>
      <w:r w:rsidR="00593AD0" w:rsidRPr="00593AD0">
        <w:rPr>
          <w:rFonts w:ascii="Book Antiqua" w:eastAsia="宋体" w:hAnsi="Book Antiqua" w:cs="宋体"/>
          <w:sz w:val="24"/>
          <w:szCs w:val="24"/>
          <w:lang w:val="en-US" w:eastAsia="zh-CN"/>
        </w:rPr>
        <w:t>: 1105-1111 [PMID: 18619921 DOI: 10.1016/j.cgh.2008.04.032]</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28</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Allan A</w:t>
      </w:r>
      <w:r w:rsidR="00593AD0" w:rsidRPr="00593AD0">
        <w:rPr>
          <w:rFonts w:ascii="Book Antiqua" w:eastAsia="宋体" w:hAnsi="Book Antiqua" w:cs="宋体"/>
          <w:sz w:val="24"/>
          <w:szCs w:val="24"/>
          <w:lang w:val="en-US" w:eastAsia="zh-CN"/>
        </w:rPr>
        <w:t>, Wyke J, Allan RN, Morel P, Robinson M, Scott DL, Alexander-Williams J. Plasma fibronectin in Crohn's disease. </w:t>
      </w:r>
      <w:r w:rsidR="00593AD0" w:rsidRPr="00593AD0">
        <w:rPr>
          <w:rFonts w:ascii="Book Antiqua" w:eastAsia="宋体" w:hAnsi="Book Antiqua" w:cs="宋体"/>
          <w:i/>
          <w:iCs/>
          <w:sz w:val="24"/>
          <w:szCs w:val="24"/>
          <w:lang w:val="en-US" w:eastAsia="zh-CN"/>
        </w:rPr>
        <w:t>Gut</w:t>
      </w:r>
      <w:r w:rsidR="00593AD0" w:rsidRPr="00593AD0">
        <w:rPr>
          <w:rFonts w:ascii="Book Antiqua" w:eastAsia="宋体" w:hAnsi="Book Antiqua" w:cs="宋体"/>
          <w:sz w:val="24"/>
          <w:szCs w:val="24"/>
          <w:lang w:val="en-US" w:eastAsia="zh-CN"/>
        </w:rPr>
        <w:t> 1989; </w:t>
      </w:r>
      <w:r w:rsidR="00593AD0" w:rsidRPr="00593AD0">
        <w:rPr>
          <w:rFonts w:ascii="Book Antiqua" w:eastAsia="宋体" w:hAnsi="Book Antiqua" w:cs="宋体"/>
          <w:b/>
          <w:bCs/>
          <w:sz w:val="24"/>
          <w:szCs w:val="24"/>
          <w:lang w:val="en-US" w:eastAsia="zh-CN"/>
        </w:rPr>
        <w:t>30</w:t>
      </w:r>
      <w:r w:rsidR="00593AD0" w:rsidRPr="00593AD0">
        <w:rPr>
          <w:rFonts w:ascii="Book Antiqua" w:eastAsia="宋体" w:hAnsi="Book Antiqua" w:cs="宋体"/>
          <w:sz w:val="24"/>
          <w:szCs w:val="24"/>
          <w:lang w:val="en-US" w:eastAsia="zh-CN"/>
        </w:rPr>
        <w:t>: 627-633 [PMID: 2731755 DOI: 10.1136/gut.30.5.627]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29</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Henriksen M</w:t>
      </w:r>
      <w:r w:rsidR="00593AD0" w:rsidRPr="00593AD0">
        <w:rPr>
          <w:rFonts w:ascii="Book Antiqua" w:eastAsia="宋体" w:hAnsi="Book Antiqua" w:cs="宋体"/>
          <w:sz w:val="24"/>
          <w:szCs w:val="24"/>
          <w:lang w:val="en-US" w:eastAsia="zh-CN"/>
        </w:rPr>
        <w:t>, Jahnsen J, Lygren I, Stray N, Sauar J, Vatn MH, Moum B</w:t>
      </w:r>
      <w:r w:rsidR="00593AD0" w:rsidRPr="00593AD0">
        <w:rPr>
          <w:rFonts w:ascii="Book Antiqua" w:eastAsia="宋体" w:hAnsi="Book Antiqua" w:cs="宋体"/>
          <w:sz w:val="24"/>
          <w:szCs w:val="24"/>
          <w:lang w:eastAsia="zh-CN"/>
        </w:rPr>
        <w:t>; IBSEN Study Group.</w:t>
      </w:r>
      <w:r w:rsidR="00593AD0" w:rsidRPr="00593AD0">
        <w:rPr>
          <w:rFonts w:ascii="Book Antiqua" w:eastAsia="宋体" w:hAnsi="Book Antiqua" w:cs="宋体" w:hint="eastAsia"/>
          <w:sz w:val="24"/>
          <w:szCs w:val="24"/>
          <w:lang w:val="en-US" w:eastAsia="zh-CN"/>
        </w:rPr>
        <w:t xml:space="preserve"> </w:t>
      </w:r>
      <w:r w:rsidR="00593AD0" w:rsidRPr="00593AD0">
        <w:rPr>
          <w:rFonts w:ascii="Book Antiqua" w:eastAsia="宋体" w:hAnsi="Book Antiqua" w:cs="宋体"/>
          <w:sz w:val="24"/>
          <w:szCs w:val="24"/>
          <w:lang w:val="en-US" w:eastAsia="zh-CN"/>
        </w:rPr>
        <w:t>C-reactive protein: a predictive factor and marker of inflammation in inflammatory bowel disease. Results from a prospective population-based study. </w:t>
      </w:r>
      <w:r w:rsidR="00593AD0" w:rsidRPr="00593AD0">
        <w:rPr>
          <w:rFonts w:ascii="Book Antiqua" w:eastAsia="宋体" w:hAnsi="Book Antiqua" w:cs="宋体"/>
          <w:i/>
          <w:iCs/>
          <w:sz w:val="24"/>
          <w:szCs w:val="24"/>
          <w:lang w:val="en-US" w:eastAsia="zh-CN"/>
        </w:rPr>
        <w:t>Gut</w:t>
      </w:r>
      <w:r w:rsidR="00593AD0" w:rsidRPr="00593AD0">
        <w:rPr>
          <w:rFonts w:ascii="Book Antiqua" w:eastAsia="宋体" w:hAnsi="Book Antiqua" w:cs="宋体"/>
          <w:sz w:val="24"/>
          <w:szCs w:val="24"/>
          <w:lang w:val="en-US" w:eastAsia="zh-CN"/>
        </w:rPr>
        <w:t> 2008; </w:t>
      </w:r>
      <w:r w:rsidR="00593AD0" w:rsidRPr="00593AD0">
        <w:rPr>
          <w:rFonts w:ascii="Book Antiqua" w:eastAsia="宋体" w:hAnsi="Book Antiqua" w:cs="宋体"/>
          <w:b/>
          <w:bCs/>
          <w:sz w:val="24"/>
          <w:szCs w:val="24"/>
          <w:lang w:val="en-US" w:eastAsia="zh-CN"/>
        </w:rPr>
        <w:t>57</w:t>
      </w:r>
      <w:r w:rsidR="00593AD0" w:rsidRPr="00593AD0">
        <w:rPr>
          <w:rFonts w:ascii="Book Antiqua" w:eastAsia="宋体" w:hAnsi="Book Antiqua" w:cs="宋体"/>
          <w:sz w:val="24"/>
          <w:szCs w:val="24"/>
          <w:lang w:val="en-US" w:eastAsia="zh-CN"/>
        </w:rPr>
        <w:t>: 1518-1523 [PMID: 18566104 DOI: 10.1136/gut.2007.146357]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lastRenderedPageBreak/>
        <w:t>30</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Koutroubakis IE</w:t>
      </w:r>
      <w:r w:rsidR="00593AD0" w:rsidRPr="00593AD0">
        <w:rPr>
          <w:rFonts w:ascii="Book Antiqua" w:eastAsia="宋体" w:hAnsi="Book Antiqua" w:cs="宋体"/>
          <w:sz w:val="24"/>
          <w:szCs w:val="24"/>
          <w:lang w:val="en-US" w:eastAsia="zh-CN"/>
        </w:rPr>
        <w:t>, Petinaki E, Dimoulios P, Vardas E, Roussomoustakaki M, Maniatis AN, Kouroumalis EA. Serum laminin and collagen IV in inflammatory bowel disease. </w:t>
      </w:r>
      <w:r w:rsidR="00593AD0" w:rsidRPr="00593AD0">
        <w:rPr>
          <w:rFonts w:ascii="Book Antiqua" w:eastAsia="宋体" w:hAnsi="Book Antiqua" w:cs="宋体"/>
          <w:i/>
          <w:iCs/>
          <w:sz w:val="24"/>
          <w:szCs w:val="24"/>
          <w:lang w:val="en-US" w:eastAsia="zh-CN"/>
        </w:rPr>
        <w:t>J Clin Pathol</w:t>
      </w:r>
      <w:r w:rsidR="00593AD0" w:rsidRPr="00593AD0">
        <w:rPr>
          <w:rFonts w:ascii="Book Antiqua" w:eastAsia="宋体" w:hAnsi="Book Antiqua" w:cs="宋体"/>
          <w:sz w:val="24"/>
          <w:szCs w:val="24"/>
          <w:lang w:val="en-US" w:eastAsia="zh-CN"/>
        </w:rPr>
        <w:t> 2003; </w:t>
      </w:r>
      <w:r w:rsidR="00593AD0" w:rsidRPr="00593AD0">
        <w:rPr>
          <w:rFonts w:ascii="Book Antiqua" w:eastAsia="宋体" w:hAnsi="Book Antiqua" w:cs="宋体"/>
          <w:b/>
          <w:bCs/>
          <w:sz w:val="24"/>
          <w:szCs w:val="24"/>
          <w:lang w:val="en-US" w:eastAsia="zh-CN"/>
        </w:rPr>
        <w:t>56</w:t>
      </w:r>
      <w:r w:rsidR="00593AD0" w:rsidRPr="00593AD0">
        <w:rPr>
          <w:rFonts w:ascii="Book Antiqua" w:eastAsia="宋体" w:hAnsi="Book Antiqua" w:cs="宋体"/>
          <w:sz w:val="24"/>
          <w:szCs w:val="24"/>
          <w:lang w:val="en-US" w:eastAsia="zh-CN"/>
        </w:rPr>
        <w:t>: 817-820 [PMID: 14600124 DOI: 10.1136/jcp.56.11.817]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31</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Rieder F</w:t>
      </w:r>
      <w:r w:rsidR="00593AD0" w:rsidRPr="00593AD0">
        <w:rPr>
          <w:rFonts w:ascii="Book Antiqua" w:eastAsia="宋体" w:hAnsi="Book Antiqua" w:cs="宋体"/>
          <w:sz w:val="24"/>
          <w:szCs w:val="24"/>
          <w:lang w:val="en-US" w:eastAsia="zh-CN"/>
        </w:rPr>
        <w:t>, Fiocchi C. Intestinal fibrosis in IBD--a dynamic, multifactorial process. </w:t>
      </w:r>
      <w:r w:rsidR="00593AD0" w:rsidRPr="00593AD0">
        <w:rPr>
          <w:rFonts w:ascii="Book Antiqua" w:eastAsia="宋体" w:hAnsi="Book Antiqua" w:cs="宋体"/>
          <w:i/>
          <w:iCs/>
          <w:sz w:val="24"/>
          <w:szCs w:val="24"/>
          <w:lang w:val="en-US" w:eastAsia="zh-CN"/>
        </w:rPr>
        <w:t>Nat Rev Gastroenterol Hepatol</w:t>
      </w:r>
      <w:r w:rsidR="00593AD0" w:rsidRPr="00593AD0">
        <w:rPr>
          <w:rFonts w:ascii="Book Antiqua" w:eastAsia="宋体" w:hAnsi="Book Antiqua" w:cs="宋体"/>
          <w:sz w:val="24"/>
          <w:szCs w:val="24"/>
          <w:lang w:val="en-US" w:eastAsia="zh-CN"/>
        </w:rPr>
        <w:t> 2009; </w:t>
      </w:r>
      <w:r w:rsidR="00593AD0" w:rsidRPr="00593AD0">
        <w:rPr>
          <w:rFonts w:ascii="Book Antiqua" w:eastAsia="宋体" w:hAnsi="Book Antiqua" w:cs="宋体"/>
          <w:b/>
          <w:bCs/>
          <w:sz w:val="24"/>
          <w:szCs w:val="24"/>
          <w:lang w:val="en-US" w:eastAsia="zh-CN"/>
        </w:rPr>
        <w:t>6</w:t>
      </w:r>
      <w:r w:rsidR="00593AD0" w:rsidRPr="00593AD0">
        <w:rPr>
          <w:rFonts w:ascii="Book Antiqua" w:eastAsia="宋体" w:hAnsi="Book Antiqua" w:cs="宋体"/>
          <w:sz w:val="24"/>
          <w:szCs w:val="24"/>
          <w:lang w:val="en-US" w:eastAsia="zh-CN"/>
        </w:rPr>
        <w:t>: 228-235 [PMID: 19347014 DOI: 10.1038/nrgastro.2009.31]</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32</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Loeschke K</w:t>
      </w:r>
      <w:r w:rsidR="00593AD0" w:rsidRPr="00593AD0">
        <w:rPr>
          <w:rFonts w:ascii="Book Antiqua" w:eastAsia="宋体" w:hAnsi="Book Antiqua" w:cs="宋体"/>
          <w:sz w:val="24"/>
          <w:szCs w:val="24"/>
          <w:lang w:val="en-US" w:eastAsia="zh-CN"/>
        </w:rPr>
        <w:t>, Kaltenthaler P. [Procollagen-III-peptide in the serum of patients with Crohn disease]. </w:t>
      </w:r>
      <w:r w:rsidR="00593AD0" w:rsidRPr="00593AD0">
        <w:rPr>
          <w:rFonts w:ascii="Book Antiqua" w:eastAsia="宋体" w:hAnsi="Book Antiqua" w:cs="宋体"/>
          <w:i/>
          <w:iCs/>
          <w:sz w:val="24"/>
          <w:szCs w:val="24"/>
          <w:lang w:val="en-US" w:eastAsia="zh-CN"/>
        </w:rPr>
        <w:t>Z Gastroenterol</w:t>
      </w:r>
      <w:r w:rsidR="00593AD0" w:rsidRPr="00593AD0">
        <w:rPr>
          <w:rFonts w:ascii="Book Antiqua" w:eastAsia="宋体" w:hAnsi="Book Antiqua" w:cs="宋体"/>
          <w:sz w:val="24"/>
          <w:szCs w:val="24"/>
          <w:lang w:val="en-US" w:eastAsia="zh-CN"/>
        </w:rPr>
        <w:t> 1989; </w:t>
      </w:r>
      <w:r w:rsidR="00593AD0" w:rsidRPr="00593AD0">
        <w:rPr>
          <w:rFonts w:ascii="Book Antiqua" w:eastAsia="宋体" w:hAnsi="Book Antiqua" w:cs="宋体"/>
          <w:b/>
          <w:bCs/>
          <w:sz w:val="24"/>
          <w:szCs w:val="24"/>
          <w:lang w:val="en-US" w:eastAsia="zh-CN"/>
        </w:rPr>
        <w:t>27</w:t>
      </w:r>
      <w:r w:rsidR="00593AD0" w:rsidRPr="00593AD0">
        <w:rPr>
          <w:rFonts w:ascii="Book Antiqua" w:eastAsia="宋体" w:hAnsi="Book Antiqua" w:cs="宋体"/>
          <w:sz w:val="24"/>
          <w:szCs w:val="24"/>
          <w:lang w:val="en-US" w:eastAsia="zh-CN"/>
        </w:rPr>
        <w:t>: 137-139 [PMID: 2718533]</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33</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Koutroubakis IE</w:t>
      </w:r>
      <w:r w:rsidR="00593AD0" w:rsidRPr="00593AD0">
        <w:rPr>
          <w:rFonts w:ascii="Book Antiqua" w:eastAsia="宋体" w:hAnsi="Book Antiqua" w:cs="宋体"/>
          <w:sz w:val="24"/>
          <w:szCs w:val="24"/>
          <w:lang w:val="en-US" w:eastAsia="zh-CN"/>
        </w:rPr>
        <w:t>, Petinaki E, Dimoulios P, Vardas E, Roussomoustakaki M, Maniatis AN, Kouroumalis EA. Increased serum levels of YKL-40 in patients with inflammatory bowel disease. </w:t>
      </w:r>
      <w:r w:rsidR="00593AD0" w:rsidRPr="00593AD0">
        <w:rPr>
          <w:rFonts w:ascii="Book Antiqua" w:eastAsia="宋体" w:hAnsi="Book Antiqua" w:cs="宋体"/>
          <w:i/>
          <w:iCs/>
          <w:sz w:val="24"/>
          <w:szCs w:val="24"/>
          <w:lang w:val="en-US" w:eastAsia="zh-CN"/>
        </w:rPr>
        <w:t>Int J Colorectal Dis</w:t>
      </w:r>
      <w:r w:rsidR="00593AD0" w:rsidRPr="00593AD0">
        <w:rPr>
          <w:rFonts w:ascii="Book Antiqua" w:eastAsia="宋体" w:hAnsi="Book Antiqua" w:cs="宋体"/>
          <w:sz w:val="24"/>
          <w:szCs w:val="24"/>
          <w:lang w:val="en-US" w:eastAsia="zh-CN"/>
        </w:rPr>
        <w:t> 2003; </w:t>
      </w:r>
      <w:r w:rsidR="00593AD0" w:rsidRPr="00593AD0">
        <w:rPr>
          <w:rFonts w:ascii="Book Antiqua" w:eastAsia="宋体" w:hAnsi="Book Antiqua" w:cs="宋体"/>
          <w:b/>
          <w:bCs/>
          <w:sz w:val="24"/>
          <w:szCs w:val="24"/>
          <w:lang w:val="en-US" w:eastAsia="zh-CN"/>
        </w:rPr>
        <w:t>18</w:t>
      </w:r>
      <w:r w:rsidR="00593AD0" w:rsidRPr="00593AD0">
        <w:rPr>
          <w:rFonts w:ascii="Book Antiqua" w:eastAsia="宋体" w:hAnsi="Book Antiqua" w:cs="宋体"/>
          <w:sz w:val="24"/>
          <w:szCs w:val="24"/>
          <w:lang w:val="en-US" w:eastAsia="zh-CN"/>
        </w:rPr>
        <w:t>: 254-259 [PMID: 12673492 DOI: 10.1007/s00384-002-0446-z]</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34</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Di Sabatino A</w:t>
      </w:r>
      <w:r w:rsidR="00593AD0" w:rsidRPr="00593AD0">
        <w:rPr>
          <w:rFonts w:ascii="Book Antiqua" w:eastAsia="宋体" w:hAnsi="Book Antiqua" w:cs="宋体"/>
          <w:sz w:val="24"/>
          <w:szCs w:val="24"/>
          <w:lang w:val="en-US" w:eastAsia="zh-CN"/>
        </w:rPr>
        <w:t>, Ciccocioppo R, Armellini E, Morera R, Ricevuti L, Cazzola P, Fulle I, Corazza GR. Serum bFGF and VEGF correlate respectively with bowel wall thickness and intramural blood flow in Crohn's disease. </w:t>
      </w:r>
      <w:r w:rsidR="00593AD0" w:rsidRPr="00593AD0">
        <w:rPr>
          <w:rFonts w:ascii="Book Antiqua" w:eastAsia="宋体" w:hAnsi="Book Antiqua" w:cs="宋体"/>
          <w:i/>
          <w:iCs/>
          <w:sz w:val="24"/>
          <w:szCs w:val="24"/>
          <w:lang w:val="en-US" w:eastAsia="zh-CN"/>
        </w:rPr>
        <w:t>Inflamm Bowel Dis</w:t>
      </w:r>
      <w:r w:rsidR="00593AD0" w:rsidRPr="00593AD0">
        <w:rPr>
          <w:rFonts w:ascii="Book Antiqua" w:eastAsia="宋体" w:hAnsi="Book Antiqua" w:cs="宋体"/>
          <w:sz w:val="24"/>
          <w:szCs w:val="24"/>
          <w:lang w:val="en-US" w:eastAsia="zh-CN"/>
        </w:rPr>
        <w:t> 2004; </w:t>
      </w:r>
      <w:r w:rsidR="00593AD0" w:rsidRPr="00593AD0">
        <w:rPr>
          <w:rFonts w:ascii="Book Antiqua" w:eastAsia="宋体" w:hAnsi="Book Antiqua" w:cs="宋体"/>
          <w:b/>
          <w:bCs/>
          <w:sz w:val="24"/>
          <w:szCs w:val="24"/>
          <w:lang w:val="en-US" w:eastAsia="zh-CN"/>
        </w:rPr>
        <w:t>10</w:t>
      </w:r>
      <w:r w:rsidR="00593AD0" w:rsidRPr="00593AD0">
        <w:rPr>
          <w:rFonts w:ascii="Book Antiqua" w:eastAsia="宋体" w:hAnsi="Book Antiqua" w:cs="宋体"/>
          <w:sz w:val="24"/>
          <w:szCs w:val="24"/>
          <w:lang w:val="en-US" w:eastAsia="zh-CN"/>
        </w:rPr>
        <w:t>: 573-577 [PMID: 15472517]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35</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Bonasio R</w:t>
      </w:r>
      <w:r w:rsidR="00593AD0" w:rsidRPr="00593AD0">
        <w:rPr>
          <w:rFonts w:ascii="Book Antiqua" w:eastAsia="宋体" w:hAnsi="Book Antiqua" w:cs="宋体"/>
          <w:sz w:val="24"/>
          <w:szCs w:val="24"/>
          <w:lang w:val="en-US" w:eastAsia="zh-CN"/>
        </w:rPr>
        <w:t>, Tu S, Reinberg D. Molecular signals of epigenetic states. </w:t>
      </w:r>
      <w:r w:rsidR="00593AD0" w:rsidRPr="00593AD0">
        <w:rPr>
          <w:rFonts w:ascii="Book Antiqua" w:eastAsia="宋体" w:hAnsi="Book Antiqua" w:cs="宋体"/>
          <w:i/>
          <w:iCs/>
          <w:sz w:val="24"/>
          <w:szCs w:val="24"/>
          <w:lang w:val="en-US" w:eastAsia="zh-CN"/>
        </w:rPr>
        <w:t>Science</w:t>
      </w:r>
      <w:r w:rsidR="00593AD0" w:rsidRPr="00593AD0">
        <w:rPr>
          <w:rFonts w:ascii="Book Antiqua" w:eastAsia="宋体" w:hAnsi="Book Antiqua" w:cs="宋体"/>
          <w:sz w:val="24"/>
          <w:szCs w:val="24"/>
          <w:lang w:val="en-US" w:eastAsia="zh-CN"/>
        </w:rPr>
        <w:t> 2010; </w:t>
      </w:r>
      <w:r w:rsidR="00593AD0" w:rsidRPr="00593AD0">
        <w:rPr>
          <w:rFonts w:ascii="Book Antiqua" w:eastAsia="宋体" w:hAnsi="Book Antiqua" w:cs="宋体"/>
          <w:b/>
          <w:bCs/>
          <w:sz w:val="24"/>
          <w:szCs w:val="24"/>
          <w:lang w:val="en-US" w:eastAsia="zh-CN"/>
        </w:rPr>
        <w:t>330</w:t>
      </w:r>
      <w:r w:rsidR="00593AD0" w:rsidRPr="00593AD0">
        <w:rPr>
          <w:rFonts w:ascii="Book Antiqua" w:eastAsia="宋体" w:hAnsi="Book Antiqua" w:cs="宋体"/>
          <w:sz w:val="24"/>
          <w:szCs w:val="24"/>
          <w:lang w:val="en-US" w:eastAsia="zh-CN"/>
        </w:rPr>
        <w:t>: 612-616 [PMID: 21030644 DOI: 10.1126/science.119107]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36</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Scarpa M</w:t>
      </w:r>
      <w:r w:rsidR="00593AD0" w:rsidRPr="00593AD0">
        <w:rPr>
          <w:rFonts w:ascii="Book Antiqua" w:eastAsia="宋体" w:hAnsi="Book Antiqua" w:cs="宋体"/>
          <w:sz w:val="24"/>
          <w:szCs w:val="24"/>
          <w:lang w:val="en-US" w:eastAsia="zh-CN"/>
        </w:rPr>
        <w:t>, Stylianou E. Epigenetics: Concepts and relevance to IBD pathogenesis. </w:t>
      </w:r>
      <w:r w:rsidR="00593AD0" w:rsidRPr="00593AD0">
        <w:rPr>
          <w:rFonts w:ascii="Book Antiqua" w:eastAsia="宋体" w:hAnsi="Book Antiqua" w:cs="宋体"/>
          <w:i/>
          <w:iCs/>
          <w:sz w:val="24"/>
          <w:szCs w:val="24"/>
          <w:lang w:val="en-US" w:eastAsia="zh-CN"/>
        </w:rPr>
        <w:t>Inflamm Bowel Dis</w:t>
      </w:r>
      <w:r w:rsidR="00593AD0" w:rsidRPr="00593AD0">
        <w:rPr>
          <w:rFonts w:ascii="Book Antiqua" w:eastAsia="宋体" w:hAnsi="Book Antiqua" w:cs="宋体"/>
          <w:sz w:val="24"/>
          <w:szCs w:val="24"/>
          <w:lang w:val="en-US" w:eastAsia="zh-CN"/>
        </w:rPr>
        <w:t> 2012; </w:t>
      </w:r>
      <w:r w:rsidR="00593AD0" w:rsidRPr="00593AD0">
        <w:rPr>
          <w:rFonts w:ascii="Book Antiqua" w:eastAsia="宋体" w:hAnsi="Book Antiqua" w:cs="宋体"/>
          <w:b/>
          <w:bCs/>
          <w:sz w:val="24"/>
          <w:szCs w:val="24"/>
          <w:lang w:val="en-US" w:eastAsia="zh-CN"/>
        </w:rPr>
        <w:t>18</w:t>
      </w:r>
      <w:r w:rsidR="00593AD0" w:rsidRPr="00593AD0">
        <w:rPr>
          <w:rFonts w:ascii="Book Antiqua" w:eastAsia="宋体" w:hAnsi="Book Antiqua" w:cs="宋体"/>
          <w:sz w:val="24"/>
          <w:szCs w:val="24"/>
          <w:lang w:val="en-US" w:eastAsia="zh-CN"/>
        </w:rPr>
        <w:t>: 1982-1996 [PMID: 22407855 DOI: 10.1002/ibd.22934.]</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37</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Lin Z</w:t>
      </w:r>
      <w:r w:rsidR="00593AD0" w:rsidRPr="00593AD0">
        <w:rPr>
          <w:rFonts w:ascii="Book Antiqua" w:eastAsia="宋体" w:hAnsi="Book Antiqua" w:cs="宋体"/>
          <w:sz w:val="24"/>
          <w:szCs w:val="24"/>
          <w:lang w:val="en-US" w:eastAsia="zh-CN"/>
        </w:rPr>
        <w:t>, Hegarty JP, Cappel JA, Yu W, Chen X, Faber P, Wang Y, Kelly AA, Poritz LS, Peterson BZ, Schreiber S, Fan JB, Koltun WA. Identification of disease-associated DNA methylation in intestinal tissues from patients with inflammatory bowel disease. </w:t>
      </w:r>
      <w:r w:rsidR="00593AD0" w:rsidRPr="00593AD0">
        <w:rPr>
          <w:rFonts w:ascii="Book Antiqua" w:eastAsia="宋体" w:hAnsi="Book Antiqua" w:cs="宋体"/>
          <w:i/>
          <w:iCs/>
          <w:sz w:val="24"/>
          <w:szCs w:val="24"/>
          <w:lang w:val="en-US" w:eastAsia="zh-CN"/>
        </w:rPr>
        <w:t>Clin Genet</w:t>
      </w:r>
      <w:r w:rsidR="00593AD0" w:rsidRPr="00593AD0">
        <w:rPr>
          <w:rFonts w:ascii="Book Antiqua" w:eastAsia="宋体" w:hAnsi="Book Antiqua" w:cs="宋体"/>
          <w:sz w:val="24"/>
          <w:szCs w:val="24"/>
          <w:lang w:val="en-US" w:eastAsia="zh-CN"/>
        </w:rPr>
        <w:t> 2011; </w:t>
      </w:r>
      <w:r w:rsidR="00593AD0" w:rsidRPr="00593AD0">
        <w:rPr>
          <w:rFonts w:ascii="Book Antiqua" w:eastAsia="宋体" w:hAnsi="Book Antiqua" w:cs="宋体"/>
          <w:b/>
          <w:bCs/>
          <w:sz w:val="24"/>
          <w:szCs w:val="24"/>
          <w:lang w:val="en-US" w:eastAsia="zh-CN"/>
        </w:rPr>
        <w:t>80</w:t>
      </w:r>
      <w:r w:rsidR="00593AD0" w:rsidRPr="00593AD0">
        <w:rPr>
          <w:rFonts w:ascii="Book Antiqua" w:eastAsia="宋体" w:hAnsi="Book Antiqua" w:cs="宋体"/>
          <w:sz w:val="24"/>
          <w:szCs w:val="24"/>
          <w:lang w:val="en-US" w:eastAsia="zh-CN"/>
        </w:rPr>
        <w:t>: 59-67 [PMID: 20950376 DOI: 10.1111/j.1399-0004.2010.01546.x]</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38</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Lin Z</w:t>
      </w:r>
      <w:r w:rsidR="00593AD0" w:rsidRPr="00593AD0">
        <w:rPr>
          <w:rFonts w:ascii="Book Antiqua" w:eastAsia="宋体" w:hAnsi="Book Antiqua" w:cs="宋体"/>
          <w:sz w:val="24"/>
          <w:szCs w:val="24"/>
          <w:lang w:val="en-US" w:eastAsia="zh-CN"/>
        </w:rPr>
        <w:t>, Hegarty JP, Yu W, Cappel JA, Chen X, Faber PW, Wang Y, Poritz LS, Fan JB, Koltun WA. Identification of disease-associated DNA methylation in B cells from Crohn's disease and ulcerative colitis patients. </w:t>
      </w:r>
      <w:r w:rsidR="00593AD0" w:rsidRPr="00593AD0">
        <w:rPr>
          <w:rFonts w:ascii="Book Antiqua" w:eastAsia="宋体" w:hAnsi="Book Antiqua" w:cs="宋体"/>
          <w:i/>
          <w:iCs/>
          <w:sz w:val="24"/>
          <w:szCs w:val="24"/>
          <w:lang w:val="en-US" w:eastAsia="zh-CN"/>
        </w:rPr>
        <w:t>Dig Dis Sci</w:t>
      </w:r>
      <w:r w:rsidR="00593AD0" w:rsidRPr="00593AD0">
        <w:rPr>
          <w:rFonts w:ascii="Book Antiqua" w:eastAsia="宋体" w:hAnsi="Book Antiqua" w:cs="宋体"/>
          <w:sz w:val="24"/>
          <w:szCs w:val="24"/>
          <w:lang w:val="en-US" w:eastAsia="zh-CN"/>
        </w:rPr>
        <w:t> 2012; </w:t>
      </w:r>
      <w:r w:rsidR="00593AD0" w:rsidRPr="00593AD0">
        <w:rPr>
          <w:rFonts w:ascii="Book Antiqua" w:eastAsia="宋体" w:hAnsi="Book Antiqua" w:cs="宋体"/>
          <w:b/>
          <w:bCs/>
          <w:sz w:val="24"/>
          <w:szCs w:val="24"/>
          <w:lang w:val="en-US" w:eastAsia="zh-CN"/>
        </w:rPr>
        <w:t>57</w:t>
      </w:r>
      <w:r w:rsidR="00593AD0" w:rsidRPr="00593AD0">
        <w:rPr>
          <w:rFonts w:ascii="Book Antiqua" w:eastAsia="宋体" w:hAnsi="Book Antiqua" w:cs="宋体"/>
          <w:sz w:val="24"/>
          <w:szCs w:val="24"/>
          <w:lang w:val="en-US" w:eastAsia="zh-CN"/>
        </w:rPr>
        <w:t>: 3145-3153 [PMID: 22821069 DOI: 10.1007/s10620-012-2288-z]</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39</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Vamadevan AS</w:t>
      </w:r>
      <w:r w:rsidR="00593AD0" w:rsidRPr="00593AD0">
        <w:rPr>
          <w:rFonts w:ascii="Book Antiqua" w:eastAsia="宋体" w:hAnsi="Book Antiqua" w:cs="宋体"/>
          <w:sz w:val="24"/>
          <w:szCs w:val="24"/>
          <w:lang w:val="en-US" w:eastAsia="zh-CN"/>
        </w:rPr>
        <w:t>, Fukata M, Arnold ET, Thomas LS, Hsu D, Abreu MT. Regulation of Toll-like receptor 4-associated MD-2 in intestinal epithelial cells: a comprehensive analysis. </w:t>
      </w:r>
      <w:r w:rsidR="00593AD0" w:rsidRPr="00593AD0">
        <w:rPr>
          <w:rFonts w:ascii="Book Antiqua" w:eastAsia="宋体" w:hAnsi="Book Antiqua" w:cs="宋体"/>
          <w:i/>
          <w:iCs/>
          <w:sz w:val="24"/>
          <w:szCs w:val="24"/>
          <w:lang w:val="en-US" w:eastAsia="zh-CN"/>
        </w:rPr>
        <w:t>Innate Immun</w:t>
      </w:r>
      <w:r w:rsidR="00593AD0" w:rsidRPr="00593AD0">
        <w:rPr>
          <w:rFonts w:ascii="Book Antiqua" w:eastAsia="宋体" w:hAnsi="Book Antiqua" w:cs="宋体"/>
          <w:sz w:val="24"/>
          <w:szCs w:val="24"/>
          <w:lang w:val="en-US" w:eastAsia="zh-CN"/>
        </w:rPr>
        <w:t> 2010; </w:t>
      </w:r>
      <w:r w:rsidR="00593AD0" w:rsidRPr="00593AD0">
        <w:rPr>
          <w:rFonts w:ascii="Book Antiqua" w:eastAsia="宋体" w:hAnsi="Book Antiqua" w:cs="宋体"/>
          <w:b/>
          <w:bCs/>
          <w:sz w:val="24"/>
          <w:szCs w:val="24"/>
          <w:lang w:val="en-US" w:eastAsia="zh-CN"/>
        </w:rPr>
        <w:t>16</w:t>
      </w:r>
      <w:r w:rsidR="00593AD0" w:rsidRPr="00593AD0">
        <w:rPr>
          <w:rFonts w:ascii="Book Antiqua" w:eastAsia="宋体" w:hAnsi="Book Antiqua" w:cs="宋体"/>
          <w:sz w:val="24"/>
          <w:szCs w:val="24"/>
          <w:lang w:val="en-US" w:eastAsia="zh-CN"/>
        </w:rPr>
        <w:t>: 93-103 [PMID: 19710105 DOI: 10.1177/1753425909339231]</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40</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Gonsky R</w:t>
      </w:r>
      <w:r w:rsidR="00593AD0" w:rsidRPr="00593AD0">
        <w:rPr>
          <w:rFonts w:ascii="Book Antiqua" w:eastAsia="宋体" w:hAnsi="Book Antiqua" w:cs="宋体"/>
          <w:sz w:val="24"/>
          <w:szCs w:val="24"/>
          <w:lang w:val="en-US" w:eastAsia="zh-CN"/>
        </w:rPr>
        <w:t xml:space="preserve">, Deem RL, Landers CJ, Derkowski CA, Berel D, McGovern DP, Targan SR. Distinct IFNG methylation in a subset of ulcerative colitis patients based on reactivity to </w:t>
      </w:r>
      <w:r w:rsidR="00593AD0" w:rsidRPr="00593AD0">
        <w:rPr>
          <w:rFonts w:ascii="Book Antiqua" w:eastAsia="宋体" w:hAnsi="Book Antiqua" w:cs="宋体"/>
          <w:sz w:val="24"/>
          <w:szCs w:val="24"/>
          <w:lang w:val="en-US" w:eastAsia="zh-CN"/>
        </w:rPr>
        <w:lastRenderedPageBreak/>
        <w:t>microbial antigens. </w:t>
      </w:r>
      <w:r w:rsidR="00593AD0" w:rsidRPr="00593AD0">
        <w:rPr>
          <w:rFonts w:ascii="Book Antiqua" w:eastAsia="宋体" w:hAnsi="Book Antiqua" w:cs="宋体"/>
          <w:i/>
          <w:iCs/>
          <w:sz w:val="24"/>
          <w:szCs w:val="24"/>
          <w:lang w:val="en-US" w:eastAsia="zh-CN"/>
        </w:rPr>
        <w:t>Inflamm Bowel Dis</w:t>
      </w:r>
      <w:r w:rsidR="00593AD0" w:rsidRPr="00593AD0">
        <w:rPr>
          <w:rFonts w:ascii="Book Antiqua" w:eastAsia="宋体" w:hAnsi="Book Antiqua" w:cs="宋体"/>
          <w:sz w:val="24"/>
          <w:szCs w:val="24"/>
          <w:lang w:val="en-US" w:eastAsia="zh-CN"/>
        </w:rPr>
        <w:t> 2011; </w:t>
      </w:r>
      <w:r w:rsidR="00593AD0" w:rsidRPr="00593AD0">
        <w:rPr>
          <w:rFonts w:ascii="Book Antiqua" w:eastAsia="宋体" w:hAnsi="Book Antiqua" w:cs="宋体"/>
          <w:b/>
          <w:bCs/>
          <w:sz w:val="24"/>
          <w:szCs w:val="24"/>
          <w:lang w:val="en-US" w:eastAsia="zh-CN"/>
        </w:rPr>
        <w:t>17</w:t>
      </w:r>
      <w:r w:rsidR="00593AD0" w:rsidRPr="00593AD0">
        <w:rPr>
          <w:rFonts w:ascii="Book Antiqua" w:eastAsia="宋体" w:hAnsi="Book Antiqua" w:cs="宋体"/>
          <w:sz w:val="24"/>
          <w:szCs w:val="24"/>
          <w:lang w:val="en-US" w:eastAsia="zh-CN"/>
        </w:rPr>
        <w:t>: 171-178 [PMID: 20848535 DOI: 10.1002/ibd.21352]</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41</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Chen Y</w:t>
      </w:r>
      <w:r w:rsidR="00593AD0" w:rsidRPr="00593AD0">
        <w:rPr>
          <w:rFonts w:ascii="Book Antiqua" w:eastAsia="宋体" w:hAnsi="Book Antiqua" w:cs="宋体"/>
          <w:sz w:val="24"/>
          <w:szCs w:val="24"/>
          <w:lang w:val="en-US" w:eastAsia="zh-CN"/>
        </w:rPr>
        <w:t>, Ge W, Xu L, Qu C, Zhu M, Zhang W, Xiao Y. miR-200b is involved in intestinal fibrosis of Crohn's disease. </w:t>
      </w:r>
      <w:r w:rsidR="00593AD0" w:rsidRPr="00593AD0">
        <w:rPr>
          <w:rFonts w:ascii="Book Antiqua" w:eastAsia="宋体" w:hAnsi="Book Antiqua" w:cs="宋体"/>
          <w:i/>
          <w:iCs/>
          <w:sz w:val="24"/>
          <w:szCs w:val="24"/>
          <w:lang w:val="en-US" w:eastAsia="zh-CN"/>
        </w:rPr>
        <w:t>Int J Mol Med</w:t>
      </w:r>
      <w:r w:rsidR="00593AD0" w:rsidRPr="00593AD0">
        <w:rPr>
          <w:rFonts w:ascii="Book Antiqua" w:eastAsia="宋体" w:hAnsi="Book Antiqua" w:cs="宋体"/>
          <w:sz w:val="24"/>
          <w:szCs w:val="24"/>
          <w:lang w:val="en-US" w:eastAsia="zh-CN"/>
        </w:rPr>
        <w:t> 2012; </w:t>
      </w:r>
      <w:r w:rsidR="00593AD0" w:rsidRPr="00593AD0">
        <w:rPr>
          <w:rFonts w:ascii="Book Antiqua" w:eastAsia="宋体" w:hAnsi="Book Antiqua" w:cs="宋体"/>
          <w:b/>
          <w:bCs/>
          <w:sz w:val="24"/>
          <w:szCs w:val="24"/>
          <w:lang w:val="en-US" w:eastAsia="zh-CN"/>
        </w:rPr>
        <w:t>29</w:t>
      </w:r>
      <w:r w:rsidR="00593AD0" w:rsidRPr="00593AD0">
        <w:rPr>
          <w:rFonts w:ascii="Book Antiqua" w:eastAsia="宋体" w:hAnsi="Book Antiqua" w:cs="宋体"/>
          <w:sz w:val="24"/>
          <w:szCs w:val="24"/>
          <w:lang w:val="en-US" w:eastAsia="zh-CN"/>
        </w:rPr>
        <w:t>: 601-606 [PMID: 22294131 DOI: 10.3892/ijmm.2012.894]</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42</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Nijhuis A</w:t>
      </w:r>
      <w:r w:rsidR="00593AD0" w:rsidRPr="00593AD0">
        <w:rPr>
          <w:rFonts w:ascii="Book Antiqua" w:eastAsia="宋体" w:hAnsi="Book Antiqua" w:cs="宋体"/>
          <w:sz w:val="24"/>
          <w:szCs w:val="24"/>
          <w:lang w:val="en-US" w:eastAsia="zh-CN"/>
        </w:rPr>
        <w:t>, Biancheri P, Lewis A, Bishop CL, Giuffrida P, Chan C, Feakins R, Poulsom R, Di Sabatino A, Corazza GR, MacDonald TT, Lindsay JO, Silver AR. In Crohn's disease fibrosis-reduced expression of the miR-29 family enhances collagen expression in intestinal fibroblasts. </w:t>
      </w:r>
      <w:r w:rsidR="00593AD0" w:rsidRPr="00593AD0">
        <w:rPr>
          <w:rFonts w:ascii="Book Antiqua" w:eastAsia="宋体" w:hAnsi="Book Antiqua" w:cs="宋体"/>
          <w:i/>
          <w:iCs/>
          <w:sz w:val="24"/>
          <w:szCs w:val="24"/>
          <w:lang w:val="en-US" w:eastAsia="zh-CN"/>
        </w:rPr>
        <w:t>Clin Sci (Lond)</w:t>
      </w:r>
      <w:r w:rsidR="00593AD0" w:rsidRPr="00593AD0">
        <w:rPr>
          <w:rFonts w:ascii="Book Antiqua" w:eastAsia="宋体" w:hAnsi="Book Antiqua" w:cs="宋体"/>
          <w:sz w:val="24"/>
          <w:szCs w:val="24"/>
          <w:lang w:val="en-US" w:eastAsia="zh-CN"/>
        </w:rPr>
        <w:t> 2014; </w:t>
      </w:r>
      <w:r w:rsidR="00593AD0" w:rsidRPr="00593AD0">
        <w:rPr>
          <w:rFonts w:ascii="Book Antiqua" w:eastAsia="宋体" w:hAnsi="Book Antiqua" w:cs="宋体"/>
          <w:b/>
          <w:bCs/>
          <w:sz w:val="24"/>
          <w:szCs w:val="24"/>
          <w:lang w:val="en-US" w:eastAsia="zh-CN"/>
        </w:rPr>
        <w:t>127</w:t>
      </w:r>
      <w:r w:rsidR="00593AD0" w:rsidRPr="00593AD0">
        <w:rPr>
          <w:rFonts w:ascii="Book Antiqua" w:eastAsia="宋体" w:hAnsi="Book Antiqua" w:cs="宋体"/>
          <w:sz w:val="24"/>
          <w:szCs w:val="24"/>
          <w:lang w:val="en-US" w:eastAsia="zh-CN"/>
        </w:rPr>
        <w:t>: 341-350 [PMID: 24641356 DOI: 10.1042/CS20140048]</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43</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Fujioka S</w:t>
      </w:r>
      <w:r w:rsidR="00593AD0" w:rsidRPr="00593AD0">
        <w:rPr>
          <w:rFonts w:ascii="Book Antiqua" w:eastAsia="宋体" w:hAnsi="Book Antiqua" w:cs="宋体"/>
          <w:sz w:val="24"/>
          <w:szCs w:val="24"/>
          <w:lang w:val="en-US" w:eastAsia="zh-CN"/>
        </w:rPr>
        <w:t>, Nakamichi I, Esaki M, Asano K, Matsumoto T, Kitazono T. Serum microRNA levels in patients with Crohn's disease during induction therapy by infliximab. </w:t>
      </w:r>
      <w:r w:rsidR="00593AD0" w:rsidRPr="00593AD0">
        <w:rPr>
          <w:rFonts w:ascii="Book Antiqua" w:eastAsia="宋体" w:hAnsi="Book Antiqua" w:cs="宋体"/>
          <w:i/>
          <w:iCs/>
          <w:sz w:val="24"/>
          <w:szCs w:val="24"/>
          <w:lang w:val="en-US" w:eastAsia="zh-CN"/>
        </w:rPr>
        <w:t>J Gastroenterol Hepatol</w:t>
      </w:r>
      <w:r w:rsidR="00593AD0" w:rsidRPr="00593AD0">
        <w:rPr>
          <w:rFonts w:ascii="Book Antiqua" w:eastAsia="宋体" w:hAnsi="Book Antiqua" w:cs="宋体"/>
          <w:sz w:val="24"/>
          <w:szCs w:val="24"/>
          <w:lang w:val="en-US" w:eastAsia="zh-CN"/>
        </w:rPr>
        <w:t> 2014; </w:t>
      </w:r>
      <w:r w:rsidR="00593AD0" w:rsidRPr="00593AD0">
        <w:rPr>
          <w:rFonts w:ascii="Book Antiqua" w:eastAsia="宋体" w:hAnsi="Book Antiqua" w:cs="宋体"/>
          <w:b/>
          <w:bCs/>
          <w:sz w:val="24"/>
          <w:szCs w:val="24"/>
          <w:lang w:val="en-US" w:eastAsia="zh-CN"/>
        </w:rPr>
        <w:t>29</w:t>
      </w:r>
      <w:r w:rsidR="00593AD0" w:rsidRPr="00593AD0">
        <w:rPr>
          <w:rFonts w:ascii="Book Antiqua" w:eastAsia="宋体" w:hAnsi="Book Antiqua" w:cs="宋体"/>
          <w:sz w:val="24"/>
          <w:szCs w:val="24"/>
          <w:lang w:val="en-US" w:eastAsia="zh-CN"/>
        </w:rPr>
        <w:t>: 1207-1214 [PMID: 24447044 DOI: 10.1111/jgh.12523]</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44</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Panes J</w:t>
      </w:r>
      <w:r w:rsidR="00593AD0" w:rsidRPr="00593AD0">
        <w:rPr>
          <w:rFonts w:ascii="Book Antiqua" w:eastAsia="宋体" w:hAnsi="Book Antiqua" w:cs="宋体"/>
          <w:sz w:val="24"/>
          <w:szCs w:val="24"/>
          <w:lang w:val="en-US" w:eastAsia="zh-CN"/>
        </w:rPr>
        <w:t>, Bouhnik Y, Reinisch W, Stoker J, Taylor SA, Baumgart DC, Danese S, Halligan S, Marincek B, Matos C, Peyrin-Biroulet L, Rimola J, Rogler G, van Assche G, Ardizzone S, Ba-Ssalamah A, Bali MA, Bellini D, Biancone L, Castiglione F, Ehehalt R, Grassi R, Kucharzik T, Maccioni F, Maconi G, Magro F, Martín-Comín J, Morana G, Pendsé D, Sebastian S, Signore A, Tolan D, Tielbeek JA, Weishaupt D, Wiarda B, Laghi A. Imaging techniques for assessment of inflammatory bowel disease: joint ECCO and ESGAR evidence-based consensus guidelines. </w:t>
      </w:r>
      <w:r w:rsidR="00593AD0" w:rsidRPr="00593AD0">
        <w:rPr>
          <w:rFonts w:ascii="Book Antiqua" w:eastAsia="宋体" w:hAnsi="Book Antiqua" w:cs="宋体"/>
          <w:i/>
          <w:iCs/>
          <w:sz w:val="24"/>
          <w:szCs w:val="24"/>
          <w:lang w:val="en-US" w:eastAsia="zh-CN"/>
        </w:rPr>
        <w:t>J Crohns Colitis</w:t>
      </w:r>
      <w:r w:rsidR="00593AD0" w:rsidRPr="00593AD0">
        <w:rPr>
          <w:rFonts w:ascii="Book Antiqua" w:eastAsia="宋体" w:hAnsi="Book Antiqua" w:cs="宋体"/>
          <w:sz w:val="24"/>
          <w:szCs w:val="24"/>
          <w:lang w:val="en-US" w:eastAsia="zh-CN"/>
        </w:rPr>
        <w:t> 2013; </w:t>
      </w:r>
      <w:r w:rsidR="00593AD0" w:rsidRPr="00593AD0">
        <w:rPr>
          <w:rFonts w:ascii="Book Antiqua" w:eastAsia="宋体" w:hAnsi="Book Antiqua" w:cs="宋体"/>
          <w:b/>
          <w:bCs/>
          <w:sz w:val="24"/>
          <w:szCs w:val="24"/>
          <w:lang w:val="en-US" w:eastAsia="zh-CN"/>
        </w:rPr>
        <w:t>7</w:t>
      </w:r>
      <w:r w:rsidR="00593AD0" w:rsidRPr="00593AD0">
        <w:rPr>
          <w:rFonts w:ascii="Book Antiqua" w:eastAsia="宋体" w:hAnsi="Book Antiqua" w:cs="宋体"/>
          <w:sz w:val="24"/>
          <w:szCs w:val="24"/>
          <w:lang w:val="en-US" w:eastAsia="zh-CN"/>
        </w:rPr>
        <w:t>: 556-585 [PMID: 23583097 DOI: 10.1016/j.crohns.2013.02.020]</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45</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Ha CY</w:t>
      </w:r>
      <w:r w:rsidR="00593AD0" w:rsidRPr="00593AD0">
        <w:rPr>
          <w:rFonts w:ascii="Book Antiqua" w:eastAsia="宋体" w:hAnsi="Book Antiqua" w:cs="宋体"/>
          <w:sz w:val="24"/>
          <w:szCs w:val="24"/>
          <w:lang w:val="en-US" w:eastAsia="zh-CN"/>
        </w:rPr>
        <w:t>, Kumar N, Raptis CA, Narra VR, Ciorba MA. Magnetic resonance enterography: safe and effective imaging for stricturing Crohn's disease. </w:t>
      </w:r>
      <w:r w:rsidR="00593AD0" w:rsidRPr="00593AD0">
        <w:rPr>
          <w:rFonts w:ascii="Book Antiqua" w:eastAsia="宋体" w:hAnsi="Book Antiqua" w:cs="宋体"/>
          <w:i/>
          <w:iCs/>
          <w:sz w:val="24"/>
          <w:szCs w:val="24"/>
          <w:lang w:val="en-US" w:eastAsia="zh-CN"/>
        </w:rPr>
        <w:t>Dig Dis Sci</w:t>
      </w:r>
      <w:r w:rsidR="00593AD0" w:rsidRPr="00593AD0">
        <w:rPr>
          <w:rFonts w:ascii="Book Antiqua" w:eastAsia="宋体" w:hAnsi="Book Antiqua" w:cs="宋体"/>
          <w:sz w:val="24"/>
          <w:szCs w:val="24"/>
          <w:lang w:val="en-US" w:eastAsia="zh-CN"/>
        </w:rPr>
        <w:t> 2011; </w:t>
      </w:r>
      <w:r w:rsidR="00593AD0" w:rsidRPr="00593AD0">
        <w:rPr>
          <w:rFonts w:ascii="Book Antiqua" w:eastAsia="宋体" w:hAnsi="Book Antiqua" w:cs="宋体"/>
          <w:b/>
          <w:bCs/>
          <w:sz w:val="24"/>
          <w:szCs w:val="24"/>
          <w:lang w:val="en-US" w:eastAsia="zh-CN"/>
        </w:rPr>
        <w:t>56</w:t>
      </w:r>
      <w:r w:rsidR="00593AD0" w:rsidRPr="00593AD0">
        <w:rPr>
          <w:rFonts w:ascii="Book Antiqua" w:eastAsia="宋体" w:hAnsi="Book Antiqua" w:cs="宋体"/>
          <w:sz w:val="24"/>
          <w:szCs w:val="24"/>
          <w:lang w:val="en-US" w:eastAsia="zh-CN"/>
        </w:rPr>
        <w:t>: 2906-2913 [PMID: 21688128 D</w:t>
      </w:r>
      <w:r w:rsidR="00912A4D">
        <w:rPr>
          <w:rFonts w:ascii="Book Antiqua" w:eastAsia="宋体" w:hAnsi="Book Antiqua" w:cs="宋体"/>
          <w:sz w:val="24"/>
          <w:szCs w:val="24"/>
          <w:lang w:val="en-US" w:eastAsia="zh-CN"/>
        </w:rPr>
        <w:t>OI: 10.1007/s10620-011-1781-0]</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46</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Rimola J</w:t>
      </w:r>
      <w:r w:rsidR="00593AD0" w:rsidRPr="00593AD0">
        <w:rPr>
          <w:rFonts w:ascii="Book Antiqua" w:eastAsia="宋体" w:hAnsi="Book Antiqua" w:cs="宋体"/>
          <w:sz w:val="24"/>
          <w:szCs w:val="24"/>
          <w:lang w:val="en-US" w:eastAsia="zh-CN"/>
        </w:rPr>
        <w:t>, Planell N, Rodríguez S, Delgado S, Ordás I, Ramírez-Morros A, Ayuso C, Aceituno M, Ricart E, Jauregui-Amezaga A, Panés J, Cuatrecasas M. Characterization of inflammation and fibrosis in Crohn's disease lesions by magnetic resonance imaging. </w:t>
      </w:r>
      <w:r w:rsidR="00593AD0" w:rsidRPr="00593AD0">
        <w:rPr>
          <w:rFonts w:ascii="Book Antiqua" w:eastAsia="宋体" w:hAnsi="Book Antiqua" w:cs="宋体"/>
          <w:i/>
          <w:iCs/>
          <w:sz w:val="24"/>
          <w:szCs w:val="24"/>
          <w:lang w:val="en-US" w:eastAsia="zh-CN"/>
        </w:rPr>
        <w:t>Am J Gastroenterol</w:t>
      </w:r>
      <w:r w:rsidR="00593AD0" w:rsidRPr="00593AD0">
        <w:rPr>
          <w:rFonts w:ascii="Book Antiqua" w:eastAsia="宋体" w:hAnsi="Book Antiqua" w:cs="宋体"/>
          <w:sz w:val="24"/>
          <w:szCs w:val="24"/>
          <w:lang w:val="en-US" w:eastAsia="zh-CN"/>
        </w:rPr>
        <w:t> 2015; </w:t>
      </w:r>
      <w:r w:rsidR="00593AD0" w:rsidRPr="00593AD0">
        <w:rPr>
          <w:rFonts w:ascii="Book Antiqua" w:eastAsia="宋体" w:hAnsi="Book Antiqua" w:cs="宋体"/>
          <w:b/>
          <w:bCs/>
          <w:sz w:val="24"/>
          <w:szCs w:val="24"/>
          <w:lang w:val="en-US" w:eastAsia="zh-CN"/>
        </w:rPr>
        <w:t>110</w:t>
      </w:r>
      <w:r w:rsidR="00593AD0" w:rsidRPr="00593AD0">
        <w:rPr>
          <w:rFonts w:ascii="Book Antiqua" w:eastAsia="宋体" w:hAnsi="Book Antiqua" w:cs="宋体"/>
          <w:sz w:val="24"/>
          <w:szCs w:val="24"/>
          <w:lang w:val="en-US" w:eastAsia="zh-CN"/>
        </w:rPr>
        <w:t>: 432-440 [PMID: 25623654 DOI: 10.1038/ajg.2014.424]</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47</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Rieder F</w:t>
      </w:r>
      <w:r w:rsidR="00593AD0" w:rsidRPr="00593AD0">
        <w:rPr>
          <w:rFonts w:ascii="Book Antiqua" w:eastAsia="宋体" w:hAnsi="Book Antiqua" w:cs="宋体"/>
          <w:sz w:val="24"/>
          <w:szCs w:val="24"/>
          <w:lang w:val="en-US" w:eastAsia="zh-CN"/>
        </w:rPr>
        <w:t>, de Bruyn JR, Pham BT, Katsanos K, Annese V, Higgins PD, Magro F, Dotan I. Results of the 4th scientific workshop of the ECCO (Group II): markers of intestinal fibrosis in inflammatory bowel disease. </w:t>
      </w:r>
      <w:r w:rsidR="00593AD0" w:rsidRPr="00593AD0">
        <w:rPr>
          <w:rFonts w:ascii="Book Antiqua" w:eastAsia="宋体" w:hAnsi="Book Antiqua" w:cs="宋体"/>
          <w:i/>
          <w:iCs/>
          <w:sz w:val="24"/>
          <w:szCs w:val="24"/>
          <w:lang w:val="en-US" w:eastAsia="zh-CN"/>
        </w:rPr>
        <w:t>J Crohns Colitis</w:t>
      </w:r>
      <w:r w:rsidR="00593AD0" w:rsidRPr="00593AD0">
        <w:rPr>
          <w:rFonts w:ascii="Book Antiqua" w:eastAsia="宋体" w:hAnsi="Book Antiqua" w:cs="宋体"/>
          <w:sz w:val="24"/>
          <w:szCs w:val="24"/>
          <w:lang w:val="en-US" w:eastAsia="zh-CN"/>
        </w:rPr>
        <w:t> 2014; </w:t>
      </w:r>
      <w:r w:rsidR="00593AD0" w:rsidRPr="00593AD0">
        <w:rPr>
          <w:rFonts w:ascii="Book Antiqua" w:eastAsia="宋体" w:hAnsi="Book Antiqua" w:cs="宋体"/>
          <w:b/>
          <w:bCs/>
          <w:sz w:val="24"/>
          <w:szCs w:val="24"/>
          <w:lang w:val="en-US" w:eastAsia="zh-CN"/>
        </w:rPr>
        <w:t>8</w:t>
      </w:r>
      <w:r w:rsidR="00593AD0" w:rsidRPr="00593AD0">
        <w:rPr>
          <w:rFonts w:ascii="Book Antiqua" w:eastAsia="宋体" w:hAnsi="Book Antiqua" w:cs="宋体"/>
          <w:sz w:val="24"/>
          <w:szCs w:val="24"/>
          <w:lang w:val="en-US" w:eastAsia="zh-CN"/>
        </w:rPr>
        <w:t>: 1166-1178 [PMID: 24726695 DOI: 10.1016/j.crohns.2014.03.009]</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lastRenderedPageBreak/>
        <w:t>48</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Yaffe BH</w:t>
      </w:r>
      <w:r w:rsidR="00593AD0" w:rsidRPr="00593AD0">
        <w:rPr>
          <w:rFonts w:ascii="Book Antiqua" w:eastAsia="宋体" w:hAnsi="Book Antiqua" w:cs="宋体"/>
          <w:sz w:val="24"/>
          <w:szCs w:val="24"/>
          <w:lang w:val="en-US" w:eastAsia="zh-CN"/>
        </w:rPr>
        <w:t>, Korelitz BI. Prognosis for nonoperative management of small-bowel obstruction in Crohn's disease. </w:t>
      </w:r>
      <w:r w:rsidR="00593AD0" w:rsidRPr="00593AD0">
        <w:rPr>
          <w:rFonts w:ascii="Book Antiqua" w:eastAsia="宋体" w:hAnsi="Book Antiqua" w:cs="宋体"/>
          <w:i/>
          <w:iCs/>
          <w:sz w:val="24"/>
          <w:szCs w:val="24"/>
          <w:lang w:val="en-US" w:eastAsia="zh-CN"/>
        </w:rPr>
        <w:t>J Clin Gastroenterol</w:t>
      </w:r>
      <w:r w:rsidR="00593AD0" w:rsidRPr="00593AD0">
        <w:rPr>
          <w:rFonts w:ascii="Book Antiqua" w:eastAsia="宋体" w:hAnsi="Book Antiqua" w:cs="宋体"/>
          <w:sz w:val="24"/>
          <w:szCs w:val="24"/>
          <w:lang w:val="en-US" w:eastAsia="zh-CN"/>
        </w:rPr>
        <w:t> 1983; </w:t>
      </w:r>
      <w:r w:rsidR="00593AD0" w:rsidRPr="00593AD0">
        <w:rPr>
          <w:rFonts w:ascii="Book Antiqua" w:eastAsia="宋体" w:hAnsi="Book Antiqua" w:cs="宋体"/>
          <w:b/>
          <w:bCs/>
          <w:sz w:val="24"/>
          <w:szCs w:val="24"/>
          <w:lang w:val="en-US" w:eastAsia="zh-CN"/>
        </w:rPr>
        <w:t>5</w:t>
      </w:r>
      <w:r w:rsidR="00593AD0" w:rsidRPr="00593AD0">
        <w:rPr>
          <w:rFonts w:ascii="Book Antiqua" w:eastAsia="宋体" w:hAnsi="Book Antiqua" w:cs="宋体"/>
          <w:sz w:val="24"/>
          <w:szCs w:val="24"/>
          <w:lang w:val="en-US" w:eastAsia="zh-CN"/>
        </w:rPr>
        <w:t>: 211-215 [PMID: 6306093]</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49</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Pellino G</w:t>
      </w:r>
      <w:r w:rsidR="00593AD0" w:rsidRPr="00593AD0">
        <w:rPr>
          <w:rFonts w:ascii="Book Antiqua" w:eastAsia="宋体" w:hAnsi="Book Antiqua" w:cs="宋体"/>
          <w:sz w:val="24"/>
          <w:szCs w:val="24"/>
          <w:lang w:val="en-US" w:eastAsia="zh-CN"/>
        </w:rPr>
        <w:t>, Nicolai E, Catalano OA, Campione S, D'Armiento FP, Salvatore M, Cuocolo A, Selvaggi F. PET/MR Versus PET/CT Imaging: Impact on the Clinical Management of Small-Bowel Crohn's Disease. </w:t>
      </w:r>
      <w:r w:rsidR="00593AD0" w:rsidRPr="00593AD0">
        <w:rPr>
          <w:rFonts w:ascii="Book Antiqua" w:eastAsia="宋体" w:hAnsi="Book Antiqua" w:cs="宋体"/>
          <w:i/>
          <w:iCs/>
          <w:sz w:val="24"/>
          <w:szCs w:val="24"/>
          <w:lang w:val="en-US" w:eastAsia="zh-CN"/>
        </w:rPr>
        <w:t>J Crohns Colitis</w:t>
      </w:r>
      <w:r w:rsidR="00593AD0" w:rsidRPr="00593AD0">
        <w:rPr>
          <w:rFonts w:ascii="Book Antiqua" w:eastAsia="宋体" w:hAnsi="Book Antiqua" w:cs="宋体"/>
          <w:sz w:val="24"/>
          <w:szCs w:val="24"/>
          <w:lang w:val="en-US" w:eastAsia="zh-CN"/>
        </w:rPr>
        <w:t> 2016; </w:t>
      </w:r>
      <w:r w:rsidR="00593AD0" w:rsidRPr="00593AD0">
        <w:rPr>
          <w:rFonts w:ascii="Book Antiqua" w:eastAsia="宋体" w:hAnsi="Book Antiqua" w:cs="宋体"/>
          <w:b/>
          <w:bCs/>
          <w:sz w:val="24"/>
          <w:szCs w:val="24"/>
          <w:lang w:val="en-US" w:eastAsia="zh-CN"/>
        </w:rPr>
        <w:t>10</w:t>
      </w:r>
      <w:r w:rsidR="00593AD0" w:rsidRPr="00593AD0">
        <w:rPr>
          <w:rFonts w:ascii="Book Antiqua" w:eastAsia="宋体" w:hAnsi="Book Antiqua" w:cs="宋体"/>
          <w:sz w:val="24"/>
          <w:szCs w:val="24"/>
          <w:lang w:val="en-US" w:eastAsia="zh-CN"/>
        </w:rPr>
        <w:t>: 277-285 [PMID: 26574490 DOI: 10.1093/ecco-jcc/jjv207]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50</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Lenze F</w:t>
      </w:r>
      <w:r w:rsidR="00593AD0" w:rsidRPr="00593AD0">
        <w:rPr>
          <w:rFonts w:ascii="Book Antiqua" w:eastAsia="宋体" w:hAnsi="Book Antiqua" w:cs="宋体"/>
          <w:sz w:val="24"/>
          <w:szCs w:val="24"/>
          <w:lang w:val="en-US" w:eastAsia="zh-CN"/>
        </w:rPr>
        <w:t>, Wessling J, Bremer J, Ullerich H, Spieker T, Weckesser M, Gonschorrek S, Kannengiesser K, Rijcken E, Heidemann J, Luegering A, Schober O, Domschke W, Kucharzik T, Maaser C. Detection and differentiation of inflammatory versus fibromatous Crohn's disease strictures: prospective comparison of 18F-FDG-PET/CT, MR-enteroclysis, and transabdominal ultrasound versus endoscopic/histologic evaluation. </w:t>
      </w:r>
      <w:r w:rsidR="00593AD0" w:rsidRPr="00593AD0">
        <w:rPr>
          <w:rFonts w:ascii="Book Antiqua" w:eastAsia="宋体" w:hAnsi="Book Antiqua" w:cs="宋体"/>
          <w:i/>
          <w:iCs/>
          <w:sz w:val="24"/>
          <w:szCs w:val="24"/>
          <w:lang w:val="en-US" w:eastAsia="zh-CN"/>
        </w:rPr>
        <w:t>Inflamm Bowel Dis</w:t>
      </w:r>
      <w:r w:rsidR="00593AD0" w:rsidRPr="00593AD0">
        <w:rPr>
          <w:rFonts w:ascii="Book Antiqua" w:eastAsia="宋体" w:hAnsi="Book Antiqua" w:cs="宋体"/>
          <w:sz w:val="24"/>
          <w:szCs w:val="24"/>
          <w:lang w:val="en-US" w:eastAsia="zh-CN"/>
        </w:rPr>
        <w:t> 2012; </w:t>
      </w:r>
      <w:r w:rsidR="00593AD0" w:rsidRPr="00593AD0">
        <w:rPr>
          <w:rFonts w:ascii="Book Antiqua" w:eastAsia="宋体" w:hAnsi="Book Antiqua" w:cs="宋体"/>
          <w:b/>
          <w:bCs/>
          <w:sz w:val="24"/>
          <w:szCs w:val="24"/>
          <w:lang w:val="en-US" w:eastAsia="zh-CN"/>
        </w:rPr>
        <w:t>18</w:t>
      </w:r>
      <w:r w:rsidR="00593AD0" w:rsidRPr="00593AD0">
        <w:rPr>
          <w:rFonts w:ascii="Book Antiqua" w:eastAsia="宋体" w:hAnsi="Book Antiqua" w:cs="宋体"/>
          <w:sz w:val="24"/>
          <w:szCs w:val="24"/>
          <w:lang w:val="en-US" w:eastAsia="zh-CN"/>
        </w:rPr>
        <w:t>: 2252-2260 [PMID: 22359277 DOI: 10.1002/ibd.22930]</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51</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Maccioni F</w:t>
      </w:r>
      <w:r w:rsidR="00593AD0" w:rsidRPr="00593AD0">
        <w:rPr>
          <w:rFonts w:ascii="Book Antiqua" w:eastAsia="宋体" w:hAnsi="Book Antiqua" w:cs="宋体"/>
          <w:sz w:val="24"/>
          <w:szCs w:val="24"/>
          <w:lang w:val="en-US" w:eastAsia="zh-CN"/>
        </w:rPr>
        <w:t>, Patak MA, Signore A, Laghi A. New frontiers of MRI in Crohn's disease: motility imaging, diffusion-weighted imaging, perfusion MRI, MR spectroscopy, molecular imaging, and hybrid imaging (PET/MRI). </w:t>
      </w:r>
      <w:r w:rsidR="00593AD0" w:rsidRPr="00593AD0">
        <w:rPr>
          <w:rFonts w:ascii="Book Antiqua" w:eastAsia="宋体" w:hAnsi="Book Antiqua" w:cs="宋体"/>
          <w:i/>
          <w:iCs/>
          <w:sz w:val="24"/>
          <w:szCs w:val="24"/>
          <w:lang w:val="en-US" w:eastAsia="zh-CN"/>
        </w:rPr>
        <w:t>Abdom Imaging</w:t>
      </w:r>
      <w:r w:rsidR="00593AD0" w:rsidRPr="00593AD0">
        <w:rPr>
          <w:rFonts w:ascii="Book Antiqua" w:eastAsia="宋体" w:hAnsi="Book Antiqua" w:cs="宋体"/>
          <w:sz w:val="24"/>
          <w:szCs w:val="24"/>
          <w:lang w:val="en-US" w:eastAsia="zh-CN"/>
        </w:rPr>
        <w:t> 2012; </w:t>
      </w:r>
      <w:r w:rsidR="00593AD0" w:rsidRPr="00593AD0">
        <w:rPr>
          <w:rFonts w:ascii="Book Antiqua" w:eastAsia="宋体" w:hAnsi="Book Antiqua" w:cs="宋体"/>
          <w:b/>
          <w:bCs/>
          <w:sz w:val="24"/>
          <w:szCs w:val="24"/>
          <w:lang w:val="en-US" w:eastAsia="zh-CN"/>
        </w:rPr>
        <w:t>37</w:t>
      </w:r>
      <w:r w:rsidR="00593AD0" w:rsidRPr="00593AD0">
        <w:rPr>
          <w:rFonts w:ascii="Book Antiqua" w:eastAsia="宋体" w:hAnsi="Book Antiqua" w:cs="宋体"/>
          <w:sz w:val="24"/>
          <w:szCs w:val="24"/>
          <w:lang w:val="en-US" w:eastAsia="zh-CN"/>
        </w:rPr>
        <w:t>: 974-982 [PMID: 22743838 DOI: 10.1007/s00261-012-9890-6]</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52</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Catalano OA</w:t>
      </w:r>
      <w:r w:rsidR="00593AD0" w:rsidRPr="00593AD0">
        <w:rPr>
          <w:rFonts w:ascii="Book Antiqua" w:eastAsia="宋体" w:hAnsi="Book Antiqua" w:cs="宋体"/>
          <w:sz w:val="24"/>
          <w:szCs w:val="24"/>
          <w:lang w:val="en-US" w:eastAsia="zh-CN"/>
        </w:rPr>
        <w:t>, Rosen BR, Sahani DV, Hahn PF, Guimaraes AR, Vangel MG, Nicolai E, Soricelli A, Salvatore M. Clinical impact of PET/MR imaging in patients with cancer undergoing same-day PET/CT: initial experience in 134 patients--a hypothesis-generating exploratory study. </w:t>
      </w:r>
      <w:r w:rsidR="00593AD0" w:rsidRPr="00593AD0">
        <w:rPr>
          <w:rFonts w:ascii="Book Antiqua" w:eastAsia="宋体" w:hAnsi="Book Antiqua" w:cs="宋体"/>
          <w:i/>
          <w:iCs/>
          <w:sz w:val="24"/>
          <w:szCs w:val="24"/>
          <w:lang w:val="en-US" w:eastAsia="zh-CN"/>
        </w:rPr>
        <w:t>Radiology</w:t>
      </w:r>
      <w:r w:rsidR="00593AD0" w:rsidRPr="00593AD0">
        <w:rPr>
          <w:rFonts w:ascii="Book Antiqua" w:eastAsia="宋体" w:hAnsi="Book Antiqua" w:cs="宋体"/>
          <w:sz w:val="24"/>
          <w:szCs w:val="24"/>
          <w:lang w:val="en-US" w:eastAsia="zh-CN"/>
        </w:rPr>
        <w:t> 2013; </w:t>
      </w:r>
      <w:r w:rsidR="00593AD0" w:rsidRPr="00593AD0">
        <w:rPr>
          <w:rFonts w:ascii="Book Antiqua" w:eastAsia="宋体" w:hAnsi="Book Antiqua" w:cs="宋体"/>
          <w:b/>
          <w:bCs/>
          <w:sz w:val="24"/>
          <w:szCs w:val="24"/>
          <w:lang w:val="en-US" w:eastAsia="zh-CN"/>
        </w:rPr>
        <w:t>269</w:t>
      </w:r>
      <w:r w:rsidR="00593AD0" w:rsidRPr="00593AD0">
        <w:rPr>
          <w:rFonts w:ascii="Book Antiqua" w:eastAsia="宋体" w:hAnsi="Book Antiqua" w:cs="宋体"/>
          <w:sz w:val="24"/>
          <w:szCs w:val="24"/>
          <w:lang w:val="en-US" w:eastAsia="zh-CN"/>
        </w:rPr>
        <w:t>: 857-869 [PMID: 24009348 DOI: 10.1148/radiol.13131306]</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53</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Catalano OA</w:t>
      </w:r>
      <w:r w:rsidR="00593AD0" w:rsidRPr="00593AD0">
        <w:rPr>
          <w:rFonts w:ascii="Book Antiqua" w:eastAsia="宋体" w:hAnsi="Book Antiqua" w:cs="宋体"/>
          <w:sz w:val="24"/>
          <w:szCs w:val="24"/>
          <w:lang w:val="en-US" w:eastAsia="zh-CN"/>
        </w:rPr>
        <w:t>, Gee MS, Nicolai E, Selvaggi F, Pellino G, Cuocolo A, Luongo A, Catalano M, Rosen BR, Gervais D, Vangel MG, Soricelli A, Salvatore M. Evaluation of Quantitative PET/MR Enterography Biomarkers for Discrimination of Inflammatory Strictures from Fibrotic Strictures in Crohn Disease. </w:t>
      </w:r>
      <w:r w:rsidR="00593AD0" w:rsidRPr="00593AD0">
        <w:rPr>
          <w:rFonts w:ascii="Book Antiqua" w:eastAsia="宋体" w:hAnsi="Book Antiqua" w:cs="宋体"/>
          <w:i/>
          <w:iCs/>
          <w:sz w:val="24"/>
          <w:szCs w:val="24"/>
          <w:lang w:val="en-US" w:eastAsia="zh-CN"/>
        </w:rPr>
        <w:t>Radiology</w:t>
      </w:r>
      <w:r w:rsidR="00593AD0" w:rsidRPr="00593AD0">
        <w:rPr>
          <w:rFonts w:ascii="Book Antiqua" w:eastAsia="宋体" w:hAnsi="Book Antiqua" w:cs="宋体"/>
          <w:sz w:val="24"/>
          <w:szCs w:val="24"/>
          <w:lang w:val="en-US" w:eastAsia="zh-CN"/>
        </w:rPr>
        <w:t> 2016; </w:t>
      </w:r>
      <w:r w:rsidR="00593AD0" w:rsidRPr="00593AD0">
        <w:rPr>
          <w:rFonts w:ascii="Book Antiqua" w:eastAsia="宋体" w:hAnsi="Book Antiqua" w:cs="宋体"/>
          <w:b/>
          <w:bCs/>
          <w:sz w:val="24"/>
          <w:szCs w:val="24"/>
          <w:lang w:val="en-US" w:eastAsia="zh-CN"/>
        </w:rPr>
        <w:t>278</w:t>
      </w:r>
      <w:r w:rsidR="00593AD0" w:rsidRPr="00593AD0">
        <w:rPr>
          <w:rFonts w:ascii="Book Antiqua" w:eastAsia="宋体" w:hAnsi="Book Antiqua" w:cs="宋体"/>
          <w:sz w:val="24"/>
          <w:szCs w:val="24"/>
          <w:lang w:val="en-US" w:eastAsia="zh-CN"/>
        </w:rPr>
        <w:t>: 792-800 [PMID: 26436860 DOI: 10.1148/radiol.2015150566]</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54</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Jones T</w:t>
      </w:r>
      <w:r w:rsidR="00593AD0" w:rsidRPr="00593AD0">
        <w:rPr>
          <w:rFonts w:ascii="Book Antiqua" w:eastAsia="宋体" w:hAnsi="Book Antiqua" w:cs="宋体"/>
          <w:sz w:val="24"/>
          <w:szCs w:val="24"/>
          <w:lang w:val="en-US" w:eastAsia="zh-CN"/>
        </w:rPr>
        <w:t>, Budinger TF. The potential for low-dose functional studies in maternal-fetal medicine using PET/MR imaging. </w:t>
      </w:r>
      <w:r w:rsidR="00593AD0" w:rsidRPr="00593AD0">
        <w:rPr>
          <w:rFonts w:ascii="Book Antiqua" w:eastAsia="宋体" w:hAnsi="Book Antiqua" w:cs="宋体"/>
          <w:i/>
          <w:iCs/>
          <w:sz w:val="24"/>
          <w:szCs w:val="24"/>
          <w:lang w:val="en-US" w:eastAsia="zh-CN"/>
        </w:rPr>
        <w:t>J Nucl Med</w:t>
      </w:r>
      <w:r w:rsidR="00593AD0" w:rsidRPr="00593AD0">
        <w:rPr>
          <w:rFonts w:ascii="Book Antiqua" w:eastAsia="宋体" w:hAnsi="Book Antiqua" w:cs="宋体"/>
          <w:sz w:val="24"/>
          <w:szCs w:val="24"/>
          <w:lang w:val="en-US" w:eastAsia="zh-CN"/>
        </w:rPr>
        <w:t> 2013; </w:t>
      </w:r>
      <w:r w:rsidR="00593AD0" w:rsidRPr="00593AD0">
        <w:rPr>
          <w:rFonts w:ascii="Book Antiqua" w:eastAsia="宋体" w:hAnsi="Book Antiqua" w:cs="宋体"/>
          <w:b/>
          <w:bCs/>
          <w:sz w:val="24"/>
          <w:szCs w:val="24"/>
          <w:lang w:val="en-US" w:eastAsia="zh-CN"/>
        </w:rPr>
        <w:t>54</w:t>
      </w:r>
      <w:r w:rsidR="00593AD0" w:rsidRPr="00593AD0">
        <w:rPr>
          <w:rFonts w:ascii="Book Antiqua" w:eastAsia="宋体" w:hAnsi="Book Antiqua" w:cs="宋体"/>
          <w:sz w:val="24"/>
          <w:szCs w:val="24"/>
          <w:lang w:val="en-US" w:eastAsia="zh-CN"/>
        </w:rPr>
        <w:t>: 2016-2017 [PMID: 24029653 DOI: 10.2967/jnumed.113.123919]</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55</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Castiglione F</w:t>
      </w:r>
      <w:r w:rsidR="00593AD0" w:rsidRPr="00593AD0">
        <w:rPr>
          <w:rFonts w:ascii="Book Antiqua" w:eastAsia="宋体" w:hAnsi="Book Antiqua" w:cs="宋体"/>
          <w:sz w:val="24"/>
          <w:szCs w:val="24"/>
          <w:lang w:val="en-US" w:eastAsia="zh-CN"/>
        </w:rPr>
        <w:t>, de Sio I, Cozzolino A, Rispo A, Manguso F, Del Vecchio Blanco G, Di Girolamo E, Castellano L, Ciacci C, Mazzacca G. Bowel wall thickness at abdominal ultrasound and the one-year-risk of surgery in patients with Crohn's disease. </w:t>
      </w:r>
      <w:r w:rsidR="00593AD0" w:rsidRPr="00593AD0">
        <w:rPr>
          <w:rFonts w:ascii="Book Antiqua" w:eastAsia="宋体" w:hAnsi="Book Antiqua" w:cs="宋体"/>
          <w:i/>
          <w:iCs/>
          <w:sz w:val="24"/>
          <w:szCs w:val="24"/>
          <w:lang w:val="en-US" w:eastAsia="zh-CN"/>
        </w:rPr>
        <w:t>Am J Gastroenterol</w:t>
      </w:r>
      <w:r w:rsidR="00593AD0" w:rsidRPr="00593AD0">
        <w:rPr>
          <w:rFonts w:ascii="Book Antiqua" w:eastAsia="宋体" w:hAnsi="Book Antiqua" w:cs="宋体"/>
          <w:sz w:val="24"/>
          <w:szCs w:val="24"/>
          <w:lang w:val="en-US" w:eastAsia="zh-CN"/>
        </w:rPr>
        <w:t> 2004; </w:t>
      </w:r>
      <w:r w:rsidR="00593AD0" w:rsidRPr="00593AD0">
        <w:rPr>
          <w:rFonts w:ascii="Book Antiqua" w:eastAsia="宋体" w:hAnsi="Book Antiqua" w:cs="宋体"/>
          <w:b/>
          <w:bCs/>
          <w:sz w:val="24"/>
          <w:szCs w:val="24"/>
          <w:lang w:val="en-US" w:eastAsia="zh-CN"/>
        </w:rPr>
        <w:t>99</w:t>
      </w:r>
      <w:r w:rsidR="00593AD0" w:rsidRPr="00593AD0">
        <w:rPr>
          <w:rFonts w:ascii="Book Antiqua" w:eastAsia="宋体" w:hAnsi="Book Antiqua" w:cs="宋体"/>
          <w:sz w:val="24"/>
          <w:szCs w:val="24"/>
          <w:lang w:val="en-US" w:eastAsia="zh-CN"/>
        </w:rPr>
        <w:t>: 1977-1983 [PMID: 15447760 DOI: 10.1111/j.1572-0241.2004.40267.x]</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lastRenderedPageBreak/>
        <w:t>56</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Castiglione F</w:t>
      </w:r>
      <w:r w:rsidR="00593AD0" w:rsidRPr="00593AD0">
        <w:rPr>
          <w:rFonts w:ascii="Book Antiqua" w:eastAsia="宋体" w:hAnsi="Book Antiqua" w:cs="宋体"/>
          <w:sz w:val="24"/>
          <w:szCs w:val="24"/>
          <w:lang w:val="en-US" w:eastAsia="zh-CN"/>
        </w:rPr>
        <w:t>, Testa A, Rea M, De Palma GD, Diaferia M, Musto D, Sasso F, Caporaso N, Rispo A. Transmural healing evaluated by bowel sonography in patients with Crohn's disease on maintenance treatment with biologics. </w:t>
      </w:r>
      <w:r w:rsidR="00593AD0" w:rsidRPr="00593AD0">
        <w:rPr>
          <w:rFonts w:ascii="Book Antiqua" w:eastAsia="宋体" w:hAnsi="Book Antiqua" w:cs="宋体"/>
          <w:i/>
          <w:iCs/>
          <w:sz w:val="24"/>
          <w:szCs w:val="24"/>
          <w:lang w:val="en-US" w:eastAsia="zh-CN"/>
        </w:rPr>
        <w:t>Inflamm Bowel Dis</w:t>
      </w:r>
      <w:r w:rsidR="00593AD0" w:rsidRPr="00593AD0">
        <w:rPr>
          <w:rFonts w:ascii="Book Antiqua" w:eastAsia="宋体" w:hAnsi="Book Antiqua" w:cs="宋体"/>
          <w:sz w:val="24"/>
          <w:szCs w:val="24"/>
          <w:lang w:val="en-US" w:eastAsia="zh-CN"/>
        </w:rPr>
        <w:t> 2013; </w:t>
      </w:r>
      <w:r w:rsidR="00593AD0" w:rsidRPr="00593AD0">
        <w:rPr>
          <w:rFonts w:ascii="Book Antiqua" w:eastAsia="宋体" w:hAnsi="Book Antiqua" w:cs="宋体"/>
          <w:b/>
          <w:bCs/>
          <w:sz w:val="24"/>
          <w:szCs w:val="24"/>
          <w:lang w:val="en-US" w:eastAsia="zh-CN"/>
        </w:rPr>
        <w:t>19</w:t>
      </w:r>
      <w:r w:rsidR="00593AD0" w:rsidRPr="00593AD0">
        <w:rPr>
          <w:rFonts w:ascii="Book Antiqua" w:eastAsia="宋体" w:hAnsi="Book Antiqua" w:cs="宋体"/>
          <w:sz w:val="24"/>
          <w:szCs w:val="24"/>
          <w:lang w:val="en-US" w:eastAsia="zh-CN"/>
        </w:rPr>
        <w:t>: 1928-1934 [PMID: 23835441 DOI: 10.1097/MIB.0b013e31829053ce]</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57</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Gordon IO</w:t>
      </w:r>
      <w:r w:rsidR="00593AD0" w:rsidRPr="00593AD0">
        <w:rPr>
          <w:rFonts w:ascii="Book Antiqua" w:eastAsia="宋体" w:hAnsi="Book Antiqua" w:cs="宋体"/>
          <w:sz w:val="24"/>
          <w:szCs w:val="24"/>
          <w:lang w:val="en-US" w:eastAsia="zh-CN"/>
        </w:rPr>
        <w:t>, Agrawal N, Goldblum JR, Fiocchi C, Rieder F. Fibrosis in ulcerative colitis: mechanisms, features, and consequences of a neglected problem. </w:t>
      </w:r>
      <w:r w:rsidR="00593AD0" w:rsidRPr="00593AD0">
        <w:rPr>
          <w:rFonts w:ascii="Book Antiqua" w:eastAsia="宋体" w:hAnsi="Book Antiqua" w:cs="宋体"/>
          <w:i/>
          <w:iCs/>
          <w:sz w:val="24"/>
          <w:szCs w:val="24"/>
          <w:lang w:val="en-US" w:eastAsia="zh-CN"/>
        </w:rPr>
        <w:t>Inflamm Bowel Dis</w:t>
      </w:r>
      <w:r w:rsidR="00593AD0" w:rsidRPr="00593AD0">
        <w:rPr>
          <w:rFonts w:ascii="Book Antiqua" w:eastAsia="宋体" w:hAnsi="Book Antiqua" w:cs="宋体"/>
          <w:sz w:val="24"/>
          <w:szCs w:val="24"/>
          <w:lang w:val="en-US" w:eastAsia="zh-CN"/>
        </w:rPr>
        <w:t> 2014; </w:t>
      </w:r>
      <w:r w:rsidR="00593AD0" w:rsidRPr="00593AD0">
        <w:rPr>
          <w:rFonts w:ascii="Book Antiqua" w:eastAsia="宋体" w:hAnsi="Book Antiqua" w:cs="宋体"/>
          <w:b/>
          <w:bCs/>
          <w:sz w:val="24"/>
          <w:szCs w:val="24"/>
          <w:lang w:val="en-US" w:eastAsia="zh-CN"/>
        </w:rPr>
        <w:t>20</w:t>
      </w:r>
      <w:r w:rsidR="00593AD0" w:rsidRPr="00593AD0">
        <w:rPr>
          <w:rFonts w:ascii="Book Antiqua" w:eastAsia="宋体" w:hAnsi="Book Antiqua" w:cs="宋体"/>
          <w:sz w:val="24"/>
          <w:szCs w:val="24"/>
          <w:lang w:val="en-US" w:eastAsia="zh-CN"/>
        </w:rPr>
        <w:t>: 2198-2206 [PMID: 24892966 DOI: 10.1097/MIB.0000000000000080]</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58</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Latella G</w:t>
      </w:r>
      <w:r w:rsidR="00593AD0" w:rsidRPr="00593AD0">
        <w:rPr>
          <w:rFonts w:ascii="Book Antiqua" w:eastAsia="宋体" w:hAnsi="Book Antiqua" w:cs="宋体"/>
          <w:sz w:val="24"/>
          <w:szCs w:val="24"/>
          <w:lang w:val="en-US" w:eastAsia="zh-CN"/>
        </w:rPr>
        <w:t>, Rieder F. Time to Look Underneath the Surface: Ulcerative Colitis-Associated Fibrosis. </w:t>
      </w:r>
      <w:r w:rsidR="00593AD0" w:rsidRPr="00593AD0">
        <w:rPr>
          <w:rFonts w:ascii="Book Antiqua" w:eastAsia="宋体" w:hAnsi="Book Antiqua" w:cs="宋体"/>
          <w:i/>
          <w:iCs/>
          <w:sz w:val="24"/>
          <w:szCs w:val="24"/>
          <w:lang w:val="en-US" w:eastAsia="zh-CN"/>
        </w:rPr>
        <w:t>J Crohns Colitis</w:t>
      </w:r>
      <w:r w:rsidR="00593AD0" w:rsidRPr="00593AD0">
        <w:rPr>
          <w:rFonts w:ascii="Book Antiqua" w:eastAsia="宋体" w:hAnsi="Book Antiqua" w:cs="宋体"/>
          <w:sz w:val="24"/>
          <w:szCs w:val="24"/>
          <w:lang w:val="en-US" w:eastAsia="zh-CN"/>
        </w:rPr>
        <w:t> 2015; </w:t>
      </w:r>
      <w:r w:rsidR="00593AD0" w:rsidRPr="00593AD0">
        <w:rPr>
          <w:rFonts w:ascii="Book Antiqua" w:eastAsia="宋体" w:hAnsi="Book Antiqua" w:cs="宋体"/>
          <w:b/>
          <w:bCs/>
          <w:sz w:val="24"/>
          <w:szCs w:val="24"/>
          <w:lang w:val="en-US" w:eastAsia="zh-CN"/>
        </w:rPr>
        <w:t>9</w:t>
      </w:r>
      <w:r w:rsidR="00593AD0" w:rsidRPr="00593AD0">
        <w:rPr>
          <w:rFonts w:ascii="Book Antiqua" w:eastAsia="宋体" w:hAnsi="Book Antiqua" w:cs="宋体"/>
          <w:sz w:val="24"/>
          <w:szCs w:val="24"/>
          <w:lang w:val="en-US" w:eastAsia="zh-CN"/>
        </w:rPr>
        <w:t>: 941-942 [PMID: 26303632 DOI: 10.1093/ecco-jcc/jjv142]</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59</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Claessen MM</w:t>
      </w:r>
      <w:r w:rsidR="00593AD0" w:rsidRPr="00593AD0">
        <w:rPr>
          <w:rFonts w:ascii="Book Antiqua" w:eastAsia="宋体" w:hAnsi="Book Antiqua" w:cs="宋体"/>
          <w:sz w:val="24"/>
          <w:szCs w:val="24"/>
          <w:lang w:val="en-US" w:eastAsia="zh-CN"/>
        </w:rPr>
        <w:t>, Schipper ME, Oldenburg B, Siersema PD, Offerhaus GJ, Vleggaar FP. WNT-pathway activation in IBD-associated colorectal carcinogenesis: potential biomarkers for colonic surveillance. </w:t>
      </w:r>
      <w:r w:rsidR="00593AD0" w:rsidRPr="00593AD0">
        <w:rPr>
          <w:rFonts w:ascii="Book Antiqua" w:eastAsia="宋体" w:hAnsi="Book Antiqua" w:cs="宋体"/>
          <w:i/>
          <w:iCs/>
          <w:sz w:val="24"/>
          <w:szCs w:val="24"/>
          <w:lang w:val="en-US" w:eastAsia="zh-CN"/>
        </w:rPr>
        <w:t>Cell Oncol</w:t>
      </w:r>
      <w:r w:rsidR="00593AD0" w:rsidRPr="00593AD0">
        <w:rPr>
          <w:rFonts w:ascii="Book Antiqua" w:eastAsia="宋体" w:hAnsi="Book Antiqua" w:cs="宋体"/>
          <w:sz w:val="24"/>
          <w:szCs w:val="24"/>
          <w:lang w:val="en-US" w:eastAsia="zh-CN"/>
        </w:rPr>
        <w:t> 2010; </w:t>
      </w:r>
      <w:r w:rsidR="00593AD0" w:rsidRPr="00593AD0">
        <w:rPr>
          <w:rFonts w:ascii="Book Antiqua" w:eastAsia="宋体" w:hAnsi="Book Antiqua" w:cs="宋体"/>
          <w:b/>
          <w:bCs/>
          <w:sz w:val="24"/>
          <w:szCs w:val="24"/>
          <w:lang w:val="en-US" w:eastAsia="zh-CN"/>
        </w:rPr>
        <w:t>32</w:t>
      </w:r>
      <w:r w:rsidR="00593AD0" w:rsidRPr="00593AD0">
        <w:rPr>
          <w:rFonts w:ascii="Book Antiqua" w:eastAsia="宋体" w:hAnsi="Book Antiqua" w:cs="宋体"/>
          <w:sz w:val="24"/>
          <w:szCs w:val="24"/>
          <w:lang w:val="en-US" w:eastAsia="zh-CN"/>
        </w:rPr>
        <w:t>: 303-310 [PMID: 20208143 DOI: 10.3233/CLO-2009-0503]</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60</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Tuller T</w:t>
      </w:r>
      <w:r w:rsidR="00593AD0" w:rsidRPr="00593AD0">
        <w:rPr>
          <w:rFonts w:ascii="Book Antiqua" w:eastAsia="宋体" w:hAnsi="Book Antiqua" w:cs="宋体"/>
          <w:sz w:val="24"/>
          <w:szCs w:val="24"/>
          <w:lang w:val="en-US" w:eastAsia="zh-CN"/>
        </w:rPr>
        <w:t>, Atar S, Ruppin E, Gurevich M, Achiron A. Common and specific signatures of gene expression and protein-protein interactions in autoimmune diseases. </w:t>
      </w:r>
      <w:r w:rsidR="00593AD0" w:rsidRPr="00593AD0">
        <w:rPr>
          <w:rFonts w:ascii="Book Antiqua" w:eastAsia="宋体" w:hAnsi="Book Antiqua" w:cs="宋体"/>
          <w:i/>
          <w:iCs/>
          <w:sz w:val="24"/>
          <w:szCs w:val="24"/>
          <w:lang w:val="en-US" w:eastAsia="zh-CN"/>
        </w:rPr>
        <w:t>Genes Immun</w:t>
      </w:r>
      <w:r w:rsidR="00593AD0" w:rsidRPr="00593AD0">
        <w:rPr>
          <w:rFonts w:ascii="Book Antiqua" w:eastAsia="宋体" w:hAnsi="Book Antiqua" w:cs="宋体"/>
          <w:sz w:val="24"/>
          <w:szCs w:val="24"/>
          <w:lang w:val="en-US" w:eastAsia="zh-CN"/>
        </w:rPr>
        <w:t> 2013; </w:t>
      </w:r>
      <w:r w:rsidR="00593AD0" w:rsidRPr="00593AD0">
        <w:rPr>
          <w:rFonts w:ascii="Book Antiqua" w:eastAsia="宋体" w:hAnsi="Book Antiqua" w:cs="宋体"/>
          <w:b/>
          <w:bCs/>
          <w:sz w:val="24"/>
          <w:szCs w:val="24"/>
          <w:lang w:val="en-US" w:eastAsia="zh-CN"/>
        </w:rPr>
        <w:t>14</w:t>
      </w:r>
      <w:r w:rsidR="00593AD0" w:rsidRPr="00593AD0">
        <w:rPr>
          <w:rFonts w:ascii="Book Antiqua" w:eastAsia="宋体" w:hAnsi="Book Antiqua" w:cs="宋体"/>
          <w:sz w:val="24"/>
          <w:szCs w:val="24"/>
          <w:lang w:val="en-US" w:eastAsia="zh-CN"/>
        </w:rPr>
        <w:t>: 67-82 [PMID: 231</w:t>
      </w:r>
      <w:r w:rsidR="00912A4D">
        <w:rPr>
          <w:rFonts w:ascii="Book Antiqua" w:eastAsia="宋体" w:hAnsi="Book Antiqua" w:cs="宋体"/>
          <w:sz w:val="24"/>
          <w:szCs w:val="24"/>
          <w:lang w:val="en-US" w:eastAsia="zh-CN"/>
        </w:rPr>
        <w:t>90644 DOI: 10.1038/gene.2012.55</w:t>
      </w:r>
      <w:r w:rsidR="00593AD0" w:rsidRPr="00593AD0">
        <w:rPr>
          <w:rFonts w:ascii="Book Antiqua" w:eastAsia="宋体" w:hAnsi="Book Antiqua" w:cs="宋体"/>
          <w:sz w:val="24"/>
          <w:szCs w:val="24"/>
          <w:lang w:val="en-US" w:eastAsia="zh-CN"/>
        </w:rPr>
        <w:t>]</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61</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Hughes KR</w:t>
      </w:r>
      <w:r w:rsidR="00593AD0" w:rsidRPr="00593AD0">
        <w:rPr>
          <w:rFonts w:ascii="Book Antiqua" w:eastAsia="宋体" w:hAnsi="Book Antiqua" w:cs="宋体"/>
          <w:sz w:val="24"/>
          <w:szCs w:val="24"/>
          <w:lang w:val="en-US" w:eastAsia="zh-CN"/>
        </w:rPr>
        <w:t>, Sablitzky F, Mahida YR. Expression profiling of Wnt family of genes in normal and inflammatory bowel disease primary human intestinal myofibroblasts and normal human colonic crypt epithelial cells. </w:t>
      </w:r>
      <w:r w:rsidR="00593AD0" w:rsidRPr="00593AD0">
        <w:rPr>
          <w:rFonts w:ascii="Book Antiqua" w:eastAsia="宋体" w:hAnsi="Book Antiqua" w:cs="宋体"/>
          <w:i/>
          <w:iCs/>
          <w:sz w:val="24"/>
          <w:szCs w:val="24"/>
          <w:lang w:val="en-US" w:eastAsia="zh-CN"/>
        </w:rPr>
        <w:t>Inflamm Bowel Dis</w:t>
      </w:r>
      <w:r w:rsidR="00593AD0" w:rsidRPr="00593AD0">
        <w:rPr>
          <w:rFonts w:ascii="Book Antiqua" w:eastAsia="宋体" w:hAnsi="Book Antiqua" w:cs="宋体"/>
          <w:sz w:val="24"/>
          <w:szCs w:val="24"/>
          <w:lang w:val="en-US" w:eastAsia="zh-CN"/>
        </w:rPr>
        <w:t> 2011; </w:t>
      </w:r>
      <w:r w:rsidR="00593AD0" w:rsidRPr="00593AD0">
        <w:rPr>
          <w:rFonts w:ascii="Book Antiqua" w:eastAsia="宋体" w:hAnsi="Book Antiqua" w:cs="宋体"/>
          <w:b/>
          <w:bCs/>
          <w:sz w:val="24"/>
          <w:szCs w:val="24"/>
          <w:lang w:val="en-US" w:eastAsia="zh-CN"/>
        </w:rPr>
        <w:t>17</w:t>
      </w:r>
      <w:r w:rsidR="00593AD0" w:rsidRPr="00593AD0">
        <w:rPr>
          <w:rFonts w:ascii="Book Antiqua" w:eastAsia="宋体" w:hAnsi="Book Antiqua" w:cs="宋体"/>
          <w:sz w:val="24"/>
          <w:szCs w:val="24"/>
          <w:lang w:val="en-US" w:eastAsia="zh-CN"/>
        </w:rPr>
        <w:t>: 213-220 [PMID: 20848536 DOI: 10.1002/ibd.21353]</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62</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Koslowski MJ</w:t>
      </w:r>
      <w:r w:rsidR="00593AD0" w:rsidRPr="00593AD0">
        <w:rPr>
          <w:rFonts w:ascii="Book Antiqua" w:eastAsia="宋体" w:hAnsi="Book Antiqua" w:cs="宋体"/>
          <w:sz w:val="24"/>
          <w:szCs w:val="24"/>
          <w:lang w:val="en-US" w:eastAsia="zh-CN"/>
        </w:rPr>
        <w:t>, Kübler I, Chamaillard M, Schaeffeler E, Reinisch W, Wang G, Beisner J, Teml A, Peyrin-Biroulet L, Winter S, Herrlinger KR, Rutgeerts P, Vermeire S, Cooney R, Fellermann K, Jewell D, Bevins CL, Schwab M, Stange EF, Wehkamp J. Genetic variants of Wnt transcription factor TCF-4 (TCF7L2) putative promoter region are associated with small intestinal Crohn's disease. </w:t>
      </w:r>
      <w:r w:rsidR="00593AD0" w:rsidRPr="00593AD0">
        <w:rPr>
          <w:rFonts w:ascii="Book Antiqua" w:eastAsia="宋体" w:hAnsi="Book Antiqua" w:cs="宋体"/>
          <w:i/>
          <w:iCs/>
          <w:sz w:val="24"/>
          <w:szCs w:val="24"/>
          <w:lang w:val="en-US" w:eastAsia="zh-CN"/>
        </w:rPr>
        <w:t>PLoS One</w:t>
      </w:r>
      <w:r w:rsidR="00593AD0" w:rsidRPr="00593AD0">
        <w:rPr>
          <w:rFonts w:ascii="Book Antiqua" w:eastAsia="宋体" w:hAnsi="Book Antiqua" w:cs="宋体"/>
          <w:sz w:val="24"/>
          <w:szCs w:val="24"/>
          <w:lang w:val="en-US" w:eastAsia="zh-CN"/>
        </w:rPr>
        <w:t> 2009; </w:t>
      </w:r>
      <w:r w:rsidR="00593AD0" w:rsidRPr="00593AD0">
        <w:rPr>
          <w:rFonts w:ascii="Book Antiqua" w:eastAsia="宋体" w:hAnsi="Book Antiqua" w:cs="宋体"/>
          <w:b/>
          <w:bCs/>
          <w:sz w:val="24"/>
          <w:szCs w:val="24"/>
          <w:lang w:val="en-US" w:eastAsia="zh-CN"/>
        </w:rPr>
        <w:t>4</w:t>
      </w:r>
      <w:r w:rsidR="00593AD0" w:rsidRPr="00593AD0">
        <w:rPr>
          <w:rFonts w:ascii="Book Antiqua" w:eastAsia="宋体" w:hAnsi="Book Antiqua" w:cs="宋体"/>
          <w:sz w:val="24"/>
          <w:szCs w:val="24"/>
          <w:lang w:val="en-US" w:eastAsia="zh-CN"/>
        </w:rPr>
        <w:t>: e4496 [PMID: 19221600 DOI: 10.1371/journal.pone.0004496]</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63</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Beisner J</w:t>
      </w:r>
      <w:r w:rsidR="00593AD0" w:rsidRPr="00593AD0">
        <w:rPr>
          <w:rFonts w:ascii="Book Antiqua" w:eastAsia="宋体" w:hAnsi="Book Antiqua" w:cs="宋体"/>
          <w:sz w:val="24"/>
          <w:szCs w:val="24"/>
          <w:lang w:val="en-US" w:eastAsia="zh-CN"/>
        </w:rPr>
        <w:t>, Teltschik Z, Ostaff MJ, Tiemessen MM, Staal FJ, Wang G, Gersemann M, Perminow G, Vatn MH, Schwab M, Stange EF, Wehkamp J. TCF-1-mediated Wnt signaling regulates Paneth cell innate immune defense effectors HD-5 and -6: implications for Crohn's disease. </w:t>
      </w:r>
      <w:r w:rsidR="00593AD0" w:rsidRPr="00593AD0">
        <w:rPr>
          <w:rFonts w:ascii="Book Antiqua" w:eastAsia="宋体" w:hAnsi="Book Antiqua" w:cs="宋体"/>
          <w:i/>
          <w:iCs/>
          <w:sz w:val="24"/>
          <w:szCs w:val="24"/>
          <w:lang w:val="en-US" w:eastAsia="zh-CN"/>
        </w:rPr>
        <w:t>Am J Physiol Gastrointest Liver Physiol</w:t>
      </w:r>
      <w:r w:rsidR="00593AD0" w:rsidRPr="00593AD0">
        <w:rPr>
          <w:rFonts w:ascii="Book Antiqua" w:eastAsia="宋体" w:hAnsi="Book Antiqua" w:cs="宋体"/>
          <w:sz w:val="24"/>
          <w:szCs w:val="24"/>
          <w:lang w:val="en-US" w:eastAsia="zh-CN"/>
        </w:rPr>
        <w:t> 2014; </w:t>
      </w:r>
      <w:r w:rsidR="00593AD0" w:rsidRPr="00593AD0">
        <w:rPr>
          <w:rFonts w:ascii="Book Antiqua" w:eastAsia="宋体" w:hAnsi="Book Antiqua" w:cs="宋体"/>
          <w:b/>
          <w:bCs/>
          <w:sz w:val="24"/>
          <w:szCs w:val="24"/>
          <w:lang w:val="en-US" w:eastAsia="zh-CN"/>
        </w:rPr>
        <w:t>307</w:t>
      </w:r>
      <w:r w:rsidR="00593AD0" w:rsidRPr="00593AD0">
        <w:rPr>
          <w:rFonts w:ascii="Book Antiqua" w:eastAsia="宋体" w:hAnsi="Book Antiqua" w:cs="宋体"/>
          <w:sz w:val="24"/>
          <w:szCs w:val="24"/>
          <w:lang w:val="en-US" w:eastAsia="zh-CN"/>
        </w:rPr>
        <w:t>: G487-G498 [PMID: 24994854 DOI: 10.1152/ajpgi.00347.2013]</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64</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Koslowski MJ</w:t>
      </w:r>
      <w:r w:rsidR="00593AD0" w:rsidRPr="00593AD0">
        <w:rPr>
          <w:rFonts w:ascii="Book Antiqua" w:eastAsia="宋体" w:hAnsi="Book Antiqua" w:cs="宋体"/>
          <w:sz w:val="24"/>
          <w:szCs w:val="24"/>
          <w:lang w:val="en-US" w:eastAsia="zh-CN"/>
        </w:rPr>
        <w:t xml:space="preserve">, Teltschik Z, Beisner J, Schaeffeler E, Wang G, Kübler I, Gersemann M, Cooney R, Jewell D, Reinisch W, Vermeire S, Rutgeerts P, Schwab M, Stange EF, </w:t>
      </w:r>
      <w:r w:rsidR="00593AD0" w:rsidRPr="00593AD0">
        <w:rPr>
          <w:rFonts w:ascii="Book Antiqua" w:eastAsia="宋体" w:hAnsi="Book Antiqua" w:cs="宋体"/>
          <w:sz w:val="24"/>
          <w:szCs w:val="24"/>
          <w:lang w:val="en-US" w:eastAsia="zh-CN"/>
        </w:rPr>
        <w:lastRenderedPageBreak/>
        <w:t>Wehkamp J. Association of a functional variant in the Wnt co-receptor LRP6 with early onset ileal Crohn's disease. </w:t>
      </w:r>
      <w:r w:rsidR="00593AD0" w:rsidRPr="00593AD0">
        <w:rPr>
          <w:rFonts w:ascii="Book Antiqua" w:eastAsia="宋体" w:hAnsi="Book Antiqua" w:cs="宋体"/>
          <w:i/>
          <w:iCs/>
          <w:sz w:val="24"/>
          <w:szCs w:val="24"/>
          <w:lang w:val="en-US" w:eastAsia="zh-CN"/>
        </w:rPr>
        <w:t>PLoS Genet</w:t>
      </w:r>
      <w:r w:rsidR="00593AD0" w:rsidRPr="00593AD0">
        <w:rPr>
          <w:rFonts w:ascii="Book Antiqua" w:eastAsia="宋体" w:hAnsi="Book Antiqua" w:cs="宋体"/>
          <w:sz w:val="24"/>
          <w:szCs w:val="24"/>
          <w:lang w:val="en-US" w:eastAsia="zh-CN"/>
        </w:rPr>
        <w:t> 2012; </w:t>
      </w:r>
      <w:r w:rsidR="00593AD0" w:rsidRPr="00593AD0">
        <w:rPr>
          <w:rFonts w:ascii="Book Antiqua" w:eastAsia="宋体" w:hAnsi="Book Antiqua" w:cs="宋体"/>
          <w:b/>
          <w:bCs/>
          <w:sz w:val="24"/>
          <w:szCs w:val="24"/>
          <w:lang w:val="en-US" w:eastAsia="zh-CN"/>
        </w:rPr>
        <w:t>8</w:t>
      </w:r>
      <w:r w:rsidR="00593AD0" w:rsidRPr="00593AD0">
        <w:rPr>
          <w:rFonts w:ascii="Book Antiqua" w:eastAsia="宋体" w:hAnsi="Book Antiqua" w:cs="宋体"/>
          <w:sz w:val="24"/>
          <w:szCs w:val="24"/>
          <w:lang w:val="en-US" w:eastAsia="zh-CN"/>
        </w:rPr>
        <w:t>: e1002523 [PMID: 22393312 DOI: 10.1371/journal.pgen.1002523]</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65</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Akhmetshina A</w:t>
      </w:r>
      <w:r w:rsidR="00593AD0" w:rsidRPr="00593AD0">
        <w:rPr>
          <w:rFonts w:ascii="Book Antiqua" w:eastAsia="宋体" w:hAnsi="Book Antiqua" w:cs="宋体"/>
          <w:sz w:val="24"/>
          <w:szCs w:val="24"/>
          <w:lang w:val="en-US" w:eastAsia="zh-CN"/>
        </w:rPr>
        <w:t>, Palumbo K, Dees C, Bergmann C, Venalis P, Zerr P, Horn A, Kireva T, Beyer C, Zwerina J, Schneider H, Sadowski A, Riener MO, MacDougald OA, Distler O, Schett G, Distler JH. Activation of canonical Wnt signalling is required for TGF-β-mediated fibrosis. </w:t>
      </w:r>
      <w:r w:rsidR="00593AD0" w:rsidRPr="00593AD0">
        <w:rPr>
          <w:rFonts w:ascii="Book Antiqua" w:eastAsia="宋体" w:hAnsi="Book Antiqua" w:cs="宋体"/>
          <w:i/>
          <w:iCs/>
          <w:sz w:val="24"/>
          <w:szCs w:val="24"/>
          <w:lang w:val="en-US" w:eastAsia="zh-CN"/>
        </w:rPr>
        <w:t>Nat Commun</w:t>
      </w:r>
      <w:r w:rsidR="00593AD0" w:rsidRPr="00593AD0">
        <w:rPr>
          <w:rFonts w:ascii="Book Antiqua" w:eastAsia="宋体" w:hAnsi="Book Antiqua" w:cs="宋体"/>
          <w:sz w:val="24"/>
          <w:szCs w:val="24"/>
          <w:lang w:val="en-US" w:eastAsia="zh-CN"/>
        </w:rPr>
        <w:t> 2012; </w:t>
      </w:r>
      <w:r w:rsidR="00593AD0" w:rsidRPr="00593AD0">
        <w:rPr>
          <w:rFonts w:ascii="Book Antiqua" w:eastAsia="宋体" w:hAnsi="Book Antiqua" w:cs="宋体"/>
          <w:b/>
          <w:bCs/>
          <w:sz w:val="24"/>
          <w:szCs w:val="24"/>
          <w:lang w:val="en-US" w:eastAsia="zh-CN"/>
        </w:rPr>
        <w:t>3</w:t>
      </w:r>
      <w:r w:rsidR="00593AD0" w:rsidRPr="00593AD0">
        <w:rPr>
          <w:rFonts w:ascii="Book Antiqua" w:eastAsia="宋体" w:hAnsi="Book Antiqua" w:cs="宋体"/>
          <w:sz w:val="24"/>
          <w:szCs w:val="24"/>
          <w:lang w:val="en-US" w:eastAsia="zh-CN"/>
        </w:rPr>
        <w:t>: 735 [PMID: 22415826 DOI: 10.1038/ncomms1734]</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66</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Wu B</w:t>
      </w:r>
      <w:r w:rsidR="00593AD0" w:rsidRPr="00593AD0">
        <w:rPr>
          <w:rFonts w:ascii="Book Antiqua" w:eastAsia="宋体" w:hAnsi="Book Antiqua" w:cs="宋体"/>
          <w:sz w:val="24"/>
          <w:szCs w:val="24"/>
          <w:lang w:val="en-US" w:eastAsia="zh-CN"/>
        </w:rPr>
        <w:t>, Crampton SP, Hughes CC. Wnt signaling induces matrix metalloproteinase expression and regulates T cell transmigration. </w:t>
      </w:r>
      <w:r w:rsidR="00593AD0" w:rsidRPr="00593AD0">
        <w:rPr>
          <w:rFonts w:ascii="Book Antiqua" w:eastAsia="宋体" w:hAnsi="Book Antiqua" w:cs="宋体"/>
          <w:i/>
          <w:iCs/>
          <w:sz w:val="24"/>
          <w:szCs w:val="24"/>
          <w:lang w:val="en-US" w:eastAsia="zh-CN"/>
        </w:rPr>
        <w:t>Immunity</w:t>
      </w:r>
      <w:r w:rsidR="00593AD0" w:rsidRPr="00593AD0">
        <w:rPr>
          <w:rFonts w:ascii="Book Antiqua" w:eastAsia="宋体" w:hAnsi="Book Antiqua" w:cs="宋体"/>
          <w:sz w:val="24"/>
          <w:szCs w:val="24"/>
          <w:lang w:val="en-US" w:eastAsia="zh-CN"/>
        </w:rPr>
        <w:t> 2007; </w:t>
      </w:r>
      <w:r w:rsidR="00593AD0" w:rsidRPr="00593AD0">
        <w:rPr>
          <w:rFonts w:ascii="Book Antiqua" w:eastAsia="宋体" w:hAnsi="Book Antiqua" w:cs="宋体"/>
          <w:b/>
          <w:bCs/>
          <w:sz w:val="24"/>
          <w:szCs w:val="24"/>
          <w:lang w:val="en-US" w:eastAsia="zh-CN"/>
        </w:rPr>
        <w:t>26</w:t>
      </w:r>
      <w:r w:rsidR="00593AD0" w:rsidRPr="00593AD0">
        <w:rPr>
          <w:rFonts w:ascii="Book Antiqua" w:eastAsia="宋体" w:hAnsi="Book Antiqua" w:cs="宋体"/>
          <w:sz w:val="24"/>
          <w:szCs w:val="24"/>
          <w:lang w:val="en-US" w:eastAsia="zh-CN"/>
        </w:rPr>
        <w:t>: 227-239 [PMID: 17306568]</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67</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Henderson WR</w:t>
      </w:r>
      <w:r w:rsidR="00593AD0" w:rsidRPr="00593AD0">
        <w:rPr>
          <w:rFonts w:ascii="Book Antiqua" w:eastAsia="宋体" w:hAnsi="Book Antiqua" w:cs="宋体"/>
          <w:sz w:val="24"/>
          <w:szCs w:val="24"/>
          <w:lang w:val="en-US" w:eastAsia="zh-CN"/>
        </w:rPr>
        <w:t>, Chi EY, Ye X, Nguyen C, Tien YT, Zhou B, Borok Z, Knight DA, Kahn M. Inhibition of Wnt/beta-catenin/CREB binding protein (CBP) signaling reverses pulmonary fibrosis. </w:t>
      </w:r>
      <w:r w:rsidR="00912A4D">
        <w:rPr>
          <w:rFonts w:ascii="Book Antiqua" w:eastAsia="宋体" w:hAnsi="Book Antiqua" w:cs="宋体"/>
          <w:i/>
          <w:iCs/>
          <w:sz w:val="24"/>
          <w:szCs w:val="24"/>
          <w:lang w:val="en-US" w:eastAsia="zh-CN"/>
        </w:rPr>
        <w:t>Proc Natl Acad Sci US</w:t>
      </w:r>
      <w:r w:rsidR="00593AD0" w:rsidRPr="00593AD0">
        <w:rPr>
          <w:rFonts w:ascii="Book Antiqua" w:eastAsia="宋体" w:hAnsi="Book Antiqua" w:cs="宋体"/>
          <w:i/>
          <w:iCs/>
          <w:sz w:val="24"/>
          <w:szCs w:val="24"/>
          <w:lang w:val="en-US" w:eastAsia="zh-CN"/>
        </w:rPr>
        <w:t>A</w:t>
      </w:r>
      <w:r w:rsidR="00593AD0" w:rsidRPr="00593AD0">
        <w:rPr>
          <w:rFonts w:ascii="Book Antiqua" w:eastAsia="宋体" w:hAnsi="Book Antiqua" w:cs="宋体"/>
          <w:sz w:val="24"/>
          <w:szCs w:val="24"/>
          <w:lang w:val="en-US" w:eastAsia="zh-CN"/>
        </w:rPr>
        <w:t> 2010; </w:t>
      </w:r>
      <w:r w:rsidR="00593AD0" w:rsidRPr="00593AD0">
        <w:rPr>
          <w:rFonts w:ascii="Book Antiqua" w:eastAsia="宋体" w:hAnsi="Book Antiqua" w:cs="宋体"/>
          <w:b/>
          <w:bCs/>
          <w:sz w:val="24"/>
          <w:szCs w:val="24"/>
          <w:lang w:val="en-US" w:eastAsia="zh-CN"/>
        </w:rPr>
        <w:t>107</w:t>
      </w:r>
      <w:r w:rsidR="00593AD0" w:rsidRPr="00593AD0">
        <w:rPr>
          <w:rFonts w:ascii="Book Antiqua" w:eastAsia="宋体" w:hAnsi="Book Antiqua" w:cs="宋体"/>
          <w:sz w:val="24"/>
          <w:szCs w:val="24"/>
          <w:lang w:val="en-US" w:eastAsia="zh-CN"/>
        </w:rPr>
        <w:t>: 14309-14314 [PMID: 20660310 DOI: 10.1073/pnas.1001520107]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68</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Fodde R</w:t>
      </w:r>
      <w:r w:rsidR="00593AD0" w:rsidRPr="00593AD0">
        <w:rPr>
          <w:rFonts w:ascii="Book Antiqua" w:eastAsia="宋体" w:hAnsi="Book Antiqua" w:cs="宋体"/>
          <w:sz w:val="24"/>
          <w:szCs w:val="24"/>
          <w:lang w:val="en-US" w:eastAsia="zh-CN"/>
        </w:rPr>
        <w:t>, Smits R, Clevers H. APC, signal transduction and genetic instability in colorectal cancer. </w:t>
      </w:r>
      <w:r w:rsidR="00593AD0" w:rsidRPr="00593AD0">
        <w:rPr>
          <w:rFonts w:ascii="Book Antiqua" w:eastAsia="宋体" w:hAnsi="Book Antiqua" w:cs="宋体"/>
          <w:i/>
          <w:iCs/>
          <w:sz w:val="24"/>
          <w:szCs w:val="24"/>
          <w:lang w:val="en-US" w:eastAsia="zh-CN"/>
        </w:rPr>
        <w:t>Nat Rev Cancer</w:t>
      </w:r>
      <w:r w:rsidR="00593AD0" w:rsidRPr="00593AD0">
        <w:rPr>
          <w:rFonts w:ascii="Book Antiqua" w:eastAsia="宋体" w:hAnsi="Book Antiqua" w:cs="宋体"/>
          <w:sz w:val="24"/>
          <w:szCs w:val="24"/>
          <w:lang w:val="en-US" w:eastAsia="zh-CN"/>
        </w:rPr>
        <w:t> 2001; </w:t>
      </w:r>
      <w:r w:rsidR="00593AD0" w:rsidRPr="00593AD0">
        <w:rPr>
          <w:rFonts w:ascii="Book Antiqua" w:eastAsia="宋体" w:hAnsi="Book Antiqua" w:cs="宋体"/>
          <w:b/>
          <w:bCs/>
          <w:sz w:val="24"/>
          <w:szCs w:val="24"/>
          <w:lang w:val="en-US" w:eastAsia="zh-CN"/>
        </w:rPr>
        <w:t>1</w:t>
      </w:r>
      <w:r w:rsidR="00593AD0" w:rsidRPr="00593AD0">
        <w:rPr>
          <w:rFonts w:ascii="Book Antiqua" w:eastAsia="宋体" w:hAnsi="Book Antiqua" w:cs="宋体"/>
          <w:sz w:val="24"/>
          <w:szCs w:val="24"/>
          <w:lang w:val="en-US" w:eastAsia="zh-CN"/>
        </w:rPr>
        <w:t>: 55-67 [PMID: 11900252 DOI: 10.1038/35094067]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69</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Valenta T</w:t>
      </w:r>
      <w:r w:rsidR="00593AD0" w:rsidRPr="00593AD0">
        <w:rPr>
          <w:rFonts w:ascii="Book Antiqua" w:eastAsia="宋体" w:hAnsi="Book Antiqua" w:cs="宋体"/>
          <w:sz w:val="24"/>
          <w:szCs w:val="24"/>
          <w:lang w:val="en-US" w:eastAsia="zh-CN"/>
        </w:rPr>
        <w:t>, Hausmann G, Basler K. The many faces and functions of β-catenin. </w:t>
      </w:r>
      <w:r w:rsidR="00593AD0" w:rsidRPr="00593AD0">
        <w:rPr>
          <w:rFonts w:ascii="Book Antiqua" w:eastAsia="宋体" w:hAnsi="Book Antiqua" w:cs="宋体"/>
          <w:i/>
          <w:iCs/>
          <w:sz w:val="24"/>
          <w:szCs w:val="24"/>
          <w:lang w:val="en-US" w:eastAsia="zh-CN"/>
        </w:rPr>
        <w:t>EMBO J</w:t>
      </w:r>
      <w:r w:rsidR="00593AD0" w:rsidRPr="00593AD0">
        <w:rPr>
          <w:rFonts w:ascii="Book Antiqua" w:eastAsia="宋体" w:hAnsi="Book Antiqua" w:cs="宋体"/>
          <w:sz w:val="24"/>
          <w:szCs w:val="24"/>
          <w:lang w:val="en-US" w:eastAsia="zh-CN"/>
        </w:rPr>
        <w:t> 2012; </w:t>
      </w:r>
      <w:r w:rsidR="00593AD0" w:rsidRPr="00593AD0">
        <w:rPr>
          <w:rFonts w:ascii="Book Antiqua" w:eastAsia="宋体" w:hAnsi="Book Antiqua" w:cs="宋体"/>
          <w:b/>
          <w:bCs/>
          <w:sz w:val="24"/>
          <w:szCs w:val="24"/>
          <w:lang w:val="en-US" w:eastAsia="zh-CN"/>
        </w:rPr>
        <w:t>31</w:t>
      </w:r>
      <w:r w:rsidR="00593AD0" w:rsidRPr="00593AD0">
        <w:rPr>
          <w:rFonts w:ascii="Book Antiqua" w:eastAsia="宋体" w:hAnsi="Book Antiqua" w:cs="宋体"/>
          <w:sz w:val="24"/>
          <w:szCs w:val="24"/>
          <w:lang w:val="en-US" w:eastAsia="zh-CN"/>
        </w:rPr>
        <w:t>: 2714-2736 [PMID: 22617422 DOI: 10.1038/emboj.2012.150]</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70</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White BD</w:t>
      </w:r>
      <w:r w:rsidR="00593AD0" w:rsidRPr="00593AD0">
        <w:rPr>
          <w:rFonts w:ascii="Book Antiqua" w:eastAsia="宋体" w:hAnsi="Book Antiqua" w:cs="宋体"/>
          <w:sz w:val="24"/>
          <w:szCs w:val="24"/>
          <w:lang w:val="en-US" w:eastAsia="zh-CN"/>
        </w:rPr>
        <w:t>, Chien AJ, Dawson DW. Dysregulation of Wnt/β-catenin signaling in gastrointestinal cancers. </w:t>
      </w:r>
      <w:r w:rsidR="00593AD0" w:rsidRPr="00593AD0">
        <w:rPr>
          <w:rFonts w:ascii="Book Antiqua" w:eastAsia="宋体" w:hAnsi="Book Antiqua" w:cs="宋体"/>
          <w:i/>
          <w:iCs/>
          <w:sz w:val="24"/>
          <w:szCs w:val="24"/>
          <w:lang w:val="en-US" w:eastAsia="zh-CN"/>
        </w:rPr>
        <w:t>Gastroenterology</w:t>
      </w:r>
      <w:r w:rsidR="00593AD0" w:rsidRPr="00593AD0">
        <w:rPr>
          <w:rFonts w:ascii="Book Antiqua" w:eastAsia="宋体" w:hAnsi="Book Antiqua" w:cs="宋体"/>
          <w:sz w:val="24"/>
          <w:szCs w:val="24"/>
          <w:lang w:val="en-US" w:eastAsia="zh-CN"/>
        </w:rPr>
        <w:t> 2012; </w:t>
      </w:r>
      <w:r w:rsidR="00593AD0" w:rsidRPr="00593AD0">
        <w:rPr>
          <w:rFonts w:ascii="Book Antiqua" w:eastAsia="宋体" w:hAnsi="Book Antiqua" w:cs="宋体"/>
          <w:b/>
          <w:bCs/>
          <w:sz w:val="24"/>
          <w:szCs w:val="24"/>
          <w:lang w:val="en-US" w:eastAsia="zh-CN"/>
        </w:rPr>
        <w:t>142</w:t>
      </w:r>
      <w:r w:rsidR="00593AD0" w:rsidRPr="00593AD0">
        <w:rPr>
          <w:rFonts w:ascii="Book Antiqua" w:eastAsia="宋体" w:hAnsi="Book Antiqua" w:cs="宋体"/>
          <w:sz w:val="24"/>
          <w:szCs w:val="24"/>
          <w:lang w:val="en-US" w:eastAsia="zh-CN"/>
        </w:rPr>
        <w:t>: 219-232 [PMID: 22155636 DOI: 10.1053/j.gastro.2011.12.001]</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71</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Annese V</w:t>
      </w:r>
      <w:r w:rsidR="00593AD0" w:rsidRPr="00593AD0">
        <w:rPr>
          <w:rFonts w:ascii="Book Antiqua" w:eastAsia="宋体" w:hAnsi="Book Antiqua" w:cs="宋体"/>
          <w:sz w:val="24"/>
          <w:szCs w:val="24"/>
          <w:lang w:val="en-US" w:eastAsia="zh-CN"/>
        </w:rPr>
        <w:t>, Beaugerie L, Egan L, Biancone L, Bolling C, Brandts C, Dierickx D, Dummer R, Fiorino G, Gornet JM, Higgins P, Katsanos KH, Nissen L, Pellino G, Rogler G, Scaldaferri F, Szymanska E, Eliakim R. European Evidence-based Consensus: Inflammatory Bowel Disease and Malignancies. </w:t>
      </w:r>
      <w:r w:rsidR="00593AD0" w:rsidRPr="00593AD0">
        <w:rPr>
          <w:rFonts w:ascii="Book Antiqua" w:eastAsia="宋体" w:hAnsi="Book Antiqua" w:cs="宋体"/>
          <w:i/>
          <w:iCs/>
          <w:sz w:val="24"/>
          <w:szCs w:val="24"/>
          <w:lang w:val="en-US" w:eastAsia="zh-CN"/>
        </w:rPr>
        <w:t>J Crohns Colitis</w:t>
      </w:r>
      <w:r w:rsidR="00593AD0" w:rsidRPr="00593AD0">
        <w:rPr>
          <w:rFonts w:ascii="Book Antiqua" w:eastAsia="宋体" w:hAnsi="Book Antiqua" w:cs="宋体"/>
          <w:sz w:val="24"/>
          <w:szCs w:val="24"/>
          <w:lang w:val="en-US" w:eastAsia="zh-CN"/>
        </w:rPr>
        <w:t> 2015; </w:t>
      </w:r>
      <w:r w:rsidR="00593AD0" w:rsidRPr="00593AD0">
        <w:rPr>
          <w:rFonts w:ascii="Book Antiqua" w:eastAsia="宋体" w:hAnsi="Book Antiqua" w:cs="宋体"/>
          <w:b/>
          <w:bCs/>
          <w:sz w:val="24"/>
          <w:szCs w:val="24"/>
          <w:lang w:val="en-US" w:eastAsia="zh-CN"/>
        </w:rPr>
        <w:t>9</w:t>
      </w:r>
      <w:r w:rsidR="00593AD0" w:rsidRPr="00593AD0">
        <w:rPr>
          <w:rFonts w:ascii="Book Antiqua" w:eastAsia="宋体" w:hAnsi="Book Antiqua" w:cs="宋体"/>
          <w:sz w:val="24"/>
          <w:szCs w:val="24"/>
          <w:lang w:val="en-US" w:eastAsia="zh-CN"/>
        </w:rPr>
        <w:t>: 945-965 [PMID: 26294789 DOI: 10.1093/ecco-jcc/jjv141]</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72</w:t>
      </w:r>
      <w:r w:rsidR="00593AD0" w:rsidRPr="00593AD0">
        <w:rPr>
          <w:rFonts w:ascii="Book Antiqua" w:eastAsia="宋体" w:hAnsi="Book Antiqua" w:cs="宋体" w:hint="eastAsia"/>
          <w:sz w:val="24"/>
          <w:szCs w:val="24"/>
          <w:lang w:val="en-US" w:eastAsia="zh-CN"/>
        </w:rPr>
        <w:t xml:space="preserve"> </w:t>
      </w:r>
      <w:r w:rsidR="00593AD0" w:rsidRPr="00593AD0">
        <w:rPr>
          <w:rFonts w:ascii="Book Antiqua" w:eastAsia="宋体" w:hAnsi="Book Antiqua" w:cs="宋体"/>
          <w:b/>
          <w:sz w:val="24"/>
          <w:szCs w:val="24"/>
          <w:lang w:val="en-US" w:eastAsia="zh-CN"/>
        </w:rPr>
        <w:t>Jess T</w:t>
      </w:r>
      <w:r w:rsidR="00593AD0" w:rsidRPr="00593AD0">
        <w:rPr>
          <w:rFonts w:ascii="Book Antiqua" w:eastAsia="宋体" w:hAnsi="Book Antiqua" w:cs="宋体"/>
          <w:sz w:val="24"/>
          <w:szCs w:val="24"/>
          <w:lang w:val="en-US" w:eastAsia="zh-CN"/>
        </w:rPr>
        <w:t xml:space="preserve">, Rungoe C, Peyrin-Biroulet L. Risk of colorectal cancer in patients with ulcerative colitis: a meta-analysis of population-based cohort studies. </w:t>
      </w:r>
      <w:r w:rsidR="00593AD0" w:rsidRPr="00593AD0">
        <w:rPr>
          <w:rFonts w:ascii="Book Antiqua" w:eastAsia="宋体" w:hAnsi="Book Antiqua" w:cs="宋体"/>
          <w:i/>
          <w:sz w:val="24"/>
          <w:szCs w:val="24"/>
          <w:lang w:val="en-US" w:eastAsia="zh-CN"/>
        </w:rPr>
        <w:t>Clin Gastroenterol Hepatol</w:t>
      </w:r>
      <w:r w:rsidR="00593AD0" w:rsidRPr="00593AD0">
        <w:rPr>
          <w:rFonts w:ascii="Book Antiqua" w:eastAsia="宋体" w:hAnsi="Book Antiqua" w:cs="宋体" w:hint="eastAsia"/>
          <w:sz w:val="24"/>
          <w:szCs w:val="24"/>
          <w:lang w:val="en-US" w:eastAsia="zh-CN"/>
        </w:rPr>
        <w:t xml:space="preserve"> </w:t>
      </w:r>
      <w:r w:rsidR="00593AD0" w:rsidRPr="00593AD0">
        <w:rPr>
          <w:rFonts w:ascii="Book Antiqua" w:eastAsia="宋体" w:hAnsi="Book Antiqua" w:cs="宋体"/>
          <w:sz w:val="24"/>
          <w:szCs w:val="24"/>
          <w:lang w:val="en-US" w:eastAsia="zh-CN"/>
        </w:rPr>
        <w:t>2012;</w:t>
      </w:r>
      <w:r w:rsidR="00593AD0" w:rsidRPr="00593AD0">
        <w:rPr>
          <w:rFonts w:ascii="Book Antiqua" w:eastAsia="宋体" w:hAnsi="Book Antiqua" w:cs="宋体" w:hint="eastAsia"/>
          <w:sz w:val="24"/>
          <w:szCs w:val="24"/>
          <w:lang w:val="en-US" w:eastAsia="zh-CN"/>
        </w:rPr>
        <w:t xml:space="preserve"> </w:t>
      </w:r>
      <w:r w:rsidR="00593AD0" w:rsidRPr="00593AD0">
        <w:rPr>
          <w:rFonts w:ascii="Book Antiqua" w:eastAsia="宋体" w:hAnsi="Book Antiqua" w:cs="宋体"/>
          <w:b/>
          <w:sz w:val="24"/>
          <w:szCs w:val="24"/>
          <w:lang w:val="en-US" w:eastAsia="zh-CN"/>
        </w:rPr>
        <w:t>10</w:t>
      </w:r>
      <w:r w:rsidR="00593AD0" w:rsidRPr="00593AD0">
        <w:rPr>
          <w:rFonts w:ascii="Book Antiqua" w:eastAsia="宋体" w:hAnsi="Book Antiqua" w:cs="宋体"/>
          <w:sz w:val="24"/>
          <w:szCs w:val="24"/>
          <w:lang w:val="en-US" w:eastAsia="zh-CN"/>
        </w:rPr>
        <w:t>: 639-</w:t>
      </w:r>
      <w:r w:rsidR="00593AD0" w:rsidRPr="00593AD0">
        <w:rPr>
          <w:rFonts w:ascii="Book Antiqua" w:eastAsia="宋体" w:hAnsi="Book Antiqua" w:cs="宋体" w:hint="eastAsia"/>
          <w:sz w:val="24"/>
          <w:szCs w:val="24"/>
          <w:lang w:val="en-US" w:eastAsia="zh-CN"/>
        </w:rPr>
        <w:t>6</w:t>
      </w:r>
      <w:r w:rsidR="00593AD0" w:rsidRPr="00593AD0">
        <w:rPr>
          <w:rFonts w:ascii="Book Antiqua" w:eastAsia="宋体" w:hAnsi="Book Antiqua" w:cs="宋体"/>
          <w:sz w:val="24"/>
          <w:szCs w:val="24"/>
          <w:lang w:val="en-US" w:eastAsia="zh-CN"/>
        </w:rPr>
        <w:t>45</w:t>
      </w:r>
      <w:r w:rsidR="00593AD0" w:rsidRPr="00593AD0">
        <w:rPr>
          <w:rFonts w:ascii="Book Antiqua" w:eastAsia="宋体" w:hAnsi="Book Antiqua" w:cs="宋体" w:hint="eastAsia"/>
          <w:sz w:val="24"/>
          <w:szCs w:val="24"/>
          <w:lang w:val="en-US" w:eastAsia="zh-CN"/>
        </w:rPr>
        <w:t xml:space="preserve"> </w:t>
      </w:r>
      <w:r w:rsidR="00593AD0" w:rsidRPr="00593AD0">
        <w:rPr>
          <w:rFonts w:ascii="Book Antiqua" w:eastAsia="宋体" w:hAnsi="Book Antiqua" w:cs="宋体"/>
          <w:sz w:val="24"/>
          <w:szCs w:val="24"/>
          <w:lang w:val="en-US" w:eastAsia="zh-CN"/>
        </w:rPr>
        <w:t>[PMID</w:t>
      </w:r>
      <w:r w:rsidR="00593AD0" w:rsidRPr="00593AD0">
        <w:rPr>
          <w:rFonts w:ascii="Book Antiqua" w:eastAsia="宋体" w:hAnsi="Book Antiqua" w:cs="宋体" w:hint="eastAsia"/>
          <w:sz w:val="24"/>
          <w:szCs w:val="24"/>
          <w:lang w:val="en-US" w:eastAsia="zh-CN"/>
        </w:rPr>
        <w:t xml:space="preserve">: </w:t>
      </w:r>
      <w:r w:rsidR="00593AD0" w:rsidRPr="00593AD0">
        <w:rPr>
          <w:rFonts w:ascii="Book Antiqua" w:eastAsia="宋体" w:hAnsi="Book Antiqua" w:cs="宋体"/>
          <w:sz w:val="24"/>
          <w:szCs w:val="24"/>
          <w:lang w:val="en-US" w:eastAsia="zh-CN"/>
        </w:rPr>
        <w:t xml:space="preserve">22289873 </w:t>
      </w:r>
      <w:r w:rsidR="00593AD0" w:rsidRPr="00593AD0">
        <w:rPr>
          <w:rFonts w:ascii="Book Antiqua" w:eastAsia="宋体" w:hAnsi="Book Antiqua" w:cs="宋体"/>
          <w:caps/>
          <w:sz w:val="24"/>
          <w:szCs w:val="24"/>
          <w:lang w:val="en-US" w:eastAsia="zh-CN"/>
        </w:rPr>
        <w:t>doi:</w:t>
      </w:r>
      <w:r w:rsidR="00593AD0" w:rsidRPr="00593AD0">
        <w:rPr>
          <w:rFonts w:ascii="Book Antiqua" w:eastAsia="宋体" w:hAnsi="Book Antiqua" w:cs="宋体"/>
          <w:sz w:val="24"/>
          <w:szCs w:val="24"/>
          <w:lang w:val="en-US" w:eastAsia="zh-CN"/>
        </w:rPr>
        <w:t xml:space="preserve"> 10.1016/j.cgh.2012.01.010]</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73</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Itzkowitz SH</w:t>
      </w:r>
      <w:r w:rsidR="00593AD0" w:rsidRPr="00593AD0">
        <w:rPr>
          <w:rFonts w:ascii="Book Antiqua" w:eastAsia="宋体" w:hAnsi="Book Antiqua" w:cs="宋体"/>
          <w:sz w:val="24"/>
          <w:szCs w:val="24"/>
          <w:lang w:val="en-US" w:eastAsia="zh-CN"/>
        </w:rPr>
        <w:t>, Yio X. Inflammation and cancer IV. Colorectal cancer in inflammatory bowel disease: the role of inflammation. </w:t>
      </w:r>
      <w:r w:rsidR="00593AD0" w:rsidRPr="00593AD0">
        <w:rPr>
          <w:rFonts w:ascii="Book Antiqua" w:eastAsia="宋体" w:hAnsi="Book Antiqua" w:cs="宋体"/>
          <w:i/>
          <w:iCs/>
          <w:sz w:val="24"/>
          <w:szCs w:val="24"/>
          <w:lang w:val="en-US" w:eastAsia="zh-CN"/>
        </w:rPr>
        <w:t>Am J Physiol Gastrointest Liver Physiol</w:t>
      </w:r>
      <w:r w:rsidR="00593AD0" w:rsidRPr="00593AD0">
        <w:rPr>
          <w:rFonts w:ascii="Book Antiqua" w:eastAsia="宋体" w:hAnsi="Book Antiqua" w:cs="宋体"/>
          <w:sz w:val="24"/>
          <w:szCs w:val="24"/>
          <w:lang w:val="en-US" w:eastAsia="zh-CN"/>
        </w:rPr>
        <w:t> 2004; </w:t>
      </w:r>
      <w:r w:rsidR="00593AD0" w:rsidRPr="00593AD0">
        <w:rPr>
          <w:rFonts w:ascii="Book Antiqua" w:eastAsia="宋体" w:hAnsi="Book Antiqua" w:cs="宋体"/>
          <w:b/>
          <w:bCs/>
          <w:sz w:val="24"/>
          <w:szCs w:val="24"/>
          <w:lang w:val="en-US" w:eastAsia="zh-CN"/>
        </w:rPr>
        <w:t>287</w:t>
      </w:r>
      <w:r w:rsidR="00593AD0" w:rsidRPr="00593AD0">
        <w:rPr>
          <w:rFonts w:ascii="Book Antiqua" w:eastAsia="宋体" w:hAnsi="Book Antiqua" w:cs="宋体"/>
          <w:sz w:val="24"/>
          <w:szCs w:val="24"/>
          <w:lang w:val="en-US" w:eastAsia="zh-CN"/>
        </w:rPr>
        <w:t>: G7-17 [PMID: 15194558 DOI: 10.1152/ajpgi.00079.2004]</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lastRenderedPageBreak/>
        <w:t>74</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Egan L</w:t>
      </w:r>
      <w:r w:rsidR="00593AD0" w:rsidRPr="00593AD0">
        <w:rPr>
          <w:rFonts w:ascii="Book Antiqua" w:eastAsia="宋体" w:hAnsi="Book Antiqua" w:cs="宋体"/>
          <w:sz w:val="24"/>
          <w:szCs w:val="24"/>
          <w:lang w:val="en-US" w:eastAsia="zh-CN"/>
        </w:rPr>
        <w:t>, D'Inca R, Jess T, Pellino G, Carbonnel F, Bokemeyer B, Harbord M, Nunes P, Van der Woude J, Selvaggi F, Triantafillidis J. Non-colorectal intestinal tract carcinomas in inflammatory bowel disease: results of the 3rd ECCO Pathogenesis Scientific Workshop (II). </w:t>
      </w:r>
      <w:r w:rsidR="00593AD0" w:rsidRPr="00593AD0">
        <w:rPr>
          <w:rFonts w:ascii="Book Antiqua" w:eastAsia="宋体" w:hAnsi="Book Antiqua" w:cs="宋体"/>
          <w:i/>
          <w:iCs/>
          <w:sz w:val="24"/>
          <w:szCs w:val="24"/>
          <w:lang w:val="en-US" w:eastAsia="zh-CN"/>
        </w:rPr>
        <w:t>J Crohns Colitis</w:t>
      </w:r>
      <w:r w:rsidR="00593AD0" w:rsidRPr="00593AD0">
        <w:rPr>
          <w:rFonts w:ascii="Book Antiqua" w:eastAsia="宋体" w:hAnsi="Book Antiqua" w:cs="宋体"/>
          <w:sz w:val="24"/>
          <w:szCs w:val="24"/>
          <w:lang w:val="en-US" w:eastAsia="zh-CN"/>
        </w:rPr>
        <w:t> 2014; </w:t>
      </w:r>
      <w:r w:rsidR="00593AD0" w:rsidRPr="00593AD0">
        <w:rPr>
          <w:rFonts w:ascii="Book Antiqua" w:eastAsia="宋体" w:hAnsi="Book Antiqua" w:cs="宋体"/>
          <w:b/>
          <w:bCs/>
          <w:sz w:val="24"/>
          <w:szCs w:val="24"/>
          <w:lang w:val="en-US" w:eastAsia="zh-CN"/>
        </w:rPr>
        <w:t>8</w:t>
      </w:r>
      <w:r w:rsidR="00593AD0" w:rsidRPr="00593AD0">
        <w:rPr>
          <w:rFonts w:ascii="Book Antiqua" w:eastAsia="宋体" w:hAnsi="Book Antiqua" w:cs="宋体"/>
          <w:sz w:val="24"/>
          <w:szCs w:val="24"/>
          <w:lang w:val="en-US" w:eastAsia="zh-CN"/>
        </w:rPr>
        <w:t>: 19-30 [PMID: 23664498 DOI: 10.1016/j.crohns.2013.04.009]</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75</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Risques RA</w:t>
      </w:r>
      <w:r w:rsidR="00593AD0" w:rsidRPr="00593AD0">
        <w:rPr>
          <w:rFonts w:ascii="Book Antiqua" w:eastAsia="宋体" w:hAnsi="Book Antiqua" w:cs="宋体"/>
          <w:sz w:val="24"/>
          <w:szCs w:val="24"/>
          <w:lang w:val="en-US" w:eastAsia="zh-CN"/>
        </w:rPr>
        <w:t>, Rabinovitch PS, Brentnall TA. Cancer surveillance in inflammatory bowel disease: new molecular approaches. </w:t>
      </w:r>
      <w:r w:rsidR="00593AD0" w:rsidRPr="00593AD0">
        <w:rPr>
          <w:rFonts w:ascii="Book Antiqua" w:eastAsia="宋体" w:hAnsi="Book Antiqua" w:cs="宋体"/>
          <w:i/>
          <w:iCs/>
          <w:sz w:val="24"/>
          <w:szCs w:val="24"/>
          <w:lang w:val="en-US" w:eastAsia="zh-CN"/>
        </w:rPr>
        <w:t>Curr Opin Gastroenterol</w:t>
      </w:r>
      <w:r w:rsidR="00593AD0" w:rsidRPr="00593AD0">
        <w:rPr>
          <w:rFonts w:ascii="Book Antiqua" w:eastAsia="宋体" w:hAnsi="Book Antiqua" w:cs="宋体" w:hint="eastAsia"/>
          <w:sz w:val="24"/>
          <w:szCs w:val="24"/>
          <w:lang w:val="en-US" w:eastAsia="zh-CN"/>
        </w:rPr>
        <w:t xml:space="preserve"> </w:t>
      </w:r>
      <w:r w:rsidR="00593AD0" w:rsidRPr="00593AD0">
        <w:rPr>
          <w:rFonts w:ascii="Book Antiqua" w:eastAsia="宋体" w:hAnsi="Book Antiqua" w:cs="宋体"/>
          <w:sz w:val="24"/>
          <w:szCs w:val="24"/>
          <w:lang w:val="en-US" w:eastAsia="zh-CN"/>
        </w:rPr>
        <w:t>2006;</w:t>
      </w:r>
      <w:r w:rsidR="00593AD0" w:rsidRPr="00593AD0">
        <w:rPr>
          <w:rFonts w:ascii="Book Antiqua" w:eastAsia="宋体" w:hAnsi="Book Antiqua" w:cs="宋体" w:hint="eastAsia"/>
          <w:sz w:val="24"/>
          <w:szCs w:val="24"/>
          <w:lang w:val="en-US" w:eastAsia="zh-CN"/>
        </w:rPr>
        <w:t xml:space="preserve"> </w:t>
      </w:r>
      <w:r w:rsidR="00593AD0" w:rsidRPr="00593AD0">
        <w:rPr>
          <w:rFonts w:ascii="Book Antiqua" w:eastAsia="宋体" w:hAnsi="Book Antiqua" w:cs="宋体"/>
          <w:b/>
          <w:bCs/>
          <w:sz w:val="24"/>
          <w:szCs w:val="24"/>
          <w:lang w:val="en-US" w:eastAsia="zh-CN"/>
        </w:rPr>
        <w:t>22</w:t>
      </w:r>
      <w:r w:rsidR="00593AD0" w:rsidRPr="00593AD0">
        <w:rPr>
          <w:rFonts w:ascii="Book Antiqua" w:eastAsia="宋体" w:hAnsi="Book Antiqua" w:cs="宋体"/>
          <w:sz w:val="24"/>
          <w:szCs w:val="24"/>
          <w:lang w:val="en-US" w:eastAsia="zh-CN"/>
        </w:rPr>
        <w:t>: 382-390 [PMID: 16760754 DOI: 10.1097/01.mog.0000231812.95525.a7]</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76</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Vogelstein B</w:t>
      </w:r>
      <w:r w:rsidR="00593AD0" w:rsidRPr="00593AD0">
        <w:rPr>
          <w:rFonts w:ascii="Book Antiqua" w:eastAsia="宋体" w:hAnsi="Book Antiqua" w:cs="宋体"/>
          <w:sz w:val="24"/>
          <w:szCs w:val="24"/>
          <w:lang w:val="en-US" w:eastAsia="zh-CN"/>
        </w:rPr>
        <w:t>, Fearon ER, Hamilton SR, Kern SE, Preisinger AC, Leppert M, Nakamura Y, White R, Smits AM, Bos JL. Genetic alterations during colorectal-tumor development. </w:t>
      </w:r>
      <w:r w:rsidR="00593AD0" w:rsidRPr="00593AD0">
        <w:rPr>
          <w:rFonts w:ascii="Book Antiqua" w:eastAsia="宋体" w:hAnsi="Book Antiqua" w:cs="宋体"/>
          <w:i/>
          <w:iCs/>
          <w:sz w:val="24"/>
          <w:szCs w:val="24"/>
          <w:lang w:val="en-US" w:eastAsia="zh-CN"/>
        </w:rPr>
        <w:t>N Engl J Med</w:t>
      </w:r>
      <w:r w:rsidR="00593AD0" w:rsidRPr="00593AD0">
        <w:rPr>
          <w:rFonts w:ascii="Book Antiqua" w:eastAsia="宋体" w:hAnsi="Book Antiqua" w:cs="宋体"/>
          <w:sz w:val="24"/>
          <w:szCs w:val="24"/>
          <w:lang w:val="en-US" w:eastAsia="zh-CN"/>
        </w:rPr>
        <w:t> 1988; </w:t>
      </w:r>
      <w:r w:rsidR="00593AD0" w:rsidRPr="00593AD0">
        <w:rPr>
          <w:rFonts w:ascii="Book Antiqua" w:eastAsia="宋体" w:hAnsi="Book Antiqua" w:cs="宋体"/>
          <w:b/>
          <w:bCs/>
          <w:sz w:val="24"/>
          <w:szCs w:val="24"/>
          <w:lang w:val="en-US" w:eastAsia="zh-CN"/>
        </w:rPr>
        <w:t>319</w:t>
      </w:r>
      <w:r w:rsidR="00593AD0" w:rsidRPr="00593AD0">
        <w:rPr>
          <w:rFonts w:ascii="Book Antiqua" w:eastAsia="宋体" w:hAnsi="Book Antiqua" w:cs="宋体"/>
          <w:sz w:val="24"/>
          <w:szCs w:val="24"/>
          <w:lang w:val="en-US" w:eastAsia="zh-CN"/>
        </w:rPr>
        <w:t>: 525-532 [PMID: 2841597 DOI: 10.1056/NEJM198809013190901]</w:t>
      </w:r>
    </w:p>
    <w:p w:rsidR="00593AD0" w:rsidRPr="00593AD0" w:rsidRDefault="00801767" w:rsidP="00593AD0">
      <w:pPr>
        <w:jc w:val="both"/>
        <w:rPr>
          <w:rFonts w:ascii="Book Antiqua" w:eastAsia="宋体" w:hAnsi="Book Antiqua" w:cs="宋体"/>
          <w:sz w:val="24"/>
          <w:szCs w:val="24"/>
          <w:lang w:val="en-US" w:eastAsia="zh-CN"/>
        </w:rPr>
      </w:pPr>
      <w:bookmarkStart w:id="21" w:name="OLE_LINK1"/>
      <w:r>
        <w:rPr>
          <w:rFonts w:ascii="Book Antiqua" w:eastAsia="宋体" w:hAnsi="Book Antiqua" w:cs="宋体"/>
          <w:sz w:val="24"/>
          <w:szCs w:val="24"/>
          <w:lang w:val="en-US" w:eastAsia="zh-CN"/>
        </w:rPr>
        <w:t>77</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Braakhuis BJ</w:t>
      </w:r>
      <w:r w:rsidR="00593AD0" w:rsidRPr="00593AD0">
        <w:rPr>
          <w:rFonts w:ascii="Book Antiqua" w:eastAsia="宋体" w:hAnsi="Book Antiqua" w:cs="宋体"/>
          <w:sz w:val="24"/>
          <w:szCs w:val="24"/>
          <w:lang w:val="en-US" w:eastAsia="zh-CN"/>
        </w:rPr>
        <w:t>, Tabor MP, Kummer JA, Leemans CR, Brakenhoff RH. A genetic explanation of Slaughter's concept of field cancerization: evidence and clinical implications. </w:t>
      </w:r>
      <w:r w:rsidR="00593AD0" w:rsidRPr="00593AD0">
        <w:rPr>
          <w:rFonts w:ascii="Book Antiqua" w:eastAsia="宋体" w:hAnsi="Book Antiqua" w:cs="宋体"/>
          <w:i/>
          <w:iCs/>
          <w:sz w:val="24"/>
          <w:szCs w:val="24"/>
          <w:lang w:val="en-US" w:eastAsia="zh-CN"/>
        </w:rPr>
        <w:t>Cancer Res</w:t>
      </w:r>
      <w:r w:rsidR="00593AD0" w:rsidRPr="00593AD0">
        <w:rPr>
          <w:rFonts w:ascii="Book Antiqua" w:eastAsia="宋体" w:hAnsi="Book Antiqua" w:cs="宋体"/>
          <w:sz w:val="24"/>
          <w:szCs w:val="24"/>
          <w:lang w:val="en-US" w:eastAsia="zh-CN"/>
        </w:rPr>
        <w:t> 2003; </w:t>
      </w:r>
      <w:r w:rsidR="00593AD0" w:rsidRPr="00593AD0">
        <w:rPr>
          <w:rFonts w:ascii="Book Antiqua" w:eastAsia="宋体" w:hAnsi="Book Antiqua" w:cs="宋体"/>
          <w:b/>
          <w:bCs/>
          <w:sz w:val="24"/>
          <w:szCs w:val="24"/>
          <w:lang w:val="en-US" w:eastAsia="zh-CN"/>
        </w:rPr>
        <w:t>63</w:t>
      </w:r>
      <w:r w:rsidR="00593AD0" w:rsidRPr="00593AD0">
        <w:rPr>
          <w:rFonts w:ascii="Book Antiqua" w:eastAsia="宋体" w:hAnsi="Book Antiqua" w:cs="宋体"/>
          <w:sz w:val="24"/>
          <w:szCs w:val="24"/>
          <w:lang w:val="en-US" w:eastAsia="zh-CN"/>
        </w:rPr>
        <w:t>: 1727-1730 [PMID: 12702551]</w:t>
      </w:r>
    </w:p>
    <w:p w:rsidR="00593AD0" w:rsidRPr="00593AD0" w:rsidRDefault="00801767" w:rsidP="00593AD0">
      <w:pPr>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78</w:t>
      </w:r>
      <w:r w:rsidR="00593AD0" w:rsidRPr="00593AD0">
        <w:rPr>
          <w:rFonts w:ascii="Book Antiqua" w:eastAsia="宋体" w:hAnsi="Book Antiqua" w:cs="宋体"/>
          <w:sz w:val="24"/>
          <w:szCs w:val="24"/>
          <w:lang w:val="en-US" w:eastAsia="zh-CN"/>
        </w:rPr>
        <w:t> </w:t>
      </w:r>
      <w:r w:rsidR="00593AD0" w:rsidRPr="00593AD0">
        <w:rPr>
          <w:rFonts w:ascii="Book Antiqua" w:eastAsia="宋体" w:hAnsi="Book Antiqua" w:cs="宋体"/>
          <w:b/>
          <w:bCs/>
          <w:sz w:val="24"/>
          <w:szCs w:val="24"/>
          <w:lang w:val="en-US" w:eastAsia="zh-CN"/>
        </w:rPr>
        <w:t>Brentnall TA</w:t>
      </w:r>
      <w:r w:rsidR="00593AD0" w:rsidRPr="00593AD0">
        <w:rPr>
          <w:rFonts w:ascii="Book Antiqua" w:eastAsia="宋体" w:hAnsi="Book Antiqua" w:cs="宋体"/>
          <w:sz w:val="24"/>
          <w:szCs w:val="24"/>
          <w:lang w:val="en-US" w:eastAsia="zh-CN"/>
        </w:rPr>
        <w:t>, Crispin DA, Rabinovitch PS, Haggitt RC, Rubin CE, Stevens AC, Burmer GC. Mutations in the p53 gene: an early marker of neoplastic progression in ulcerative colitis. </w:t>
      </w:r>
      <w:r w:rsidR="00593AD0" w:rsidRPr="00593AD0">
        <w:rPr>
          <w:rFonts w:ascii="Book Antiqua" w:eastAsia="宋体" w:hAnsi="Book Antiqua" w:cs="宋体"/>
          <w:i/>
          <w:iCs/>
          <w:sz w:val="24"/>
          <w:szCs w:val="24"/>
          <w:lang w:val="en-US" w:eastAsia="zh-CN"/>
        </w:rPr>
        <w:t>Gastroenterology</w:t>
      </w:r>
      <w:r w:rsidR="00593AD0" w:rsidRPr="00593AD0">
        <w:rPr>
          <w:rFonts w:ascii="Book Antiqua" w:eastAsia="宋体" w:hAnsi="Book Antiqua" w:cs="宋体"/>
          <w:sz w:val="24"/>
          <w:szCs w:val="24"/>
          <w:lang w:val="en-US" w:eastAsia="zh-CN"/>
        </w:rPr>
        <w:t> 1994; </w:t>
      </w:r>
      <w:r w:rsidR="00593AD0" w:rsidRPr="00593AD0">
        <w:rPr>
          <w:rFonts w:ascii="Book Antiqua" w:eastAsia="宋体" w:hAnsi="Book Antiqua" w:cs="宋体"/>
          <w:b/>
          <w:bCs/>
          <w:sz w:val="24"/>
          <w:szCs w:val="24"/>
          <w:lang w:val="en-US" w:eastAsia="zh-CN"/>
        </w:rPr>
        <w:t>107</w:t>
      </w:r>
      <w:r w:rsidR="00593AD0" w:rsidRPr="00593AD0">
        <w:rPr>
          <w:rFonts w:ascii="Book Antiqua" w:eastAsia="宋体" w:hAnsi="Book Antiqua" w:cs="宋体"/>
          <w:sz w:val="24"/>
          <w:szCs w:val="24"/>
          <w:lang w:val="en-US" w:eastAsia="zh-CN"/>
        </w:rPr>
        <w:t>: 369-378 [PMID: 8039614]</w:t>
      </w:r>
    </w:p>
    <w:p w:rsidR="00912A4D" w:rsidRDefault="00912A4D" w:rsidP="00593AD0">
      <w:pPr>
        <w:widowControl w:val="0"/>
        <w:wordWrap w:val="0"/>
        <w:jc w:val="right"/>
        <w:rPr>
          <w:rFonts w:ascii="Book Antiqua" w:eastAsia="宋体" w:hAnsi="Book Antiqua" w:cs="Times New Roman"/>
          <w:b/>
          <w:bCs/>
          <w:kern w:val="2"/>
          <w:sz w:val="24"/>
          <w:szCs w:val="24"/>
          <w:lang w:val="en-US" w:eastAsia="zh-CN"/>
        </w:rPr>
      </w:pPr>
      <w:bookmarkStart w:id="22" w:name="OLE_LINK51"/>
      <w:bookmarkStart w:id="23" w:name="OLE_LINK52"/>
      <w:bookmarkStart w:id="24" w:name="OLE_LINK120"/>
      <w:bookmarkStart w:id="25" w:name="OLE_LINK148"/>
      <w:bookmarkStart w:id="26" w:name="OLE_LINK72"/>
      <w:bookmarkStart w:id="27" w:name="OLE_LINK112"/>
      <w:bookmarkStart w:id="28" w:name="OLE_LINK320"/>
      <w:bookmarkStart w:id="29" w:name="OLE_LINK387"/>
      <w:bookmarkStart w:id="30" w:name="OLE_LINK183"/>
      <w:bookmarkStart w:id="31" w:name="OLE_LINK254"/>
      <w:bookmarkStart w:id="32" w:name="OLE_LINK149"/>
      <w:bookmarkStart w:id="33" w:name="OLE_LINK225"/>
      <w:bookmarkStart w:id="34" w:name="OLE_LINK207"/>
      <w:bookmarkStart w:id="35" w:name="OLE_LINK226"/>
      <w:bookmarkStart w:id="36" w:name="OLE_LINK212"/>
      <w:bookmarkStart w:id="37" w:name="OLE_LINK250"/>
      <w:bookmarkStart w:id="38" w:name="OLE_LINK281"/>
      <w:bookmarkStart w:id="39" w:name="OLE_LINK282"/>
      <w:bookmarkStart w:id="40" w:name="OLE_LINK313"/>
      <w:bookmarkStart w:id="41" w:name="OLE_LINK304"/>
      <w:bookmarkStart w:id="42" w:name="OLE_LINK321"/>
      <w:bookmarkStart w:id="43" w:name="OLE_LINK385"/>
      <w:bookmarkStart w:id="44" w:name="OLE_LINK400"/>
      <w:bookmarkStart w:id="45" w:name="OLE_LINK346"/>
      <w:bookmarkStart w:id="46" w:name="OLE_LINK371"/>
      <w:bookmarkStart w:id="47" w:name="OLE_LINK334"/>
      <w:bookmarkStart w:id="48" w:name="OLE_LINK1830"/>
      <w:bookmarkStart w:id="49" w:name="OLE_LINK457"/>
      <w:bookmarkStart w:id="50" w:name="OLE_LINK288"/>
      <w:bookmarkStart w:id="51" w:name="OLE_LINK384"/>
      <w:bookmarkStart w:id="52" w:name="OLE_LINK379"/>
      <w:bookmarkStart w:id="53" w:name="OLE_LINK303"/>
      <w:bookmarkStart w:id="54" w:name="OLE_LINK450"/>
      <w:bookmarkStart w:id="55" w:name="OLE_LINK489"/>
      <w:bookmarkStart w:id="56" w:name="OLE_LINK535"/>
      <w:bookmarkStart w:id="57" w:name="OLE_LINK648"/>
      <w:bookmarkStart w:id="58" w:name="OLE_LINK686"/>
      <w:bookmarkStart w:id="59" w:name="OLE_LINK471"/>
      <w:bookmarkStart w:id="60" w:name="OLE_LINK462"/>
      <w:bookmarkStart w:id="61" w:name="OLE_LINK519"/>
      <w:bookmarkStart w:id="62" w:name="OLE_LINK575"/>
      <w:bookmarkStart w:id="63" w:name="OLE_LINK491"/>
      <w:bookmarkStart w:id="64" w:name="OLE_LINK532"/>
      <w:bookmarkStart w:id="65" w:name="OLE_LINK572"/>
      <w:bookmarkStart w:id="66" w:name="OLE_LINK574"/>
      <w:bookmarkStart w:id="67" w:name="OLE_LINK480"/>
      <w:bookmarkStart w:id="68" w:name="OLE_LINK567"/>
      <w:bookmarkStart w:id="69" w:name="OLE_LINK2700"/>
      <w:bookmarkStart w:id="70" w:name="OLE_LINK581"/>
      <w:bookmarkStart w:id="71" w:name="OLE_LINK639"/>
      <w:bookmarkStart w:id="72" w:name="OLE_LINK688"/>
      <w:bookmarkStart w:id="73" w:name="OLE_LINK722"/>
      <w:bookmarkStart w:id="74" w:name="OLE_LINK542"/>
      <w:bookmarkStart w:id="75" w:name="OLE_LINK589"/>
      <w:bookmarkStart w:id="76" w:name="OLE_LINK582"/>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bookmarkEnd w:id="21"/>
    </w:p>
    <w:p w:rsidR="00593AD0" w:rsidRPr="00593AD0" w:rsidRDefault="00593AD0" w:rsidP="00912A4D">
      <w:pPr>
        <w:widowControl w:val="0"/>
        <w:jc w:val="right"/>
        <w:rPr>
          <w:rFonts w:ascii="Book Antiqua" w:eastAsia="宋体" w:hAnsi="Book Antiqua" w:cs="Times New Roman"/>
          <w:kern w:val="2"/>
          <w:sz w:val="24"/>
          <w:szCs w:val="24"/>
          <w:lang w:val="en-US" w:eastAsia="zh-CN"/>
        </w:rPr>
      </w:pPr>
      <w:r w:rsidRPr="00593AD0">
        <w:rPr>
          <w:rFonts w:ascii="Book Antiqua" w:eastAsia="宋体" w:hAnsi="Book Antiqua" w:cs="Times New Roman"/>
          <w:b/>
          <w:bCs/>
          <w:kern w:val="2"/>
          <w:sz w:val="24"/>
          <w:szCs w:val="24"/>
          <w:lang w:val="en-US" w:eastAsia="zh-CN"/>
        </w:rPr>
        <w:t>P-Reviewer:</w:t>
      </w:r>
      <w:r w:rsidRPr="00593AD0">
        <w:rPr>
          <w:rFonts w:ascii="Book Antiqua" w:eastAsia="宋体" w:hAnsi="Book Antiqua" w:cs="Times New Roman" w:hint="eastAsia"/>
          <w:b/>
          <w:bCs/>
          <w:kern w:val="2"/>
          <w:sz w:val="24"/>
          <w:szCs w:val="24"/>
          <w:lang w:val="en-US" w:eastAsia="zh-CN"/>
        </w:rPr>
        <w:t xml:space="preserve"> </w:t>
      </w:r>
      <w:r w:rsidRPr="00593AD0">
        <w:rPr>
          <w:rFonts w:ascii="Book Antiqua" w:eastAsia="宋体" w:hAnsi="Book Antiqua" w:cs="Times New Roman"/>
          <w:bCs/>
          <w:kern w:val="2"/>
          <w:sz w:val="24"/>
          <w:szCs w:val="24"/>
          <w:lang w:val="en-US" w:eastAsia="zh-CN"/>
        </w:rPr>
        <w:t>Cario E</w:t>
      </w:r>
      <w:r w:rsidRPr="00593AD0">
        <w:rPr>
          <w:rFonts w:ascii="Book Antiqua" w:eastAsia="宋体" w:hAnsi="Book Antiqua" w:cs="Times New Roman" w:hint="eastAsia"/>
          <w:bCs/>
          <w:kern w:val="2"/>
          <w:sz w:val="24"/>
          <w:szCs w:val="24"/>
          <w:lang w:val="en-US" w:eastAsia="zh-CN"/>
        </w:rPr>
        <w:t xml:space="preserve">, </w:t>
      </w:r>
      <w:r w:rsidRPr="00593AD0">
        <w:rPr>
          <w:rFonts w:ascii="Book Antiqua" w:eastAsia="宋体" w:hAnsi="Book Antiqua" w:cs="Times New Roman"/>
          <w:bCs/>
          <w:kern w:val="2"/>
          <w:sz w:val="24"/>
          <w:szCs w:val="24"/>
          <w:lang w:val="en-US" w:eastAsia="zh-CN"/>
        </w:rPr>
        <w:t>Cheifetz</w:t>
      </w:r>
      <w:r w:rsidRPr="00593AD0">
        <w:rPr>
          <w:rFonts w:ascii="Book Antiqua" w:eastAsia="宋体" w:hAnsi="Book Antiqua" w:cs="Times New Roman" w:hint="eastAsia"/>
          <w:bCs/>
          <w:kern w:val="2"/>
          <w:sz w:val="24"/>
          <w:szCs w:val="24"/>
          <w:lang w:val="en-US" w:eastAsia="zh-CN"/>
        </w:rPr>
        <w:t xml:space="preserve"> </w:t>
      </w:r>
      <w:r w:rsidRPr="00593AD0">
        <w:rPr>
          <w:rFonts w:ascii="Book Antiqua" w:eastAsia="宋体" w:hAnsi="Book Antiqua" w:cs="Times New Roman"/>
          <w:bCs/>
          <w:kern w:val="2"/>
          <w:sz w:val="24"/>
          <w:szCs w:val="24"/>
          <w:lang w:val="en-US" w:eastAsia="zh-CN"/>
        </w:rPr>
        <w:t>AS</w:t>
      </w:r>
      <w:r w:rsidRPr="00593AD0">
        <w:rPr>
          <w:rFonts w:ascii="Book Antiqua" w:eastAsia="宋体" w:hAnsi="Book Antiqua" w:cs="Times New Roman" w:hint="eastAsia"/>
          <w:bCs/>
          <w:kern w:val="2"/>
          <w:sz w:val="24"/>
          <w:szCs w:val="24"/>
          <w:lang w:val="en-US" w:eastAsia="zh-CN"/>
        </w:rPr>
        <w:t xml:space="preserve">, </w:t>
      </w:r>
      <w:r w:rsidRPr="00593AD0">
        <w:rPr>
          <w:rFonts w:ascii="Book Antiqua" w:eastAsia="宋体" w:hAnsi="Book Antiqua" w:cs="Times New Roman"/>
          <w:bCs/>
          <w:kern w:val="2"/>
          <w:sz w:val="24"/>
          <w:szCs w:val="24"/>
          <w:lang w:val="en-US" w:eastAsia="zh-CN"/>
        </w:rPr>
        <w:t>Seicean</w:t>
      </w:r>
      <w:r w:rsidRPr="00593AD0">
        <w:rPr>
          <w:rFonts w:ascii="Book Antiqua" w:eastAsia="宋体" w:hAnsi="Book Antiqua" w:cs="Times New Roman" w:hint="eastAsia"/>
          <w:bCs/>
          <w:kern w:val="2"/>
          <w:sz w:val="24"/>
          <w:szCs w:val="24"/>
          <w:lang w:val="en-US" w:eastAsia="zh-CN"/>
        </w:rPr>
        <w:t xml:space="preserve"> </w:t>
      </w:r>
      <w:r w:rsidRPr="00593AD0">
        <w:rPr>
          <w:rFonts w:ascii="Book Antiqua" w:eastAsia="宋体" w:hAnsi="Book Antiqua" w:cs="Times New Roman"/>
          <w:bCs/>
          <w:kern w:val="2"/>
          <w:sz w:val="24"/>
          <w:szCs w:val="24"/>
          <w:lang w:val="en-US" w:eastAsia="zh-CN"/>
        </w:rPr>
        <w:t>A</w:t>
      </w:r>
      <w:r w:rsidRPr="00593AD0">
        <w:rPr>
          <w:rFonts w:ascii="Book Antiqua" w:eastAsia="宋体" w:hAnsi="Book Antiqua" w:cs="Times New Roman" w:hint="eastAsia"/>
          <w:b/>
          <w:bCs/>
          <w:kern w:val="2"/>
          <w:sz w:val="24"/>
          <w:szCs w:val="24"/>
          <w:lang w:val="en-US" w:eastAsia="zh-CN"/>
        </w:rPr>
        <w:t xml:space="preserve"> </w:t>
      </w:r>
      <w:r w:rsidRPr="00593AD0">
        <w:rPr>
          <w:rFonts w:ascii="Book Antiqua" w:eastAsia="宋体" w:hAnsi="Book Antiqua" w:cs="Times New Roman"/>
          <w:b/>
          <w:bCs/>
          <w:kern w:val="2"/>
          <w:sz w:val="24"/>
          <w:szCs w:val="24"/>
          <w:lang w:val="en-US" w:eastAsia="zh-CN"/>
        </w:rPr>
        <w:t>S-Editor:</w:t>
      </w:r>
      <w:r w:rsidRPr="00593AD0">
        <w:rPr>
          <w:rFonts w:ascii="Book Antiqua" w:eastAsia="宋体" w:hAnsi="Book Antiqua" w:cs="Times New Roman" w:hint="eastAsia"/>
          <w:kern w:val="2"/>
          <w:sz w:val="24"/>
          <w:szCs w:val="24"/>
          <w:lang w:val="en-US" w:eastAsia="zh-CN"/>
        </w:rPr>
        <w:t xml:space="preserve"> Gong ZM</w:t>
      </w:r>
    </w:p>
    <w:p w:rsidR="00593AD0" w:rsidRPr="00593AD0" w:rsidRDefault="00593AD0" w:rsidP="00593AD0">
      <w:pPr>
        <w:widowControl w:val="0"/>
        <w:jc w:val="right"/>
        <w:rPr>
          <w:rFonts w:ascii="Book Antiqua" w:eastAsia="宋体" w:hAnsi="Book Antiqua" w:cs="Times New Roman"/>
          <w:kern w:val="2"/>
          <w:sz w:val="24"/>
          <w:szCs w:val="24"/>
          <w:lang w:val="en-US" w:eastAsia="zh-CN"/>
        </w:rPr>
      </w:pPr>
      <w:r w:rsidRPr="00593AD0">
        <w:rPr>
          <w:rFonts w:ascii="Book Antiqua" w:eastAsia="宋体" w:hAnsi="Book Antiqua" w:cs="Times New Roman"/>
          <w:b/>
          <w:bCs/>
          <w:kern w:val="2"/>
          <w:sz w:val="24"/>
          <w:szCs w:val="24"/>
          <w:lang w:val="en-US" w:eastAsia="zh-CN"/>
        </w:rPr>
        <w:t>L-Editor:</w:t>
      </w:r>
      <w:r w:rsidRPr="00593AD0">
        <w:rPr>
          <w:rFonts w:ascii="Book Antiqua" w:eastAsia="宋体" w:hAnsi="Book Antiqua" w:cs="Times New Roman"/>
          <w:kern w:val="2"/>
          <w:sz w:val="24"/>
          <w:szCs w:val="24"/>
          <w:lang w:val="en-US" w:eastAsia="zh-CN"/>
        </w:rPr>
        <w:t xml:space="preserve"> </w:t>
      </w:r>
      <w:r w:rsidRPr="00593AD0">
        <w:rPr>
          <w:rFonts w:ascii="Book Antiqua" w:eastAsia="宋体" w:hAnsi="Book Antiqua" w:cs="Times New Roman"/>
          <w:b/>
          <w:bCs/>
          <w:kern w:val="2"/>
          <w:sz w:val="24"/>
          <w:szCs w:val="24"/>
          <w:lang w:val="en-US" w:eastAsia="zh-CN"/>
        </w:rPr>
        <w:t>E-Editor:</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593AD0" w:rsidRPr="00593AD0" w:rsidRDefault="00593AD0" w:rsidP="00593AD0">
      <w:pPr>
        <w:widowControl w:val="0"/>
        <w:jc w:val="both"/>
        <w:rPr>
          <w:rFonts w:ascii="Book Antiqua" w:eastAsia="宋体" w:hAnsi="Book Antiqua" w:cs="Times New Roman"/>
          <w:kern w:val="2"/>
          <w:sz w:val="24"/>
          <w:szCs w:val="24"/>
          <w:lang w:val="en-US" w:eastAsia="zh-CN"/>
        </w:rPr>
      </w:pPr>
    </w:p>
    <w:p w:rsidR="00FF61E7" w:rsidRDefault="00FF61E7">
      <w:pPr>
        <w:rPr>
          <w:rFonts w:ascii="Book Antiqua" w:hAnsi="Book Antiqua"/>
          <w:b/>
          <w:sz w:val="24"/>
          <w:szCs w:val="24"/>
        </w:rPr>
      </w:pPr>
      <w:r>
        <w:rPr>
          <w:rFonts w:ascii="Book Antiqua" w:hAnsi="Book Antiqua"/>
          <w:b/>
          <w:sz w:val="24"/>
          <w:szCs w:val="24"/>
        </w:rPr>
        <w:br w:type="page"/>
      </w:r>
    </w:p>
    <w:p w:rsidR="00A726AE" w:rsidRPr="00FA2526" w:rsidRDefault="006D4021" w:rsidP="007E0C2C">
      <w:pPr>
        <w:snapToGrid w:val="0"/>
        <w:jc w:val="both"/>
        <w:rPr>
          <w:rFonts w:ascii="Book Antiqua" w:eastAsia="Calibri" w:hAnsi="Book Antiqua" w:cs="Times New Roman"/>
          <w:sz w:val="24"/>
          <w:szCs w:val="24"/>
          <w:highlight w:val="yellow"/>
          <w:lang w:val="en-US"/>
        </w:rPr>
      </w:pPr>
      <w:r>
        <w:rPr>
          <w:rFonts w:ascii="Book Antiqua" w:eastAsia="Calibri" w:hAnsi="Book Antiqua" w:cs="Times New Roman"/>
          <w:noProof/>
          <w:sz w:val="24"/>
          <w:szCs w:val="24"/>
          <w:lang w:val="en-US"/>
        </w:rPr>
        <w:lastRenderedPageBreak/>
        <w:drawing>
          <wp:inline distT="0" distB="0" distL="0" distR="0">
            <wp:extent cx="5207000" cy="7891145"/>
            <wp:effectExtent l="0" t="0" r="0" b="8255"/>
            <wp:docPr id="1" name="Picture 1" descr="Figura 1 review [Sola le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1 review [Sola lettu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00" cy="7891145"/>
                    </a:xfrm>
                    <a:prstGeom prst="rect">
                      <a:avLst/>
                    </a:prstGeom>
                    <a:noFill/>
                    <a:ln>
                      <a:noFill/>
                    </a:ln>
                  </pic:spPr>
                </pic:pic>
              </a:graphicData>
            </a:graphic>
          </wp:inline>
        </w:drawing>
      </w:r>
    </w:p>
    <w:p w:rsidR="00A726AE" w:rsidRPr="00FF61E7" w:rsidRDefault="00A726AE" w:rsidP="007E0C2C">
      <w:pPr>
        <w:snapToGrid w:val="0"/>
        <w:jc w:val="both"/>
        <w:rPr>
          <w:rFonts w:ascii="Book Antiqua" w:eastAsia="Calibri" w:hAnsi="Book Antiqua" w:cs="Times New Roman"/>
          <w:b/>
          <w:sz w:val="24"/>
          <w:szCs w:val="24"/>
          <w:lang w:val="en-US"/>
        </w:rPr>
      </w:pPr>
      <w:r w:rsidRPr="00FF61E7">
        <w:rPr>
          <w:rFonts w:ascii="Book Antiqua" w:eastAsia="Calibri" w:hAnsi="Book Antiqua" w:cs="Times New Roman"/>
          <w:b/>
          <w:sz w:val="24"/>
          <w:szCs w:val="24"/>
          <w:lang w:val="en-US"/>
        </w:rPr>
        <w:t>Figure 1</w:t>
      </w:r>
      <w:r w:rsidR="00FF61E7">
        <w:rPr>
          <w:rFonts w:ascii="Book Antiqua" w:hAnsi="Book Antiqua" w:cs="Times New Roman" w:hint="eastAsia"/>
          <w:b/>
          <w:sz w:val="24"/>
          <w:szCs w:val="24"/>
          <w:lang w:val="en-US" w:eastAsia="zh-CN"/>
        </w:rPr>
        <w:t xml:space="preserve"> </w:t>
      </w:r>
      <w:r w:rsidRPr="00FF61E7">
        <w:rPr>
          <w:rFonts w:ascii="Book Antiqua" w:eastAsia="Calibri" w:hAnsi="Book Antiqua" w:cs="Times New Roman"/>
          <w:b/>
          <w:sz w:val="24"/>
          <w:szCs w:val="24"/>
          <w:lang w:val="en-US"/>
        </w:rPr>
        <w:t>Biomarkers for assessment of fibrosis in Crohn’s disease.</w:t>
      </w:r>
      <w:r w:rsidR="00FF61E7">
        <w:rPr>
          <w:rFonts w:ascii="Book Antiqua" w:hAnsi="Book Antiqua" w:cs="Times New Roman" w:hint="eastAsia"/>
          <w:b/>
          <w:sz w:val="24"/>
          <w:szCs w:val="24"/>
          <w:lang w:val="en-US" w:eastAsia="zh-CN"/>
        </w:rPr>
        <w:t xml:space="preserve"> </w:t>
      </w:r>
      <w:r w:rsidRPr="00FF61E7">
        <w:rPr>
          <w:rFonts w:ascii="Book Antiqua" w:eastAsia="Calibri" w:hAnsi="Book Antiqua" w:cs="Times New Roman"/>
          <w:sz w:val="24"/>
          <w:szCs w:val="24"/>
          <w:lang w:val="en-US"/>
        </w:rPr>
        <w:t xml:space="preserve">The assessment of fibrosis currently relies on several biomarkers. Genetic markers (A) such as polymorphisms of the </w:t>
      </w:r>
      <w:r w:rsidRPr="00FF61E7">
        <w:rPr>
          <w:rFonts w:ascii="Book Antiqua" w:eastAsia="Calibri" w:hAnsi="Book Antiqua" w:cs="Times New Roman"/>
          <w:i/>
          <w:sz w:val="24"/>
          <w:szCs w:val="24"/>
          <w:lang w:val="en-US"/>
        </w:rPr>
        <w:t>NOD2/CARD15</w:t>
      </w:r>
      <w:r w:rsidR="00FF61E7">
        <w:rPr>
          <w:rFonts w:ascii="Book Antiqua" w:eastAsia="Calibri" w:hAnsi="Book Antiqua" w:cs="Times New Roman"/>
          <w:sz w:val="24"/>
          <w:szCs w:val="24"/>
          <w:lang w:val="en-US"/>
        </w:rPr>
        <w:t xml:space="preserve"> gene and transcription factors</w:t>
      </w:r>
      <w:r w:rsidRPr="00FF61E7">
        <w:rPr>
          <w:rFonts w:ascii="Book Antiqua" w:eastAsia="Calibri" w:hAnsi="Book Antiqua" w:cs="Times New Roman"/>
          <w:sz w:val="24"/>
          <w:szCs w:val="24"/>
          <w:lang w:val="en-US"/>
        </w:rPr>
        <w:t xml:space="preserve">/microRNAs are currently associated with the presence of strictures and altered immune response. </w:t>
      </w:r>
      <w:r w:rsidRPr="00FF61E7">
        <w:rPr>
          <w:rFonts w:ascii="Book Antiqua" w:eastAsia="Calibri" w:hAnsi="Book Antiqua" w:cs="Times New Roman"/>
          <w:sz w:val="24"/>
          <w:szCs w:val="24"/>
          <w:lang w:val="en-US"/>
        </w:rPr>
        <w:lastRenderedPageBreak/>
        <w:t>Serological markers (B) are evaluated to assess the presence of fibrosis in a minimally invasive fashion. Epigenetic markers (C) are useful to understand the mechanism underlying development of fibrosis. Markers evaluated through sophisticated imaging technologies (D) allow to acquire and elaborate precise course of the disease.</w:t>
      </w:r>
    </w:p>
    <w:p w:rsidR="00A726AE" w:rsidRDefault="00A726AE" w:rsidP="007E0C2C">
      <w:pPr>
        <w:snapToGrid w:val="0"/>
        <w:jc w:val="both"/>
        <w:rPr>
          <w:rFonts w:ascii="Book Antiqua" w:eastAsia="Calibri" w:hAnsi="Book Antiqua" w:cs="Times New Roman"/>
          <w:sz w:val="24"/>
          <w:szCs w:val="24"/>
          <w:highlight w:val="yellow"/>
          <w:lang w:val="en-US"/>
        </w:rPr>
      </w:pPr>
    </w:p>
    <w:p w:rsidR="00FF61E7" w:rsidRDefault="00FF61E7">
      <w:pPr>
        <w:rPr>
          <w:rFonts w:ascii="Book Antiqua" w:eastAsia="Calibri" w:hAnsi="Book Antiqua" w:cs="Times New Roman"/>
          <w:sz w:val="24"/>
          <w:szCs w:val="24"/>
          <w:highlight w:val="yellow"/>
          <w:lang w:val="en-US"/>
        </w:rPr>
      </w:pPr>
      <w:r>
        <w:rPr>
          <w:rFonts w:ascii="Book Antiqua" w:eastAsia="Calibri" w:hAnsi="Book Antiqua" w:cs="Times New Roman"/>
          <w:sz w:val="24"/>
          <w:szCs w:val="24"/>
          <w:highlight w:val="yellow"/>
          <w:lang w:val="en-US"/>
        </w:rPr>
        <w:br w:type="page"/>
      </w:r>
    </w:p>
    <w:p w:rsidR="00A726AE" w:rsidRPr="00A726AE" w:rsidRDefault="006D4021" w:rsidP="007E0C2C">
      <w:pPr>
        <w:snapToGrid w:val="0"/>
        <w:jc w:val="both"/>
        <w:rPr>
          <w:rFonts w:ascii="Book Antiqua" w:hAnsi="Book Antiqua"/>
          <w:b/>
          <w:sz w:val="24"/>
          <w:szCs w:val="24"/>
        </w:rPr>
      </w:pPr>
      <w:r>
        <w:rPr>
          <w:rFonts w:ascii="Book Antiqua" w:hAnsi="Book Antiqua"/>
          <w:b/>
          <w:noProof/>
          <w:sz w:val="24"/>
          <w:szCs w:val="24"/>
          <w:lang w:val="en-US"/>
        </w:rPr>
        <w:lastRenderedPageBreak/>
        <w:drawing>
          <wp:inline distT="0" distB="0" distL="0" distR="0">
            <wp:extent cx="5554345" cy="3700145"/>
            <wp:effectExtent l="0" t="0" r="8255" b="8255"/>
            <wp:docPr id="2" name="Picture 2" descr="Figura 2 review [Sola le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2 review [Sola lettu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4345" cy="3700145"/>
                    </a:xfrm>
                    <a:prstGeom prst="rect">
                      <a:avLst/>
                    </a:prstGeom>
                    <a:noFill/>
                    <a:ln>
                      <a:noFill/>
                    </a:ln>
                  </pic:spPr>
                </pic:pic>
              </a:graphicData>
            </a:graphic>
          </wp:inline>
        </w:drawing>
      </w:r>
    </w:p>
    <w:p w:rsidR="00A726AE" w:rsidRPr="00FF61E7" w:rsidRDefault="00A726AE" w:rsidP="007E0C2C">
      <w:pPr>
        <w:snapToGrid w:val="0"/>
        <w:jc w:val="both"/>
        <w:rPr>
          <w:rFonts w:ascii="Book Antiqua" w:eastAsia="Calibri" w:hAnsi="Book Antiqua" w:cs="Times New Roman"/>
          <w:b/>
          <w:sz w:val="24"/>
          <w:szCs w:val="24"/>
          <w:lang w:val="en-US"/>
        </w:rPr>
      </w:pPr>
      <w:r w:rsidRPr="00FF61E7">
        <w:rPr>
          <w:rFonts w:ascii="Book Antiqua" w:eastAsia="Calibri" w:hAnsi="Book Antiqua" w:cs="Times New Roman"/>
          <w:b/>
          <w:sz w:val="24"/>
          <w:szCs w:val="24"/>
          <w:lang w:val="en-US"/>
        </w:rPr>
        <w:t>Figure 2</w:t>
      </w:r>
      <w:r w:rsidR="00FF61E7">
        <w:rPr>
          <w:rFonts w:ascii="Book Antiqua" w:hAnsi="Book Antiqua" w:cs="Times New Roman" w:hint="eastAsia"/>
          <w:b/>
          <w:sz w:val="24"/>
          <w:szCs w:val="24"/>
          <w:lang w:val="en-US" w:eastAsia="zh-CN"/>
        </w:rPr>
        <w:t xml:space="preserve"> </w:t>
      </w:r>
      <w:r w:rsidRPr="00FF61E7">
        <w:rPr>
          <w:rFonts w:ascii="Book Antiqua" w:eastAsia="Calibri" w:hAnsi="Book Antiqua" w:cs="Times New Roman"/>
          <w:b/>
          <w:sz w:val="24"/>
          <w:szCs w:val="24"/>
          <w:lang w:val="en-US"/>
        </w:rPr>
        <w:t>The involvement of WNT pathway in the progression from fibrosis to cancer.</w:t>
      </w:r>
      <w:r w:rsidR="00FF61E7">
        <w:rPr>
          <w:rFonts w:ascii="Book Antiqua" w:hAnsi="Book Antiqua" w:cs="Times New Roman" w:hint="eastAsia"/>
          <w:b/>
          <w:sz w:val="24"/>
          <w:szCs w:val="24"/>
          <w:lang w:val="en-US" w:eastAsia="zh-CN"/>
        </w:rPr>
        <w:t xml:space="preserve"> </w:t>
      </w:r>
      <w:r w:rsidRPr="00FF61E7">
        <w:rPr>
          <w:rFonts w:ascii="Book Antiqua" w:eastAsia="Calibri" w:hAnsi="Book Antiqua" w:cs="Times New Roman"/>
          <w:sz w:val="24"/>
          <w:szCs w:val="24"/>
          <w:lang w:val="en-US"/>
        </w:rPr>
        <w:t>Patients affected by Intestinal Bowel Disease are highly susceptible to a specific type of colorectal carcinogenesis characterized by the inflammation-dysplasia-carcinoma progression, without the appearance of adenoma. The activation of Wnt pathway in colitis could represent a possible link between fibrosis and the development of colorectal cancer.</w:t>
      </w:r>
      <w:r w:rsidRPr="007E5BF8">
        <w:rPr>
          <w:rFonts w:ascii="Book Antiqua" w:eastAsia="Calibri" w:hAnsi="Book Antiqua" w:cs="Times New Roman"/>
          <w:sz w:val="24"/>
          <w:szCs w:val="24"/>
          <w:lang w:val="en-US"/>
        </w:rPr>
        <w:t xml:space="preserve"> </w:t>
      </w:r>
    </w:p>
    <w:p w:rsidR="00A726AE" w:rsidRDefault="00A726AE" w:rsidP="007E0C2C">
      <w:pPr>
        <w:snapToGrid w:val="0"/>
        <w:jc w:val="both"/>
        <w:rPr>
          <w:rFonts w:ascii="Book Antiqua" w:eastAsia="Calibri" w:hAnsi="Book Antiqua" w:cs="Times New Roman"/>
          <w:sz w:val="24"/>
          <w:szCs w:val="24"/>
          <w:lang w:val="en-US"/>
        </w:rPr>
      </w:pPr>
    </w:p>
    <w:p w:rsidR="00FF61E7" w:rsidRDefault="00FF61E7">
      <w:pPr>
        <w:rPr>
          <w:rFonts w:ascii="Book Antiqua" w:hAnsi="Book Antiqua"/>
          <w:sz w:val="24"/>
          <w:szCs w:val="24"/>
        </w:rPr>
      </w:pPr>
      <w:r>
        <w:rPr>
          <w:rFonts w:ascii="Book Antiqua" w:hAnsi="Book Antiqua"/>
          <w:sz w:val="24"/>
          <w:szCs w:val="24"/>
        </w:rPr>
        <w:br w:type="page"/>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410"/>
        <w:gridCol w:w="4501"/>
      </w:tblGrid>
      <w:tr w:rsidR="00A726AE" w:rsidRPr="00E807A2" w:rsidTr="00F662DF">
        <w:tc>
          <w:tcPr>
            <w:tcW w:w="9854" w:type="dxa"/>
            <w:gridSpan w:val="3"/>
            <w:tcBorders>
              <w:bottom w:val="single" w:sz="4" w:space="0" w:color="auto"/>
            </w:tcBorders>
            <w:shd w:val="clear" w:color="auto" w:fill="auto"/>
          </w:tcPr>
          <w:p w:rsidR="00A726AE" w:rsidRPr="00450BFF" w:rsidRDefault="00A726AE" w:rsidP="00450BFF">
            <w:pPr>
              <w:snapToGrid w:val="0"/>
              <w:spacing w:line="360" w:lineRule="auto"/>
              <w:jc w:val="both"/>
              <w:rPr>
                <w:rFonts w:ascii="Book Antiqua" w:hAnsi="Book Antiqua"/>
                <w:b/>
                <w:sz w:val="24"/>
                <w:szCs w:val="24"/>
                <w:lang w:val="en-US" w:eastAsia="zh-CN"/>
              </w:rPr>
            </w:pPr>
            <w:r w:rsidRPr="00450BFF">
              <w:rPr>
                <w:rFonts w:ascii="Book Antiqua" w:hAnsi="Book Antiqua"/>
                <w:b/>
                <w:sz w:val="24"/>
                <w:szCs w:val="24"/>
                <w:lang w:val="en-US"/>
              </w:rPr>
              <w:lastRenderedPageBreak/>
              <w:t>Table 1</w:t>
            </w:r>
            <w:r w:rsidR="00450BFF">
              <w:rPr>
                <w:rFonts w:ascii="Book Antiqua" w:hAnsi="Book Antiqua" w:hint="eastAsia"/>
                <w:b/>
                <w:sz w:val="24"/>
                <w:szCs w:val="24"/>
                <w:lang w:val="en-US" w:eastAsia="zh-CN"/>
              </w:rPr>
              <w:t xml:space="preserve"> </w:t>
            </w:r>
            <w:r w:rsidRPr="00450BFF">
              <w:rPr>
                <w:rFonts w:ascii="Book Antiqua" w:hAnsi="Book Antiqua"/>
                <w:b/>
                <w:sz w:val="24"/>
                <w:szCs w:val="24"/>
                <w:lang w:val="en-US"/>
              </w:rPr>
              <w:t>Overview of fibrosis bio</w:t>
            </w:r>
            <w:r w:rsidR="00450BFF">
              <w:rPr>
                <w:rFonts w:ascii="Book Antiqua" w:hAnsi="Book Antiqua"/>
                <w:b/>
                <w:sz w:val="24"/>
                <w:szCs w:val="24"/>
                <w:lang w:val="en-US"/>
              </w:rPr>
              <w:t>markers and relative references</w:t>
            </w:r>
          </w:p>
        </w:tc>
      </w:tr>
      <w:tr w:rsidR="00A726AE" w:rsidRPr="00E807A2" w:rsidTr="00F662DF">
        <w:tc>
          <w:tcPr>
            <w:tcW w:w="2943" w:type="dxa"/>
            <w:tcBorders>
              <w:top w:val="single" w:sz="4" w:space="0" w:color="auto"/>
              <w:bottom w:val="single" w:sz="4" w:space="0" w:color="auto"/>
            </w:tcBorders>
            <w:shd w:val="clear" w:color="auto" w:fill="auto"/>
          </w:tcPr>
          <w:p w:rsidR="00A726AE" w:rsidRPr="00450BFF" w:rsidRDefault="00A726AE" w:rsidP="007E0C2C">
            <w:pPr>
              <w:snapToGrid w:val="0"/>
              <w:spacing w:line="360" w:lineRule="auto"/>
              <w:jc w:val="both"/>
              <w:rPr>
                <w:rFonts w:ascii="Book Antiqua" w:hAnsi="Book Antiqua"/>
                <w:b/>
                <w:sz w:val="24"/>
                <w:szCs w:val="24"/>
                <w:lang w:val="en-US"/>
              </w:rPr>
            </w:pPr>
            <w:r w:rsidRPr="00450BFF">
              <w:rPr>
                <w:rFonts w:ascii="Book Antiqua" w:hAnsi="Book Antiqua"/>
                <w:b/>
                <w:sz w:val="24"/>
                <w:szCs w:val="24"/>
                <w:lang w:val="en-US"/>
              </w:rPr>
              <w:t>Biomarkers</w:t>
            </w:r>
          </w:p>
        </w:tc>
        <w:tc>
          <w:tcPr>
            <w:tcW w:w="2410" w:type="dxa"/>
            <w:tcBorders>
              <w:top w:val="single" w:sz="4" w:space="0" w:color="auto"/>
              <w:bottom w:val="single" w:sz="4" w:space="0" w:color="auto"/>
            </w:tcBorders>
            <w:shd w:val="clear" w:color="auto" w:fill="auto"/>
          </w:tcPr>
          <w:p w:rsidR="00A726AE" w:rsidRPr="00450BFF" w:rsidRDefault="00A726AE" w:rsidP="00450BFF">
            <w:pPr>
              <w:tabs>
                <w:tab w:val="right" w:pos="2194"/>
              </w:tabs>
              <w:snapToGrid w:val="0"/>
              <w:spacing w:line="360" w:lineRule="auto"/>
              <w:jc w:val="center"/>
              <w:rPr>
                <w:rFonts w:ascii="Book Antiqua" w:hAnsi="Book Antiqua"/>
                <w:b/>
                <w:sz w:val="24"/>
                <w:szCs w:val="24"/>
                <w:lang w:val="en-US"/>
              </w:rPr>
            </w:pPr>
            <w:r w:rsidRPr="00450BFF">
              <w:rPr>
                <w:rFonts w:ascii="Book Antiqua" w:hAnsi="Book Antiqua"/>
                <w:b/>
                <w:sz w:val="24"/>
                <w:szCs w:val="24"/>
                <w:lang w:val="en-US"/>
              </w:rPr>
              <w:t>Alteration/</w:t>
            </w:r>
            <w:r w:rsidR="00450BFF" w:rsidRPr="00450BFF">
              <w:rPr>
                <w:rFonts w:ascii="Book Antiqua" w:hAnsi="Book Antiqua"/>
                <w:b/>
                <w:sz w:val="24"/>
                <w:szCs w:val="24"/>
                <w:lang w:val="en-US"/>
              </w:rPr>
              <w:t>f</w:t>
            </w:r>
            <w:r w:rsidRPr="00450BFF">
              <w:rPr>
                <w:rFonts w:ascii="Book Antiqua" w:hAnsi="Book Antiqua"/>
                <w:b/>
                <w:sz w:val="24"/>
                <w:szCs w:val="24"/>
                <w:lang w:val="en-US"/>
              </w:rPr>
              <w:t>inding</w:t>
            </w:r>
          </w:p>
        </w:tc>
        <w:tc>
          <w:tcPr>
            <w:tcW w:w="4501" w:type="dxa"/>
            <w:tcBorders>
              <w:top w:val="single" w:sz="4" w:space="0" w:color="auto"/>
              <w:bottom w:val="single" w:sz="4" w:space="0" w:color="auto"/>
            </w:tcBorders>
            <w:shd w:val="clear" w:color="auto" w:fill="auto"/>
          </w:tcPr>
          <w:p w:rsidR="00A726AE" w:rsidRPr="00450BFF" w:rsidRDefault="00A726AE" w:rsidP="00450BFF">
            <w:pPr>
              <w:snapToGrid w:val="0"/>
              <w:spacing w:line="360" w:lineRule="auto"/>
              <w:jc w:val="center"/>
              <w:rPr>
                <w:rFonts w:ascii="Book Antiqua" w:hAnsi="Book Antiqua"/>
                <w:b/>
                <w:sz w:val="24"/>
                <w:szCs w:val="24"/>
                <w:lang w:val="en-US" w:eastAsia="zh-CN"/>
              </w:rPr>
            </w:pPr>
            <w:r w:rsidRPr="00450BFF">
              <w:rPr>
                <w:rFonts w:ascii="Book Antiqua" w:hAnsi="Book Antiqua"/>
                <w:b/>
                <w:sz w:val="24"/>
                <w:szCs w:val="24"/>
                <w:lang w:val="en-US"/>
              </w:rPr>
              <w:t>Ref</w:t>
            </w:r>
            <w:r w:rsidR="00450BFF">
              <w:rPr>
                <w:rFonts w:ascii="Book Antiqua" w:hAnsi="Book Antiqua" w:hint="eastAsia"/>
                <w:b/>
                <w:sz w:val="24"/>
                <w:szCs w:val="24"/>
                <w:lang w:val="en-US" w:eastAsia="zh-CN"/>
              </w:rPr>
              <w:t>.</w:t>
            </w:r>
          </w:p>
        </w:tc>
      </w:tr>
      <w:tr w:rsidR="00A726AE" w:rsidRPr="00E807A2" w:rsidTr="00F662DF">
        <w:tc>
          <w:tcPr>
            <w:tcW w:w="9854" w:type="dxa"/>
            <w:gridSpan w:val="3"/>
            <w:tcBorders>
              <w:top w:val="single" w:sz="4" w:space="0" w:color="auto"/>
            </w:tcBorders>
            <w:shd w:val="clear" w:color="auto" w:fill="auto"/>
          </w:tcPr>
          <w:p w:rsidR="00A726AE" w:rsidRPr="00450BFF" w:rsidRDefault="00A726AE" w:rsidP="007E0C2C">
            <w:pPr>
              <w:snapToGrid w:val="0"/>
              <w:spacing w:line="360" w:lineRule="auto"/>
              <w:jc w:val="both"/>
              <w:rPr>
                <w:rFonts w:ascii="Book Antiqua" w:hAnsi="Book Antiqua"/>
                <w:sz w:val="24"/>
                <w:szCs w:val="24"/>
                <w:lang w:val="en-US" w:eastAsia="zh-CN"/>
              </w:rPr>
            </w:pPr>
            <w:r w:rsidRPr="00450BFF">
              <w:rPr>
                <w:rFonts w:ascii="Book Antiqua" w:hAnsi="Book Antiqua"/>
                <w:sz w:val="24"/>
                <w:szCs w:val="24"/>
                <w:lang w:val="en-US"/>
              </w:rPr>
              <w:t>Genetic markers</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bCs/>
                <w:sz w:val="24"/>
                <w:szCs w:val="24"/>
                <w:lang w:val="en-US"/>
              </w:rPr>
            </w:pPr>
            <w:r w:rsidRPr="00450BFF">
              <w:rPr>
                <w:rFonts w:ascii="Book Antiqua" w:hAnsi="Book Antiqua"/>
                <w:bCs/>
                <w:sz w:val="24"/>
                <w:szCs w:val="24"/>
                <w:lang w:val="en-US"/>
              </w:rPr>
              <w:t>NOD2/CARD15</w:t>
            </w:r>
          </w:p>
          <w:p w:rsidR="00A726AE" w:rsidRPr="00450BFF" w:rsidRDefault="00A726AE" w:rsidP="00450BFF">
            <w:pPr>
              <w:snapToGrid w:val="0"/>
              <w:jc w:val="both"/>
              <w:rPr>
                <w:rFonts w:ascii="Book Antiqua" w:hAnsi="Book Antiqua"/>
                <w:sz w:val="24"/>
                <w:szCs w:val="24"/>
                <w:lang w:val="en-US"/>
              </w:rPr>
            </w:pP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bCs/>
                <w:sz w:val="24"/>
                <w:szCs w:val="24"/>
                <w:lang w:val="en-US"/>
              </w:rPr>
              <w:t>Polymorphisms</w:t>
            </w:r>
          </w:p>
        </w:tc>
        <w:tc>
          <w:tcPr>
            <w:tcW w:w="4501"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eastAsia="zh-CN"/>
              </w:rPr>
            </w:pPr>
            <w:r w:rsidRPr="00450BFF">
              <w:rPr>
                <w:rFonts w:ascii="Book Antiqua" w:hAnsi="Book Antiqua"/>
                <w:sz w:val="24"/>
                <w:szCs w:val="24"/>
                <w:lang w:val="en-US"/>
              </w:rPr>
              <w:t xml:space="preserve">Barrett </w:t>
            </w:r>
            <w:r w:rsidRPr="00450BFF">
              <w:rPr>
                <w:rFonts w:ascii="Book Antiqua" w:hAnsi="Book Antiqua"/>
                <w:i/>
                <w:sz w:val="24"/>
                <w:szCs w:val="24"/>
                <w:lang w:val="en-US"/>
              </w:rPr>
              <w:t>et al</w:t>
            </w:r>
            <w:r w:rsidRPr="00450BFF">
              <w:rPr>
                <w:rFonts w:ascii="Book Antiqua" w:hAnsi="Book Antiqua"/>
                <w:sz w:val="24"/>
                <w:szCs w:val="24"/>
                <w:vertAlign w:val="superscript"/>
                <w:lang w:val="en-US" w:eastAsia="zh-CN"/>
              </w:rPr>
              <w:t>[8]</w:t>
            </w:r>
            <w:r w:rsidRPr="00450BFF">
              <w:rPr>
                <w:rFonts w:ascii="Book Antiqua" w:hAnsi="Book Antiqua"/>
                <w:sz w:val="24"/>
                <w:szCs w:val="24"/>
                <w:lang w:val="en-US" w:eastAsia="zh-CN"/>
              </w:rPr>
              <w:t>,</w:t>
            </w:r>
            <w:r w:rsidRPr="00450BFF">
              <w:rPr>
                <w:rFonts w:ascii="Book Antiqua" w:hAnsi="Book Antiqua"/>
                <w:sz w:val="24"/>
                <w:szCs w:val="24"/>
                <w:lang w:val="en-US"/>
              </w:rPr>
              <w:t xml:space="preserve"> 2008,</w:t>
            </w:r>
          </w:p>
          <w:p w:rsidR="00A726AE" w:rsidRPr="00450BFF" w:rsidRDefault="00450BFF" w:rsidP="00450BFF">
            <w:pPr>
              <w:snapToGrid w:val="0"/>
              <w:spacing w:line="360" w:lineRule="auto"/>
              <w:jc w:val="center"/>
              <w:rPr>
                <w:rFonts w:ascii="Book Antiqua" w:hAnsi="Book Antiqua"/>
                <w:sz w:val="24"/>
                <w:szCs w:val="24"/>
                <w:lang w:val="en-US" w:eastAsia="zh-CN"/>
              </w:rPr>
            </w:pPr>
            <w:r>
              <w:rPr>
                <w:rFonts w:ascii="Book Antiqua" w:hAnsi="Book Antiqua"/>
                <w:sz w:val="24"/>
                <w:szCs w:val="24"/>
                <w:lang w:val="en-US"/>
              </w:rPr>
              <w:t xml:space="preserve">Lesage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[9]</w:t>
            </w:r>
            <w:r w:rsidR="00A726AE" w:rsidRPr="00450BFF">
              <w:rPr>
                <w:rFonts w:ascii="Book Antiqua" w:hAnsi="Book Antiqua"/>
                <w:sz w:val="24"/>
                <w:szCs w:val="24"/>
                <w:lang w:val="en-US"/>
              </w:rPr>
              <w:t xml:space="preserve"> 2002,</w:t>
            </w:r>
          </w:p>
          <w:p w:rsidR="00A726AE" w:rsidRPr="00450BFF" w:rsidRDefault="00450BFF" w:rsidP="00450BFF">
            <w:pPr>
              <w:snapToGrid w:val="0"/>
              <w:spacing w:line="360" w:lineRule="auto"/>
              <w:jc w:val="center"/>
              <w:rPr>
                <w:rFonts w:ascii="Book Antiqua" w:hAnsi="Book Antiqua"/>
                <w:sz w:val="24"/>
                <w:szCs w:val="24"/>
                <w:lang w:val="en-US" w:eastAsia="zh-CN"/>
              </w:rPr>
            </w:pPr>
            <w:r>
              <w:rPr>
                <w:rFonts w:ascii="Book Antiqua" w:hAnsi="Book Antiqua"/>
                <w:sz w:val="24"/>
                <w:szCs w:val="24"/>
                <w:lang w:val="en-US"/>
              </w:rPr>
              <w:t xml:space="preserve">Yamazaki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 xml:space="preserve">[10] </w:t>
            </w:r>
            <w:r w:rsidR="00A726AE" w:rsidRPr="00450BFF">
              <w:rPr>
                <w:rFonts w:ascii="Book Antiqua" w:hAnsi="Book Antiqua"/>
                <w:sz w:val="24"/>
                <w:szCs w:val="24"/>
                <w:lang w:val="en-US"/>
              </w:rPr>
              <w:t>2002,</w:t>
            </w:r>
          </w:p>
          <w:p w:rsidR="00A726AE" w:rsidRPr="00450BFF" w:rsidRDefault="00450BFF" w:rsidP="00450BFF">
            <w:pPr>
              <w:snapToGrid w:val="0"/>
              <w:spacing w:line="360" w:lineRule="auto"/>
              <w:jc w:val="center"/>
              <w:rPr>
                <w:rFonts w:ascii="Book Antiqua" w:hAnsi="Book Antiqua"/>
                <w:sz w:val="24"/>
                <w:szCs w:val="24"/>
                <w:lang w:val="en-US" w:eastAsia="zh-CN"/>
              </w:rPr>
            </w:pPr>
            <w:r>
              <w:rPr>
                <w:rFonts w:ascii="Book Antiqua" w:hAnsi="Book Antiqua"/>
                <w:sz w:val="24"/>
                <w:szCs w:val="24"/>
                <w:lang w:val="en-US"/>
              </w:rPr>
              <w:t xml:space="preserve">Buhner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[11]</w:t>
            </w:r>
            <w:r w:rsidR="00A726AE" w:rsidRPr="00450BFF">
              <w:rPr>
                <w:rFonts w:ascii="Book Antiqua" w:hAnsi="Book Antiqua"/>
                <w:sz w:val="24"/>
                <w:szCs w:val="24"/>
                <w:lang w:val="en-US"/>
              </w:rPr>
              <w:t xml:space="preserve"> 2006,</w:t>
            </w:r>
          </w:p>
          <w:p w:rsidR="00A726AE" w:rsidRPr="00450BFF" w:rsidRDefault="00450BFF" w:rsidP="00450BFF">
            <w:pPr>
              <w:snapToGrid w:val="0"/>
              <w:spacing w:line="360" w:lineRule="auto"/>
              <w:jc w:val="center"/>
              <w:rPr>
                <w:rFonts w:ascii="Book Antiqua" w:hAnsi="Book Antiqua"/>
                <w:sz w:val="24"/>
                <w:szCs w:val="24"/>
                <w:lang w:val="en-US" w:eastAsia="zh-CN"/>
              </w:rPr>
            </w:pPr>
            <w:r>
              <w:rPr>
                <w:rFonts w:ascii="Book Antiqua" w:hAnsi="Book Antiqua"/>
                <w:sz w:val="24"/>
                <w:szCs w:val="24"/>
                <w:lang w:val="en-US"/>
              </w:rPr>
              <w:t xml:space="preserve">Abreu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[12]</w:t>
            </w:r>
            <w:r w:rsidR="00A726AE" w:rsidRPr="00450BFF">
              <w:rPr>
                <w:rFonts w:ascii="Book Antiqua" w:hAnsi="Book Antiqua"/>
                <w:sz w:val="24"/>
                <w:szCs w:val="24"/>
                <w:lang w:val="en-US"/>
              </w:rPr>
              <w:t xml:space="preserve"> 2002,</w:t>
            </w:r>
          </w:p>
          <w:p w:rsidR="00A726AE" w:rsidRPr="00450BFF" w:rsidRDefault="00450BFF" w:rsidP="00450BFF">
            <w:pPr>
              <w:snapToGrid w:val="0"/>
              <w:spacing w:line="360" w:lineRule="auto"/>
              <w:jc w:val="center"/>
              <w:rPr>
                <w:rFonts w:ascii="Book Antiqua" w:hAnsi="Book Antiqua"/>
                <w:sz w:val="24"/>
                <w:szCs w:val="24"/>
                <w:lang w:val="en-US" w:eastAsia="zh-CN"/>
              </w:rPr>
            </w:pPr>
            <w:r>
              <w:rPr>
                <w:rFonts w:ascii="Book Antiqua" w:hAnsi="Book Antiqua"/>
                <w:sz w:val="24"/>
                <w:szCs w:val="24"/>
                <w:lang w:val="en-US"/>
              </w:rPr>
              <w:t xml:space="preserve">Jurgens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[13]</w:t>
            </w:r>
            <w:r w:rsidR="00A726AE" w:rsidRPr="00450BFF">
              <w:rPr>
                <w:rFonts w:ascii="Book Antiqua" w:hAnsi="Book Antiqua"/>
                <w:sz w:val="24"/>
                <w:szCs w:val="24"/>
                <w:lang w:val="en-US"/>
              </w:rPr>
              <w:t xml:space="preserve"> 2010,</w:t>
            </w:r>
          </w:p>
          <w:p w:rsidR="00A726AE" w:rsidRPr="00450BFF" w:rsidRDefault="00450BFF" w:rsidP="00450BFF">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Alvarez-Lobos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[14]</w:t>
            </w:r>
            <w:r w:rsidR="00A726AE" w:rsidRPr="00450BFF">
              <w:rPr>
                <w:rFonts w:ascii="Book Antiqua" w:hAnsi="Book Antiqua"/>
                <w:sz w:val="24"/>
                <w:szCs w:val="24"/>
                <w:lang w:val="en-US"/>
              </w:rPr>
              <w:t xml:space="preserve"> 2005</w:t>
            </w:r>
          </w:p>
        </w:tc>
      </w:tr>
      <w:tr w:rsidR="00A726AE" w:rsidRPr="00E807A2" w:rsidTr="00F662DF">
        <w:tc>
          <w:tcPr>
            <w:tcW w:w="2943" w:type="dxa"/>
            <w:shd w:val="clear" w:color="auto" w:fill="auto"/>
          </w:tcPr>
          <w:p w:rsidR="00A726AE" w:rsidRPr="00450BFF" w:rsidRDefault="00A726AE" w:rsidP="007E0C2C">
            <w:pPr>
              <w:snapToGrid w:val="0"/>
              <w:spacing w:line="360" w:lineRule="auto"/>
              <w:jc w:val="both"/>
              <w:rPr>
                <w:rFonts w:ascii="Book Antiqua" w:hAnsi="Book Antiqua"/>
                <w:sz w:val="24"/>
                <w:szCs w:val="24"/>
                <w:lang w:val="en-US" w:eastAsia="zh-CN"/>
              </w:rPr>
            </w:pPr>
            <w:r w:rsidRPr="00450BFF">
              <w:rPr>
                <w:rFonts w:ascii="Book Antiqua" w:hAnsi="Book Antiqua"/>
                <w:sz w:val="24"/>
                <w:szCs w:val="24"/>
                <w:lang w:val="en-US"/>
              </w:rPr>
              <w:t>Epigenetic markers</w:t>
            </w:r>
          </w:p>
        </w:tc>
        <w:tc>
          <w:tcPr>
            <w:tcW w:w="2410" w:type="dxa"/>
            <w:shd w:val="clear" w:color="auto" w:fill="auto"/>
          </w:tcPr>
          <w:p w:rsidR="00A726AE" w:rsidRPr="00450BFF" w:rsidRDefault="00A726AE" w:rsidP="007E0C2C">
            <w:pPr>
              <w:snapToGrid w:val="0"/>
              <w:spacing w:line="360" w:lineRule="auto"/>
              <w:jc w:val="both"/>
              <w:rPr>
                <w:rFonts w:ascii="Book Antiqua" w:hAnsi="Book Antiqua"/>
                <w:sz w:val="24"/>
                <w:szCs w:val="24"/>
                <w:lang w:val="en-US"/>
              </w:rPr>
            </w:pPr>
          </w:p>
        </w:tc>
        <w:tc>
          <w:tcPr>
            <w:tcW w:w="4501" w:type="dxa"/>
            <w:shd w:val="clear" w:color="auto" w:fill="auto"/>
          </w:tcPr>
          <w:p w:rsidR="00A726AE" w:rsidRPr="00450BFF" w:rsidRDefault="00A726AE" w:rsidP="007E0C2C">
            <w:pPr>
              <w:snapToGrid w:val="0"/>
              <w:spacing w:line="360" w:lineRule="auto"/>
              <w:jc w:val="both"/>
              <w:rPr>
                <w:rFonts w:ascii="Book Antiqua" w:hAnsi="Book Antiqua"/>
                <w:sz w:val="24"/>
                <w:szCs w:val="24"/>
                <w:lang w:val="en-US"/>
              </w:rPr>
            </w:pP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MD-2</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Demethylation</w:t>
            </w:r>
          </w:p>
        </w:tc>
        <w:tc>
          <w:tcPr>
            <w:tcW w:w="4501" w:type="dxa"/>
            <w:shd w:val="clear" w:color="auto" w:fill="auto"/>
          </w:tcPr>
          <w:p w:rsidR="00A726AE" w:rsidRPr="00450BFF" w:rsidRDefault="00A726AE" w:rsidP="003D534B">
            <w:pPr>
              <w:snapToGrid w:val="0"/>
              <w:spacing w:line="360" w:lineRule="auto"/>
              <w:jc w:val="center"/>
              <w:rPr>
                <w:rFonts w:ascii="Book Antiqua" w:hAnsi="Book Antiqua"/>
                <w:sz w:val="24"/>
                <w:szCs w:val="24"/>
              </w:rPr>
            </w:pPr>
            <w:r w:rsidRPr="00450BFF">
              <w:rPr>
                <w:rFonts w:ascii="Book Antiqua" w:hAnsi="Book Antiqua"/>
                <w:sz w:val="24"/>
                <w:szCs w:val="24"/>
                <w:lang w:val="en-US"/>
              </w:rPr>
              <w:t xml:space="preserve">Vamadevan </w:t>
            </w:r>
            <w:r w:rsidRPr="00450BFF">
              <w:rPr>
                <w:rFonts w:ascii="Book Antiqua" w:hAnsi="Book Antiqua"/>
                <w:i/>
                <w:sz w:val="24"/>
                <w:szCs w:val="24"/>
                <w:lang w:val="en-US"/>
              </w:rPr>
              <w:t>et al</w:t>
            </w:r>
            <w:r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39</w:t>
            </w:r>
            <w:r w:rsidRPr="00450BFF">
              <w:rPr>
                <w:rFonts w:ascii="Book Antiqua" w:hAnsi="Book Antiqua"/>
                <w:sz w:val="24"/>
                <w:szCs w:val="24"/>
                <w:vertAlign w:val="superscript"/>
                <w:lang w:val="en-US" w:eastAsia="zh-CN"/>
              </w:rPr>
              <w:t xml:space="preserve">] </w:t>
            </w:r>
            <w:r w:rsidRPr="00450BFF">
              <w:rPr>
                <w:rFonts w:ascii="Book Antiqua" w:hAnsi="Book Antiqua"/>
                <w:sz w:val="24"/>
                <w:szCs w:val="24"/>
                <w:lang w:val="en-US"/>
              </w:rPr>
              <w:t>2010</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IFN-</w:t>
            </w:r>
            <w:r w:rsidRPr="00450BFF">
              <w:rPr>
                <w:rFonts w:ascii="Book Antiqua" w:eastAsia="Calibri" w:hAnsi="Book Antiqua" w:cs="Times New Roman"/>
                <w:sz w:val="24"/>
                <w:szCs w:val="24"/>
              </w:rPr>
              <w:t>γ</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Methylation</w:t>
            </w:r>
          </w:p>
        </w:tc>
        <w:tc>
          <w:tcPr>
            <w:tcW w:w="4501" w:type="dxa"/>
            <w:shd w:val="clear" w:color="auto" w:fill="auto"/>
          </w:tcPr>
          <w:p w:rsidR="00A726AE" w:rsidRPr="00450BFF" w:rsidRDefault="00A726AE" w:rsidP="003D534B">
            <w:pPr>
              <w:snapToGrid w:val="0"/>
              <w:spacing w:line="360" w:lineRule="auto"/>
              <w:jc w:val="center"/>
              <w:rPr>
                <w:rFonts w:ascii="Book Antiqua" w:hAnsi="Book Antiqua"/>
                <w:sz w:val="24"/>
                <w:szCs w:val="24"/>
              </w:rPr>
            </w:pPr>
            <w:r w:rsidRPr="00450BFF">
              <w:rPr>
                <w:rFonts w:ascii="Book Antiqua" w:hAnsi="Book Antiqua"/>
                <w:sz w:val="24"/>
                <w:szCs w:val="24"/>
                <w:lang w:val="en-US"/>
              </w:rPr>
              <w:t>Gonsky</w:t>
            </w:r>
            <w:r w:rsidRPr="00450BFF">
              <w:rPr>
                <w:rFonts w:ascii="Book Antiqua" w:hAnsi="Book Antiqua"/>
                <w:i/>
                <w:sz w:val="24"/>
                <w:szCs w:val="24"/>
                <w:lang w:val="en-US"/>
              </w:rPr>
              <w:t xml:space="preserve"> et al</w:t>
            </w:r>
            <w:r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40</w:t>
            </w:r>
            <w:r w:rsidRPr="00450BFF">
              <w:rPr>
                <w:rFonts w:ascii="Book Antiqua" w:hAnsi="Book Antiqua"/>
                <w:sz w:val="24"/>
                <w:szCs w:val="24"/>
                <w:vertAlign w:val="superscript"/>
                <w:lang w:val="en-US" w:eastAsia="zh-CN"/>
              </w:rPr>
              <w:t>]</w:t>
            </w:r>
            <w:r w:rsidRPr="00450BFF">
              <w:rPr>
                <w:rFonts w:ascii="Book Antiqua" w:hAnsi="Book Antiqua"/>
                <w:sz w:val="24"/>
                <w:szCs w:val="24"/>
                <w:lang w:val="en-US"/>
              </w:rPr>
              <w:t xml:space="preserve"> 2011</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TH1</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w:t>
            </w:r>
          </w:p>
        </w:tc>
        <w:tc>
          <w:tcPr>
            <w:tcW w:w="4501" w:type="dxa"/>
            <w:shd w:val="clear" w:color="auto" w:fill="auto"/>
          </w:tcPr>
          <w:p w:rsidR="00A726AE" w:rsidRPr="00450BFF" w:rsidRDefault="00A726AE" w:rsidP="003D534B">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 xml:space="preserve">Gonsky </w:t>
            </w:r>
            <w:r w:rsidRPr="00450BFF">
              <w:rPr>
                <w:rFonts w:ascii="Book Antiqua" w:hAnsi="Book Antiqua"/>
                <w:i/>
                <w:sz w:val="24"/>
                <w:szCs w:val="24"/>
                <w:lang w:val="en-US"/>
              </w:rPr>
              <w:t>et al</w:t>
            </w:r>
            <w:r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40</w:t>
            </w:r>
            <w:r w:rsidRPr="00450BFF">
              <w:rPr>
                <w:rFonts w:ascii="Book Antiqua" w:hAnsi="Book Antiqua"/>
                <w:sz w:val="24"/>
                <w:szCs w:val="24"/>
                <w:vertAlign w:val="superscript"/>
                <w:lang w:val="en-US" w:eastAsia="zh-CN"/>
              </w:rPr>
              <w:t>]</w:t>
            </w:r>
            <w:r w:rsidRPr="00450BFF">
              <w:rPr>
                <w:rFonts w:ascii="Book Antiqua" w:hAnsi="Book Antiqua"/>
                <w:sz w:val="24"/>
                <w:szCs w:val="24"/>
                <w:lang w:val="en-US"/>
              </w:rPr>
              <w:t xml:space="preserve"> 2011</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miR-200b</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Increase</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Chen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41</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lang w:val="en-US"/>
              </w:rPr>
              <w:t xml:space="preserve"> 2012</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miR-29a</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Decrease</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Nijhuis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42</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lang w:val="en-US"/>
              </w:rPr>
              <w:t xml:space="preserve"> 2014</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eastAsia="zh-CN"/>
              </w:rPr>
            </w:pPr>
            <w:r w:rsidRPr="00450BFF">
              <w:rPr>
                <w:rFonts w:ascii="Book Antiqua" w:hAnsi="Book Antiqua"/>
                <w:sz w:val="24"/>
                <w:szCs w:val="24"/>
                <w:lang w:val="en-US"/>
              </w:rPr>
              <w:t>Serological markers</w:t>
            </w:r>
          </w:p>
        </w:tc>
        <w:tc>
          <w:tcPr>
            <w:tcW w:w="2410" w:type="dxa"/>
            <w:shd w:val="clear" w:color="auto" w:fill="auto"/>
          </w:tcPr>
          <w:p w:rsidR="00A726AE" w:rsidRPr="00450BFF" w:rsidRDefault="00A726AE" w:rsidP="007E0C2C">
            <w:pPr>
              <w:snapToGrid w:val="0"/>
              <w:spacing w:line="360" w:lineRule="auto"/>
              <w:jc w:val="both"/>
              <w:rPr>
                <w:rFonts w:ascii="Book Antiqua" w:hAnsi="Book Antiqua"/>
                <w:sz w:val="24"/>
                <w:szCs w:val="24"/>
                <w:lang w:val="en-US"/>
              </w:rPr>
            </w:pPr>
          </w:p>
        </w:tc>
        <w:tc>
          <w:tcPr>
            <w:tcW w:w="4501" w:type="dxa"/>
            <w:shd w:val="clear" w:color="auto" w:fill="auto"/>
          </w:tcPr>
          <w:p w:rsidR="00A726AE" w:rsidRPr="00450BFF" w:rsidRDefault="00A726AE" w:rsidP="007E0C2C">
            <w:pPr>
              <w:snapToGrid w:val="0"/>
              <w:spacing w:line="360" w:lineRule="auto"/>
              <w:jc w:val="both"/>
              <w:rPr>
                <w:rFonts w:ascii="Book Antiqua" w:hAnsi="Book Antiqua"/>
                <w:sz w:val="24"/>
                <w:szCs w:val="24"/>
                <w:lang w:val="en-US"/>
              </w:rPr>
            </w:pP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ASCA</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High concentration</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rPr>
            </w:pPr>
            <w:r>
              <w:rPr>
                <w:rFonts w:ascii="Book Antiqua" w:hAnsi="Book Antiqua"/>
                <w:sz w:val="24"/>
                <w:szCs w:val="24"/>
              </w:rPr>
              <w:t xml:space="preserve">Vasiliauskas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[1</w:t>
            </w:r>
            <w:r w:rsidR="003D534B">
              <w:rPr>
                <w:rFonts w:ascii="Book Antiqua" w:hAnsi="Book Antiqua"/>
                <w:sz w:val="24"/>
                <w:szCs w:val="24"/>
                <w:vertAlign w:val="superscript"/>
                <w:lang w:val="en-US" w:eastAsia="zh-CN"/>
              </w:rPr>
              <w:t>7</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2000, Forcione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18</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2004, Mow</w:t>
            </w:r>
            <w:r w:rsidRPr="00450BFF">
              <w:rPr>
                <w:rFonts w:ascii="Book Antiqua" w:hAnsi="Book Antiqua"/>
                <w:i/>
                <w:sz w:val="24"/>
                <w:szCs w:val="24"/>
              </w:rPr>
              <w:t xml:space="preserve"> 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20</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2004, Ferrante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[2</w:t>
            </w:r>
            <w:r w:rsidR="003D534B">
              <w:rPr>
                <w:rFonts w:ascii="Book Antiqua" w:hAnsi="Book Antiqua"/>
                <w:sz w:val="24"/>
                <w:szCs w:val="24"/>
                <w:vertAlign w:val="superscript"/>
                <w:lang w:val="en-US" w:eastAsia="zh-CN"/>
              </w:rPr>
              <w:t>1</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2007, Rieder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[2</w:t>
            </w:r>
            <w:r w:rsidR="003D534B">
              <w:rPr>
                <w:rFonts w:ascii="Book Antiqua" w:hAnsi="Book Antiqua"/>
                <w:sz w:val="24"/>
                <w:szCs w:val="24"/>
                <w:vertAlign w:val="superscript"/>
                <w:lang w:val="en-US" w:eastAsia="zh-CN"/>
              </w:rPr>
              <w:t>2</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2010, Seow </w:t>
            </w:r>
            <w:r w:rsidR="00A726AE"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[2</w:t>
            </w:r>
            <w:r w:rsidR="003D534B">
              <w:rPr>
                <w:rFonts w:ascii="Book Antiqua" w:hAnsi="Book Antiqua"/>
                <w:sz w:val="24"/>
                <w:szCs w:val="24"/>
                <w:vertAlign w:val="superscript"/>
                <w:lang w:val="en-US" w:eastAsia="zh-CN"/>
              </w:rPr>
              <w:t>3</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2009, Arnott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25</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2004, Papp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26</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2008, Simondi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24</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2008</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rPr>
            </w:pPr>
            <w:r w:rsidRPr="00450BFF">
              <w:rPr>
                <w:rFonts w:ascii="Book Antiqua" w:eastAsia="Calibri" w:hAnsi="Book Antiqua" w:cs="Times New Roman"/>
                <w:sz w:val="24"/>
                <w:szCs w:val="24"/>
              </w:rPr>
              <w:t>Anti-OmpC</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rPr>
            </w:pPr>
            <w:r w:rsidRPr="00450BFF">
              <w:rPr>
                <w:rFonts w:ascii="Book Antiqua" w:hAnsi="Book Antiqua"/>
                <w:sz w:val="24"/>
                <w:szCs w:val="24"/>
                <w:lang w:val="en-US"/>
              </w:rPr>
              <w:t>High concentration</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rPr>
            </w:pPr>
            <w:r>
              <w:rPr>
                <w:rFonts w:ascii="Book Antiqua" w:hAnsi="Book Antiqua"/>
                <w:sz w:val="24"/>
                <w:szCs w:val="24"/>
              </w:rPr>
              <w:t xml:space="preserve">Mow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[2</w:t>
            </w:r>
            <w:r w:rsidR="003D534B">
              <w:rPr>
                <w:rFonts w:ascii="Book Antiqua" w:hAnsi="Book Antiqua"/>
                <w:sz w:val="24"/>
                <w:szCs w:val="24"/>
                <w:vertAlign w:val="superscript"/>
                <w:lang w:val="en-US" w:eastAsia="zh-CN"/>
              </w:rPr>
              <w:t>0</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2004, Arnott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[2</w:t>
            </w:r>
            <w:r w:rsidR="003D534B">
              <w:rPr>
                <w:rFonts w:ascii="Book Antiqua" w:hAnsi="Book Antiqua"/>
                <w:sz w:val="24"/>
                <w:szCs w:val="24"/>
                <w:vertAlign w:val="superscript"/>
                <w:lang w:val="en-US" w:eastAsia="zh-CN"/>
              </w:rPr>
              <w:t>5</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2004, Ferrante </w:t>
            </w:r>
            <w:r w:rsidR="00A726AE"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[2</w:t>
            </w:r>
            <w:r w:rsidR="003D534B">
              <w:rPr>
                <w:rFonts w:ascii="Book Antiqua" w:hAnsi="Book Antiqua"/>
                <w:sz w:val="24"/>
                <w:szCs w:val="24"/>
                <w:vertAlign w:val="superscript"/>
                <w:lang w:val="en-US" w:eastAsia="zh-CN"/>
              </w:rPr>
              <w:t>1</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2007, Papp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26</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2008</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Anti-I2</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High concentration</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rPr>
            </w:pPr>
            <w:r>
              <w:rPr>
                <w:rFonts w:ascii="Book Antiqua" w:hAnsi="Book Antiqua"/>
                <w:sz w:val="24"/>
                <w:szCs w:val="24"/>
              </w:rPr>
              <w:t xml:space="preserve">Mow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20</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2004, Arnott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25</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2004</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Anti-CBir1</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High concentration</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Targan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19</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lang w:val="en-US"/>
              </w:rPr>
              <w:t xml:space="preserve"> 2005</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rPr>
            </w:pPr>
            <w:r w:rsidRPr="00450BFF">
              <w:rPr>
                <w:rFonts w:ascii="Book Antiqua" w:eastAsia="Calibri" w:hAnsi="Book Antiqua" w:cs="Times New Roman"/>
                <w:sz w:val="24"/>
                <w:szCs w:val="24"/>
              </w:rPr>
              <w:t>ALCA</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rPr>
            </w:pPr>
            <w:r w:rsidRPr="00450BFF">
              <w:rPr>
                <w:rFonts w:ascii="Book Antiqua" w:hAnsi="Book Antiqua"/>
                <w:sz w:val="24"/>
                <w:szCs w:val="24"/>
                <w:lang w:val="en-US"/>
              </w:rPr>
              <w:t>High concentration</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rPr>
            </w:pPr>
            <w:r>
              <w:rPr>
                <w:rFonts w:ascii="Book Antiqua" w:hAnsi="Book Antiqua"/>
                <w:sz w:val="24"/>
                <w:szCs w:val="24"/>
              </w:rPr>
              <w:t xml:space="preserve">Ferrante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21</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2007, Rieder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22</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2010, Seow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23</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2009, Papp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26</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2008, Simondi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24</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2008</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rPr>
            </w:pPr>
            <w:r w:rsidRPr="00450BFF">
              <w:rPr>
                <w:rFonts w:ascii="Book Antiqua" w:eastAsia="Calibri" w:hAnsi="Book Antiqua" w:cs="Times New Roman"/>
                <w:sz w:val="24"/>
                <w:szCs w:val="24"/>
                <w:lang w:val="en-US"/>
              </w:rPr>
              <w:t>AMCA</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rPr>
            </w:pPr>
            <w:r w:rsidRPr="00450BFF">
              <w:rPr>
                <w:rFonts w:ascii="Book Antiqua" w:hAnsi="Book Antiqua"/>
                <w:sz w:val="24"/>
                <w:szCs w:val="24"/>
                <w:lang w:val="en-US"/>
              </w:rPr>
              <w:t>High concentration</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rPr>
            </w:pPr>
            <w:r>
              <w:rPr>
                <w:rFonts w:ascii="Book Antiqua" w:hAnsi="Book Antiqua"/>
                <w:sz w:val="24"/>
                <w:szCs w:val="24"/>
              </w:rPr>
              <w:t xml:space="preserve">Ferrante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21</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2007, Rieder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22</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2010, Seow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23</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2009, Papp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26</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2008</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rPr>
            </w:pPr>
            <w:r w:rsidRPr="00450BFF">
              <w:rPr>
                <w:rFonts w:ascii="Book Antiqua" w:eastAsia="Calibri" w:hAnsi="Book Antiqua" w:cs="Times New Roman"/>
                <w:sz w:val="24"/>
                <w:szCs w:val="24"/>
              </w:rPr>
              <w:lastRenderedPageBreak/>
              <w:t>ACCA</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rPr>
            </w:pPr>
            <w:r w:rsidRPr="00450BFF">
              <w:rPr>
                <w:rFonts w:ascii="Book Antiqua" w:hAnsi="Book Antiqua"/>
                <w:sz w:val="24"/>
                <w:szCs w:val="24"/>
                <w:lang w:val="en-US"/>
              </w:rPr>
              <w:t>High concentration</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rPr>
            </w:pPr>
            <w:r>
              <w:rPr>
                <w:rFonts w:ascii="Book Antiqua" w:hAnsi="Book Antiqua"/>
                <w:sz w:val="24"/>
                <w:szCs w:val="24"/>
              </w:rPr>
              <w:t xml:space="preserve">Ferrante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21</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2007, Seow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23</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2009, Papp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26</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2008</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Anti-C</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High concentration</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rPr>
            </w:pPr>
            <w:r>
              <w:rPr>
                <w:rFonts w:ascii="Book Antiqua" w:hAnsi="Book Antiqua"/>
                <w:sz w:val="24"/>
                <w:szCs w:val="24"/>
              </w:rPr>
              <w:t xml:space="preserve">Rieder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22</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2010, Seow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23</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2009</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Anti-L</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High concentration</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rPr>
            </w:pPr>
            <w:r>
              <w:rPr>
                <w:rFonts w:ascii="Book Antiqua" w:hAnsi="Book Antiqua"/>
                <w:sz w:val="24"/>
                <w:szCs w:val="24"/>
              </w:rPr>
              <w:t xml:space="preserve">Rieder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22</w:t>
            </w:r>
            <w:r w:rsidR="00A726AE" w:rsidRPr="00450BFF">
              <w:rPr>
                <w:rFonts w:ascii="Book Antiqua" w:hAnsi="Book Antiqua"/>
                <w:sz w:val="24"/>
                <w:szCs w:val="24"/>
                <w:vertAlign w:val="superscript"/>
                <w:lang w:val="en-US" w:eastAsia="zh-CN"/>
              </w:rPr>
              <w:t>]</w:t>
            </w:r>
            <w:r>
              <w:rPr>
                <w:rFonts w:ascii="Book Antiqua" w:hAnsi="Book Antiqua"/>
                <w:sz w:val="24"/>
                <w:szCs w:val="24"/>
              </w:rPr>
              <w:t xml:space="preserve"> 2010, Seow </w:t>
            </w:r>
            <w:r w:rsidRPr="00450BFF">
              <w:rPr>
                <w:rFonts w:ascii="Book Antiqua" w:hAnsi="Book Antiqua"/>
                <w:i/>
                <w:sz w:val="24"/>
                <w:szCs w:val="24"/>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23</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rPr>
              <w:t xml:space="preserve"> 2009</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CRP</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Increase</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Henriksen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29</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lang w:val="en-US"/>
              </w:rPr>
              <w:t xml:space="preserve"> 2008</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rPr>
              <w:t>Laminin</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Increase</w:t>
            </w:r>
          </w:p>
        </w:tc>
        <w:tc>
          <w:tcPr>
            <w:tcW w:w="4501" w:type="dxa"/>
            <w:shd w:val="clear" w:color="auto" w:fill="auto"/>
          </w:tcPr>
          <w:p w:rsidR="00A726AE" w:rsidRPr="00450BFF" w:rsidRDefault="00450BFF" w:rsidP="003D534B">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Koutroubakis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30</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lang w:val="en-US"/>
              </w:rPr>
              <w:t xml:space="preserve"> 2003a</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rPr>
              <w:t>Collagen IV</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Decrease</w:t>
            </w:r>
          </w:p>
        </w:tc>
        <w:tc>
          <w:tcPr>
            <w:tcW w:w="4501" w:type="dxa"/>
            <w:shd w:val="clear" w:color="auto" w:fill="auto"/>
          </w:tcPr>
          <w:p w:rsidR="00A726AE" w:rsidRPr="00450BFF" w:rsidRDefault="00450BFF" w:rsidP="00450BFF">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Koutroubakis </w:t>
            </w:r>
            <w:r w:rsidRPr="00450BFF">
              <w:rPr>
                <w:rFonts w:ascii="Book Antiqua" w:hAnsi="Book Antiqua"/>
                <w:i/>
                <w:sz w:val="24"/>
                <w:szCs w:val="24"/>
                <w:lang w:val="en-US"/>
              </w:rPr>
              <w:t>et al</w:t>
            </w:r>
            <w:r w:rsidR="003D534B">
              <w:rPr>
                <w:rFonts w:ascii="Book Antiqua" w:hAnsi="Book Antiqua"/>
                <w:sz w:val="24"/>
                <w:szCs w:val="24"/>
                <w:vertAlign w:val="superscript"/>
                <w:lang w:val="en-US" w:eastAsia="zh-CN"/>
              </w:rPr>
              <w:t>[30</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lang w:val="en-US"/>
              </w:rPr>
              <w:t xml:space="preserve"> 2003a</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rPr>
              <w:t>Fibronectin</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Decrease</w:t>
            </w:r>
          </w:p>
        </w:tc>
        <w:tc>
          <w:tcPr>
            <w:tcW w:w="4501" w:type="dxa"/>
            <w:shd w:val="clear" w:color="auto" w:fill="auto"/>
          </w:tcPr>
          <w:p w:rsidR="00A726AE" w:rsidRPr="00450BFF" w:rsidRDefault="00450BFF" w:rsidP="00450BFF">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Allan </w:t>
            </w:r>
            <w:r w:rsidRPr="00450BFF">
              <w:rPr>
                <w:rFonts w:ascii="Book Antiqua" w:hAnsi="Book Antiqua"/>
                <w:i/>
                <w:sz w:val="24"/>
                <w:szCs w:val="24"/>
                <w:lang w:val="en-US"/>
              </w:rPr>
              <w:t>et al</w:t>
            </w:r>
            <w:r w:rsidR="003D534B">
              <w:rPr>
                <w:rFonts w:ascii="Book Antiqua" w:hAnsi="Book Antiqua"/>
                <w:sz w:val="24"/>
                <w:szCs w:val="24"/>
                <w:vertAlign w:val="superscript"/>
                <w:lang w:val="en-US" w:eastAsia="zh-CN"/>
              </w:rPr>
              <w:t>[28</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lang w:val="en-US"/>
              </w:rPr>
              <w:t xml:space="preserve"> 1989</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rPr>
              <w:t>YKL-40</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Increase</w:t>
            </w:r>
          </w:p>
        </w:tc>
        <w:tc>
          <w:tcPr>
            <w:tcW w:w="4501"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 xml:space="preserve">Koutroubakis </w:t>
            </w:r>
            <w:r w:rsidRPr="00450BFF">
              <w:rPr>
                <w:rFonts w:ascii="Book Antiqua" w:hAnsi="Book Antiqua"/>
                <w:i/>
                <w:sz w:val="24"/>
                <w:szCs w:val="24"/>
                <w:lang w:val="en-US"/>
              </w:rPr>
              <w:t>et al</w:t>
            </w:r>
            <w:r w:rsidR="003D534B">
              <w:rPr>
                <w:rFonts w:ascii="Book Antiqua" w:hAnsi="Book Antiqua"/>
                <w:sz w:val="24"/>
                <w:szCs w:val="24"/>
                <w:vertAlign w:val="superscript"/>
                <w:lang w:val="en-US" w:eastAsia="zh-CN"/>
              </w:rPr>
              <w:t>[33</w:t>
            </w:r>
            <w:r w:rsidRPr="00450BFF">
              <w:rPr>
                <w:rFonts w:ascii="Book Antiqua" w:hAnsi="Book Antiqua"/>
                <w:sz w:val="24"/>
                <w:szCs w:val="24"/>
                <w:vertAlign w:val="superscript"/>
                <w:lang w:val="en-US" w:eastAsia="zh-CN"/>
              </w:rPr>
              <w:t>]</w:t>
            </w:r>
            <w:r w:rsidRPr="00450BFF">
              <w:rPr>
                <w:rFonts w:ascii="Book Antiqua" w:hAnsi="Book Antiqua"/>
                <w:sz w:val="24"/>
                <w:szCs w:val="24"/>
                <w:lang w:val="en-US"/>
              </w:rPr>
              <w:t xml:space="preserve"> 2003b</w:t>
            </w:r>
          </w:p>
        </w:tc>
      </w:tr>
      <w:tr w:rsidR="00A726AE" w:rsidRPr="00E807A2" w:rsidTr="00F662DF">
        <w:tc>
          <w:tcPr>
            <w:tcW w:w="2943" w:type="dxa"/>
            <w:shd w:val="clear" w:color="auto" w:fill="auto"/>
          </w:tcPr>
          <w:p w:rsidR="00A726AE" w:rsidRPr="00450BFF" w:rsidRDefault="00A726AE" w:rsidP="00450BFF">
            <w:pPr>
              <w:snapToGrid w:val="0"/>
              <w:spacing w:line="360" w:lineRule="auto"/>
              <w:ind w:firstLineChars="100" w:firstLine="240"/>
              <w:jc w:val="both"/>
              <w:rPr>
                <w:rFonts w:ascii="Book Antiqua" w:hAnsi="Book Antiqua"/>
                <w:sz w:val="24"/>
                <w:szCs w:val="24"/>
                <w:lang w:val="en-US"/>
              </w:rPr>
            </w:pPr>
            <w:r w:rsidRPr="00450BFF">
              <w:rPr>
                <w:rFonts w:ascii="Book Antiqua" w:eastAsia="Calibri" w:hAnsi="Book Antiqua" w:cs="Times New Roman"/>
                <w:sz w:val="24"/>
                <w:szCs w:val="24"/>
                <w:lang w:val="en-US"/>
              </w:rPr>
              <w:t>bFGF</w:t>
            </w:r>
          </w:p>
        </w:tc>
        <w:tc>
          <w:tcPr>
            <w:tcW w:w="2410"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Increase</w:t>
            </w:r>
          </w:p>
        </w:tc>
        <w:tc>
          <w:tcPr>
            <w:tcW w:w="4501" w:type="dxa"/>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 xml:space="preserve">Di </w:t>
            </w:r>
            <w:r w:rsidR="00450BFF">
              <w:rPr>
                <w:rFonts w:ascii="Book Antiqua" w:hAnsi="Book Antiqua"/>
                <w:sz w:val="24"/>
                <w:szCs w:val="24"/>
                <w:lang w:val="en-US"/>
              </w:rPr>
              <w:t xml:space="preserve">Sabatino </w:t>
            </w:r>
            <w:r w:rsidR="00450BFF" w:rsidRPr="00450BFF">
              <w:rPr>
                <w:rFonts w:ascii="Book Antiqua" w:hAnsi="Book Antiqua"/>
                <w:i/>
                <w:sz w:val="24"/>
                <w:szCs w:val="24"/>
                <w:lang w:val="en-US"/>
              </w:rPr>
              <w:t>et al</w:t>
            </w:r>
            <w:r w:rsidR="003D534B">
              <w:rPr>
                <w:rFonts w:ascii="Book Antiqua" w:hAnsi="Book Antiqua"/>
                <w:sz w:val="24"/>
                <w:szCs w:val="24"/>
                <w:vertAlign w:val="superscript"/>
                <w:lang w:val="en-US" w:eastAsia="zh-CN"/>
              </w:rPr>
              <w:t>[34</w:t>
            </w:r>
            <w:r w:rsidRPr="00450BFF">
              <w:rPr>
                <w:rFonts w:ascii="Book Antiqua" w:hAnsi="Book Antiqua"/>
                <w:sz w:val="24"/>
                <w:szCs w:val="24"/>
                <w:vertAlign w:val="superscript"/>
                <w:lang w:val="en-US" w:eastAsia="zh-CN"/>
              </w:rPr>
              <w:t>]</w:t>
            </w:r>
            <w:r w:rsidRPr="00450BFF">
              <w:rPr>
                <w:rFonts w:ascii="Book Antiqua" w:hAnsi="Book Antiqua"/>
                <w:sz w:val="24"/>
                <w:szCs w:val="24"/>
                <w:lang w:val="en-US"/>
              </w:rPr>
              <w:t xml:space="preserve"> 2004</w:t>
            </w:r>
          </w:p>
        </w:tc>
      </w:tr>
      <w:tr w:rsidR="00A726AE" w:rsidRPr="00E807A2" w:rsidTr="00F662DF">
        <w:tc>
          <w:tcPr>
            <w:tcW w:w="2943" w:type="dxa"/>
            <w:shd w:val="clear" w:color="auto" w:fill="auto"/>
          </w:tcPr>
          <w:p w:rsidR="00A726AE" w:rsidRPr="00450BFF" w:rsidRDefault="00A726AE" w:rsidP="007E0C2C">
            <w:pPr>
              <w:snapToGrid w:val="0"/>
              <w:spacing w:line="360" w:lineRule="auto"/>
              <w:jc w:val="both"/>
              <w:rPr>
                <w:rFonts w:ascii="Book Antiqua" w:hAnsi="Book Antiqua"/>
                <w:sz w:val="24"/>
                <w:szCs w:val="24"/>
                <w:lang w:val="en-US" w:eastAsia="zh-CN"/>
              </w:rPr>
            </w:pPr>
            <w:r w:rsidRPr="00450BFF">
              <w:rPr>
                <w:rFonts w:ascii="Book Antiqua" w:hAnsi="Book Antiqua"/>
                <w:sz w:val="24"/>
                <w:szCs w:val="24"/>
                <w:lang w:val="en-US"/>
              </w:rPr>
              <w:t>Radiological markers</w:t>
            </w:r>
          </w:p>
          <w:p w:rsidR="00A726AE" w:rsidRPr="00450BFF" w:rsidRDefault="00A726AE" w:rsidP="00450BFF">
            <w:pPr>
              <w:snapToGrid w:val="0"/>
              <w:spacing w:line="360" w:lineRule="auto"/>
              <w:ind w:firstLineChars="100" w:firstLine="240"/>
              <w:jc w:val="both"/>
              <w:rPr>
                <w:rFonts w:ascii="Book Antiqua" w:eastAsia="Calibri" w:hAnsi="Book Antiqua" w:cs="Times New Roman"/>
                <w:sz w:val="24"/>
                <w:szCs w:val="24"/>
                <w:lang w:val="en-US"/>
              </w:rPr>
            </w:pPr>
            <w:r w:rsidRPr="00450BFF">
              <w:rPr>
                <w:rFonts w:ascii="Book Antiqua" w:eastAsia="Calibri" w:hAnsi="Book Antiqua" w:cs="Times New Roman"/>
                <w:sz w:val="24"/>
                <w:szCs w:val="24"/>
                <w:lang w:val="en-US"/>
              </w:rPr>
              <w:t>MRI</w:t>
            </w:r>
          </w:p>
        </w:tc>
        <w:tc>
          <w:tcPr>
            <w:tcW w:w="2410" w:type="dxa"/>
            <w:shd w:val="clear" w:color="auto" w:fill="auto"/>
          </w:tcPr>
          <w:p w:rsidR="00A726AE" w:rsidRPr="00450BFF" w:rsidRDefault="00A726AE" w:rsidP="00450BFF">
            <w:pPr>
              <w:snapToGrid w:val="0"/>
              <w:spacing w:line="360" w:lineRule="auto"/>
              <w:rPr>
                <w:rFonts w:ascii="Book Antiqua" w:hAnsi="Book Antiqua"/>
                <w:sz w:val="24"/>
                <w:szCs w:val="24"/>
                <w:lang w:val="en-US" w:eastAsia="zh-CN"/>
              </w:rPr>
            </w:pPr>
          </w:p>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Enhancement patterns</w:t>
            </w:r>
          </w:p>
        </w:tc>
        <w:tc>
          <w:tcPr>
            <w:tcW w:w="4501" w:type="dxa"/>
            <w:shd w:val="clear" w:color="auto" w:fill="auto"/>
          </w:tcPr>
          <w:p w:rsidR="00A726AE" w:rsidRPr="00450BFF" w:rsidRDefault="00A726AE" w:rsidP="00450BFF">
            <w:pPr>
              <w:snapToGrid w:val="0"/>
              <w:spacing w:line="360" w:lineRule="auto"/>
              <w:rPr>
                <w:rFonts w:ascii="Book Antiqua" w:hAnsi="Book Antiqua"/>
                <w:sz w:val="24"/>
                <w:szCs w:val="24"/>
                <w:lang w:val="en-US" w:eastAsia="zh-CN"/>
              </w:rPr>
            </w:pPr>
          </w:p>
          <w:p w:rsidR="00A726AE" w:rsidRPr="00450BFF" w:rsidRDefault="00450BFF" w:rsidP="007C36F0">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Rimola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4</w:t>
            </w:r>
            <w:r w:rsidR="007C36F0">
              <w:rPr>
                <w:rFonts w:ascii="Book Antiqua" w:hAnsi="Book Antiqua"/>
                <w:sz w:val="24"/>
                <w:szCs w:val="24"/>
                <w:vertAlign w:val="superscript"/>
                <w:lang w:val="en-US" w:eastAsia="zh-CN"/>
              </w:rPr>
              <w:t>6</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lang w:val="en-US"/>
              </w:rPr>
              <w:t xml:space="preserve"> 2015</w:t>
            </w:r>
          </w:p>
        </w:tc>
      </w:tr>
      <w:tr w:rsidR="00A726AE" w:rsidRPr="00E807A2" w:rsidTr="00F662DF">
        <w:tc>
          <w:tcPr>
            <w:tcW w:w="2943" w:type="dxa"/>
            <w:tcBorders>
              <w:bottom w:val="single" w:sz="4" w:space="0" w:color="auto"/>
            </w:tcBorders>
            <w:shd w:val="clear" w:color="auto" w:fill="auto"/>
          </w:tcPr>
          <w:p w:rsidR="00A726AE" w:rsidRPr="00450BFF" w:rsidRDefault="00A726AE" w:rsidP="00450BFF">
            <w:pPr>
              <w:snapToGrid w:val="0"/>
              <w:spacing w:line="360" w:lineRule="auto"/>
              <w:ind w:firstLineChars="100" w:firstLine="240"/>
              <w:jc w:val="both"/>
              <w:rPr>
                <w:rFonts w:ascii="Book Antiqua" w:eastAsia="Calibri" w:hAnsi="Book Antiqua" w:cs="Times New Roman"/>
                <w:sz w:val="24"/>
                <w:szCs w:val="24"/>
                <w:lang w:val="en-US"/>
              </w:rPr>
            </w:pPr>
            <w:r w:rsidRPr="00450BFF">
              <w:rPr>
                <w:rFonts w:ascii="Book Antiqua" w:eastAsia="Calibri" w:hAnsi="Book Antiqua" w:cs="Times New Roman"/>
                <w:sz w:val="24"/>
                <w:szCs w:val="24"/>
                <w:lang w:val="en-US"/>
              </w:rPr>
              <w:t>PET-MRI</w:t>
            </w:r>
          </w:p>
        </w:tc>
        <w:tc>
          <w:tcPr>
            <w:tcW w:w="2410" w:type="dxa"/>
            <w:tcBorders>
              <w:bottom w:val="single" w:sz="4" w:space="0" w:color="auto"/>
            </w:tcBorders>
            <w:shd w:val="clear" w:color="auto" w:fill="auto"/>
          </w:tcPr>
          <w:p w:rsidR="00A726AE" w:rsidRPr="00450BFF" w:rsidRDefault="00A726AE" w:rsidP="00450BFF">
            <w:pPr>
              <w:snapToGrid w:val="0"/>
              <w:spacing w:line="360" w:lineRule="auto"/>
              <w:jc w:val="center"/>
              <w:rPr>
                <w:rFonts w:ascii="Book Antiqua" w:hAnsi="Book Antiqua"/>
                <w:sz w:val="24"/>
                <w:szCs w:val="24"/>
                <w:lang w:val="en-US"/>
              </w:rPr>
            </w:pPr>
            <w:r w:rsidRPr="00450BFF">
              <w:rPr>
                <w:rFonts w:ascii="Book Antiqua" w:hAnsi="Book Antiqua"/>
                <w:sz w:val="24"/>
                <w:szCs w:val="24"/>
                <w:lang w:val="en-US"/>
              </w:rPr>
              <w:t>Quanto-qualitative analysis</w:t>
            </w:r>
          </w:p>
        </w:tc>
        <w:tc>
          <w:tcPr>
            <w:tcW w:w="4501" w:type="dxa"/>
            <w:tcBorders>
              <w:bottom w:val="single" w:sz="4" w:space="0" w:color="auto"/>
            </w:tcBorders>
            <w:shd w:val="clear" w:color="auto" w:fill="auto"/>
          </w:tcPr>
          <w:p w:rsidR="00A726AE" w:rsidRPr="00450BFF" w:rsidRDefault="00450BFF" w:rsidP="007C36F0">
            <w:pPr>
              <w:snapToGrid w:val="0"/>
              <w:spacing w:line="360" w:lineRule="auto"/>
              <w:jc w:val="center"/>
              <w:rPr>
                <w:rFonts w:ascii="Book Antiqua" w:hAnsi="Book Antiqua"/>
                <w:sz w:val="24"/>
                <w:szCs w:val="24"/>
                <w:lang w:val="en-US"/>
              </w:rPr>
            </w:pPr>
            <w:r>
              <w:rPr>
                <w:rFonts w:ascii="Book Antiqua" w:hAnsi="Book Antiqua"/>
                <w:sz w:val="24"/>
                <w:szCs w:val="24"/>
                <w:lang w:val="en-US"/>
              </w:rPr>
              <w:t xml:space="preserve">Catalano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w:t>
            </w:r>
            <w:r w:rsidR="003D534B">
              <w:rPr>
                <w:rFonts w:ascii="Book Antiqua" w:hAnsi="Book Antiqua"/>
                <w:sz w:val="24"/>
                <w:szCs w:val="24"/>
                <w:vertAlign w:val="superscript"/>
                <w:lang w:val="en-US" w:eastAsia="zh-CN"/>
              </w:rPr>
              <w:t>5</w:t>
            </w:r>
            <w:r w:rsidR="007C36F0">
              <w:rPr>
                <w:rFonts w:ascii="Book Antiqua" w:hAnsi="Book Antiqua"/>
                <w:sz w:val="24"/>
                <w:szCs w:val="24"/>
                <w:vertAlign w:val="superscript"/>
                <w:lang w:val="en-US" w:eastAsia="zh-CN"/>
              </w:rPr>
              <w:t>2</w:t>
            </w:r>
            <w:r w:rsidR="00A726AE" w:rsidRPr="00450BFF">
              <w:rPr>
                <w:rFonts w:ascii="Book Antiqua" w:hAnsi="Book Antiqua"/>
                <w:sz w:val="24"/>
                <w:szCs w:val="24"/>
                <w:vertAlign w:val="superscript"/>
                <w:lang w:val="en-US" w:eastAsia="zh-CN"/>
              </w:rPr>
              <w:t>]</w:t>
            </w:r>
            <w:r>
              <w:rPr>
                <w:rFonts w:ascii="Book Antiqua" w:hAnsi="Book Antiqua"/>
                <w:sz w:val="24"/>
                <w:szCs w:val="24"/>
                <w:lang w:val="en-US"/>
              </w:rPr>
              <w:t xml:space="preserve"> 2004, Pellino </w:t>
            </w:r>
            <w:r w:rsidRPr="00450BFF">
              <w:rPr>
                <w:rFonts w:ascii="Book Antiqua" w:hAnsi="Book Antiqua"/>
                <w:i/>
                <w:sz w:val="24"/>
                <w:szCs w:val="24"/>
                <w:lang w:val="en-US"/>
              </w:rPr>
              <w:t>et al</w:t>
            </w:r>
            <w:r w:rsidR="00A726AE" w:rsidRPr="00450BFF">
              <w:rPr>
                <w:rFonts w:ascii="Book Antiqua" w:hAnsi="Book Antiqua"/>
                <w:sz w:val="24"/>
                <w:szCs w:val="24"/>
                <w:vertAlign w:val="superscript"/>
                <w:lang w:val="en-US" w:eastAsia="zh-CN"/>
              </w:rPr>
              <w:t>[</w:t>
            </w:r>
            <w:r w:rsidR="007C36F0">
              <w:rPr>
                <w:rFonts w:ascii="Book Antiqua" w:hAnsi="Book Antiqua"/>
                <w:sz w:val="24"/>
                <w:szCs w:val="24"/>
                <w:vertAlign w:val="superscript"/>
                <w:lang w:val="en-US" w:eastAsia="zh-CN"/>
              </w:rPr>
              <w:t>49</w:t>
            </w:r>
            <w:r w:rsidR="00A726AE" w:rsidRPr="00450BFF">
              <w:rPr>
                <w:rFonts w:ascii="Book Antiqua" w:hAnsi="Book Antiqua"/>
                <w:sz w:val="24"/>
                <w:szCs w:val="24"/>
                <w:vertAlign w:val="superscript"/>
                <w:lang w:val="en-US" w:eastAsia="zh-CN"/>
              </w:rPr>
              <w:t>]</w:t>
            </w:r>
            <w:r w:rsidR="00A726AE" w:rsidRPr="00450BFF">
              <w:rPr>
                <w:rFonts w:ascii="Book Antiqua" w:hAnsi="Book Antiqua"/>
                <w:sz w:val="24"/>
                <w:szCs w:val="24"/>
                <w:lang w:val="en-US"/>
              </w:rPr>
              <w:t xml:space="preserve"> 2015</w:t>
            </w:r>
          </w:p>
        </w:tc>
      </w:tr>
    </w:tbl>
    <w:p w:rsidR="00A726AE" w:rsidRPr="00450BFF" w:rsidRDefault="00450BFF" w:rsidP="007E0C2C">
      <w:pPr>
        <w:snapToGrid w:val="0"/>
        <w:jc w:val="both"/>
        <w:rPr>
          <w:rFonts w:ascii="Book Antiqua" w:hAnsi="Book Antiqua"/>
          <w:sz w:val="24"/>
          <w:szCs w:val="24"/>
          <w:lang w:eastAsia="zh-CN"/>
        </w:rPr>
      </w:pPr>
      <w:r w:rsidRPr="00450BFF">
        <w:rPr>
          <w:rFonts w:ascii="Book Antiqua" w:hAnsi="Book Antiqua"/>
          <w:sz w:val="24"/>
          <w:szCs w:val="24"/>
          <w:lang w:val="en-US"/>
        </w:rPr>
        <w:t>ASCA</w:t>
      </w:r>
      <w:r>
        <w:rPr>
          <w:rFonts w:ascii="Book Antiqua" w:hAnsi="Book Antiqua" w:hint="eastAsia"/>
          <w:sz w:val="24"/>
          <w:szCs w:val="24"/>
          <w:lang w:val="en-US" w:eastAsia="zh-CN"/>
        </w:rPr>
        <w:t xml:space="preserve">: </w:t>
      </w:r>
      <w:r w:rsidRPr="00450BFF">
        <w:rPr>
          <w:rFonts w:ascii="Book Antiqua" w:hAnsi="Book Antiqua"/>
          <w:caps/>
          <w:sz w:val="24"/>
          <w:szCs w:val="24"/>
          <w:lang w:val="en-US"/>
        </w:rPr>
        <w:t>a</w:t>
      </w:r>
      <w:r w:rsidRPr="00450BFF">
        <w:rPr>
          <w:rFonts w:ascii="Book Antiqua" w:hAnsi="Book Antiqua"/>
          <w:sz w:val="24"/>
          <w:szCs w:val="24"/>
          <w:lang w:val="en-US"/>
        </w:rPr>
        <w:t>nti-Saccaromyces cerevisiae antibody; anti-OmpC</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a</w:t>
      </w:r>
      <w:r w:rsidRPr="00450BFF">
        <w:rPr>
          <w:rFonts w:ascii="Book Antiqua" w:hAnsi="Book Antiqua"/>
          <w:sz w:val="24"/>
          <w:szCs w:val="24"/>
          <w:lang w:val="en-US"/>
        </w:rPr>
        <w:t>nti-</w:t>
      </w:r>
      <w:r w:rsidRPr="00450BFF">
        <w:rPr>
          <w:rFonts w:ascii="Book Antiqua" w:hAnsi="Book Antiqua"/>
          <w:i/>
          <w:sz w:val="24"/>
          <w:szCs w:val="24"/>
          <w:lang w:val="en-US"/>
        </w:rPr>
        <w:t>Escherichia coli</w:t>
      </w:r>
      <w:r w:rsidRPr="00450BFF">
        <w:rPr>
          <w:rFonts w:ascii="Book Antiqua" w:hAnsi="Book Antiqua"/>
          <w:sz w:val="24"/>
          <w:szCs w:val="24"/>
          <w:lang w:val="en-US"/>
        </w:rPr>
        <w:t xml:space="preserve"> outer membrane porine C antibody; anti-I2</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a</w:t>
      </w:r>
      <w:r w:rsidRPr="00450BFF">
        <w:rPr>
          <w:rFonts w:ascii="Book Antiqua" w:hAnsi="Book Antiqua"/>
          <w:sz w:val="24"/>
          <w:szCs w:val="24"/>
          <w:lang w:val="en-US"/>
        </w:rPr>
        <w:t>nti-Pseudomonas fluorescens associated sequence I2 antibody; anti-CBir1</w:t>
      </w:r>
      <w:r w:rsidR="006D4021">
        <w:rPr>
          <w:rFonts w:ascii="Book Antiqua" w:hAnsi="Book Antiqua"/>
          <w:sz w:val="24"/>
          <w:szCs w:val="24"/>
          <w:lang w:val="en-US"/>
        </w:rPr>
        <w:t>:</w:t>
      </w:r>
      <w:r w:rsidRPr="00450BFF">
        <w:rPr>
          <w:rFonts w:ascii="Book Antiqua" w:hAnsi="Book Antiqua"/>
          <w:sz w:val="24"/>
          <w:szCs w:val="24"/>
          <w:lang w:val="en-US"/>
        </w:rPr>
        <w:t xml:space="preserve"> </w:t>
      </w:r>
      <w:r w:rsidR="006D4021">
        <w:rPr>
          <w:rFonts w:ascii="Book Antiqua" w:hAnsi="Book Antiqua"/>
          <w:sz w:val="24"/>
          <w:szCs w:val="24"/>
          <w:lang w:val="en-US"/>
        </w:rPr>
        <w:t>A</w:t>
      </w:r>
      <w:bookmarkStart w:id="127" w:name="_GoBack"/>
      <w:bookmarkEnd w:id="127"/>
      <w:r w:rsidRPr="00450BFF">
        <w:rPr>
          <w:rFonts w:ascii="Book Antiqua" w:hAnsi="Book Antiqua"/>
          <w:sz w:val="24"/>
          <w:szCs w:val="24"/>
          <w:lang w:val="en-US"/>
        </w:rPr>
        <w:t>nti-bacterial flagellin antibody; ALCA</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a</w:t>
      </w:r>
      <w:r w:rsidRPr="00450BFF">
        <w:rPr>
          <w:rFonts w:ascii="Book Antiqua" w:hAnsi="Book Antiqua"/>
          <w:sz w:val="24"/>
          <w:szCs w:val="24"/>
          <w:lang w:val="en-US"/>
        </w:rPr>
        <w:t>nti-laminaribioside carbohydrate antibody; AMCA</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a</w:t>
      </w:r>
      <w:r w:rsidRPr="00450BFF">
        <w:rPr>
          <w:rFonts w:ascii="Book Antiqua" w:hAnsi="Book Antiqua"/>
          <w:sz w:val="24"/>
          <w:szCs w:val="24"/>
          <w:lang w:val="en-US"/>
        </w:rPr>
        <w:t>nti-mannobioside carbohydrate antibody; ACCA</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a</w:t>
      </w:r>
      <w:r w:rsidRPr="00450BFF">
        <w:rPr>
          <w:rFonts w:ascii="Book Antiqua" w:hAnsi="Book Antiqua"/>
          <w:sz w:val="24"/>
          <w:szCs w:val="24"/>
          <w:lang w:val="en-US"/>
        </w:rPr>
        <w:t>nti-chitobioside carbohydrate antibody; anti-C</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a</w:t>
      </w:r>
      <w:r w:rsidRPr="00450BFF">
        <w:rPr>
          <w:rFonts w:ascii="Book Antiqua" w:hAnsi="Book Antiqua"/>
          <w:sz w:val="24"/>
          <w:szCs w:val="24"/>
          <w:lang w:val="en-US"/>
        </w:rPr>
        <w:t>nti-chitin antibody; anti-L</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a</w:t>
      </w:r>
      <w:r w:rsidRPr="00450BFF">
        <w:rPr>
          <w:rFonts w:ascii="Book Antiqua" w:hAnsi="Book Antiqua"/>
          <w:sz w:val="24"/>
          <w:szCs w:val="24"/>
          <w:lang w:val="en-US"/>
        </w:rPr>
        <w:t>nti-laminarin antibody; CRP</w:t>
      </w:r>
      <w:r>
        <w:rPr>
          <w:rFonts w:ascii="Book Antiqua" w:hAnsi="Book Antiqua" w:hint="eastAsia"/>
          <w:sz w:val="24"/>
          <w:szCs w:val="24"/>
          <w:lang w:val="en-US" w:eastAsia="zh-CN"/>
        </w:rPr>
        <w:t>:</w:t>
      </w:r>
      <w:r w:rsidRPr="00450BFF">
        <w:rPr>
          <w:rFonts w:ascii="Book Antiqua" w:hAnsi="Book Antiqua"/>
          <w:sz w:val="24"/>
          <w:szCs w:val="24"/>
          <w:lang w:val="en-US"/>
        </w:rPr>
        <w:t xml:space="preserve"> C-reactive protein; YKL-40</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c</w:t>
      </w:r>
      <w:r w:rsidRPr="00450BFF">
        <w:rPr>
          <w:rFonts w:ascii="Book Antiqua" w:hAnsi="Book Antiqua"/>
          <w:sz w:val="24"/>
          <w:szCs w:val="24"/>
          <w:lang w:val="en-US"/>
        </w:rPr>
        <w:t>hitinase-lyke glycoprotein; bFGF</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b</w:t>
      </w:r>
      <w:r w:rsidRPr="00450BFF">
        <w:rPr>
          <w:rFonts w:ascii="Book Antiqua" w:hAnsi="Book Antiqua"/>
          <w:sz w:val="24"/>
          <w:szCs w:val="24"/>
          <w:lang w:val="en-US"/>
        </w:rPr>
        <w:t>asic fibroblast growth factor; MRI</w:t>
      </w:r>
      <w:r>
        <w:rPr>
          <w:rFonts w:ascii="Book Antiqua" w:hAnsi="Book Antiqua" w:hint="eastAsia"/>
          <w:sz w:val="24"/>
          <w:szCs w:val="24"/>
          <w:lang w:val="en-US" w:eastAsia="zh-CN"/>
        </w:rPr>
        <w:t>:</w:t>
      </w:r>
      <w:r w:rsidRPr="00450BFF">
        <w:rPr>
          <w:rFonts w:ascii="Book Antiqua" w:hAnsi="Book Antiqua"/>
          <w:sz w:val="24"/>
          <w:szCs w:val="24"/>
          <w:lang w:val="en-US"/>
        </w:rPr>
        <w:t xml:space="preserve"> Magnetic resonance imaging; PET</w:t>
      </w:r>
      <w:r>
        <w:rPr>
          <w:rFonts w:ascii="Book Antiqua" w:hAnsi="Book Antiqua" w:hint="eastAsia"/>
          <w:sz w:val="24"/>
          <w:szCs w:val="24"/>
          <w:lang w:val="en-US" w:eastAsia="zh-CN"/>
        </w:rPr>
        <w:t>:</w:t>
      </w:r>
      <w:r w:rsidRPr="00450BFF">
        <w:rPr>
          <w:rFonts w:ascii="Book Antiqua" w:hAnsi="Book Antiqua"/>
          <w:sz w:val="24"/>
          <w:szCs w:val="24"/>
          <w:lang w:val="en-US"/>
        </w:rPr>
        <w:t xml:space="preserve"> </w:t>
      </w:r>
      <w:r w:rsidRPr="00450BFF">
        <w:rPr>
          <w:rFonts w:ascii="Book Antiqua" w:hAnsi="Book Antiqua"/>
          <w:caps/>
          <w:sz w:val="24"/>
          <w:szCs w:val="24"/>
          <w:lang w:val="en-US"/>
        </w:rPr>
        <w:t>p</w:t>
      </w:r>
      <w:r w:rsidRPr="00450BFF">
        <w:rPr>
          <w:rFonts w:ascii="Book Antiqua" w:hAnsi="Book Antiqua"/>
          <w:sz w:val="24"/>
          <w:szCs w:val="24"/>
          <w:lang w:val="en-US"/>
        </w:rPr>
        <w:t>ositron e</w:t>
      </w:r>
      <w:r>
        <w:rPr>
          <w:rFonts w:ascii="Book Antiqua" w:hAnsi="Book Antiqua"/>
          <w:sz w:val="24"/>
          <w:szCs w:val="24"/>
          <w:lang w:val="en-US"/>
        </w:rPr>
        <w:t>mission tomography</w:t>
      </w:r>
      <w:r>
        <w:rPr>
          <w:rFonts w:ascii="Book Antiqua" w:hAnsi="Book Antiqua" w:hint="eastAsia"/>
          <w:sz w:val="24"/>
          <w:szCs w:val="24"/>
          <w:lang w:val="en-US" w:eastAsia="zh-CN"/>
        </w:rPr>
        <w:t>.</w:t>
      </w:r>
    </w:p>
    <w:sectPr w:rsidR="00A726AE" w:rsidRPr="00450BFF" w:rsidSect="007D0233">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F9F" w:rsidRDefault="00D80F9F" w:rsidP="00A41C92">
      <w:pPr>
        <w:spacing w:line="240" w:lineRule="auto"/>
      </w:pPr>
      <w:r>
        <w:separator/>
      </w:r>
    </w:p>
  </w:endnote>
  <w:endnote w:type="continuationSeparator" w:id="0">
    <w:p w:rsidR="00D80F9F" w:rsidRDefault="00D80F9F" w:rsidP="00A41C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F9F" w:rsidRDefault="00D80F9F" w:rsidP="00A41C92">
      <w:pPr>
        <w:spacing w:line="240" w:lineRule="auto"/>
      </w:pPr>
      <w:r>
        <w:separator/>
      </w:r>
    </w:p>
  </w:footnote>
  <w:footnote w:type="continuationSeparator" w:id="0">
    <w:p w:rsidR="00D80F9F" w:rsidRDefault="00D80F9F" w:rsidP="00A41C92">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159D6"/>
    <w:multiLevelType w:val="hybridMultilevel"/>
    <w:tmpl w:val="571AD3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08"/>
  <w:hyphenationZone w:val="283"/>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E0D"/>
    <w:rsid w:val="00062050"/>
    <w:rsid w:val="000679D6"/>
    <w:rsid w:val="000822D2"/>
    <w:rsid w:val="000842DF"/>
    <w:rsid w:val="000C7141"/>
    <w:rsid w:val="000D5AE9"/>
    <w:rsid w:val="00115C90"/>
    <w:rsid w:val="0012253F"/>
    <w:rsid w:val="0016640B"/>
    <w:rsid w:val="0019747B"/>
    <w:rsid w:val="001C0F63"/>
    <w:rsid w:val="001C426E"/>
    <w:rsid w:val="00205BB4"/>
    <w:rsid w:val="00221E0D"/>
    <w:rsid w:val="00233445"/>
    <w:rsid w:val="00266D44"/>
    <w:rsid w:val="00273450"/>
    <w:rsid w:val="002A2B91"/>
    <w:rsid w:val="002A71D2"/>
    <w:rsid w:val="002C6A4C"/>
    <w:rsid w:val="0032503D"/>
    <w:rsid w:val="00331594"/>
    <w:rsid w:val="00366718"/>
    <w:rsid w:val="00393091"/>
    <w:rsid w:val="003B3584"/>
    <w:rsid w:val="003C0C15"/>
    <w:rsid w:val="003D3A6B"/>
    <w:rsid w:val="003D534B"/>
    <w:rsid w:val="003E32D3"/>
    <w:rsid w:val="00411188"/>
    <w:rsid w:val="00426C5D"/>
    <w:rsid w:val="00446496"/>
    <w:rsid w:val="00450BFF"/>
    <w:rsid w:val="00497E0C"/>
    <w:rsid w:val="004E19EE"/>
    <w:rsid w:val="00576387"/>
    <w:rsid w:val="005916DC"/>
    <w:rsid w:val="00593AD0"/>
    <w:rsid w:val="00596917"/>
    <w:rsid w:val="00596E8A"/>
    <w:rsid w:val="005A71BB"/>
    <w:rsid w:val="005C0ED6"/>
    <w:rsid w:val="0060343E"/>
    <w:rsid w:val="0060789C"/>
    <w:rsid w:val="0061470A"/>
    <w:rsid w:val="00622CA5"/>
    <w:rsid w:val="00624FE3"/>
    <w:rsid w:val="0062772A"/>
    <w:rsid w:val="006418EA"/>
    <w:rsid w:val="0067748C"/>
    <w:rsid w:val="00686A01"/>
    <w:rsid w:val="00693B7F"/>
    <w:rsid w:val="00694656"/>
    <w:rsid w:val="006A1582"/>
    <w:rsid w:val="006A2597"/>
    <w:rsid w:val="006A2A3D"/>
    <w:rsid w:val="006B6EDD"/>
    <w:rsid w:val="006C04FC"/>
    <w:rsid w:val="006D4021"/>
    <w:rsid w:val="006E67C0"/>
    <w:rsid w:val="00737B1E"/>
    <w:rsid w:val="007743E8"/>
    <w:rsid w:val="00777B04"/>
    <w:rsid w:val="00782253"/>
    <w:rsid w:val="007827D8"/>
    <w:rsid w:val="007A1628"/>
    <w:rsid w:val="007A34E9"/>
    <w:rsid w:val="007C36F0"/>
    <w:rsid w:val="007D0233"/>
    <w:rsid w:val="007D22D0"/>
    <w:rsid w:val="007E0C2C"/>
    <w:rsid w:val="007E5BF8"/>
    <w:rsid w:val="00801767"/>
    <w:rsid w:val="00806509"/>
    <w:rsid w:val="00810400"/>
    <w:rsid w:val="00831DA4"/>
    <w:rsid w:val="008671BC"/>
    <w:rsid w:val="00867A77"/>
    <w:rsid w:val="00885B6B"/>
    <w:rsid w:val="008A7957"/>
    <w:rsid w:val="008D0A94"/>
    <w:rsid w:val="00912A4D"/>
    <w:rsid w:val="009422D8"/>
    <w:rsid w:val="00944A82"/>
    <w:rsid w:val="009538F6"/>
    <w:rsid w:val="00961F21"/>
    <w:rsid w:val="009C417D"/>
    <w:rsid w:val="009F347B"/>
    <w:rsid w:val="00A01156"/>
    <w:rsid w:val="00A1383E"/>
    <w:rsid w:val="00A24882"/>
    <w:rsid w:val="00A41C92"/>
    <w:rsid w:val="00A56565"/>
    <w:rsid w:val="00A572CA"/>
    <w:rsid w:val="00A576F7"/>
    <w:rsid w:val="00A62C37"/>
    <w:rsid w:val="00A726AE"/>
    <w:rsid w:val="00AD7D56"/>
    <w:rsid w:val="00AE3B89"/>
    <w:rsid w:val="00AE69F5"/>
    <w:rsid w:val="00B03703"/>
    <w:rsid w:val="00B03738"/>
    <w:rsid w:val="00B13BF5"/>
    <w:rsid w:val="00B21358"/>
    <w:rsid w:val="00B256C3"/>
    <w:rsid w:val="00B31764"/>
    <w:rsid w:val="00B831BE"/>
    <w:rsid w:val="00BA195B"/>
    <w:rsid w:val="00BA4076"/>
    <w:rsid w:val="00BA74B6"/>
    <w:rsid w:val="00BD3613"/>
    <w:rsid w:val="00BE6EE1"/>
    <w:rsid w:val="00C07F0A"/>
    <w:rsid w:val="00C459F7"/>
    <w:rsid w:val="00C56564"/>
    <w:rsid w:val="00C82809"/>
    <w:rsid w:val="00CB56B3"/>
    <w:rsid w:val="00CC0E50"/>
    <w:rsid w:val="00CC17A8"/>
    <w:rsid w:val="00CF3444"/>
    <w:rsid w:val="00D1324D"/>
    <w:rsid w:val="00D1669F"/>
    <w:rsid w:val="00D2692E"/>
    <w:rsid w:val="00D349DE"/>
    <w:rsid w:val="00D549C5"/>
    <w:rsid w:val="00D64E8B"/>
    <w:rsid w:val="00D70757"/>
    <w:rsid w:val="00D80F9F"/>
    <w:rsid w:val="00DD4220"/>
    <w:rsid w:val="00DE084A"/>
    <w:rsid w:val="00DE17AA"/>
    <w:rsid w:val="00E047AF"/>
    <w:rsid w:val="00E30704"/>
    <w:rsid w:val="00E36CC7"/>
    <w:rsid w:val="00E538DA"/>
    <w:rsid w:val="00E90A2C"/>
    <w:rsid w:val="00E937A7"/>
    <w:rsid w:val="00EC1C52"/>
    <w:rsid w:val="00EC2068"/>
    <w:rsid w:val="00EC6C53"/>
    <w:rsid w:val="00F05525"/>
    <w:rsid w:val="00F20D63"/>
    <w:rsid w:val="00F662DF"/>
    <w:rsid w:val="00F91CF3"/>
    <w:rsid w:val="00FA0C23"/>
    <w:rsid w:val="00FA2526"/>
    <w:rsid w:val="00FB574A"/>
    <w:rsid w:val="00FC4D42"/>
    <w:rsid w:val="00FD3D56"/>
    <w:rsid w:val="00FF61E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E0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E0D"/>
    <w:rPr>
      <w:color w:val="0000FF" w:themeColor="hyperlink"/>
      <w:u w:val="single"/>
    </w:rPr>
  </w:style>
  <w:style w:type="character" w:styleId="CommentReference">
    <w:name w:val="annotation reference"/>
    <w:basedOn w:val="DefaultParagraphFont"/>
    <w:uiPriority w:val="99"/>
    <w:semiHidden/>
    <w:unhideWhenUsed/>
    <w:rsid w:val="00221E0D"/>
    <w:rPr>
      <w:sz w:val="21"/>
      <w:szCs w:val="21"/>
    </w:rPr>
  </w:style>
  <w:style w:type="paragraph" w:styleId="CommentText">
    <w:name w:val="annotation text"/>
    <w:basedOn w:val="Normal"/>
    <w:link w:val="CommentTextChar"/>
    <w:uiPriority w:val="99"/>
    <w:semiHidden/>
    <w:unhideWhenUsed/>
    <w:rsid w:val="00221E0D"/>
  </w:style>
  <w:style w:type="character" w:customStyle="1" w:styleId="CommentTextChar">
    <w:name w:val="Comment Text Char"/>
    <w:basedOn w:val="DefaultParagraphFont"/>
    <w:link w:val="CommentText"/>
    <w:uiPriority w:val="99"/>
    <w:semiHidden/>
    <w:rsid w:val="00221E0D"/>
    <w:rPr>
      <w:rFonts w:eastAsiaTheme="minorEastAsia"/>
      <w:lang w:val="en-GB"/>
    </w:rPr>
  </w:style>
  <w:style w:type="paragraph" w:customStyle="1" w:styleId="1">
    <w:name w:val="正文1"/>
    <w:uiPriority w:val="99"/>
    <w:rsid w:val="00221E0D"/>
    <w:pPr>
      <w:spacing w:line="276" w:lineRule="auto"/>
    </w:pPr>
    <w:rPr>
      <w:rFonts w:ascii="Arial" w:eastAsia="宋体" w:hAnsi="Arial" w:cs="Arial"/>
      <w:color w:val="000000"/>
      <w:szCs w:val="20"/>
      <w:lang w:val="pl-PL" w:eastAsia="pl-PL"/>
    </w:rPr>
  </w:style>
  <w:style w:type="paragraph" w:styleId="BalloonText">
    <w:name w:val="Balloon Text"/>
    <w:basedOn w:val="Normal"/>
    <w:link w:val="BalloonTextChar"/>
    <w:uiPriority w:val="99"/>
    <w:semiHidden/>
    <w:unhideWhenUsed/>
    <w:rsid w:val="00221E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E0D"/>
    <w:rPr>
      <w:rFonts w:ascii="Tahoma" w:eastAsiaTheme="minorEastAsia" w:hAnsi="Tahoma" w:cs="Tahoma"/>
      <w:sz w:val="16"/>
      <w:szCs w:val="16"/>
      <w:lang w:val="en-GB"/>
    </w:rPr>
  </w:style>
  <w:style w:type="paragraph" w:styleId="EndnoteText">
    <w:name w:val="endnote text"/>
    <w:basedOn w:val="Normal"/>
    <w:link w:val="EndnoteTextChar"/>
    <w:uiPriority w:val="99"/>
    <w:unhideWhenUsed/>
    <w:rsid w:val="00A41C92"/>
    <w:pPr>
      <w:spacing w:line="240" w:lineRule="exact"/>
      <w:ind w:left="227" w:hanging="227"/>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rsid w:val="00A41C92"/>
    <w:rPr>
      <w:rFonts w:ascii="Times New Roman" w:eastAsiaTheme="minorEastAsia" w:hAnsi="Times New Roman" w:cs="Times New Roman"/>
      <w:sz w:val="20"/>
      <w:szCs w:val="20"/>
      <w:lang w:val="en-GB"/>
    </w:rPr>
  </w:style>
  <w:style w:type="character" w:styleId="EndnoteReference">
    <w:name w:val="endnote reference"/>
    <w:basedOn w:val="DefaultParagraphFont"/>
    <w:uiPriority w:val="99"/>
    <w:unhideWhenUsed/>
    <w:rsid w:val="00A41C92"/>
    <w:rPr>
      <w:b/>
      <w:bdr w:val="none" w:sz="0" w:space="0" w:color="auto"/>
      <w:shd w:val="clear" w:color="auto" w:fill="FFFF00"/>
      <w:vertAlign w:val="superscript"/>
    </w:rPr>
  </w:style>
  <w:style w:type="paragraph" w:styleId="ListParagraph">
    <w:name w:val="List Paragraph"/>
    <w:basedOn w:val="Normal"/>
    <w:uiPriority w:val="34"/>
    <w:qFormat/>
    <w:rsid w:val="00A62C37"/>
    <w:pPr>
      <w:ind w:left="720"/>
      <w:contextualSpacing/>
    </w:pPr>
  </w:style>
  <w:style w:type="table" w:styleId="TableGrid">
    <w:name w:val="Table Grid"/>
    <w:basedOn w:val="TableNormal"/>
    <w:uiPriority w:val="59"/>
    <w:rsid w:val="007827D8"/>
    <w:pPr>
      <w:spacing w:line="240" w:lineRule="auto"/>
    </w:pPr>
    <w:rPr>
      <w:lang w:eastAsia="it-I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D1669F"/>
    <w:rPr>
      <w:b/>
      <w:bCs/>
    </w:rPr>
  </w:style>
  <w:style w:type="character" w:customStyle="1" w:styleId="CommentSubjectChar">
    <w:name w:val="Comment Subject Char"/>
    <w:basedOn w:val="CommentTextChar"/>
    <w:link w:val="CommentSubject"/>
    <w:uiPriority w:val="99"/>
    <w:semiHidden/>
    <w:rsid w:val="00D1669F"/>
    <w:rPr>
      <w:rFonts w:eastAsiaTheme="minorEastAsia"/>
      <w:b/>
      <w:bCs/>
      <w:lang w:val="en-GB"/>
    </w:rPr>
  </w:style>
  <w:style w:type="paragraph" w:styleId="Header">
    <w:name w:val="header"/>
    <w:basedOn w:val="Normal"/>
    <w:link w:val="HeaderChar"/>
    <w:uiPriority w:val="99"/>
    <w:unhideWhenUsed/>
    <w:rsid w:val="0041118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11188"/>
    <w:rPr>
      <w:sz w:val="18"/>
      <w:szCs w:val="18"/>
      <w:lang w:val="en-GB"/>
    </w:rPr>
  </w:style>
  <w:style w:type="paragraph" w:styleId="Footer">
    <w:name w:val="footer"/>
    <w:basedOn w:val="Normal"/>
    <w:link w:val="FooterChar"/>
    <w:uiPriority w:val="99"/>
    <w:unhideWhenUsed/>
    <w:rsid w:val="0041118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11188"/>
    <w:rPr>
      <w:sz w:val="18"/>
      <w:szCs w:val="18"/>
      <w:lang w:val="en-GB"/>
    </w:rPr>
  </w:style>
  <w:style w:type="character" w:styleId="Emphasis">
    <w:name w:val="Emphasis"/>
    <w:qFormat/>
    <w:rsid w:val="006D402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E0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E0D"/>
    <w:rPr>
      <w:color w:val="0000FF" w:themeColor="hyperlink"/>
      <w:u w:val="single"/>
    </w:rPr>
  </w:style>
  <w:style w:type="character" w:styleId="CommentReference">
    <w:name w:val="annotation reference"/>
    <w:basedOn w:val="DefaultParagraphFont"/>
    <w:uiPriority w:val="99"/>
    <w:semiHidden/>
    <w:unhideWhenUsed/>
    <w:rsid w:val="00221E0D"/>
    <w:rPr>
      <w:sz w:val="21"/>
      <w:szCs w:val="21"/>
    </w:rPr>
  </w:style>
  <w:style w:type="paragraph" w:styleId="CommentText">
    <w:name w:val="annotation text"/>
    <w:basedOn w:val="Normal"/>
    <w:link w:val="CommentTextChar"/>
    <w:uiPriority w:val="99"/>
    <w:semiHidden/>
    <w:unhideWhenUsed/>
    <w:rsid w:val="00221E0D"/>
  </w:style>
  <w:style w:type="character" w:customStyle="1" w:styleId="CommentTextChar">
    <w:name w:val="Comment Text Char"/>
    <w:basedOn w:val="DefaultParagraphFont"/>
    <w:link w:val="CommentText"/>
    <w:uiPriority w:val="99"/>
    <w:semiHidden/>
    <w:rsid w:val="00221E0D"/>
    <w:rPr>
      <w:rFonts w:eastAsiaTheme="minorEastAsia"/>
      <w:lang w:val="en-GB"/>
    </w:rPr>
  </w:style>
  <w:style w:type="paragraph" w:customStyle="1" w:styleId="1">
    <w:name w:val="正文1"/>
    <w:uiPriority w:val="99"/>
    <w:rsid w:val="00221E0D"/>
    <w:pPr>
      <w:spacing w:line="276" w:lineRule="auto"/>
    </w:pPr>
    <w:rPr>
      <w:rFonts w:ascii="Arial" w:eastAsia="宋体" w:hAnsi="Arial" w:cs="Arial"/>
      <w:color w:val="000000"/>
      <w:szCs w:val="20"/>
      <w:lang w:val="pl-PL" w:eastAsia="pl-PL"/>
    </w:rPr>
  </w:style>
  <w:style w:type="paragraph" w:styleId="BalloonText">
    <w:name w:val="Balloon Text"/>
    <w:basedOn w:val="Normal"/>
    <w:link w:val="BalloonTextChar"/>
    <w:uiPriority w:val="99"/>
    <w:semiHidden/>
    <w:unhideWhenUsed/>
    <w:rsid w:val="00221E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E0D"/>
    <w:rPr>
      <w:rFonts w:ascii="Tahoma" w:eastAsiaTheme="minorEastAsia" w:hAnsi="Tahoma" w:cs="Tahoma"/>
      <w:sz w:val="16"/>
      <w:szCs w:val="16"/>
      <w:lang w:val="en-GB"/>
    </w:rPr>
  </w:style>
  <w:style w:type="paragraph" w:styleId="EndnoteText">
    <w:name w:val="endnote text"/>
    <w:basedOn w:val="Normal"/>
    <w:link w:val="EndnoteTextChar"/>
    <w:uiPriority w:val="99"/>
    <w:unhideWhenUsed/>
    <w:rsid w:val="00A41C92"/>
    <w:pPr>
      <w:spacing w:line="240" w:lineRule="exact"/>
      <w:ind w:left="227" w:hanging="227"/>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rsid w:val="00A41C92"/>
    <w:rPr>
      <w:rFonts w:ascii="Times New Roman" w:eastAsiaTheme="minorEastAsia" w:hAnsi="Times New Roman" w:cs="Times New Roman"/>
      <w:sz w:val="20"/>
      <w:szCs w:val="20"/>
      <w:lang w:val="en-GB"/>
    </w:rPr>
  </w:style>
  <w:style w:type="character" w:styleId="EndnoteReference">
    <w:name w:val="endnote reference"/>
    <w:basedOn w:val="DefaultParagraphFont"/>
    <w:uiPriority w:val="99"/>
    <w:unhideWhenUsed/>
    <w:rsid w:val="00A41C92"/>
    <w:rPr>
      <w:b/>
      <w:bdr w:val="none" w:sz="0" w:space="0" w:color="auto"/>
      <w:shd w:val="clear" w:color="auto" w:fill="FFFF00"/>
      <w:vertAlign w:val="superscript"/>
    </w:rPr>
  </w:style>
  <w:style w:type="paragraph" w:styleId="ListParagraph">
    <w:name w:val="List Paragraph"/>
    <w:basedOn w:val="Normal"/>
    <w:uiPriority w:val="34"/>
    <w:qFormat/>
    <w:rsid w:val="00A62C37"/>
    <w:pPr>
      <w:ind w:left="720"/>
      <w:contextualSpacing/>
    </w:pPr>
  </w:style>
  <w:style w:type="table" w:styleId="TableGrid">
    <w:name w:val="Table Grid"/>
    <w:basedOn w:val="TableNormal"/>
    <w:uiPriority w:val="59"/>
    <w:rsid w:val="007827D8"/>
    <w:pPr>
      <w:spacing w:line="240" w:lineRule="auto"/>
    </w:pPr>
    <w:rPr>
      <w:lang w:eastAsia="it-I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D1669F"/>
    <w:rPr>
      <w:b/>
      <w:bCs/>
    </w:rPr>
  </w:style>
  <w:style w:type="character" w:customStyle="1" w:styleId="CommentSubjectChar">
    <w:name w:val="Comment Subject Char"/>
    <w:basedOn w:val="CommentTextChar"/>
    <w:link w:val="CommentSubject"/>
    <w:uiPriority w:val="99"/>
    <w:semiHidden/>
    <w:rsid w:val="00D1669F"/>
    <w:rPr>
      <w:rFonts w:eastAsiaTheme="minorEastAsia"/>
      <w:b/>
      <w:bCs/>
      <w:lang w:val="en-GB"/>
    </w:rPr>
  </w:style>
  <w:style w:type="paragraph" w:styleId="Header">
    <w:name w:val="header"/>
    <w:basedOn w:val="Normal"/>
    <w:link w:val="HeaderChar"/>
    <w:uiPriority w:val="99"/>
    <w:unhideWhenUsed/>
    <w:rsid w:val="0041118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11188"/>
    <w:rPr>
      <w:sz w:val="18"/>
      <w:szCs w:val="18"/>
      <w:lang w:val="en-GB"/>
    </w:rPr>
  </w:style>
  <w:style w:type="paragraph" w:styleId="Footer">
    <w:name w:val="footer"/>
    <w:basedOn w:val="Normal"/>
    <w:link w:val="FooterChar"/>
    <w:uiPriority w:val="99"/>
    <w:unhideWhenUsed/>
    <w:rsid w:val="0041118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11188"/>
    <w:rPr>
      <w:sz w:val="18"/>
      <w:szCs w:val="18"/>
      <w:lang w:val="en-GB"/>
    </w:rPr>
  </w:style>
  <w:style w:type="character" w:styleId="Emphasis">
    <w:name w:val="Emphasis"/>
    <w:qFormat/>
    <w:rsid w:val="006D402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fselvaggi@hotmail.com" TargetMode="External"/><Relationship Id="rId11" Type="http://schemas.openxmlformats.org/officeDocument/2006/relationships/hyperlink" Target="http://www.ncbi.nlm.nih.gov/pubmed/?term=Lawrance%20IC%5BAuthor%5D&amp;cauthor=true&amp;cauthor_uid=25306501" TargetMode="External"/><Relationship Id="rId12" Type="http://schemas.openxmlformats.org/officeDocument/2006/relationships/hyperlink" Target="http://www.ncbi.nlm.nih.gov/pubmed/?term=Rogler%20G%5BAuthor%5D&amp;cauthor=true&amp;cauthor_uid=25306501" TargetMode="External"/><Relationship Id="rId13" Type="http://schemas.openxmlformats.org/officeDocument/2006/relationships/hyperlink" Target="http://www.ncbi.nlm.nih.gov/pubmed/?term=Bamias%20G%5BAuthor%5D&amp;cauthor=true&amp;cauthor_uid=25306501" TargetMode="External"/><Relationship Id="rId14" Type="http://schemas.openxmlformats.org/officeDocument/2006/relationships/hyperlink" Target="http://www.ncbi.nlm.nih.gov/pubmed/?term=Breynaert%20C%5BAuthor%5D&amp;cauthor=true&amp;cauthor_uid=25306501" TargetMode="External"/><Relationship Id="rId15" Type="http://schemas.openxmlformats.org/officeDocument/2006/relationships/hyperlink" Target="http://www.ncbi.nlm.nih.gov/pubmed/?term=Florholmen%20J%5BAuthor%5D&amp;cauthor=true&amp;cauthor_uid=25306501" TargetMode="External"/><Relationship Id="rId16" Type="http://schemas.openxmlformats.org/officeDocument/2006/relationships/hyperlink" Target="http://www.ncbi.nlm.nih.gov/pubmed/?term=Pellino%20G%5BAuthor%5D&amp;cauthor=true&amp;cauthor_uid=25306501" TargetMode="External"/><Relationship Id="rId17" Type="http://schemas.openxmlformats.org/officeDocument/2006/relationships/hyperlink" Target="http://www.ncbi.nlm.nih.gov/pubmed/?term=Reif%20S%5BAuthor%5D&amp;cauthor=true&amp;cauthor_uid=25306501" TargetMode="External"/><Relationship Id="rId18" Type="http://schemas.openxmlformats.org/officeDocument/2006/relationships/hyperlink" Target="http://www.ncbi.nlm.nih.gov/pubmed/?term=Speca%20S%5BAuthor%5D&amp;cauthor=true&amp;cauthor_uid=25306501" TargetMode="External"/><Relationship Id="rId19" Type="http://schemas.openxmlformats.org/officeDocument/2006/relationships/hyperlink" Target="http://www.ncbi.nlm.nih.gov/pubmed/?term=Latella%20G%5BAuthor%5D&amp;cauthor=true&amp;cauthor_uid=2530650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4A1246-C572-2B41-B752-A149C484A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8488</Words>
  <Characters>48384</Characters>
  <Application>Microsoft Macintosh Word</Application>
  <DocSecurity>0</DocSecurity>
  <Lines>403</Lines>
  <Paragraphs>113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Gianluca Pellino</dc:creator>
  <cp:lastModifiedBy>Na Ma</cp:lastModifiedBy>
  <cp:revision>2</cp:revision>
  <dcterms:created xsi:type="dcterms:W3CDTF">2016-07-21T17:22:00Z</dcterms:created>
  <dcterms:modified xsi:type="dcterms:W3CDTF">2016-07-21T17:22:00Z</dcterms:modified>
</cp:coreProperties>
</file>