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3291A" w:rsidRPr="00F3291A" w:rsidRDefault="00F3291A" w:rsidP="00EC12D5">
      <w:pPr>
        <w:adjustRightInd w:val="0"/>
        <w:snapToGrid w:val="0"/>
        <w:spacing w:line="360" w:lineRule="auto"/>
        <w:rPr>
          <w:rFonts w:ascii="Book Antiqua" w:hAnsi="Book Antiqua" w:cs="Arial"/>
          <w:b/>
          <w:color w:val="000000" w:themeColor="text1"/>
          <w:sz w:val="24"/>
          <w:shd w:val="clear" w:color="auto" w:fill="FFFFFF"/>
        </w:rPr>
      </w:pPr>
      <w:r w:rsidRPr="00F3291A">
        <w:rPr>
          <w:rFonts w:ascii="Book Antiqua" w:hAnsi="Book Antiqua" w:cs="Arial"/>
          <w:b/>
          <w:color w:val="000000" w:themeColor="text1"/>
          <w:sz w:val="24"/>
          <w:shd w:val="clear" w:color="auto" w:fill="FFFFFF"/>
        </w:rPr>
        <w:t>Name of Journal: World Journal of Gastroenterology</w:t>
      </w:r>
    </w:p>
    <w:p w:rsidR="00F3291A" w:rsidRPr="00F3291A" w:rsidRDefault="00F3291A" w:rsidP="00EC12D5">
      <w:pPr>
        <w:adjustRightInd w:val="0"/>
        <w:snapToGrid w:val="0"/>
        <w:spacing w:line="360" w:lineRule="auto"/>
        <w:rPr>
          <w:rFonts w:ascii="Book Antiqua" w:hAnsi="Book Antiqua" w:cs="Arial"/>
          <w:b/>
          <w:color w:val="000000" w:themeColor="text1"/>
          <w:sz w:val="24"/>
          <w:shd w:val="clear" w:color="auto" w:fill="FFFFFF"/>
        </w:rPr>
      </w:pPr>
      <w:r w:rsidRPr="00F3291A">
        <w:rPr>
          <w:rFonts w:ascii="Book Antiqua" w:hAnsi="Book Antiqua" w:cs="Arial"/>
          <w:b/>
          <w:color w:val="000000" w:themeColor="text1"/>
          <w:sz w:val="24"/>
          <w:shd w:val="clear" w:color="auto" w:fill="FFFFFF"/>
        </w:rPr>
        <w:t>ESPS Manuscript NO: 26717</w:t>
      </w:r>
    </w:p>
    <w:p w:rsidR="00F3291A" w:rsidRDefault="00F3291A" w:rsidP="00EC12D5">
      <w:pPr>
        <w:adjustRightInd w:val="0"/>
        <w:snapToGrid w:val="0"/>
        <w:spacing w:line="360" w:lineRule="auto"/>
        <w:rPr>
          <w:rFonts w:ascii="Book Antiqua" w:hAnsi="Book Antiqua" w:cs="Arial"/>
          <w:b/>
          <w:color w:val="000000" w:themeColor="text1"/>
          <w:sz w:val="24"/>
          <w:shd w:val="clear" w:color="auto" w:fill="FFFFFF"/>
        </w:rPr>
      </w:pPr>
      <w:r w:rsidRPr="00F3291A">
        <w:rPr>
          <w:rFonts w:ascii="Book Antiqua" w:hAnsi="Book Antiqua" w:cs="Arial"/>
          <w:b/>
          <w:color w:val="000000" w:themeColor="text1"/>
          <w:sz w:val="24"/>
          <w:shd w:val="clear" w:color="auto" w:fill="FFFFFF"/>
        </w:rPr>
        <w:t>Manuscript Type: ORIGINAL ARTICLE</w:t>
      </w:r>
    </w:p>
    <w:p w:rsidR="001C1361" w:rsidRPr="00F3291A" w:rsidRDefault="001C1361" w:rsidP="00EC12D5">
      <w:pPr>
        <w:adjustRightInd w:val="0"/>
        <w:snapToGrid w:val="0"/>
        <w:spacing w:line="360" w:lineRule="auto"/>
        <w:rPr>
          <w:rFonts w:ascii="Book Antiqua" w:hAnsi="Book Antiqua" w:cs="Arial"/>
          <w:b/>
          <w:color w:val="000000" w:themeColor="text1"/>
          <w:sz w:val="24"/>
          <w:shd w:val="clear" w:color="auto" w:fill="FFFFFF"/>
        </w:rPr>
      </w:pPr>
    </w:p>
    <w:p w:rsidR="00F3291A" w:rsidRPr="00F3291A" w:rsidRDefault="00F3291A" w:rsidP="00EC12D5">
      <w:pPr>
        <w:adjustRightInd w:val="0"/>
        <w:snapToGrid w:val="0"/>
        <w:spacing w:line="360" w:lineRule="auto"/>
        <w:rPr>
          <w:rFonts w:ascii="Book Antiqua" w:hAnsi="Book Antiqua" w:cs="Arial"/>
          <w:b/>
          <w:i/>
          <w:color w:val="000000" w:themeColor="text1"/>
          <w:sz w:val="24"/>
          <w:shd w:val="clear" w:color="auto" w:fill="FFFFFF"/>
        </w:rPr>
      </w:pPr>
      <w:r w:rsidRPr="00F3291A">
        <w:rPr>
          <w:rFonts w:ascii="Book Antiqua" w:hAnsi="Book Antiqua" w:cs="Arial"/>
          <w:b/>
          <w:i/>
          <w:color w:val="000000" w:themeColor="text1"/>
          <w:sz w:val="24"/>
          <w:shd w:val="clear" w:color="auto" w:fill="FFFFFF"/>
        </w:rPr>
        <w:t>Basic Study</w:t>
      </w:r>
    </w:p>
    <w:p w:rsidR="00EA59E0" w:rsidRPr="00F3291A" w:rsidRDefault="005D2B6D" w:rsidP="00EC12D5">
      <w:pPr>
        <w:autoSpaceDE w:val="0"/>
        <w:autoSpaceDN w:val="0"/>
        <w:adjustRightInd w:val="0"/>
        <w:snapToGrid w:val="0"/>
        <w:spacing w:line="360" w:lineRule="auto"/>
        <w:rPr>
          <w:rFonts w:ascii="Book Antiqua" w:hAnsi="Book Antiqua" w:cs="Book Antiqua"/>
          <w:b/>
          <w:bCs/>
          <w:i/>
          <w:color w:val="000000" w:themeColor="text1"/>
          <w:kern w:val="0"/>
          <w:sz w:val="24"/>
        </w:rPr>
      </w:pPr>
      <w:r w:rsidRPr="00F3291A">
        <w:rPr>
          <w:rFonts w:ascii="Book Antiqua" w:hAnsi="Book Antiqua" w:cs="Book Antiqua"/>
          <w:b/>
          <w:bCs/>
          <w:color w:val="000000" w:themeColor="text1"/>
          <w:kern w:val="0"/>
          <w:sz w:val="24"/>
        </w:rPr>
        <w:t xml:space="preserve">Synergistic anticancer effect of exogenous wild-type </w:t>
      </w:r>
      <w:r w:rsidRPr="00D47911">
        <w:rPr>
          <w:rFonts w:ascii="Book Antiqua" w:hAnsi="Book Antiqua" w:cs="Book Antiqua"/>
          <w:b/>
          <w:bCs/>
          <w:color w:val="000000" w:themeColor="text1"/>
          <w:kern w:val="0"/>
          <w:sz w:val="24"/>
        </w:rPr>
        <w:t>p53</w:t>
      </w:r>
      <w:r w:rsidRPr="00F3291A">
        <w:rPr>
          <w:rFonts w:ascii="Book Antiqua" w:hAnsi="Book Antiqua" w:cs="Book Antiqua"/>
          <w:b/>
          <w:bCs/>
          <w:color w:val="000000" w:themeColor="text1"/>
          <w:kern w:val="0"/>
          <w:sz w:val="24"/>
        </w:rPr>
        <w:t xml:space="preserve"> gene combined with 5-FU in human colon cancer resistant to 5-FU </w:t>
      </w:r>
      <w:r w:rsidR="003259F4" w:rsidRPr="003259F4">
        <w:rPr>
          <w:rFonts w:ascii="Book Antiqua" w:hAnsi="Book Antiqua" w:cs="Book Antiqua"/>
          <w:b/>
          <w:bCs/>
          <w:i/>
          <w:color w:val="000000" w:themeColor="text1"/>
          <w:kern w:val="0"/>
          <w:sz w:val="24"/>
        </w:rPr>
        <w:t>in vivo</w:t>
      </w:r>
    </w:p>
    <w:p w:rsidR="00EA59E0" w:rsidRPr="00F3291A" w:rsidRDefault="00EA59E0"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bCs/>
          <w:color w:val="000000" w:themeColor="text1"/>
          <w:kern w:val="0"/>
          <w:sz w:val="24"/>
        </w:rPr>
      </w:pPr>
      <w:r w:rsidRPr="00F3291A">
        <w:rPr>
          <w:rFonts w:ascii="Book Antiqua" w:hAnsi="Book Antiqua" w:cs="Book Antiqua"/>
          <w:color w:val="000000" w:themeColor="text1"/>
          <w:kern w:val="0"/>
          <w:sz w:val="24"/>
        </w:rPr>
        <w:t>Xie Q</w:t>
      </w:r>
      <w:r w:rsidRPr="00F3291A">
        <w:rPr>
          <w:rFonts w:ascii="Book Antiqua" w:hAnsi="Book Antiqua" w:cs="Book Antiqua"/>
          <w:i/>
          <w:color w:val="000000" w:themeColor="text1"/>
          <w:kern w:val="0"/>
          <w:sz w:val="24"/>
        </w:rPr>
        <w:t xml:space="preserve"> et al.</w:t>
      </w:r>
      <w:r w:rsidRPr="00F3291A">
        <w:rPr>
          <w:rFonts w:ascii="Book Antiqua" w:hAnsi="Book Antiqua" w:cs="Book Antiqua"/>
          <w:color w:val="000000" w:themeColor="text1"/>
          <w:kern w:val="0"/>
          <w:sz w:val="24"/>
        </w:rPr>
        <w:t xml:space="preserve"> Anticancer effect of 5-FU and rAd-p53</w:t>
      </w:r>
    </w:p>
    <w:p w:rsidR="00EA59E0" w:rsidRPr="00F3291A" w:rsidRDefault="00EA59E0" w:rsidP="00EC12D5">
      <w:pPr>
        <w:autoSpaceDE w:val="0"/>
        <w:autoSpaceDN w:val="0"/>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Qi Xie, Min-Yi Wu, Ding-Xuan Zhang, Yi-Ming Yang , Bao-Shuai Wang, Jing Zhang, Jin Xu, Wei-De Zhong, Jia</w:t>
      </w:r>
      <w:r w:rsidR="00CB28EA">
        <w:rPr>
          <w:rFonts w:ascii="Book Antiqua" w:hAnsi="Book Antiqua" w:cs="Book Antiqua" w:hint="eastAsia"/>
          <w:color w:val="000000" w:themeColor="text1"/>
          <w:kern w:val="0"/>
          <w:sz w:val="24"/>
        </w:rPr>
        <w:t>-</w:t>
      </w:r>
      <w:r w:rsidRPr="00CB28EA">
        <w:rPr>
          <w:rFonts w:ascii="Book Antiqua" w:hAnsi="Book Antiqua" w:cs="Book Antiqua"/>
          <w:caps/>
          <w:color w:val="000000" w:themeColor="text1"/>
          <w:kern w:val="0"/>
          <w:sz w:val="24"/>
        </w:rPr>
        <w:t>n</w:t>
      </w:r>
      <w:r w:rsidRPr="00F3291A">
        <w:rPr>
          <w:rFonts w:ascii="Book Antiqua" w:hAnsi="Book Antiqua" w:cs="Book Antiqua"/>
          <w:color w:val="000000" w:themeColor="text1"/>
          <w:kern w:val="0"/>
          <w:sz w:val="24"/>
        </w:rPr>
        <w:t>i Hu</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________________________________________________________________________</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t>Qi Xie</w:t>
      </w:r>
      <w:r w:rsidRPr="00F3291A">
        <w:rPr>
          <w:rFonts w:ascii="Book Antiqua" w:hAnsi="Book Antiqua" w:cs="Book Antiqua"/>
          <w:color w:val="000000" w:themeColor="text1"/>
          <w:kern w:val="0"/>
          <w:sz w:val="24"/>
        </w:rPr>
        <w:t>,</w:t>
      </w:r>
      <w:r w:rsidRPr="00F3291A">
        <w:rPr>
          <w:rFonts w:ascii="Book Antiqua" w:hAnsi="Book Antiqua" w:cs="Book Antiqua"/>
          <w:b/>
          <w:bCs/>
          <w:color w:val="000000" w:themeColor="text1"/>
          <w:kern w:val="0"/>
          <w:sz w:val="24"/>
        </w:rPr>
        <w:t xml:space="preserve"> Min-Yi Wu,</w:t>
      </w:r>
      <w:r w:rsidRPr="00F3291A">
        <w:rPr>
          <w:rFonts w:ascii="Book Antiqua" w:hAnsi="Book Antiqua" w:cs="Book Antiqua"/>
          <w:color w:val="000000" w:themeColor="text1"/>
          <w:kern w:val="0"/>
          <w:sz w:val="24"/>
        </w:rPr>
        <w:t xml:space="preserve"> </w:t>
      </w:r>
      <w:r w:rsidRPr="00F3291A">
        <w:rPr>
          <w:rFonts w:ascii="Book Antiqua" w:hAnsi="Book Antiqua" w:cs="Book Antiqua"/>
          <w:b/>
          <w:bCs/>
          <w:color w:val="000000" w:themeColor="text1"/>
          <w:kern w:val="0"/>
          <w:sz w:val="24"/>
        </w:rPr>
        <w:t xml:space="preserve">Ding-Xuan Zhang, Yi-Ming Yang, Bao-Shuai Wang, </w:t>
      </w:r>
      <w:r w:rsidRPr="00F3291A">
        <w:rPr>
          <w:rFonts w:ascii="Book Antiqua" w:hAnsi="Book Antiqua" w:cs="Book Antiqua"/>
          <w:color w:val="000000" w:themeColor="text1"/>
          <w:kern w:val="0"/>
          <w:sz w:val="24"/>
        </w:rPr>
        <w:t>Medical Imaging Depa</w:t>
      </w:r>
      <w:r w:rsidR="00F3291A" w:rsidRPr="00F3291A">
        <w:rPr>
          <w:rFonts w:ascii="Book Antiqua" w:hAnsi="Book Antiqua" w:cs="Book Antiqua"/>
          <w:color w:val="000000" w:themeColor="text1"/>
          <w:kern w:val="0"/>
          <w:sz w:val="24"/>
        </w:rPr>
        <w:t>rtment, Nansha Central Hospital</w:t>
      </w:r>
      <w:r w:rsidR="00F3291A" w:rsidRPr="00F3291A">
        <w:rPr>
          <w:rFonts w:ascii="Book Antiqua" w:hAnsi="Book Antiqua" w:cs="Book Antiqua" w:hint="eastAsia"/>
          <w:color w:val="000000" w:themeColor="text1"/>
          <w:kern w:val="0"/>
          <w:sz w:val="24"/>
        </w:rPr>
        <w:t xml:space="preserve">, </w:t>
      </w:r>
      <w:r w:rsidRPr="00F3291A">
        <w:rPr>
          <w:rFonts w:ascii="Book Antiqua" w:hAnsi="Book Antiqua" w:cs="Book Antiqua"/>
          <w:color w:val="000000" w:themeColor="text1"/>
          <w:kern w:val="0"/>
          <w:sz w:val="24"/>
        </w:rPr>
        <w:t xml:space="preserve">Guangzhou First People’s Hospital, Guangzhou Medical University, Guangzhou 511457, </w:t>
      </w:r>
      <w:r w:rsidR="00383D04">
        <w:rPr>
          <w:rFonts w:ascii="Book Antiqua" w:hAnsi="Book Antiqua" w:cs="Book Antiqua" w:hint="eastAsia"/>
          <w:color w:val="000000" w:themeColor="text1"/>
          <w:kern w:val="0"/>
          <w:sz w:val="24"/>
        </w:rPr>
        <w:t xml:space="preserve">Guangdong Province, </w:t>
      </w:r>
      <w:r w:rsidRPr="00F3291A">
        <w:rPr>
          <w:rFonts w:ascii="Book Antiqua" w:hAnsi="Book Antiqua" w:cs="Book Antiqua"/>
          <w:color w:val="000000" w:themeColor="text1"/>
          <w:kern w:val="0"/>
          <w:sz w:val="24"/>
        </w:rPr>
        <w:t>China</w:t>
      </w:r>
    </w:p>
    <w:p w:rsidR="004C22A3" w:rsidRDefault="004C22A3"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t xml:space="preserve">Jing Zhang, </w:t>
      </w:r>
      <w:r w:rsidRPr="00F3291A">
        <w:rPr>
          <w:rFonts w:ascii="Book Antiqua" w:hAnsi="Book Antiqua" w:cs="Book Antiqua"/>
          <w:color w:val="000000" w:themeColor="text1"/>
          <w:kern w:val="0"/>
          <w:sz w:val="24"/>
        </w:rPr>
        <w:t xml:space="preserve">Department of Pathology, Cancer Center, Sun-Yat Sen University, Guangzhou 510080, </w:t>
      </w:r>
      <w:r w:rsidR="00383D04">
        <w:rPr>
          <w:rFonts w:ascii="Book Antiqua" w:hAnsi="Book Antiqua" w:cs="Book Antiqua" w:hint="eastAsia"/>
          <w:color w:val="000000" w:themeColor="text1"/>
          <w:kern w:val="0"/>
          <w:sz w:val="24"/>
        </w:rPr>
        <w:t xml:space="preserve">Guangdong Province, </w:t>
      </w:r>
      <w:r w:rsidRPr="00F3291A">
        <w:rPr>
          <w:rFonts w:ascii="Book Antiqua" w:hAnsi="Book Antiqua" w:cs="Book Antiqua"/>
          <w:color w:val="000000" w:themeColor="text1"/>
          <w:kern w:val="0"/>
          <w:sz w:val="24"/>
        </w:rPr>
        <w:t>China</w:t>
      </w:r>
    </w:p>
    <w:p w:rsidR="00F3291A" w:rsidRPr="00F3291A" w:rsidRDefault="00F3291A" w:rsidP="00EC12D5">
      <w:pPr>
        <w:autoSpaceDE w:val="0"/>
        <w:autoSpaceDN w:val="0"/>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t xml:space="preserve">Jin Xu, </w:t>
      </w:r>
      <w:r w:rsidRPr="00F3291A">
        <w:rPr>
          <w:rFonts w:ascii="Book Antiqua" w:hAnsi="Book Antiqua" w:cs="Book Antiqua"/>
          <w:color w:val="000000" w:themeColor="text1"/>
          <w:kern w:val="0"/>
          <w:sz w:val="24"/>
        </w:rPr>
        <w:t xml:space="preserve">Department of Pathology, Guangzhou First People's Hospital, Guangzhou Medical University, Guangzhou 510180, </w:t>
      </w:r>
      <w:r w:rsidR="00383D04">
        <w:rPr>
          <w:rFonts w:ascii="Book Antiqua" w:hAnsi="Book Antiqua" w:cs="Book Antiqua" w:hint="eastAsia"/>
          <w:color w:val="000000" w:themeColor="text1"/>
          <w:kern w:val="0"/>
          <w:sz w:val="24"/>
        </w:rPr>
        <w:t xml:space="preserve">Guangdong Province, </w:t>
      </w:r>
      <w:r w:rsidRPr="00F3291A">
        <w:rPr>
          <w:rFonts w:ascii="Book Antiqua" w:hAnsi="Book Antiqua" w:cs="Book Antiqua"/>
          <w:color w:val="000000" w:themeColor="text1"/>
          <w:kern w:val="0"/>
          <w:sz w:val="24"/>
        </w:rPr>
        <w:t>China</w:t>
      </w:r>
    </w:p>
    <w:p w:rsidR="00F3291A" w:rsidRPr="00F3291A" w:rsidRDefault="00F3291A" w:rsidP="00EC12D5">
      <w:pPr>
        <w:autoSpaceDE w:val="0"/>
        <w:autoSpaceDN w:val="0"/>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t>Wei-De Zhong</w:t>
      </w:r>
      <w:r w:rsidRPr="00F3291A">
        <w:rPr>
          <w:rFonts w:ascii="Book Antiqua" w:hAnsi="Book Antiqua" w:cs="Book Antiqua"/>
          <w:color w:val="000000" w:themeColor="text1"/>
          <w:kern w:val="0"/>
          <w:sz w:val="24"/>
        </w:rPr>
        <w:t xml:space="preserve">, Clinical Molecular Medicine and Molecular Diagnostics Laboratory, Guangzhou First People's Hospital, Guangzhou Medical University, Guangzhou 510180, </w:t>
      </w:r>
      <w:r w:rsidR="00383D04">
        <w:rPr>
          <w:rFonts w:ascii="Book Antiqua" w:hAnsi="Book Antiqua" w:cs="Book Antiqua" w:hint="eastAsia"/>
          <w:color w:val="000000" w:themeColor="text1"/>
          <w:kern w:val="0"/>
          <w:sz w:val="24"/>
        </w:rPr>
        <w:t xml:space="preserve">Guangdong Province, </w:t>
      </w:r>
      <w:r w:rsidRPr="00F3291A">
        <w:rPr>
          <w:rFonts w:ascii="Book Antiqua" w:hAnsi="Book Antiqua" w:cs="Book Antiqua"/>
          <w:color w:val="000000" w:themeColor="text1"/>
          <w:kern w:val="0"/>
          <w:sz w:val="24"/>
        </w:rPr>
        <w:t>China</w:t>
      </w:r>
    </w:p>
    <w:p w:rsidR="00F3291A" w:rsidRPr="00F3291A" w:rsidRDefault="00F3291A"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lastRenderedPageBreak/>
        <w:t>Jia</w:t>
      </w:r>
      <w:r w:rsidR="00CB28EA">
        <w:rPr>
          <w:rFonts w:ascii="Book Antiqua" w:hAnsi="Book Antiqua" w:cs="Book Antiqua" w:hint="eastAsia"/>
          <w:b/>
          <w:bCs/>
          <w:color w:val="000000" w:themeColor="text1"/>
          <w:kern w:val="0"/>
          <w:sz w:val="24"/>
        </w:rPr>
        <w:t>-</w:t>
      </w:r>
      <w:r w:rsidRPr="00CB28EA">
        <w:rPr>
          <w:rFonts w:ascii="Book Antiqua" w:hAnsi="Book Antiqua" w:cs="Book Antiqua"/>
          <w:b/>
          <w:bCs/>
          <w:caps/>
          <w:color w:val="000000" w:themeColor="text1"/>
          <w:kern w:val="0"/>
          <w:sz w:val="24"/>
        </w:rPr>
        <w:t>n</w:t>
      </w:r>
      <w:r w:rsidRPr="00F3291A">
        <w:rPr>
          <w:rFonts w:ascii="Book Antiqua" w:hAnsi="Book Antiqua" w:cs="Book Antiqua"/>
          <w:b/>
          <w:bCs/>
          <w:color w:val="000000" w:themeColor="text1"/>
          <w:kern w:val="0"/>
          <w:sz w:val="24"/>
        </w:rPr>
        <w:t xml:space="preserve">i Hu, </w:t>
      </w:r>
      <w:r w:rsidRPr="00F3291A">
        <w:rPr>
          <w:rFonts w:ascii="Book Antiqua" w:hAnsi="Book Antiqua" w:cs="Book Antiqua"/>
          <w:color w:val="000000" w:themeColor="text1"/>
          <w:kern w:val="0"/>
          <w:sz w:val="24"/>
        </w:rPr>
        <w:t>Karmanos Cancer Institute, Wayne State University, Detroit, MI 48201, U</w:t>
      </w:r>
      <w:r w:rsidR="00383D04">
        <w:rPr>
          <w:rFonts w:ascii="Book Antiqua" w:hAnsi="Book Antiqua" w:cs="Book Antiqua" w:hint="eastAsia"/>
          <w:color w:val="000000" w:themeColor="text1"/>
          <w:kern w:val="0"/>
          <w:sz w:val="24"/>
        </w:rPr>
        <w:t>nited States</w:t>
      </w:r>
    </w:p>
    <w:p w:rsidR="00EA59E0" w:rsidRPr="00F3291A" w:rsidRDefault="00EA59E0"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t>Author contributions:</w:t>
      </w:r>
      <w:r w:rsidRPr="00F3291A">
        <w:rPr>
          <w:rFonts w:ascii="Book Antiqua" w:hAnsi="Book Antiqua" w:cs="Book Antiqua"/>
          <w:color w:val="000000" w:themeColor="text1"/>
          <w:kern w:val="0"/>
          <w:sz w:val="24"/>
        </w:rPr>
        <w:t xml:space="preserve"> Xie Q designed the study</w:t>
      </w:r>
      <w:r w:rsidR="00CB28EA">
        <w:rPr>
          <w:rFonts w:ascii="Book Antiqua" w:hAnsi="Book Antiqua" w:cs="Book Antiqua" w:hint="eastAsia"/>
          <w:color w:val="000000" w:themeColor="text1"/>
          <w:kern w:val="0"/>
          <w:sz w:val="24"/>
        </w:rPr>
        <w:t>;</w:t>
      </w:r>
      <w:r w:rsidRPr="00F3291A">
        <w:rPr>
          <w:rFonts w:ascii="Book Antiqua" w:hAnsi="Book Antiqua" w:cs="Book Antiqua"/>
          <w:color w:val="000000" w:themeColor="text1"/>
          <w:kern w:val="0"/>
          <w:sz w:val="24"/>
        </w:rPr>
        <w:t xml:space="preserve"> Wu MY, Zhang DX and Yang YM performed the research</w:t>
      </w:r>
      <w:r w:rsidR="00CB28EA">
        <w:rPr>
          <w:rFonts w:ascii="Book Antiqua" w:hAnsi="Book Antiqua" w:cs="Book Antiqua" w:hint="eastAsia"/>
          <w:color w:val="000000" w:themeColor="text1"/>
          <w:kern w:val="0"/>
          <w:sz w:val="24"/>
        </w:rPr>
        <w:t>;</w:t>
      </w:r>
      <w:r w:rsidRPr="00F3291A">
        <w:rPr>
          <w:rFonts w:ascii="Book Antiqua" w:hAnsi="Book Antiqua" w:cs="Book Antiqua"/>
          <w:color w:val="000000" w:themeColor="text1"/>
          <w:kern w:val="0"/>
          <w:sz w:val="24"/>
        </w:rPr>
        <w:t xml:space="preserve"> Zhang J and Xu J collected and analyzed the data</w:t>
      </w:r>
      <w:r w:rsidR="00CB28EA">
        <w:rPr>
          <w:rFonts w:ascii="Book Antiqua" w:hAnsi="Book Antiqua" w:cs="Book Antiqua" w:hint="eastAsia"/>
          <w:color w:val="000000" w:themeColor="text1"/>
          <w:kern w:val="0"/>
          <w:sz w:val="24"/>
        </w:rPr>
        <w:t>;</w:t>
      </w:r>
      <w:r w:rsidRPr="00F3291A">
        <w:rPr>
          <w:rFonts w:ascii="Book Antiqua" w:hAnsi="Book Antiqua" w:cs="Book Antiqua"/>
          <w:color w:val="000000" w:themeColor="text1"/>
          <w:kern w:val="0"/>
          <w:sz w:val="24"/>
        </w:rPr>
        <w:t xml:space="preserve"> Wang BS performed MRI</w:t>
      </w:r>
      <w:r w:rsidR="00CB28EA">
        <w:rPr>
          <w:rFonts w:ascii="Book Antiqua" w:hAnsi="Book Antiqua" w:cs="Book Antiqua" w:hint="eastAsia"/>
          <w:color w:val="000000" w:themeColor="text1"/>
          <w:kern w:val="0"/>
          <w:sz w:val="24"/>
        </w:rPr>
        <w:t>;</w:t>
      </w:r>
      <w:r w:rsidRPr="00F3291A">
        <w:rPr>
          <w:rFonts w:ascii="Book Antiqua" w:hAnsi="Book Antiqua" w:cs="Book Antiqua"/>
          <w:color w:val="000000" w:themeColor="text1"/>
          <w:kern w:val="0"/>
          <w:sz w:val="24"/>
        </w:rPr>
        <w:t xml:space="preserve"> Zhong WD conducted the statistical analysis</w:t>
      </w:r>
      <w:r w:rsidR="00CB28EA">
        <w:rPr>
          <w:rFonts w:ascii="Book Antiqua" w:hAnsi="Book Antiqua" w:cs="Book Antiqua" w:hint="eastAsia"/>
          <w:color w:val="000000" w:themeColor="text1"/>
          <w:kern w:val="0"/>
          <w:sz w:val="24"/>
        </w:rPr>
        <w:t>;</w:t>
      </w:r>
      <w:r w:rsidRPr="00F3291A">
        <w:rPr>
          <w:rFonts w:ascii="Book Antiqua" w:hAnsi="Book Antiqua" w:cs="Book Antiqua"/>
          <w:color w:val="000000" w:themeColor="text1"/>
          <w:kern w:val="0"/>
          <w:sz w:val="24"/>
        </w:rPr>
        <w:t xml:space="preserve"> Xie Q and Zhang DX wrote the manuscript</w:t>
      </w:r>
      <w:r w:rsidR="00CB28EA">
        <w:rPr>
          <w:rFonts w:ascii="Book Antiqua" w:hAnsi="Book Antiqua" w:cs="Book Antiqua" w:hint="eastAsia"/>
          <w:color w:val="000000" w:themeColor="text1"/>
          <w:kern w:val="0"/>
          <w:sz w:val="24"/>
        </w:rPr>
        <w:t>;</w:t>
      </w:r>
      <w:r w:rsidRPr="00F3291A">
        <w:rPr>
          <w:rFonts w:ascii="Book Antiqua" w:hAnsi="Book Antiqua" w:cs="Book Antiqua"/>
          <w:color w:val="000000" w:themeColor="text1"/>
          <w:kern w:val="0"/>
          <w:sz w:val="24"/>
        </w:rPr>
        <w:t xml:space="preserve"> </w:t>
      </w:r>
      <w:r w:rsidR="00CB28EA">
        <w:rPr>
          <w:rFonts w:ascii="Book Antiqua" w:hAnsi="Book Antiqua" w:cs="Book Antiqua"/>
          <w:color w:val="000000" w:themeColor="text1"/>
          <w:kern w:val="0"/>
          <w:sz w:val="24"/>
        </w:rPr>
        <w:t>and</w:t>
      </w:r>
      <w:r w:rsidR="00CB28EA">
        <w:rPr>
          <w:rFonts w:ascii="Book Antiqua" w:hAnsi="Book Antiqua" w:cs="Book Antiqua" w:hint="eastAsia"/>
          <w:color w:val="000000" w:themeColor="text1"/>
          <w:kern w:val="0"/>
          <w:sz w:val="24"/>
        </w:rPr>
        <w:t xml:space="preserve"> </w:t>
      </w:r>
      <w:r w:rsidRPr="00F3291A">
        <w:rPr>
          <w:rFonts w:ascii="Book Antiqua" w:hAnsi="Book Antiqua" w:cs="Book Antiqua"/>
          <w:color w:val="000000" w:themeColor="text1"/>
          <w:kern w:val="0"/>
          <w:sz w:val="24"/>
        </w:rPr>
        <w:t>Hu J</w:t>
      </w:r>
      <w:r w:rsidR="00CB28EA">
        <w:rPr>
          <w:rFonts w:ascii="Book Antiqua" w:hAnsi="Book Antiqua" w:cs="Book Antiqua" w:hint="eastAsia"/>
          <w:color w:val="000000" w:themeColor="text1"/>
          <w:kern w:val="0"/>
          <w:sz w:val="24"/>
        </w:rPr>
        <w:t>N</w:t>
      </w:r>
      <w:r w:rsidRPr="00F3291A">
        <w:rPr>
          <w:rFonts w:ascii="Book Antiqua" w:hAnsi="Book Antiqua" w:cs="Book Antiqua"/>
          <w:color w:val="000000" w:themeColor="text1"/>
          <w:kern w:val="0"/>
          <w:sz w:val="24"/>
        </w:rPr>
        <w:t xml:space="preserve"> revised the manuscript.</w:t>
      </w:r>
    </w:p>
    <w:p w:rsidR="00EA59E0" w:rsidRPr="00F3291A" w:rsidRDefault="00EA59E0" w:rsidP="00EC12D5">
      <w:pPr>
        <w:autoSpaceDE w:val="0"/>
        <w:autoSpaceDN w:val="0"/>
        <w:adjustRightInd w:val="0"/>
        <w:snapToGrid w:val="0"/>
        <w:spacing w:line="360" w:lineRule="auto"/>
        <w:rPr>
          <w:rFonts w:ascii="Book Antiqua" w:hAnsi="Book Antiqua" w:cs="Book Antiqua"/>
          <w:b/>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eastAsiaTheme="minorEastAsia" w:hAnsi="Book Antiqua" w:cs="Book Antiqua"/>
          <w:color w:val="000000" w:themeColor="text1"/>
          <w:kern w:val="0"/>
          <w:sz w:val="24"/>
        </w:rPr>
      </w:pPr>
      <w:r w:rsidRPr="00F3291A">
        <w:rPr>
          <w:rFonts w:ascii="Book Antiqua" w:eastAsiaTheme="minorEastAsia" w:hAnsi="Book Antiqua" w:cs="Book Antiqua"/>
          <w:b/>
          <w:color w:val="000000" w:themeColor="text1"/>
          <w:kern w:val="0"/>
          <w:sz w:val="24"/>
        </w:rPr>
        <w:t xml:space="preserve">Supported by </w:t>
      </w:r>
      <w:r w:rsidRPr="00F3291A">
        <w:rPr>
          <w:rFonts w:ascii="Book Antiqua" w:eastAsiaTheme="minorEastAsia" w:hAnsi="Book Antiqua" w:cs="Book Antiqua"/>
          <w:color w:val="000000" w:themeColor="text1"/>
          <w:kern w:val="0"/>
          <w:sz w:val="24"/>
        </w:rPr>
        <w:t>Natural Science Foundation of Guangdong,</w:t>
      </w:r>
      <w:r w:rsidR="00CB28EA">
        <w:rPr>
          <w:rFonts w:ascii="Book Antiqua" w:eastAsiaTheme="minorEastAsia" w:hAnsi="Book Antiqua" w:cs="Book Antiqua" w:hint="eastAsia"/>
          <w:color w:val="000000" w:themeColor="text1"/>
          <w:kern w:val="0"/>
          <w:sz w:val="24"/>
        </w:rPr>
        <w:t xml:space="preserve"> </w:t>
      </w:r>
      <w:r w:rsidRPr="00F3291A">
        <w:rPr>
          <w:rFonts w:ascii="Book Antiqua" w:eastAsiaTheme="minorEastAsia" w:hAnsi="Book Antiqua" w:cs="Book Antiqua"/>
          <w:color w:val="000000" w:themeColor="text1"/>
          <w:kern w:val="0"/>
          <w:sz w:val="24"/>
        </w:rPr>
        <w:t>No</w:t>
      </w:r>
      <w:r w:rsidR="00CB28EA">
        <w:rPr>
          <w:rFonts w:ascii="Book Antiqua" w:eastAsiaTheme="minorEastAsia" w:hAnsi="Book Antiqua" w:cs="Book Antiqua" w:hint="eastAsia"/>
          <w:color w:val="000000" w:themeColor="text1"/>
          <w:kern w:val="0"/>
          <w:sz w:val="24"/>
        </w:rPr>
        <w:t xml:space="preserve">. </w:t>
      </w:r>
      <w:r w:rsidRPr="00F3291A">
        <w:rPr>
          <w:rFonts w:ascii="Book Antiqua" w:eastAsiaTheme="minorEastAsia" w:hAnsi="Book Antiqua" w:cs="Book Antiqua"/>
          <w:color w:val="000000" w:themeColor="text1"/>
          <w:kern w:val="0"/>
          <w:sz w:val="24"/>
        </w:rPr>
        <w:t>2015A030313732.</w:t>
      </w:r>
    </w:p>
    <w:p w:rsidR="003259F4" w:rsidRPr="003259F4" w:rsidRDefault="003259F4" w:rsidP="00EC12D5">
      <w:pPr>
        <w:autoSpaceDE w:val="0"/>
        <w:autoSpaceDN w:val="0"/>
        <w:adjustRightInd w:val="0"/>
        <w:snapToGrid w:val="0"/>
        <w:spacing w:line="360" w:lineRule="auto"/>
        <w:rPr>
          <w:rFonts w:ascii="Book Antiqua" w:eastAsiaTheme="minorEastAsi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eastAsiaTheme="minorEastAsia" w:hAnsi="Book Antiqua" w:cs="Book Antiqua"/>
          <w:b/>
          <w:color w:val="000000" w:themeColor="text1"/>
          <w:kern w:val="0"/>
          <w:sz w:val="24"/>
        </w:rPr>
      </w:pPr>
      <w:r w:rsidRPr="00F3291A">
        <w:rPr>
          <w:rFonts w:ascii="Book Antiqua" w:eastAsiaTheme="minorEastAsia" w:hAnsi="Book Antiqua" w:cs="Book Antiqua"/>
          <w:b/>
          <w:color w:val="000000" w:themeColor="text1"/>
          <w:kern w:val="0"/>
          <w:sz w:val="24"/>
        </w:rPr>
        <w:t xml:space="preserve">Institutional review board statement: </w:t>
      </w:r>
      <w:r w:rsidRPr="00F3291A">
        <w:rPr>
          <w:rFonts w:ascii="Book Antiqua" w:eastAsia="Book Antiqua" w:hAnsi="Book Antiqua" w:cs="Book Antiqua"/>
          <w:color w:val="000000" w:themeColor="text1"/>
          <w:sz w:val="24"/>
        </w:rPr>
        <w:t>The study was reviewed and approved by the Experimental Animal Center of</w:t>
      </w:r>
      <w:r w:rsidR="00CB28EA">
        <w:rPr>
          <w:rFonts w:ascii="Book Antiqua" w:eastAsia="Book Antiqua" w:hAnsi="Book Antiqua" w:cs="Book Antiqua"/>
          <w:color w:val="000000" w:themeColor="text1"/>
          <w:sz w:val="24"/>
        </w:rPr>
        <w:t xml:space="preserve"> </w:t>
      </w:r>
      <w:r w:rsidRPr="00F3291A">
        <w:rPr>
          <w:rFonts w:ascii="Book Antiqua" w:eastAsia="Book Antiqua" w:hAnsi="Book Antiqua" w:cs="Book Antiqua"/>
          <w:color w:val="000000" w:themeColor="text1"/>
          <w:sz w:val="24"/>
        </w:rPr>
        <w:t>Sun Yat-sen University and Guangzhou Medical University</w:t>
      </w:r>
      <w:r w:rsidR="00CB28EA">
        <w:rPr>
          <w:rFonts w:ascii="Book Antiqua" w:eastAsia="Book Antiqua" w:hAnsi="Book Antiqua" w:cs="Book Antiqua"/>
          <w:color w:val="000000" w:themeColor="text1"/>
          <w:sz w:val="24"/>
        </w:rPr>
        <w:t xml:space="preserve"> </w:t>
      </w:r>
      <w:r w:rsidRPr="00F3291A">
        <w:rPr>
          <w:rFonts w:ascii="Book Antiqua" w:eastAsia="Book Antiqua" w:hAnsi="Book Antiqua" w:cs="Book Antiqua"/>
          <w:color w:val="000000" w:themeColor="text1"/>
          <w:sz w:val="24"/>
        </w:rPr>
        <w:t xml:space="preserve">respectively. </w:t>
      </w:r>
    </w:p>
    <w:p w:rsidR="00EA59E0" w:rsidRPr="00F3291A" w:rsidRDefault="00EA59E0" w:rsidP="00EC12D5">
      <w:pPr>
        <w:autoSpaceDE w:val="0"/>
        <w:autoSpaceDN w:val="0"/>
        <w:adjustRightInd w:val="0"/>
        <w:snapToGrid w:val="0"/>
        <w:spacing w:line="360" w:lineRule="auto"/>
        <w:rPr>
          <w:rFonts w:ascii="Book Antiqua" w:eastAsiaTheme="minorEastAsia" w:hAnsi="Book Antiqua" w:cs="Book Antiqua"/>
          <w:b/>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eastAsiaTheme="minorEastAsia" w:hAnsi="Book Antiqua" w:cs="Book Antiqua"/>
          <w:color w:val="000000" w:themeColor="text1"/>
          <w:kern w:val="0"/>
          <w:sz w:val="24"/>
        </w:rPr>
      </w:pPr>
      <w:r w:rsidRPr="00F3291A">
        <w:rPr>
          <w:rFonts w:ascii="Book Antiqua" w:eastAsiaTheme="minorEastAsia" w:hAnsi="Book Antiqua" w:cs="Book Antiqua"/>
          <w:b/>
          <w:color w:val="000000" w:themeColor="text1"/>
          <w:kern w:val="0"/>
          <w:sz w:val="24"/>
        </w:rPr>
        <w:t>Institutional animal care and use committee statement:</w:t>
      </w:r>
      <w:r w:rsidRPr="00F3291A">
        <w:rPr>
          <w:rFonts w:ascii="Book Antiqua" w:hAnsi="Book Antiqua" w:cs="Book Antiqua"/>
          <w:color w:val="000000" w:themeColor="text1"/>
          <w:sz w:val="24"/>
        </w:rPr>
        <w:t xml:space="preserve"> All procedures involving animals were reviewed and approved by </w:t>
      </w:r>
      <w:r w:rsidRPr="00F3291A">
        <w:rPr>
          <w:rFonts w:ascii="Book Antiqua" w:eastAsiaTheme="minorEastAsia" w:hAnsi="Book Antiqua" w:cs="Book Antiqua"/>
          <w:color w:val="000000" w:themeColor="text1"/>
          <w:kern w:val="0"/>
          <w:sz w:val="24"/>
        </w:rPr>
        <w:t>the Institutional Animal Care and Use Committee of Yat-sen University and Guangzhou Medical University.</w:t>
      </w:r>
    </w:p>
    <w:p w:rsidR="00EA59E0" w:rsidRPr="00F3291A" w:rsidRDefault="00EA59E0" w:rsidP="00EC12D5">
      <w:pPr>
        <w:autoSpaceDE w:val="0"/>
        <w:autoSpaceDN w:val="0"/>
        <w:adjustRightInd w:val="0"/>
        <w:snapToGrid w:val="0"/>
        <w:spacing w:line="360" w:lineRule="auto"/>
        <w:rPr>
          <w:rFonts w:ascii="Book Antiqua" w:eastAsiaTheme="minorEastAsi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eastAsiaTheme="minorEastAsia" w:hAnsi="Book Antiqua" w:cs="Book Antiqua"/>
          <w:color w:val="000000" w:themeColor="text1"/>
          <w:kern w:val="0"/>
          <w:sz w:val="24"/>
        </w:rPr>
      </w:pPr>
      <w:r w:rsidRPr="00F3291A">
        <w:rPr>
          <w:rFonts w:ascii="Book Antiqua" w:eastAsiaTheme="minorEastAsia" w:hAnsi="Book Antiqua" w:cs="Book Antiqua"/>
          <w:b/>
          <w:color w:val="000000" w:themeColor="text1"/>
          <w:kern w:val="0"/>
          <w:sz w:val="24"/>
        </w:rPr>
        <w:t>Conflict-of-interest statement:</w:t>
      </w:r>
      <w:r w:rsidRPr="00F3291A">
        <w:rPr>
          <w:rFonts w:ascii="Book Antiqua" w:eastAsiaTheme="minorEastAsia" w:hAnsi="Book Antiqua" w:cs="Book Antiqua"/>
          <w:color w:val="000000" w:themeColor="text1"/>
          <w:kern w:val="0"/>
          <w:sz w:val="24"/>
        </w:rPr>
        <w:t xml:space="preserve"> To the best of our knowledge, no conflict of interest exists.</w:t>
      </w:r>
    </w:p>
    <w:p w:rsidR="00EA59E0" w:rsidRPr="00F3291A" w:rsidRDefault="00EA59E0" w:rsidP="00EC12D5">
      <w:pPr>
        <w:autoSpaceDE w:val="0"/>
        <w:autoSpaceDN w:val="0"/>
        <w:adjustRightInd w:val="0"/>
        <w:snapToGrid w:val="0"/>
        <w:spacing w:line="360" w:lineRule="auto"/>
        <w:rPr>
          <w:rFonts w:ascii="Book Antiqua" w:eastAsiaTheme="minorEastAsi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eastAsiaTheme="minorEastAsia" w:hAnsi="Book Antiqua" w:cs="Book Antiqua"/>
          <w:color w:val="000000" w:themeColor="text1"/>
          <w:kern w:val="0"/>
          <w:sz w:val="24"/>
        </w:rPr>
      </w:pPr>
      <w:r w:rsidRPr="00F3291A">
        <w:rPr>
          <w:rFonts w:ascii="Book Antiqua" w:eastAsiaTheme="minorEastAsia" w:hAnsi="Book Antiqua" w:cs="Book Antiqua"/>
          <w:b/>
          <w:color w:val="000000" w:themeColor="text1"/>
          <w:kern w:val="0"/>
          <w:sz w:val="24"/>
        </w:rPr>
        <w:t>Data sharing statement</w:t>
      </w:r>
      <w:r w:rsidRPr="00F3291A">
        <w:rPr>
          <w:rFonts w:ascii="Book Antiqua" w:eastAsiaTheme="minorEastAsia" w:hAnsi="Book Antiqua" w:cs="Book Antiqua"/>
          <w:color w:val="000000" w:themeColor="text1"/>
          <w:kern w:val="0"/>
          <w:sz w:val="24"/>
        </w:rPr>
        <w:t>:</w:t>
      </w:r>
      <w:r w:rsidR="00F3291A">
        <w:rPr>
          <w:rFonts w:ascii="Book Antiqua" w:eastAsiaTheme="minorEastAsia" w:hAnsi="Book Antiqua" w:cs="Book Antiqua" w:hint="eastAsia"/>
          <w:color w:val="000000" w:themeColor="text1"/>
          <w:kern w:val="0"/>
          <w:sz w:val="24"/>
        </w:rPr>
        <w:t xml:space="preserve"> </w:t>
      </w:r>
      <w:r w:rsidRPr="00F3291A">
        <w:rPr>
          <w:rFonts w:ascii="Book Antiqua" w:hAnsi="Book Antiqua" w:cs="Book Antiqua"/>
          <w:color w:val="000000" w:themeColor="text1"/>
          <w:sz w:val="24"/>
        </w:rPr>
        <w:t>Technical appendix, statistical code, and dataset available from the corresponding author at xieqi8@yeah.net. No additional data are available.</w:t>
      </w:r>
    </w:p>
    <w:p w:rsidR="00EA59E0" w:rsidRPr="00F3291A" w:rsidRDefault="00EA59E0" w:rsidP="00EC12D5">
      <w:pPr>
        <w:autoSpaceDE w:val="0"/>
        <w:autoSpaceDN w:val="0"/>
        <w:adjustRightInd w:val="0"/>
        <w:snapToGrid w:val="0"/>
        <w:spacing w:line="360" w:lineRule="auto"/>
        <w:rPr>
          <w:rFonts w:ascii="Book Antiqua" w:hAnsi="Book Antiqua" w:cs="Book Antiqua"/>
          <w:color w:val="000000" w:themeColor="text1"/>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sz w:val="24"/>
        </w:rPr>
      </w:pPr>
      <w:r w:rsidRPr="00F3291A">
        <w:rPr>
          <w:rFonts w:ascii="Book Antiqua" w:hAnsi="Book Antiqua" w:cs="Book Antiqua"/>
          <w:b/>
          <w:color w:val="000000" w:themeColor="text1"/>
          <w:sz w:val="24"/>
        </w:rPr>
        <w:t>Open-Access:</w:t>
      </w:r>
      <w:r w:rsidRPr="00F3291A">
        <w:rPr>
          <w:rFonts w:ascii="Book Antiqua" w:hAnsi="Book Antiqua" w:cs="Book Antiqua"/>
          <w:color w:val="000000" w:themeColor="text1"/>
          <w:sz w:val="24"/>
        </w:rPr>
        <w:t xml:space="preserve"> This article is an open-access article which was selected by an in-house editor and fully peer-reviewed by external reviewers. It is distributed in accordance with the Creative Commons Attribution Non Commercial (CC Y-NC 4.0) license,which permits others to distribute, remix, adapt, build upon this </w:t>
      </w:r>
      <w:r w:rsidRPr="00F3291A">
        <w:rPr>
          <w:rFonts w:ascii="Book Antiqua" w:hAnsi="Book Antiqua" w:cs="Book Antiqua"/>
          <w:color w:val="000000" w:themeColor="text1"/>
          <w:sz w:val="24"/>
        </w:rPr>
        <w:lastRenderedPageBreak/>
        <w:t>work noncommercially,and license their derivative works on different terms, provided the original work is properly cited and the use is non-commercial. See:</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sz w:val="24"/>
        </w:rPr>
      </w:pPr>
      <w:r w:rsidRPr="00F3291A">
        <w:rPr>
          <w:rFonts w:ascii="Book Antiqua" w:hAnsi="Book Antiqua" w:cs="Book Antiqua"/>
          <w:color w:val="000000" w:themeColor="text1"/>
          <w:sz w:val="24"/>
        </w:rPr>
        <w:t>http://creativecommons.org/licenses/by-nc/4.0/</w:t>
      </w:r>
    </w:p>
    <w:p w:rsidR="00EA59E0" w:rsidRDefault="00EA59E0" w:rsidP="00EC12D5">
      <w:pPr>
        <w:autoSpaceDE w:val="0"/>
        <w:autoSpaceDN w:val="0"/>
        <w:adjustRightInd w:val="0"/>
        <w:snapToGrid w:val="0"/>
        <w:spacing w:line="360" w:lineRule="auto"/>
        <w:rPr>
          <w:rFonts w:ascii="Book Antiqua" w:hAnsi="Book Antiqua" w:cs="Book Antiqua"/>
          <w:b/>
          <w:color w:val="000000" w:themeColor="text1"/>
          <w:kern w:val="0"/>
          <w:sz w:val="24"/>
        </w:rPr>
      </w:pPr>
    </w:p>
    <w:p w:rsidR="00CB28EA" w:rsidRDefault="00CB28EA" w:rsidP="00EC12D5">
      <w:pPr>
        <w:adjustRightInd w:val="0"/>
        <w:snapToGrid w:val="0"/>
        <w:spacing w:line="360" w:lineRule="auto"/>
        <w:rPr>
          <w:rFonts w:ascii="Book Antiqua" w:hAnsi="Book Antiqua"/>
          <w:b/>
          <w:sz w:val="24"/>
        </w:rPr>
      </w:pPr>
      <w:r w:rsidRPr="00B757B8">
        <w:rPr>
          <w:rFonts w:ascii="Book Antiqua" w:hAnsi="Book Antiqua"/>
          <w:b/>
          <w:sz w:val="24"/>
        </w:rPr>
        <w:t xml:space="preserve">Manuscript source: </w:t>
      </w:r>
      <w:r w:rsidRPr="00B757B8">
        <w:rPr>
          <w:rFonts w:ascii="Book Antiqua" w:hAnsi="Book Antiqua"/>
          <w:sz w:val="24"/>
        </w:rPr>
        <w:t>Unsolicited manuscript</w:t>
      </w:r>
    </w:p>
    <w:p w:rsidR="00CB28EA" w:rsidRPr="00F3291A" w:rsidRDefault="00CB28EA" w:rsidP="00EC12D5">
      <w:pPr>
        <w:autoSpaceDE w:val="0"/>
        <w:autoSpaceDN w:val="0"/>
        <w:adjustRightInd w:val="0"/>
        <w:snapToGrid w:val="0"/>
        <w:spacing w:line="360" w:lineRule="auto"/>
        <w:rPr>
          <w:rFonts w:ascii="Book Antiqua" w:hAnsi="Book Antiqua" w:cs="Book Antiqua"/>
          <w:b/>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color w:val="000000" w:themeColor="text1"/>
          <w:kern w:val="0"/>
          <w:sz w:val="24"/>
        </w:rPr>
        <w:t xml:space="preserve">Correspondence to: </w:t>
      </w:r>
      <w:r w:rsidRPr="00CB28EA">
        <w:rPr>
          <w:rFonts w:ascii="Book Antiqua" w:hAnsi="Book Antiqua" w:cs="Book Antiqua"/>
          <w:b/>
          <w:color w:val="000000" w:themeColor="text1"/>
          <w:kern w:val="0"/>
          <w:sz w:val="24"/>
        </w:rPr>
        <w:t xml:space="preserve">Qi Xie, </w:t>
      </w:r>
      <w:r w:rsidR="00CB28EA" w:rsidRPr="00CB28EA">
        <w:rPr>
          <w:rFonts w:ascii="Book Antiqua" w:hAnsi="Book Antiqua" w:cs="Book Antiqua" w:hint="eastAsia"/>
          <w:b/>
          <w:color w:val="000000" w:themeColor="text1"/>
          <w:kern w:val="0"/>
          <w:sz w:val="24"/>
        </w:rPr>
        <w:t xml:space="preserve">MD, </w:t>
      </w:r>
      <w:r w:rsidR="004C22A3" w:rsidRPr="00F3291A">
        <w:rPr>
          <w:rFonts w:ascii="Book Antiqua" w:hAnsi="Book Antiqua" w:cs="Book Antiqua"/>
          <w:color w:val="000000" w:themeColor="text1"/>
          <w:kern w:val="0"/>
          <w:sz w:val="24"/>
        </w:rPr>
        <w:t>Medical Imaging Department, Nansha Central Hospital</w:t>
      </w:r>
      <w:r w:rsidR="004C22A3" w:rsidRPr="00F3291A">
        <w:rPr>
          <w:rFonts w:ascii="Book Antiqua" w:hAnsi="Book Antiqua" w:cs="Book Antiqua" w:hint="eastAsia"/>
          <w:color w:val="000000" w:themeColor="text1"/>
          <w:kern w:val="0"/>
          <w:sz w:val="24"/>
        </w:rPr>
        <w:t xml:space="preserve">, </w:t>
      </w:r>
      <w:r w:rsidR="004C22A3" w:rsidRPr="00F3291A">
        <w:rPr>
          <w:rFonts w:ascii="Book Antiqua" w:hAnsi="Book Antiqua" w:cs="Book Antiqua"/>
          <w:color w:val="000000" w:themeColor="text1"/>
          <w:kern w:val="0"/>
          <w:sz w:val="24"/>
        </w:rPr>
        <w:t>Guangzhou First People’s Hospita</w:t>
      </w:r>
      <w:r w:rsidR="004C22A3">
        <w:rPr>
          <w:rFonts w:ascii="Book Antiqua" w:hAnsi="Book Antiqua" w:cs="Book Antiqua"/>
          <w:color w:val="000000" w:themeColor="text1"/>
          <w:kern w:val="0"/>
          <w:sz w:val="24"/>
        </w:rPr>
        <w:t>l, Guangzhou Medical University</w:t>
      </w:r>
      <w:r w:rsidRPr="00F3291A">
        <w:rPr>
          <w:rFonts w:ascii="Book Antiqua" w:hAnsi="Book Antiqua" w:cs="Book Antiqua"/>
          <w:color w:val="000000" w:themeColor="text1"/>
          <w:kern w:val="0"/>
          <w:sz w:val="24"/>
        </w:rPr>
        <w:t xml:space="preserve">, Guangzhou 511457, </w:t>
      </w:r>
      <w:r w:rsidR="004C22A3">
        <w:rPr>
          <w:rFonts w:ascii="Book Antiqua" w:hAnsi="Book Antiqua" w:cs="Book Antiqua" w:hint="eastAsia"/>
          <w:color w:val="000000" w:themeColor="text1"/>
          <w:kern w:val="0"/>
          <w:sz w:val="24"/>
        </w:rPr>
        <w:t xml:space="preserve">Guangdong Province, </w:t>
      </w:r>
      <w:r w:rsidRPr="00F3291A">
        <w:rPr>
          <w:rFonts w:ascii="Book Antiqua" w:hAnsi="Book Antiqua" w:cs="Book Antiqua"/>
          <w:color w:val="000000" w:themeColor="text1"/>
          <w:kern w:val="0"/>
          <w:sz w:val="24"/>
        </w:rPr>
        <w:t>China</w:t>
      </w:r>
      <w:r w:rsidR="00CB28EA">
        <w:rPr>
          <w:rFonts w:ascii="Book Antiqua" w:hAnsi="Book Antiqua" w:cs="Book Antiqua" w:hint="eastAsia"/>
          <w:color w:val="000000" w:themeColor="text1"/>
          <w:kern w:val="0"/>
          <w:sz w:val="24"/>
        </w:rPr>
        <w:t xml:space="preserve">. </w:t>
      </w:r>
      <w:r w:rsidRPr="00CB28EA">
        <w:rPr>
          <w:rFonts w:ascii="Book Antiqua" w:hAnsi="Book Antiqua" w:cs="Book Antiqua"/>
          <w:color w:val="000000" w:themeColor="text1"/>
          <w:kern w:val="0"/>
          <w:sz w:val="24"/>
        </w:rPr>
        <w:t>xieqi8@yeah.net</w:t>
      </w:r>
      <w:r w:rsidR="00CB28EA" w:rsidRPr="00CB28EA">
        <w:rPr>
          <w:rFonts w:ascii="Book Antiqua" w:hAnsi="Book Antiqua" w:cs="Book Antiqua"/>
          <w:color w:val="000000" w:themeColor="text1"/>
          <w:kern w:val="0"/>
          <w:sz w:val="24"/>
        </w:rPr>
        <w:t xml:space="preserve"> </w:t>
      </w:r>
    </w:p>
    <w:p w:rsid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color w:val="000000" w:themeColor="text1"/>
          <w:kern w:val="0"/>
          <w:sz w:val="24"/>
        </w:rPr>
        <w:t>Telephone:</w:t>
      </w:r>
      <w:r w:rsidRPr="00F3291A">
        <w:rPr>
          <w:rFonts w:ascii="Book Antiqua" w:hAnsi="Book Antiqua" w:cs="Book Antiqua"/>
          <w:color w:val="000000" w:themeColor="text1"/>
          <w:kern w:val="0"/>
          <w:sz w:val="24"/>
        </w:rPr>
        <w:t xml:space="preserve"> +86-20-22903628</w:t>
      </w:r>
      <w:r w:rsidR="00CB28EA">
        <w:rPr>
          <w:rFonts w:ascii="Book Antiqua" w:hAnsi="Book Antiqua" w:cs="Book Antiqua"/>
          <w:color w:val="000000" w:themeColor="text1"/>
          <w:kern w:val="0"/>
          <w:sz w:val="24"/>
        </w:rPr>
        <w:t xml:space="preserve"> </w:t>
      </w:r>
      <w:r w:rsidRPr="00F3291A">
        <w:rPr>
          <w:rFonts w:ascii="Book Antiqua" w:hAnsi="Book Antiqua" w:cs="Book Antiqua"/>
          <w:color w:val="000000" w:themeColor="text1"/>
          <w:kern w:val="0"/>
          <w:sz w:val="24"/>
        </w:rPr>
        <w:t xml:space="preserve"> </w:t>
      </w:r>
    </w:p>
    <w:p w:rsidR="00EA59E0"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color w:val="000000" w:themeColor="text1"/>
          <w:kern w:val="0"/>
          <w:sz w:val="24"/>
        </w:rPr>
        <w:t>Fax:</w:t>
      </w:r>
      <w:r w:rsidRPr="00F3291A">
        <w:rPr>
          <w:rFonts w:ascii="Book Antiqua" w:hAnsi="Book Antiqua" w:cs="Book Antiqua"/>
          <w:color w:val="000000" w:themeColor="text1"/>
          <w:kern w:val="0"/>
          <w:sz w:val="24"/>
        </w:rPr>
        <w:t xml:space="preserve"> +86-20-22903699</w:t>
      </w:r>
    </w:p>
    <w:p w:rsidR="00F3291A" w:rsidRPr="00F3291A" w:rsidRDefault="00F3291A"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color w:val="000000" w:themeColor="text1"/>
          <w:kern w:val="0"/>
          <w:sz w:val="24"/>
        </w:rPr>
        <w:t xml:space="preserve">Received: </w:t>
      </w:r>
      <w:r w:rsidRPr="00F3291A">
        <w:rPr>
          <w:rFonts w:ascii="Book Antiqua" w:hAnsi="Book Antiqua" w:cs="Book Antiqua"/>
          <w:color w:val="000000" w:themeColor="text1"/>
          <w:kern w:val="0"/>
          <w:sz w:val="24"/>
        </w:rPr>
        <w:t>April 23, 2016</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color w:val="000000" w:themeColor="text1"/>
          <w:kern w:val="0"/>
          <w:sz w:val="24"/>
        </w:rPr>
        <w:t xml:space="preserve">Peer-review started: </w:t>
      </w:r>
      <w:r w:rsidRPr="00F3291A">
        <w:rPr>
          <w:rFonts w:ascii="Book Antiqua" w:hAnsi="Book Antiqua" w:cs="Book Antiqua"/>
          <w:color w:val="000000" w:themeColor="text1"/>
          <w:kern w:val="0"/>
          <w:sz w:val="24"/>
        </w:rPr>
        <w:t>April 23, 2016</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color w:val="000000" w:themeColor="text1"/>
          <w:kern w:val="0"/>
          <w:sz w:val="24"/>
        </w:rPr>
        <w:t xml:space="preserve">First decision: </w:t>
      </w:r>
      <w:r w:rsidRPr="00F3291A">
        <w:rPr>
          <w:rFonts w:ascii="Book Antiqua" w:hAnsi="Book Antiqua" w:cs="Book Antiqua"/>
          <w:color w:val="000000" w:themeColor="text1"/>
          <w:kern w:val="0"/>
          <w:sz w:val="24"/>
        </w:rPr>
        <w:t>May 27, 2016</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color w:val="000000" w:themeColor="text1"/>
          <w:kern w:val="0"/>
          <w:sz w:val="24"/>
        </w:rPr>
        <w:t>Revised:</w:t>
      </w:r>
      <w:r w:rsidR="00F3291A">
        <w:rPr>
          <w:rFonts w:ascii="Book Antiqua" w:hAnsi="Book Antiqua" w:cs="Book Antiqua" w:hint="eastAsia"/>
          <w:color w:val="000000" w:themeColor="text1"/>
          <w:kern w:val="0"/>
          <w:sz w:val="24"/>
        </w:rPr>
        <w:t xml:space="preserve"> </w:t>
      </w:r>
      <w:r w:rsidRPr="00F3291A">
        <w:rPr>
          <w:rFonts w:ascii="Book Antiqua" w:hAnsi="Book Antiqua" w:cs="Book Antiqua"/>
          <w:color w:val="000000" w:themeColor="text1"/>
          <w:kern w:val="0"/>
          <w:sz w:val="24"/>
        </w:rPr>
        <w:t>Jun</w:t>
      </w:r>
      <w:r w:rsidR="00AA2707">
        <w:rPr>
          <w:rFonts w:ascii="Book Antiqua" w:hAnsi="Book Antiqua" w:cs="Book Antiqua" w:hint="eastAsia"/>
          <w:color w:val="000000" w:themeColor="text1"/>
          <w:kern w:val="0"/>
          <w:sz w:val="24"/>
        </w:rPr>
        <w:t>e</w:t>
      </w:r>
      <w:r w:rsidRPr="00F3291A">
        <w:rPr>
          <w:rFonts w:ascii="Book Antiqua" w:hAnsi="Book Antiqua" w:cs="Book Antiqua"/>
          <w:color w:val="000000" w:themeColor="text1"/>
          <w:kern w:val="0"/>
          <w:sz w:val="24"/>
        </w:rPr>
        <w:t xml:space="preserve"> </w:t>
      </w:r>
      <w:r w:rsidR="00AA2707">
        <w:rPr>
          <w:rFonts w:ascii="Book Antiqua" w:hAnsi="Book Antiqua" w:cs="Book Antiqua" w:hint="eastAsia"/>
          <w:color w:val="000000" w:themeColor="text1"/>
          <w:kern w:val="0"/>
          <w:sz w:val="24"/>
        </w:rPr>
        <w:t>11</w:t>
      </w:r>
      <w:r w:rsidRPr="00F3291A">
        <w:rPr>
          <w:rFonts w:ascii="Book Antiqua" w:hAnsi="Book Antiqua" w:cs="Book Antiqua"/>
          <w:color w:val="000000" w:themeColor="text1"/>
          <w:kern w:val="0"/>
          <w:sz w:val="24"/>
        </w:rPr>
        <w:t>, 2016</w:t>
      </w:r>
    </w:p>
    <w:p w:rsidR="00EA59E0" w:rsidRPr="0093214B" w:rsidRDefault="005D2B6D" w:rsidP="0093214B">
      <w:pPr>
        <w:spacing w:line="360" w:lineRule="auto"/>
        <w:rPr>
          <w:rFonts w:ascii="Book Antiqua" w:hAnsi="Book Antiqua"/>
          <w:color w:val="000000"/>
          <w:sz w:val="24"/>
        </w:rPr>
      </w:pPr>
      <w:r w:rsidRPr="00F3291A">
        <w:rPr>
          <w:rFonts w:ascii="Book Antiqua" w:hAnsi="Book Antiqua" w:cs="Book Antiqua"/>
          <w:b/>
          <w:color w:val="000000" w:themeColor="text1"/>
          <w:kern w:val="0"/>
          <w:sz w:val="24"/>
        </w:rPr>
        <w:t>Accepted:</w:t>
      </w:r>
      <w:r w:rsidR="0093214B" w:rsidRPr="0093214B">
        <w:rPr>
          <w:rFonts w:ascii="Book Antiqua" w:hAnsi="Book Antiqua"/>
          <w:color w:val="000000"/>
          <w:sz w:val="24"/>
        </w:rPr>
        <w:t xml:space="preserve"> </w:t>
      </w:r>
      <w:r w:rsidR="0093214B">
        <w:rPr>
          <w:rFonts w:ascii="Book Antiqua" w:hAnsi="Book Antiqua"/>
          <w:color w:val="000000"/>
          <w:sz w:val="24"/>
        </w:rPr>
        <w:t>July 6, 2016</w:t>
      </w:r>
      <w:bookmarkStart w:id="0" w:name="_GoBack"/>
      <w:bookmarkEnd w:id="0"/>
      <w:r w:rsidRPr="00F3291A">
        <w:rPr>
          <w:rFonts w:ascii="Book Antiqua" w:hAnsi="Book Antiqua" w:cs="Book Antiqua"/>
          <w:b/>
          <w:color w:val="000000" w:themeColor="text1"/>
          <w:kern w:val="0"/>
          <w:sz w:val="24"/>
        </w:rPr>
        <w:t xml:space="preserve"> </w:t>
      </w:r>
    </w:p>
    <w:p w:rsidR="00EA59E0" w:rsidRPr="00F3291A" w:rsidRDefault="005D2B6D" w:rsidP="00EC12D5">
      <w:pPr>
        <w:autoSpaceDE w:val="0"/>
        <w:autoSpaceDN w:val="0"/>
        <w:adjustRightInd w:val="0"/>
        <w:snapToGrid w:val="0"/>
        <w:spacing w:line="360" w:lineRule="auto"/>
        <w:rPr>
          <w:rFonts w:ascii="Book Antiqua" w:hAnsi="Book Antiqua" w:cs="Book Antiqua"/>
          <w:b/>
          <w:color w:val="000000" w:themeColor="text1"/>
          <w:kern w:val="0"/>
          <w:sz w:val="24"/>
        </w:rPr>
      </w:pPr>
      <w:r w:rsidRPr="00F3291A">
        <w:rPr>
          <w:rFonts w:ascii="Book Antiqua" w:hAnsi="Book Antiqua" w:cs="Book Antiqua"/>
          <w:b/>
          <w:color w:val="000000" w:themeColor="text1"/>
          <w:kern w:val="0"/>
          <w:sz w:val="24"/>
        </w:rPr>
        <w:t>Article in press:</w:t>
      </w:r>
    </w:p>
    <w:p w:rsidR="00EA59E0" w:rsidRPr="00F3291A" w:rsidRDefault="005D2B6D" w:rsidP="00EC12D5">
      <w:pPr>
        <w:autoSpaceDE w:val="0"/>
        <w:autoSpaceDN w:val="0"/>
        <w:adjustRightInd w:val="0"/>
        <w:snapToGrid w:val="0"/>
        <w:spacing w:line="360" w:lineRule="auto"/>
        <w:rPr>
          <w:rFonts w:ascii="Book Antiqua" w:hAnsi="Book Antiqua" w:cs="Book Antiqua"/>
          <w:b/>
          <w:color w:val="000000" w:themeColor="text1"/>
          <w:kern w:val="0"/>
          <w:sz w:val="24"/>
        </w:rPr>
      </w:pPr>
      <w:r w:rsidRPr="00F3291A">
        <w:rPr>
          <w:rFonts w:ascii="Book Antiqua" w:hAnsi="Book Antiqua" w:cs="Book Antiqua"/>
          <w:b/>
          <w:color w:val="000000" w:themeColor="text1"/>
          <w:kern w:val="0"/>
          <w:sz w:val="24"/>
        </w:rPr>
        <w:t>Published online:</w:t>
      </w:r>
    </w:p>
    <w:p w:rsidR="00EA59E0" w:rsidRPr="00F3291A" w:rsidRDefault="00EA59E0" w:rsidP="00EC12D5">
      <w:pPr>
        <w:autoSpaceDE w:val="0"/>
        <w:autoSpaceDN w:val="0"/>
        <w:adjustRightInd w:val="0"/>
        <w:snapToGrid w:val="0"/>
        <w:spacing w:line="360" w:lineRule="auto"/>
        <w:rPr>
          <w:rFonts w:ascii="Book Antiqua" w:hAnsi="Book Antiqua" w:cs="Tahoma"/>
          <w:color w:val="000000" w:themeColor="text1"/>
          <w:kern w:val="0"/>
          <w:sz w:val="24"/>
        </w:rPr>
      </w:pPr>
    </w:p>
    <w:p w:rsidR="00CA42D6" w:rsidRDefault="00CA42D6"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color w:val="000000" w:themeColor="text1"/>
          <w:kern w:val="0"/>
          <w:sz w:val="24"/>
        </w:rPr>
        <w:br w:type="page"/>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lastRenderedPageBreak/>
        <w:t>Abstract</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t>AIM</w:t>
      </w:r>
      <w:r w:rsidRPr="00F3291A">
        <w:rPr>
          <w:rFonts w:ascii="Book Antiqua" w:hAnsi="Book Antiqua" w:cs="Book Antiqua"/>
          <w:color w:val="000000" w:themeColor="text1"/>
          <w:kern w:val="0"/>
          <w:sz w:val="24"/>
        </w:rPr>
        <w:t xml:space="preserve">: To investigate the anticancer effect of a recombinant adenovirus-mediated p53 (rAd-p53) combined with </w:t>
      </w:r>
      <w:r w:rsidR="003259F4" w:rsidRPr="00F3291A">
        <w:rPr>
          <w:rFonts w:ascii="Book Antiqua" w:hAnsi="Book Antiqua" w:cs="Book Antiqua"/>
          <w:color w:val="000000" w:themeColor="text1"/>
          <w:kern w:val="0"/>
          <w:sz w:val="24"/>
        </w:rPr>
        <w:t>5-fluorouracil (5-FU)</w:t>
      </w:r>
      <w:r w:rsidRPr="00F3291A">
        <w:rPr>
          <w:rFonts w:ascii="Book Antiqua" w:hAnsi="Book Antiqua" w:cs="Book Antiqua"/>
          <w:color w:val="000000" w:themeColor="text1"/>
          <w:kern w:val="0"/>
          <w:sz w:val="24"/>
        </w:rPr>
        <w:t xml:space="preserve"> in human colon cancer resistant to 5-FU </w:t>
      </w:r>
      <w:r w:rsidR="003259F4" w:rsidRPr="003259F4">
        <w:rPr>
          <w:rFonts w:ascii="Book Antiqua" w:hAnsi="Book Antiqua" w:cs="Book Antiqua"/>
          <w:i/>
          <w:color w:val="000000" w:themeColor="text1"/>
          <w:kern w:val="0"/>
          <w:sz w:val="24"/>
        </w:rPr>
        <w:t>in vivo</w:t>
      </w:r>
      <w:r w:rsidRPr="00F3291A">
        <w:rPr>
          <w:rFonts w:ascii="Book Antiqua" w:hAnsi="Book Antiqua" w:cs="Book Antiqua"/>
          <w:color w:val="000000" w:themeColor="text1"/>
          <w:kern w:val="0"/>
          <w:sz w:val="24"/>
        </w:rPr>
        <w:t xml:space="preserve"> and the mechanism of rAd-p53 in reversal of 5-FU resistance .</w:t>
      </w:r>
    </w:p>
    <w:p w:rsidR="00F3291A" w:rsidRDefault="00F3291A" w:rsidP="00EC12D5">
      <w:pPr>
        <w:autoSpaceDE w:val="0"/>
        <w:autoSpaceDN w:val="0"/>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t>METHODS</w:t>
      </w:r>
      <w:r w:rsidRPr="00F3291A">
        <w:rPr>
          <w:rFonts w:ascii="Book Antiqua" w:hAnsi="Book Antiqua" w:cs="Book Antiqua"/>
          <w:color w:val="000000" w:themeColor="text1"/>
          <w:kern w:val="0"/>
          <w:sz w:val="24"/>
        </w:rPr>
        <w:t>: Nude mice bearing human colon cancer SW480/5-FU (5-FU resistant) were randomly assigned to four groups (</w:t>
      </w:r>
      <w:r w:rsidRPr="00F3291A">
        <w:rPr>
          <w:rFonts w:ascii="Book Antiqua" w:hAnsi="Book Antiqua" w:cs="Book Antiqua"/>
          <w:i/>
          <w:color w:val="000000" w:themeColor="text1"/>
          <w:kern w:val="0"/>
          <w:sz w:val="24"/>
        </w:rPr>
        <w:t>n</w:t>
      </w:r>
      <w:r w:rsidR="00CA42D6">
        <w:rPr>
          <w:rFonts w:ascii="Book Antiqua" w:hAnsi="Book Antiqua" w:cs="Book Antiqua" w:hint="eastAsia"/>
          <w:i/>
          <w:color w:val="000000" w:themeColor="text1"/>
          <w:kern w:val="0"/>
          <w:sz w:val="24"/>
        </w:rPr>
        <w:t xml:space="preserve"> </w:t>
      </w:r>
      <w:r w:rsidRPr="00F3291A">
        <w:rPr>
          <w:rFonts w:ascii="Book Antiqua" w:hAnsi="Book Antiqua" w:cs="Book Antiqua"/>
          <w:color w:val="000000" w:themeColor="text1"/>
          <w:kern w:val="0"/>
          <w:sz w:val="24"/>
        </w:rPr>
        <w:t>=</w:t>
      </w:r>
      <w:r w:rsidR="00CA42D6">
        <w:rPr>
          <w:rFonts w:ascii="Book Antiqua" w:hAnsi="Book Antiqua" w:cs="Book Antiqua" w:hint="eastAsia"/>
          <w:color w:val="000000" w:themeColor="text1"/>
          <w:kern w:val="0"/>
          <w:sz w:val="24"/>
        </w:rPr>
        <w:t xml:space="preserve"> </w:t>
      </w:r>
      <w:r w:rsidRPr="00F3291A">
        <w:rPr>
          <w:rFonts w:ascii="Book Antiqua" w:hAnsi="Book Antiqua" w:cs="Book Antiqua"/>
          <w:color w:val="000000" w:themeColor="text1"/>
          <w:kern w:val="0"/>
          <w:sz w:val="24"/>
        </w:rPr>
        <w:t>25): control group, 5-FU group, rAd-p53 group, and the rAd-p53+5-FU group. At 24 h, 48 h, 72 h, 120 h and 168 h after treatment, 5 mice were randomly selected from each group and sacrificed using an overdose of anesthetics. The tumors were removed and the protein expressions of p53, protein kinase C (PKC), permeability-glycoprotein (P-gp) and multidrug resistance-associated protein 1 (Western blot) and apoptosis (TUNEL) were determined.</w:t>
      </w:r>
    </w:p>
    <w:p w:rsidR="00F3291A" w:rsidRDefault="00F3291A" w:rsidP="00EC12D5">
      <w:pPr>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djustRightInd w:val="0"/>
        <w:snapToGrid w:val="0"/>
        <w:spacing w:line="360" w:lineRule="auto"/>
        <w:rPr>
          <w:rFonts w:ascii="Book Antiqua" w:hAnsi="Book Antiqua" w:cs="Book Antiqua"/>
          <w:color w:val="000000" w:themeColor="text1"/>
          <w:sz w:val="24"/>
        </w:rPr>
      </w:pPr>
      <w:r w:rsidRPr="00F3291A">
        <w:rPr>
          <w:rFonts w:ascii="Book Antiqua" w:hAnsi="Book Antiqua" w:cs="Book Antiqua"/>
          <w:b/>
          <w:bCs/>
          <w:color w:val="000000" w:themeColor="text1"/>
          <w:kern w:val="0"/>
          <w:sz w:val="24"/>
        </w:rPr>
        <w:t>RESULTS</w:t>
      </w:r>
      <w:r w:rsidRPr="00F3291A">
        <w:rPr>
          <w:rFonts w:ascii="Book Antiqua" w:hAnsi="Book Antiqua" w:cs="Book Antiqua"/>
          <w:color w:val="000000" w:themeColor="text1"/>
          <w:kern w:val="0"/>
          <w:sz w:val="24"/>
        </w:rPr>
        <w:t xml:space="preserve">: </w:t>
      </w:r>
      <w:r w:rsidRPr="00F3291A">
        <w:rPr>
          <w:rFonts w:ascii="Book Antiqua" w:hAnsi="Book Antiqua" w:cs="Book Antiqua"/>
          <w:color w:val="000000" w:themeColor="text1"/>
          <w:sz w:val="24"/>
        </w:rPr>
        <w:t>The area ratios of tumor cell apoptosis were larger in the rAd/p53+5-FU group than that in control,5-Fu and rAd/p53 group (</w:t>
      </w:r>
      <w:r w:rsidR="00CA42D6" w:rsidRPr="00CA42D6">
        <w:rPr>
          <w:rFonts w:ascii="Book Antiqua" w:hAnsi="Book Antiqua" w:cs="Book Antiqua"/>
          <w:i/>
          <w:color w:val="000000" w:themeColor="text1"/>
          <w:sz w:val="24"/>
        </w:rPr>
        <w:t xml:space="preserve">P &lt; </w:t>
      </w:r>
      <w:r w:rsidRPr="00F3291A">
        <w:rPr>
          <w:rFonts w:ascii="Book Antiqua" w:hAnsi="Book Antiqua" w:cs="Book Antiqua"/>
          <w:color w:val="000000" w:themeColor="text1"/>
          <w:sz w:val="24"/>
        </w:rPr>
        <w:t>0.05), and were larger in the rAd/p53 group than that of control group(</w:t>
      </w:r>
      <w:r w:rsidR="00CA42D6" w:rsidRPr="00CA42D6">
        <w:rPr>
          <w:rFonts w:ascii="Book Antiqua" w:hAnsi="Book Antiqua" w:cs="Book Antiqua"/>
          <w:i/>
          <w:color w:val="000000" w:themeColor="text1"/>
          <w:sz w:val="24"/>
        </w:rPr>
        <w:t xml:space="preserve">P &lt; </w:t>
      </w:r>
      <w:r w:rsidRPr="00F3291A">
        <w:rPr>
          <w:rFonts w:ascii="Book Antiqua" w:hAnsi="Book Antiqua" w:cs="Book Antiqua"/>
          <w:color w:val="000000" w:themeColor="text1"/>
          <w:sz w:val="24"/>
        </w:rPr>
        <w:t>0.05</w:t>
      </w:r>
      <w:r w:rsidRPr="00F3291A">
        <w:rPr>
          <w:rFonts w:ascii="Book Antiqua" w:hAnsi="Book Antiqua" w:cs="Book Antiqua"/>
          <w:color w:val="000000" w:themeColor="text1"/>
          <w:sz w:val="24"/>
        </w:rPr>
        <w:t>）</w:t>
      </w:r>
      <w:r w:rsidRPr="00F3291A">
        <w:rPr>
          <w:rFonts w:ascii="Book Antiqua" w:hAnsi="Book Antiqua" w:cs="Book Antiqua"/>
          <w:color w:val="000000" w:themeColor="text1"/>
          <w:sz w:val="24"/>
        </w:rPr>
        <w:t>and 5-FU group more than 48h (</w:t>
      </w:r>
      <w:r w:rsidR="00CA42D6" w:rsidRPr="00CA42D6">
        <w:rPr>
          <w:rFonts w:ascii="Book Antiqua" w:hAnsi="Book Antiqua" w:cs="Book Antiqua"/>
          <w:i/>
          <w:color w:val="000000" w:themeColor="text1"/>
          <w:sz w:val="24"/>
        </w:rPr>
        <w:t xml:space="preserve">P &lt; </w:t>
      </w:r>
      <w:r w:rsidRPr="00F3291A">
        <w:rPr>
          <w:rFonts w:ascii="Book Antiqua" w:hAnsi="Book Antiqua" w:cs="Book Antiqua"/>
          <w:color w:val="000000" w:themeColor="text1"/>
          <w:sz w:val="24"/>
        </w:rPr>
        <w:t>0.05</w:t>
      </w:r>
      <w:r w:rsidRPr="00F3291A">
        <w:rPr>
          <w:rFonts w:ascii="Book Antiqua" w:hAnsi="Book Antiqua" w:cs="Book Antiqua"/>
          <w:color w:val="000000" w:themeColor="text1"/>
          <w:sz w:val="24"/>
        </w:rPr>
        <w:t>）</w:t>
      </w:r>
      <w:r w:rsidRPr="00F3291A">
        <w:rPr>
          <w:rFonts w:ascii="Book Antiqua" w:hAnsi="Book Antiqua" w:cs="Book Antiqua"/>
          <w:color w:val="000000" w:themeColor="text1"/>
          <w:sz w:val="24"/>
        </w:rPr>
        <w:t>.The P53 expression was more in the rAd/p53 and the rAd/p53+5-FU group than that of control and 5-FU group (</w:t>
      </w:r>
      <w:r w:rsidR="00CA42D6" w:rsidRPr="00CA42D6">
        <w:rPr>
          <w:rFonts w:ascii="Book Antiqua" w:hAnsi="Book Antiqua" w:cs="Book Antiqua"/>
          <w:i/>
          <w:color w:val="000000" w:themeColor="text1"/>
          <w:sz w:val="24"/>
        </w:rPr>
        <w:t xml:space="preserve">P &lt; </w:t>
      </w:r>
      <w:r w:rsidRPr="00F3291A">
        <w:rPr>
          <w:rFonts w:ascii="Book Antiqua" w:hAnsi="Book Antiqua" w:cs="Book Antiqua"/>
          <w:color w:val="000000" w:themeColor="text1"/>
          <w:sz w:val="24"/>
        </w:rPr>
        <w:t>0.05), and</w:t>
      </w:r>
      <w:r w:rsidR="00CB28EA">
        <w:rPr>
          <w:rFonts w:ascii="Book Antiqua" w:hAnsi="Book Antiqua" w:cs="Book Antiqua"/>
          <w:color w:val="000000" w:themeColor="text1"/>
          <w:sz w:val="24"/>
        </w:rPr>
        <w:t xml:space="preserve"> </w:t>
      </w:r>
      <w:r w:rsidRPr="00F3291A">
        <w:rPr>
          <w:rFonts w:ascii="Book Antiqua" w:hAnsi="Book Antiqua" w:cs="Book Antiqua"/>
          <w:color w:val="000000" w:themeColor="text1"/>
          <w:sz w:val="24"/>
        </w:rPr>
        <w:t xml:space="preserve"> were higher in rAd/p53+5-FU group tnan that of rAd/p53 group(</w:t>
      </w:r>
      <w:r w:rsidR="00CA42D6" w:rsidRPr="00CA42D6">
        <w:rPr>
          <w:rFonts w:ascii="Book Antiqua" w:hAnsi="Book Antiqua" w:cs="Book Antiqua"/>
          <w:i/>
          <w:color w:val="000000" w:themeColor="text1"/>
          <w:sz w:val="24"/>
        </w:rPr>
        <w:t xml:space="preserve">P &lt; </w:t>
      </w:r>
      <w:r w:rsidRPr="00F3291A">
        <w:rPr>
          <w:rFonts w:ascii="Book Antiqua" w:hAnsi="Book Antiqua" w:cs="Book Antiqua"/>
          <w:color w:val="000000" w:themeColor="text1"/>
          <w:sz w:val="24"/>
        </w:rPr>
        <w:t>0.05).The overexpression of PKC, P-gp and MRP1 were observed in</w:t>
      </w:r>
      <w:r w:rsidR="00CB28EA">
        <w:rPr>
          <w:rFonts w:ascii="Book Antiqua" w:hAnsi="Book Antiqua" w:cs="Book Antiqua"/>
          <w:color w:val="000000" w:themeColor="text1"/>
          <w:sz w:val="24"/>
        </w:rPr>
        <w:t xml:space="preserve"> </w:t>
      </w:r>
      <w:r w:rsidRPr="00F3291A">
        <w:rPr>
          <w:rFonts w:ascii="Book Antiqua" w:hAnsi="Book Antiqua" w:cs="Book Antiqua"/>
          <w:color w:val="000000" w:themeColor="text1"/>
          <w:sz w:val="24"/>
        </w:rPr>
        <w:t>5-FU and control group. In the rAd/p53+5-FU group,the expression of P-gp and MRP1 were lower that of control and 5-FU group (</w:t>
      </w:r>
      <w:r w:rsidR="00CA42D6" w:rsidRPr="00CA42D6">
        <w:rPr>
          <w:rFonts w:ascii="Book Antiqua" w:hAnsi="Book Antiqua" w:cs="Book Antiqua"/>
          <w:i/>
          <w:color w:val="000000" w:themeColor="text1"/>
          <w:sz w:val="24"/>
        </w:rPr>
        <w:t xml:space="preserve">P &lt; </w:t>
      </w:r>
      <w:r w:rsidRPr="00F3291A">
        <w:rPr>
          <w:rFonts w:ascii="Book Antiqua" w:hAnsi="Book Antiqua" w:cs="Book Antiqua"/>
          <w:color w:val="000000" w:themeColor="text1"/>
          <w:sz w:val="24"/>
        </w:rPr>
        <w:t>0.05), the expression of PKC were lower that of control ,5-FU</w:t>
      </w:r>
      <w:r w:rsidR="00CB28EA">
        <w:rPr>
          <w:rFonts w:ascii="Book Antiqua" w:hAnsi="Book Antiqua" w:cs="Book Antiqua"/>
          <w:color w:val="000000" w:themeColor="text1"/>
          <w:sz w:val="24"/>
        </w:rPr>
        <w:t xml:space="preserve"> </w:t>
      </w:r>
      <w:r w:rsidRPr="00F3291A">
        <w:rPr>
          <w:rFonts w:ascii="Book Antiqua" w:hAnsi="Book Antiqua" w:cs="Book Antiqua"/>
          <w:color w:val="000000" w:themeColor="text1"/>
          <w:sz w:val="24"/>
        </w:rPr>
        <w:t>and rAd/p53 group more than 48h(</w:t>
      </w:r>
      <w:r w:rsidR="00CA42D6" w:rsidRPr="00CA42D6">
        <w:rPr>
          <w:rFonts w:ascii="Book Antiqua" w:hAnsi="Book Antiqua" w:cs="Book Antiqua"/>
          <w:i/>
          <w:color w:val="000000" w:themeColor="text1"/>
          <w:sz w:val="24"/>
        </w:rPr>
        <w:t xml:space="preserve">P &lt; </w:t>
      </w:r>
      <w:r w:rsidRPr="00F3291A">
        <w:rPr>
          <w:rFonts w:ascii="Book Antiqua" w:hAnsi="Book Antiqua" w:cs="Book Antiqua"/>
          <w:color w:val="000000" w:themeColor="text1"/>
          <w:sz w:val="24"/>
        </w:rPr>
        <w:t>0.05). In rAd/p53 group,the expression of P-gp and MRP1 were lower that of control and 5-FU group more than 48h(</w:t>
      </w:r>
      <w:r w:rsidR="00CA42D6" w:rsidRPr="00CA42D6">
        <w:rPr>
          <w:rFonts w:ascii="Book Antiqua" w:hAnsi="Book Antiqua" w:cs="Book Antiqua"/>
          <w:i/>
          <w:color w:val="000000" w:themeColor="text1"/>
          <w:sz w:val="24"/>
        </w:rPr>
        <w:t xml:space="preserve">P &lt; </w:t>
      </w:r>
      <w:r w:rsidRPr="00F3291A">
        <w:rPr>
          <w:rFonts w:ascii="Book Antiqua" w:hAnsi="Book Antiqua" w:cs="Book Antiqua"/>
          <w:color w:val="000000" w:themeColor="text1"/>
          <w:sz w:val="24"/>
        </w:rPr>
        <w:t>0.05)</w:t>
      </w:r>
      <w:r w:rsidRPr="00F3291A">
        <w:rPr>
          <w:rFonts w:ascii="Book Antiqua" w:hAnsi="Book Antiqua" w:cs="Book Antiqua"/>
          <w:color w:val="000000" w:themeColor="text1"/>
          <w:sz w:val="24"/>
        </w:rPr>
        <w:t>，</w:t>
      </w:r>
      <w:r w:rsidRPr="00F3291A">
        <w:rPr>
          <w:rFonts w:ascii="Book Antiqua" w:hAnsi="Book Antiqua" w:cs="Book Antiqua"/>
          <w:color w:val="000000" w:themeColor="text1"/>
          <w:sz w:val="24"/>
        </w:rPr>
        <w:t xml:space="preserve"> the expression of PKC were lower that of control and 5-FU group more than 120h (</w:t>
      </w:r>
      <w:r w:rsidR="00CA42D6" w:rsidRPr="00CA42D6">
        <w:rPr>
          <w:rFonts w:ascii="Book Antiqua" w:hAnsi="Book Antiqua" w:cs="Book Antiqua"/>
          <w:i/>
          <w:color w:val="000000" w:themeColor="text1"/>
          <w:sz w:val="24"/>
        </w:rPr>
        <w:t xml:space="preserve">P &lt; </w:t>
      </w:r>
      <w:r w:rsidRPr="00F3291A">
        <w:rPr>
          <w:rFonts w:ascii="Book Antiqua" w:hAnsi="Book Antiqua" w:cs="Book Antiqua"/>
          <w:color w:val="000000" w:themeColor="text1"/>
          <w:sz w:val="24"/>
        </w:rPr>
        <w:t>0.05).</w:t>
      </w:r>
    </w:p>
    <w:p w:rsidR="00EA59E0" w:rsidRPr="00F3291A" w:rsidRDefault="00EA59E0"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djustRightInd w:val="0"/>
        <w:snapToGrid w:val="0"/>
        <w:spacing w:line="360" w:lineRule="auto"/>
        <w:rPr>
          <w:rFonts w:ascii="Book Antiqua" w:hAnsi="Book Antiqua" w:cs="Book Antiqua"/>
          <w:b/>
          <w:color w:val="000000" w:themeColor="text1"/>
          <w:sz w:val="24"/>
        </w:rPr>
      </w:pPr>
      <w:r w:rsidRPr="00F3291A">
        <w:rPr>
          <w:rFonts w:ascii="Book Antiqua" w:hAnsi="Book Antiqua" w:cs="Book Antiqua"/>
          <w:b/>
          <w:bCs/>
          <w:color w:val="000000" w:themeColor="text1"/>
          <w:kern w:val="0"/>
          <w:sz w:val="24"/>
        </w:rPr>
        <w:lastRenderedPageBreak/>
        <w:t xml:space="preserve">CONCLUSION: </w:t>
      </w:r>
      <w:r w:rsidRPr="00F3291A">
        <w:rPr>
          <w:rFonts w:ascii="Book Antiqua" w:hAnsi="Book Antiqua" w:cs="Book Antiqua"/>
          <w:bCs/>
          <w:color w:val="000000" w:themeColor="text1"/>
          <w:sz w:val="24"/>
        </w:rPr>
        <w:t xml:space="preserve">5-FU combined with rAd-p53 has a synergistic anticancer effect </w:t>
      </w:r>
      <w:r w:rsidRPr="00F3291A">
        <w:rPr>
          <w:rFonts w:ascii="Book Antiqua" w:hAnsi="Book Antiqua" w:cs="Book Antiqua"/>
          <w:color w:val="000000" w:themeColor="text1"/>
          <w:sz w:val="24"/>
        </w:rPr>
        <w:t xml:space="preserve">in SW480/5-Fu(5-Fu resistance) </w:t>
      </w:r>
      <w:r w:rsidRPr="00F3291A">
        <w:rPr>
          <w:rFonts w:ascii="Book Antiqua" w:hAnsi="Book Antiqua" w:cs="Book Antiqua"/>
          <w:b/>
          <w:color w:val="000000" w:themeColor="text1"/>
          <w:sz w:val="24"/>
        </w:rPr>
        <w:t>，</w:t>
      </w:r>
      <w:r w:rsidRPr="00F3291A">
        <w:rPr>
          <w:rFonts w:ascii="Book Antiqua" w:hAnsi="Book Antiqua" w:cs="Book Antiqua"/>
          <w:color w:val="000000" w:themeColor="text1"/>
          <w:sz w:val="24"/>
        </w:rPr>
        <w:t xml:space="preserve">which contribute to reverse 5-Fu resistance </w:t>
      </w:r>
      <w:r w:rsidRPr="00F3291A">
        <w:rPr>
          <w:rFonts w:ascii="Book Antiqua" w:hAnsi="Book Antiqua" w:cs="Book Antiqua"/>
          <w:b/>
          <w:color w:val="000000" w:themeColor="text1"/>
          <w:sz w:val="24"/>
        </w:rPr>
        <w:t>.</w:t>
      </w:r>
    </w:p>
    <w:p w:rsidR="00EA59E0" w:rsidRPr="00F3291A" w:rsidRDefault="00EA59E0"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color w:val="000000" w:themeColor="text1"/>
          <w:kern w:val="0"/>
          <w:sz w:val="24"/>
        </w:rPr>
        <w:t>Key words:</w:t>
      </w:r>
      <w:r w:rsidRPr="00F3291A">
        <w:rPr>
          <w:rFonts w:ascii="Book Antiqua" w:hAnsi="Book Antiqua" w:cs="Book Antiqua"/>
          <w:color w:val="000000" w:themeColor="text1"/>
          <w:kern w:val="0"/>
          <w:sz w:val="24"/>
        </w:rPr>
        <w:t xml:space="preserve"> Human colon cancer; Multidrug resistance; 5-Fluorouracil; rAd-p53</w:t>
      </w:r>
      <w:r w:rsidRPr="00F3291A">
        <w:rPr>
          <w:rFonts w:ascii="Book Antiqua" w:hAnsi="Book Antiqua" w:cs="Book Antiqua"/>
          <w:color w:val="000000" w:themeColor="text1"/>
          <w:kern w:val="0"/>
          <w:sz w:val="24"/>
        </w:rPr>
        <w:t>；</w:t>
      </w:r>
      <w:r w:rsidRPr="00F3291A">
        <w:rPr>
          <w:rFonts w:ascii="Book Antiqua" w:hAnsi="Book Antiqua" w:cs="Book Antiqua"/>
          <w:color w:val="000000" w:themeColor="text1"/>
          <w:kern w:val="0"/>
          <w:sz w:val="24"/>
        </w:rPr>
        <w:t>Xenografts in nude mice</w:t>
      </w:r>
    </w:p>
    <w:p w:rsidR="00EA59E0" w:rsidRPr="00F3291A" w:rsidRDefault="00EA59E0"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djustRightInd w:val="0"/>
        <w:snapToGrid w:val="0"/>
        <w:spacing w:line="360" w:lineRule="auto"/>
        <w:rPr>
          <w:rFonts w:ascii="Book Antiqua" w:hAnsi="Book Antiqua" w:cs="Book Antiqua"/>
          <w:color w:val="000000" w:themeColor="text1"/>
          <w:sz w:val="24"/>
        </w:rPr>
      </w:pPr>
      <w:r w:rsidRPr="00CA42D6">
        <w:rPr>
          <w:rFonts w:ascii="Book Antiqua" w:hAnsi="Book Antiqua" w:cs="Book Antiqua"/>
          <w:b/>
          <w:color w:val="000000" w:themeColor="text1"/>
          <w:sz w:val="24"/>
        </w:rPr>
        <w:t xml:space="preserve">© The Author(s) 2016. </w:t>
      </w:r>
      <w:r w:rsidRPr="00F3291A">
        <w:rPr>
          <w:rFonts w:ascii="Book Antiqua" w:hAnsi="Book Antiqua" w:cs="Book Antiqua"/>
          <w:color w:val="000000" w:themeColor="text1"/>
          <w:sz w:val="24"/>
        </w:rPr>
        <w:t>Published by Baishideng Publishing Group Inc. All rights</w:t>
      </w:r>
    </w:p>
    <w:p w:rsidR="00EA59E0" w:rsidRPr="00F3291A" w:rsidRDefault="005D2B6D" w:rsidP="00EC12D5">
      <w:pPr>
        <w:adjustRightInd w:val="0"/>
        <w:snapToGrid w:val="0"/>
        <w:spacing w:line="360" w:lineRule="auto"/>
        <w:rPr>
          <w:rFonts w:ascii="Book Antiqua" w:hAnsi="Book Antiqua" w:cs="Book Antiqua"/>
          <w:color w:val="000000" w:themeColor="text1"/>
          <w:sz w:val="24"/>
        </w:rPr>
      </w:pPr>
      <w:r w:rsidRPr="00F3291A">
        <w:rPr>
          <w:rFonts w:ascii="Book Antiqua" w:hAnsi="Book Antiqua" w:cs="Book Antiqua"/>
          <w:color w:val="000000" w:themeColor="text1"/>
          <w:sz w:val="24"/>
        </w:rPr>
        <w:t>reserved.</w:t>
      </w:r>
    </w:p>
    <w:p w:rsidR="00EA59E0" w:rsidRPr="00F3291A" w:rsidRDefault="00EA59E0" w:rsidP="00EC12D5">
      <w:pPr>
        <w:adjustRightInd w:val="0"/>
        <w:snapToGrid w:val="0"/>
        <w:spacing w:line="360" w:lineRule="auto"/>
        <w:rPr>
          <w:rFonts w:ascii="Book Antiqua" w:hAnsi="Book Antiqua" w:cs="Book Antiqua"/>
          <w:color w:val="000000" w:themeColor="text1"/>
          <w:sz w:val="24"/>
        </w:rPr>
      </w:pPr>
    </w:p>
    <w:p w:rsidR="00EA59E0" w:rsidRPr="00F3291A" w:rsidRDefault="005D2B6D" w:rsidP="00EC12D5">
      <w:pPr>
        <w:adjustRightInd w:val="0"/>
        <w:snapToGrid w:val="0"/>
        <w:spacing w:line="360" w:lineRule="auto"/>
        <w:rPr>
          <w:rFonts w:ascii="Book Antiqua" w:hAnsi="Book Antiqua" w:cs="Book Antiqua"/>
          <w:color w:val="000000" w:themeColor="text1"/>
          <w:sz w:val="24"/>
        </w:rPr>
      </w:pPr>
      <w:r w:rsidRPr="00F3291A">
        <w:rPr>
          <w:rFonts w:ascii="Book Antiqua" w:hAnsi="Book Antiqua" w:cs="Book Antiqua"/>
          <w:b/>
          <w:color w:val="000000" w:themeColor="text1"/>
          <w:sz w:val="24"/>
        </w:rPr>
        <w:t>Core tip</w:t>
      </w:r>
      <w:r w:rsidRPr="00F3291A">
        <w:rPr>
          <w:rFonts w:ascii="Book Antiqua" w:hAnsi="Book Antiqua" w:cs="Book Antiqua"/>
          <w:color w:val="000000" w:themeColor="text1"/>
          <w:sz w:val="24"/>
        </w:rPr>
        <w:t xml:space="preserve">: To observe anticancer action of rAd-p53 combined with 5-FU in human colon cancer of resistance to 5-FU </w:t>
      </w:r>
      <w:r w:rsidR="003259F4" w:rsidRPr="003259F4">
        <w:rPr>
          <w:rFonts w:ascii="Book Antiqua" w:hAnsi="Book Antiqua" w:cs="Book Antiqua"/>
          <w:i/>
          <w:color w:val="000000" w:themeColor="text1"/>
          <w:sz w:val="24"/>
        </w:rPr>
        <w:t>in vivo</w:t>
      </w:r>
      <w:r w:rsidRPr="00F3291A">
        <w:rPr>
          <w:rFonts w:ascii="Book Antiqua" w:hAnsi="Book Antiqua" w:cs="Book Antiqua"/>
          <w:color w:val="000000" w:themeColor="text1"/>
          <w:sz w:val="24"/>
        </w:rPr>
        <w:t xml:space="preserve"> to investigate the potential and mechanism of rAd-p53 in the reversal resistance to 5-FU in human colon cancer.</w:t>
      </w:r>
      <w:r w:rsidRPr="00F3291A">
        <w:rPr>
          <w:rFonts w:ascii="Book Antiqua" w:eastAsiaTheme="minorEastAsia" w:hAnsi="Book Antiqua" w:cs="Book Antiqua"/>
          <w:color w:val="000000" w:themeColor="text1"/>
          <w:kern w:val="0"/>
          <w:sz w:val="24"/>
        </w:rPr>
        <w:t>Our previous results revealed that</w:t>
      </w:r>
      <w:r w:rsidRPr="00F3291A">
        <w:rPr>
          <w:rFonts w:ascii="Book Antiqua" w:hAnsi="Book Antiqua" w:cs="Book Antiqua"/>
          <w:color w:val="000000" w:themeColor="text1"/>
          <w:sz w:val="24"/>
        </w:rPr>
        <w:t xml:space="preserve">exogenous wild-type p53 gene from rAd-p53 can decrease expression of PKC, P- gp, MRP1 in SW480/5-Fu(5-Fu resistance) and promote apoptosis of tumor cell, which contribute to reverse 5-Fu resistance </w:t>
      </w:r>
      <w:r w:rsidR="003259F4" w:rsidRPr="003259F4">
        <w:rPr>
          <w:rFonts w:ascii="Book Antiqua" w:hAnsi="Book Antiqua" w:cs="Book Antiqua"/>
          <w:i/>
          <w:color w:val="000000" w:themeColor="text1"/>
          <w:sz w:val="24"/>
        </w:rPr>
        <w:t>in vivo</w:t>
      </w:r>
      <w:r w:rsidRPr="00F3291A">
        <w:rPr>
          <w:rFonts w:ascii="Book Antiqua" w:hAnsi="Book Antiqua" w:cs="Book Antiqua"/>
          <w:color w:val="000000" w:themeColor="text1"/>
          <w:sz w:val="24"/>
        </w:rPr>
        <w:t xml:space="preserve">. 5-Fu can increase the expression of exogenous wild-type p53, so 5-FU combined with rAd-p53 has a synergistic anticancer effect for colon cancer of 5-Fu resistance </w:t>
      </w:r>
      <w:r w:rsidR="003259F4" w:rsidRPr="003259F4">
        <w:rPr>
          <w:rFonts w:ascii="Book Antiqua" w:hAnsi="Book Antiqua" w:cs="Book Antiqua"/>
          <w:i/>
          <w:color w:val="000000" w:themeColor="text1"/>
          <w:sz w:val="24"/>
        </w:rPr>
        <w:t>in vivo</w:t>
      </w:r>
      <w:r w:rsidRPr="00F3291A">
        <w:rPr>
          <w:rFonts w:ascii="Book Antiqua" w:hAnsi="Book Antiqua" w:cs="Book Antiqua"/>
          <w:color w:val="000000" w:themeColor="text1"/>
          <w:sz w:val="24"/>
        </w:rPr>
        <w:t>.</w:t>
      </w:r>
    </w:p>
    <w:p w:rsidR="00EA59E0" w:rsidRPr="00F3291A" w:rsidRDefault="00EA59E0" w:rsidP="00EC12D5">
      <w:pPr>
        <w:adjustRightInd w:val="0"/>
        <w:snapToGrid w:val="0"/>
        <w:spacing w:line="360" w:lineRule="auto"/>
        <w:rPr>
          <w:rFonts w:ascii="Book Antiqua" w:hAnsi="Book Antiqua" w:cs="Book Antiqua"/>
          <w:color w:val="000000" w:themeColor="text1"/>
          <w:sz w:val="24"/>
        </w:rPr>
      </w:pPr>
    </w:p>
    <w:p w:rsidR="00EA59E0" w:rsidRPr="00F3291A" w:rsidRDefault="005D2B6D" w:rsidP="00EC12D5">
      <w:pPr>
        <w:adjustRightInd w:val="0"/>
        <w:snapToGrid w:val="0"/>
        <w:spacing w:line="360" w:lineRule="auto"/>
        <w:rPr>
          <w:rFonts w:ascii="Book Antiqua" w:hAnsi="Book Antiqua" w:cs="Book Antiqua"/>
          <w:color w:val="000000" w:themeColor="text1"/>
          <w:sz w:val="24"/>
        </w:rPr>
      </w:pPr>
      <w:r w:rsidRPr="00F3291A">
        <w:rPr>
          <w:rFonts w:ascii="Book Antiqua" w:hAnsi="Book Antiqua" w:cs="Book Antiqua"/>
          <w:color w:val="000000" w:themeColor="text1"/>
          <w:kern w:val="0"/>
          <w:sz w:val="24"/>
        </w:rPr>
        <w:t>Xie</w:t>
      </w:r>
      <w:r w:rsidR="00CA42D6">
        <w:rPr>
          <w:rFonts w:ascii="Book Antiqua" w:hAnsi="Book Antiqua" w:cs="Book Antiqua" w:hint="eastAsia"/>
          <w:color w:val="000000" w:themeColor="text1"/>
          <w:kern w:val="0"/>
          <w:sz w:val="24"/>
        </w:rPr>
        <w:t xml:space="preserve"> Q</w:t>
      </w:r>
      <w:r w:rsidRPr="00F3291A">
        <w:rPr>
          <w:rFonts w:ascii="Book Antiqua" w:hAnsi="Book Antiqua" w:cs="Book Antiqua"/>
          <w:color w:val="000000" w:themeColor="text1"/>
          <w:kern w:val="0"/>
          <w:sz w:val="24"/>
        </w:rPr>
        <w:t>, Wu</w:t>
      </w:r>
      <w:r w:rsidR="00CA42D6">
        <w:rPr>
          <w:rFonts w:ascii="Book Antiqua" w:hAnsi="Book Antiqua" w:cs="Book Antiqua" w:hint="eastAsia"/>
          <w:color w:val="000000" w:themeColor="text1"/>
          <w:kern w:val="0"/>
          <w:sz w:val="24"/>
        </w:rPr>
        <w:t xml:space="preserve"> MY</w:t>
      </w:r>
      <w:r w:rsidRPr="00F3291A">
        <w:rPr>
          <w:rFonts w:ascii="Book Antiqua" w:hAnsi="Book Antiqua" w:cs="Book Antiqua"/>
          <w:color w:val="000000" w:themeColor="text1"/>
          <w:kern w:val="0"/>
          <w:sz w:val="24"/>
        </w:rPr>
        <w:t>,</w:t>
      </w:r>
      <w:r w:rsidR="00CA42D6">
        <w:rPr>
          <w:rFonts w:ascii="Book Antiqua" w:hAnsi="Book Antiqua" w:cs="Book Antiqua" w:hint="eastAsia"/>
          <w:color w:val="000000" w:themeColor="text1"/>
          <w:kern w:val="0"/>
          <w:sz w:val="24"/>
        </w:rPr>
        <w:t xml:space="preserve"> </w:t>
      </w:r>
      <w:r w:rsidRPr="00F3291A">
        <w:rPr>
          <w:rFonts w:ascii="Book Antiqua" w:hAnsi="Book Antiqua" w:cs="Book Antiqua"/>
          <w:color w:val="000000" w:themeColor="text1"/>
          <w:kern w:val="0"/>
          <w:sz w:val="24"/>
        </w:rPr>
        <w:t>Zhang</w:t>
      </w:r>
      <w:r w:rsidR="00CA42D6">
        <w:rPr>
          <w:rFonts w:ascii="Book Antiqua" w:hAnsi="Book Antiqua" w:cs="Book Antiqua" w:hint="eastAsia"/>
          <w:color w:val="000000" w:themeColor="text1"/>
          <w:kern w:val="0"/>
          <w:sz w:val="24"/>
        </w:rPr>
        <w:t xml:space="preserve"> DX</w:t>
      </w:r>
      <w:r w:rsidRPr="00F3291A">
        <w:rPr>
          <w:rFonts w:ascii="Book Antiqua" w:hAnsi="Book Antiqua" w:cs="Book Antiqua"/>
          <w:color w:val="000000" w:themeColor="text1"/>
          <w:kern w:val="0"/>
          <w:sz w:val="24"/>
        </w:rPr>
        <w:t xml:space="preserve">, Yang </w:t>
      </w:r>
      <w:r w:rsidR="00CA42D6">
        <w:rPr>
          <w:rFonts w:ascii="Book Antiqua" w:hAnsi="Book Antiqua" w:cs="Book Antiqua" w:hint="eastAsia"/>
          <w:color w:val="000000" w:themeColor="text1"/>
          <w:kern w:val="0"/>
          <w:sz w:val="24"/>
        </w:rPr>
        <w:t>YM</w:t>
      </w:r>
      <w:r w:rsidRPr="00F3291A">
        <w:rPr>
          <w:rFonts w:ascii="Book Antiqua" w:hAnsi="Book Antiqua" w:cs="Book Antiqua"/>
          <w:color w:val="000000" w:themeColor="text1"/>
          <w:kern w:val="0"/>
          <w:sz w:val="24"/>
        </w:rPr>
        <w:t>, Wang</w:t>
      </w:r>
      <w:r w:rsidR="003259F4">
        <w:rPr>
          <w:rFonts w:ascii="Book Antiqua" w:hAnsi="Book Antiqua" w:cs="Book Antiqua" w:hint="eastAsia"/>
          <w:color w:val="000000" w:themeColor="text1"/>
          <w:kern w:val="0"/>
          <w:sz w:val="24"/>
        </w:rPr>
        <w:t xml:space="preserve"> BS</w:t>
      </w:r>
      <w:r w:rsidRPr="00F3291A">
        <w:rPr>
          <w:rFonts w:ascii="Book Antiqua" w:hAnsi="Book Antiqua" w:cs="Book Antiqua"/>
          <w:color w:val="000000" w:themeColor="text1"/>
          <w:kern w:val="0"/>
          <w:sz w:val="24"/>
        </w:rPr>
        <w:t>, Zhang</w:t>
      </w:r>
      <w:r w:rsidR="003259F4">
        <w:rPr>
          <w:rFonts w:ascii="Book Antiqua" w:hAnsi="Book Antiqua" w:cs="Book Antiqua" w:hint="eastAsia"/>
          <w:color w:val="000000" w:themeColor="text1"/>
          <w:kern w:val="0"/>
          <w:sz w:val="24"/>
        </w:rPr>
        <w:t xml:space="preserve"> J</w:t>
      </w:r>
      <w:r w:rsidRPr="00F3291A">
        <w:rPr>
          <w:rFonts w:ascii="Book Antiqua" w:hAnsi="Book Antiqua" w:cs="Book Antiqua"/>
          <w:color w:val="000000" w:themeColor="text1"/>
          <w:kern w:val="0"/>
          <w:sz w:val="24"/>
        </w:rPr>
        <w:t>, Xu</w:t>
      </w:r>
      <w:r w:rsidR="003259F4">
        <w:rPr>
          <w:rFonts w:ascii="Book Antiqua" w:hAnsi="Book Antiqua" w:cs="Book Antiqua" w:hint="eastAsia"/>
          <w:color w:val="000000" w:themeColor="text1"/>
          <w:kern w:val="0"/>
          <w:sz w:val="24"/>
        </w:rPr>
        <w:t xml:space="preserve"> J</w:t>
      </w:r>
      <w:r w:rsidRPr="00F3291A">
        <w:rPr>
          <w:rFonts w:ascii="Book Antiqua" w:hAnsi="Book Antiqua" w:cs="Book Antiqua"/>
          <w:color w:val="000000" w:themeColor="text1"/>
          <w:kern w:val="0"/>
          <w:sz w:val="24"/>
        </w:rPr>
        <w:t>, Zhong</w:t>
      </w:r>
      <w:r w:rsidR="003259F4">
        <w:rPr>
          <w:rFonts w:ascii="Book Antiqua" w:hAnsi="Book Antiqua" w:cs="Book Antiqua" w:hint="eastAsia"/>
          <w:color w:val="000000" w:themeColor="text1"/>
          <w:kern w:val="0"/>
          <w:sz w:val="24"/>
        </w:rPr>
        <w:t xml:space="preserve"> WD</w:t>
      </w:r>
      <w:r w:rsidRPr="00F3291A">
        <w:rPr>
          <w:rFonts w:ascii="Book Antiqua" w:hAnsi="Book Antiqua" w:cs="Book Antiqua"/>
          <w:color w:val="000000" w:themeColor="text1"/>
          <w:kern w:val="0"/>
          <w:sz w:val="24"/>
        </w:rPr>
        <w:t>,</w:t>
      </w:r>
      <w:r w:rsidR="003259F4">
        <w:rPr>
          <w:rFonts w:ascii="Book Antiqua" w:hAnsi="Book Antiqua" w:cs="Book Antiqua" w:hint="eastAsia"/>
          <w:color w:val="000000" w:themeColor="text1"/>
          <w:kern w:val="0"/>
          <w:sz w:val="24"/>
        </w:rPr>
        <w:t xml:space="preserve"> </w:t>
      </w:r>
      <w:r w:rsidRPr="00F3291A">
        <w:rPr>
          <w:rFonts w:ascii="Book Antiqua" w:hAnsi="Book Antiqua" w:cs="Book Antiqua"/>
          <w:color w:val="000000" w:themeColor="text1"/>
          <w:kern w:val="0"/>
          <w:sz w:val="24"/>
        </w:rPr>
        <w:t>Hu</w:t>
      </w:r>
      <w:r w:rsidR="003259F4">
        <w:rPr>
          <w:rFonts w:ascii="Book Antiqua" w:hAnsi="Book Antiqua" w:cs="Book Antiqua" w:hint="eastAsia"/>
          <w:color w:val="000000" w:themeColor="text1"/>
          <w:kern w:val="0"/>
          <w:sz w:val="24"/>
        </w:rPr>
        <w:t xml:space="preserve"> JN</w:t>
      </w:r>
      <w:r w:rsidRPr="00F3291A">
        <w:rPr>
          <w:rFonts w:ascii="Book Antiqua" w:hAnsi="Book Antiqua" w:cs="Book Antiqua"/>
          <w:i/>
          <w:iCs/>
          <w:color w:val="000000" w:themeColor="text1"/>
          <w:sz w:val="24"/>
        </w:rPr>
        <w:t>.</w:t>
      </w:r>
      <w:r w:rsidRPr="00F3291A">
        <w:rPr>
          <w:rFonts w:ascii="Book Antiqua" w:hAnsi="Book Antiqua" w:cs="Book Antiqua"/>
          <w:b/>
          <w:bCs/>
          <w:color w:val="000000" w:themeColor="text1"/>
          <w:sz w:val="24"/>
        </w:rPr>
        <w:t xml:space="preserve"> </w:t>
      </w:r>
      <w:r w:rsidRPr="00F3291A">
        <w:rPr>
          <w:rFonts w:ascii="Book Antiqua" w:hAnsi="Book Antiqua" w:cs="Book Antiqua"/>
          <w:bCs/>
          <w:iCs/>
          <w:color w:val="000000" w:themeColor="text1"/>
          <w:sz w:val="24"/>
        </w:rPr>
        <w:t>Synergistic anticancer</w:t>
      </w:r>
      <w:r w:rsidR="00CB28EA">
        <w:rPr>
          <w:rFonts w:ascii="Book Antiqua" w:hAnsi="Book Antiqua" w:cs="Book Antiqua"/>
          <w:bCs/>
          <w:iCs/>
          <w:color w:val="000000" w:themeColor="text1"/>
          <w:sz w:val="24"/>
        </w:rPr>
        <w:t xml:space="preserve"> </w:t>
      </w:r>
      <w:r w:rsidRPr="00F3291A">
        <w:rPr>
          <w:rFonts w:ascii="Book Antiqua" w:hAnsi="Book Antiqua" w:cs="Book Antiqua"/>
          <w:bCs/>
          <w:iCs/>
          <w:color w:val="000000" w:themeColor="text1"/>
          <w:sz w:val="24"/>
        </w:rPr>
        <w:t xml:space="preserve">action of exogenous wild p53 gene combined with 5-FU in human colon cancer of resistance to 5-FU </w:t>
      </w:r>
      <w:r w:rsidR="003259F4" w:rsidRPr="003259F4">
        <w:rPr>
          <w:rFonts w:ascii="Book Antiqua" w:hAnsi="Book Antiqua" w:cs="Book Antiqua"/>
          <w:bCs/>
          <w:i/>
          <w:iCs/>
          <w:color w:val="000000" w:themeColor="text1"/>
          <w:sz w:val="24"/>
        </w:rPr>
        <w:t>in vivo</w:t>
      </w:r>
      <w:r w:rsidRPr="00F3291A">
        <w:rPr>
          <w:rFonts w:ascii="Book Antiqua" w:hAnsi="Book Antiqua" w:cs="Book Antiqua"/>
          <w:bCs/>
          <w:iCs/>
          <w:color w:val="000000" w:themeColor="text1"/>
          <w:sz w:val="24"/>
        </w:rPr>
        <w:t>.</w:t>
      </w:r>
      <w:r w:rsidRPr="00F3291A">
        <w:rPr>
          <w:rFonts w:ascii="Book Antiqua" w:hAnsi="Book Antiqua" w:cs="Book Antiqua"/>
          <w:iCs/>
          <w:color w:val="000000" w:themeColor="text1"/>
          <w:sz w:val="24"/>
        </w:rPr>
        <w:t xml:space="preserve"> </w:t>
      </w:r>
      <w:r w:rsidRPr="00F3291A">
        <w:rPr>
          <w:rFonts w:ascii="Book Antiqua" w:hAnsi="Book Antiqua" w:cs="Book Antiqua"/>
          <w:i/>
          <w:iCs/>
          <w:color w:val="000000" w:themeColor="text1"/>
          <w:sz w:val="24"/>
        </w:rPr>
        <w:t xml:space="preserve">World J Gastroenterol </w:t>
      </w:r>
      <w:r w:rsidRPr="00F3291A">
        <w:rPr>
          <w:rFonts w:ascii="Book Antiqua" w:hAnsi="Book Antiqua" w:cs="Book Antiqua"/>
          <w:color w:val="000000" w:themeColor="text1"/>
          <w:sz w:val="24"/>
        </w:rPr>
        <w:t>2016; In press</w:t>
      </w:r>
    </w:p>
    <w:p w:rsidR="003259F4" w:rsidRDefault="003259F4"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color w:val="000000" w:themeColor="text1"/>
          <w:kern w:val="0"/>
          <w:sz w:val="24"/>
        </w:rPr>
        <w:br w:type="page"/>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lastRenderedPageBreak/>
        <w:t>INTRODUCTION</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Colorectal cancer (CRC) is one of the most common gastrointestinal cancers. In 2013, there were 1.6 million incident cases of CRC worldwide, with 56% occurring in developing countries and 44% in develo</w:t>
      </w:r>
      <w:r w:rsidR="003259F4">
        <w:rPr>
          <w:rFonts w:ascii="Book Antiqua" w:hAnsi="Book Antiqua" w:cs="Book Antiqua"/>
          <w:color w:val="000000" w:themeColor="text1"/>
          <w:kern w:val="0"/>
          <w:sz w:val="24"/>
        </w:rPr>
        <w:t>ped countries, which caused 771</w:t>
      </w:r>
      <w:r w:rsidRPr="00F3291A">
        <w:rPr>
          <w:rFonts w:ascii="Book Antiqua" w:hAnsi="Book Antiqua" w:cs="Book Antiqua"/>
          <w:color w:val="000000" w:themeColor="text1"/>
          <w:kern w:val="0"/>
          <w:sz w:val="24"/>
        </w:rPr>
        <w:t>000 deaths</w:t>
      </w:r>
      <w:r w:rsidRPr="00F3291A">
        <w:rPr>
          <w:rFonts w:ascii="Book Antiqua" w:hAnsi="Book Antiqua" w:cs="Book Antiqua"/>
          <w:color w:val="000000" w:themeColor="text1"/>
          <w:kern w:val="0"/>
          <w:sz w:val="24"/>
          <w:vertAlign w:val="superscript"/>
        </w:rPr>
        <w:t>[1]</w:t>
      </w:r>
      <w:r w:rsidRPr="00F3291A">
        <w:rPr>
          <w:rFonts w:ascii="Book Antiqua" w:hAnsi="Book Antiqua" w:cs="Book Antiqua"/>
          <w:color w:val="000000" w:themeColor="text1"/>
          <w:kern w:val="0"/>
          <w:sz w:val="24"/>
        </w:rPr>
        <w:t>. Most patients are usually at an advanced stage at the time of diagnosis.</w:t>
      </w:r>
    </w:p>
    <w:p w:rsidR="00EA59E0" w:rsidRPr="00F3291A" w:rsidRDefault="005D2B6D" w:rsidP="00EC12D5">
      <w:pPr>
        <w:autoSpaceDE w:val="0"/>
        <w:autoSpaceDN w:val="0"/>
        <w:adjustRightInd w:val="0"/>
        <w:snapToGrid w:val="0"/>
        <w:spacing w:line="360" w:lineRule="auto"/>
        <w:ind w:firstLine="242"/>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To date, 5-fluorouracil (5-FU) remains a widely used chemotherapeutic drug in the treatment of advanced CRC; however, response rates are only 10</w:t>
      </w:r>
      <w:r w:rsidR="003259F4">
        <w:rPr>
          <w:rFonts w:ascii="Book Antiqua" w:hAnsi="Book Antiqua" w:cs="Book Antiqua" w:hint="eastAsia"/>
          <w:color w:val="000000" w:themeColor="text1"/>
          <w:kern w:val="0"/>
          <w:sz w:val="24"/>
        </w:rPr>
        <w:t>%</w:t>
      </w:r>
      <w:r w:rsidRPr="00F3291A">
        <w:rPr>
          <w:rFonts w:ascii="Book Antiqua" w:hAnsi="Book Antiqua" w:cs="Book Antiqua"/>
          <w:color w:val="000000" w:themeColor="text1"/>
          <w:kern w:val="0"/>
          <w:sz w:val="24"/>
        </w:rPr>
        <w:t xml:space="preserve"> to 15% due to severe side effects and resistance</w:t>
      </w:r>
      <w:r w:rsidRPr="00F3291A">
        <w:rPr>
          <w:rFonts w:ascii="Book Antiqua" w:hAnsi="Book Antiqua" w:cs="Book Antiqua"/>
          <w:color w:val="000000" w:themeColor="text1"/>
          <w:kern w:val="0"/>
          <w:sz w:val="24"/>
          <w:vertAlign w:val="superscript"/>
        </w:rPr>
        <w:t>[2]</w:t>
      </w:r>
      <w:r w:rsidRPr="00F3291A">
        <w:rPr>
          <w:rFonts w:ascii="Book Antiqua" w:hAnsi="Book Antiqua" w:cs="Book Antiqua"/>
          <w:color w:val="000000" w:themeColor="text1"/>
          <w:kern w:val="0"/>
          <w:sz w:val="24"/>
        </w:rPr>
        <w:t>. The anticancer efficacy of 5-FU is thought to be partly attributed to its ability to induce p53-dependent cell growth arrest and apoptosis; consequently, mutations or deletions of p53 can cause cells to become resistant to 5-FU</w:t>
      </w:r>
      <w:r w:rsidRPr="00F3291A">
        <w:rPr>
          <w:rFonts w:ascii="Book Antiqua" w:hAnsi="Book Antiqua" w:cs="Book Antiqua"/>
          <w:color w:val="000000" w:themeColor="text1"/>
          <w:kern w:val="0"/>
          <w:sz w:val="24"/>
          <w:vertAlign w:val="superscript"/>
        </w:rPr>
        <w:t>[3–6]</w:t>
      </w:r>
      <w:r w:rsidRPr="00F3291A">
        <w:rPr>
          <w:rFonts w:ascii="Book Antiqua" w:hAnsi="Book Antiqua" w:cs="Book Antiqua"/>
          <w:color w:val="000000" w:themeColor="text1"/>
          <w:kern w:val="0"/>
          <w:sz w:val="24"/>
        </w:rPr>
        <w:t>. Therefore, overcoming 5-FU resistance caused by mutations or deletions of p53 will be a key issue in the design of more effective individualized therapeutic strategies.</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Gene replacement therapy for a mutated p53 gene using a recombinant adenovirus-mediated p53 (rAd-p53) gene reportedly increases apoptosis after administration</w:t>
      </w:r>
      <w:r w:rsidRPr="00F3291A">
        <w:rPr>
          <w:rFonts w:ascii="Book Antiqua" w:hAnsi="Book Antiqua" w:cs="Book Antiqua"/>
          <w:color w:val="000000" w:themeColor="text1"/>
          <w:kern w:val="0"/>
          <w:sz w:val="24"/>
          <w:vertAlign w:val="superscript"/>
        </w:rPr>
        <w:t>[7-12]</w:t>
      </w:r>
      <w:r w:rsidRPr="00F3291A">
        <w:rPr>
          <w:rFonts w:ascii="Book Antiqua" w:hAnsi="Book Antiqua" w:cs="Book Antiqua"/>
          <w:color w:val="000000" w:themeColor="text1"/>
          <w:kern w:val="0"/>
          <w:sz w:val="24"/>
        </w:rPr>
        <w:t xml:space="preserve">. Our previous results revealed that exogenous wild-type p53 (wt-p53) from rAd-p53 increased tumor necrosis in human colon cancer SW480 (5-FU responsive) harboring mutant p53, and 5-FU combined with rAd-p53 had a synergistic anticancer effect </w:t>
      </w:r>
      <w:r w:rsidR="003259F4" w:rsidRPr="003259F4">
        <w:rPr>
          <w:rFonts w:ascii="Book Antiqua" w:hAnsi="Book Antiqua" w:cs="Book Antiqua"/>
          <w:i/>
          <w:color w:val="000000" w:themeColor="text1"/>
          <w:kern w:val="0"/>
          <w:sz w:val="24"/>
        </w:rPr>
        <w:t>in vivo</w:t>
      </w:r>
      <w:r w:rsidRPr="00F3291A">
        <w:rPr>
          <w:rFonts w:ascii="Book Antiqua" w:hAnsi="Book Antiqua" w:cs="Book Antiqua"/>
          <w:color w:val="000000" w:themeColor="text1"/>
          <w:kern w:val="0"/>
          <w:sz w:val="24"/>
          <w:vertAlign w:val="superscript"/>
        </w:rPr>
        <w:t>[13]</w:t>
      </w:r>
      <w:r w:rsidRPr="00F3291A">
        <w:rPr>
          <w:rFonts w:ascii="Book Antiqua" w:hAnsi="Book Antiqua" w:cs="Book Antiqua"/>
          <w:color w:val="000000" w:themeColor="text1"/>
          <w:kern w:val="0"/>
          <w:sz w:val="24"/>
        </w:rPr>
        <w:t>. Therefore, rAd-p53 may contribute to the reversal of resistance to 5-FU in colon cancer.</w:t>
      </w:r>
    </w:p>
    <w:p w:rsidR="00EA59E0" w:rsidRPr="00F3291A" w:rsidRDefault="005D2B6D" w:rsidP="00EC12D5">
      <w:pPr>
        <w:autoSpaceDE w:val="0"/>
        <w:autoSpaceDN w:val="0"/>
        <w:adjustRightInd w:val="0"/>
        <w:snapToGrid w:val="0"/>
        <w:spacing w:line="360" w:lineRule="auto"/>
        <w:ind w:firstLine="242"/>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The present study determined the early therapeutic effectiveness of rAd-p53 alone or in combination with 5-FU for the treatment of human colon cancer SW480/5-FU (5-FU resistant) in a nude mouse model. The potential and mechanism of rAd-p53 in the reversal of resistance to 5-FU in human colon cancer </w:t>
      </w:r>
      <w:r w:rsidR="003259F4" w:rsidRPr="003259F4">
        <w:rPr>
          <w:rFonts w:ascii="Book Antiqua" w:hAnsi="Book Antiqua" w:cs="Book Antiqua"/>
          <w:i/>
          <w:color w:val="000000" w:themeColor="text1"/>
          <w:kern w:val="0"/>
          <w:sz w:val="24"/>
        </w:rPr>
        <w:t>in vivo</w:t>
      </w:r>
      <w:r w:rsidRPr="00F3291A">
        <w:rPr>
          <w:rFonts w:ascii="Book Antiqua" w:hAnsi="Book Antiqua" w:cs="Book Antiqua"/>
          <w:color w:val="000000" w:themeColor="text1"/>
          <w:kern w:val="0"/>
          <w:sz w:val="24"/>
        </w:rPr>
        <w:t xml:space="preserve"> was also investigated.</w:t>
      </w:r>
    </w:p>
    <w:p w:rsidR="00EA59E0" w:rsidRPr="00F3291A" w:rsidRDefault="00EA59E0" w:rsidP="00EC12D5">
      <w:pPr>
        <w:autoSpaceDE w:val="0"/>
        <w:autoSpaceDN w:val="0"/>
        <w:adjustRightInd w:val="0"/>
        <w:snapToGrid w:val="0"/>
        <w:spacing w:line="360" w:lineRule="auto"/>
        <w:ind w:firstLine="242"/>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t>MATERIALS AND METHODS</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The present study strictly complied with the recommendations of the Guide for </w:t>
      </w:r>
      <w:r w:rsidRPr="00F3291A">
        <w:rPr>
          <w:rFonts w:ascii="Book Antiqua" w:hAnsi="Book Antiqua" w:cs="Book Antiqua"/>
          <w:color w:val="000000" w:themeColor="text1"/>
          <w:kern w:val="0"/>
          <w:sz w:val="24"/>
        </w:rPr>
        <w:lastRenderedPageBreak/>
        <w:t>the Care and Use of Laboratory Animals of the National Institutes of Health. The animal use protocol was reviewed and approved by the Institutional Animal Care and Use Committee (IACUC) of Sun Yat-Sen University (2011-0702) and Guangzhou Medical University, Guangzhou, China.</w:t>
      </w:r>
    </w:p>
    <w:p w:rsidR="00EA59E0" w:rsidRPr="00F3291A" w:rsidRDefault="00EA59E0"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i/>
          <w:color w:val="000000" w:themeColor="text1"/>
          <w:kern w:val="0"/>
          <w:sz w:val="24"/>
        </w:rPr>
        <w:t>Cell culture</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The human colon cancer cell line SW480 was purchased from the Cell Bank of Sun Yat-Sen University. The cells were cultured in RPMI 1640 with 10% fetal calf serum, 100 U/mL penicillin and 100 μg/mL streptomycin, and grown at 37</w:t>
      </w:r>
      <w:r w:rsidR="003259F4">
        <w:rPr>
          <w:rFonts w:ascii="Book Antiqua" w:hAnsi="Book Antiqua" w:cs="Book Antiqua" w:hint="eastAsia"/>
          <w:color w:val="000000" w:themeColor="text1"/>
          <w:kern w:val="0"/>
          <w:sz w:val="24"/>
        </w:rPr>
        <w:t xml:space="preserve"> </w:t>
      </w:r>
      <w:r w:rsidRPr="00F3291A">
        <w:rPr>
          <w:rFonts w:ascii="Book Antiqua" w:hAnsi="Book Antiqua" w:cs="Book Antiqua"/>
          <w:color w:val="000000" w:themeColor="text1"/>
          <w:kern w:val="0"/>
          <w:sz w:val="24"/>
        </w:rPr>
        <w:t>°C in a 5% CO</w:t>
      </w:r>
      <w:r w:rsidRPr="00F3291A">
        <w:rPr>
          <w:rFonts w:ascii="Book Antiqua" w:hAnsi="Book Antiqua" w:cs="Book Antiqua"/>
          <w:color w:val="000000" w:themeColor="text1"/>
          <w:kern w:val="0"/>
          <w:sz w:val="24"/>
          <w:vertAlign w:val="subscript"/>
        </w:rPr>
        <w:t>2</w:t>
      </w:r>
      <w:r w:rsidRPr="00F3291A">
        <w:rPr>
          <w:rFonts w:ascii="Book Antiqua" w:hAnsi="Book Antiqua" w:cs="Book Antiqua"/>
          <w:color w:val="000000" w:themeColor="text1"/>
          <w:kern w:val="0"/>
          <w:sz w:val="24"/>
        </w:rPr>
        <w:t xml:space="preserve"> humidified atmosphere. 5-FU resistant SW480 (SW480/5-FU) cells were generated by continuous exposure to increasing concentrations of 5-FU for more than 5 months. SW480/5-FU cells were able to survive in 6 μg/mL of 5-FU. The IC50 of 5-FU, based on the results of a [3-(4,5-dimethylthiazol-2-yl)-2,5 diphenyl tetrazolium bromide (MTT)] assay, was 23.593 μg/mL for parental cells (SW480) and 140.642 μg/mL for resistant cells (SW480/5-FU). The resistance index (RI) was 5.93. The IC50 of 5-FU in SW480 and SW480/5-FU cells was assayed with [3-(4,5-dimethylthiazol-2-yl)-2,5 diphenyl tetrazolium bromide (MTT)].</w:t>
      </w:r>
    </w:p>
    <w:p w:rsidR="00EA59E0" w:rsidRPr="00F3291A" w:rsidRDefault="00EA59E0"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i/>
          <w:color w:val="000000" w:themeColor="text1"/>
          <w:kern w:val="0"/>
          <w:sz w:val="24"/>
        </w:rPr>
        <w:t>Animal model</w:t>
      </w:r>
      <w:r w:rsidRPr="00F3291A">
        <w:rPr>
          <w:rFonts w:ascii="Book Antiqua" w:hAnsi="Book Antiqua" w:cs="Book Antiqua"/>
          <w:b/>
          <w:bCs/>
          <w:color w:val="000000" w:themeColor="text1"/>
          <w:kern w:val="0"/>
          <w:sz w:val="24"/>
        </w:rPr>
        <w:t xml:space="preserve"> </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BALB/c nude mice were purchased from the Animal Center of Sun Yat-sen University. A total of 100 four week-old BALB/c nude mice weighing 16–18 g regardless of gender were subcutaneously implanted with SW480/5-FU tissues in the rear flank to generate xenograft models as described previously</w:t>
      </w:r>
      <w:r w:rsidRPr="00F3291A">
        <w:rPr>
          <w:rFonts w:ascii="Book Antiqua" w:hAnsi="Book Antiqua" w:cs="Book Antiqua"/>
          <w:color w:val="000000" w:themeColor="text1"/>
          <w:kern w:val="0"/>
          <w:sz w:val="24"/>
          <w:vertAlign w:val="superscript"/>
        </w:rPr>
        <w:t>[13</w:t>
      </w:r>
      <w:r w:rsidR="003259F4">
        <w:rPr>
          <w:rFonts w:ascii="Book Antiqua" w:hAnsi="Book Antiqua" w:cs="Book Antiqua" w:hint="eastAsia"/>
          <w:color w:val="000000" w:themeColor="text1"/>
          <w:kern w:val="0"/>
          <w:sz w:val="24"/>
          <w:vertAlign w:val="superscript"/>
        </w:rPr>
        <w:t>,</w:t>
      </w:r>
      <w:r w:rsidRPr="00F3291A">
        <w:rPr>
          <w:rFonts w:ascii="Book Antiqua" w:hAnsi="Book Antiqua" w:cs="Book Antiqua"/>
          <w:color w:val="000000" w:themeColor="text1"/>
          <w:kern w:val="0"/>
          <w:sz w:val="24"/>
          <w:vertAlign w:val="superscript"/>
        </w:rPr>
        <w:t>14]</w:t>
      </w:r>
      <w:r w:rsidRPr="00F3291A">
        <w:rPr>
          <w:rFonts w:ascii="Book Antiqua" w:hAnsi="Book Antiqua" w:cs="Book Antiqua"/>
          <w:color w:val="000000" w:themeColor="text1"/>
          <w:kern w:val="0"/>
          <w:sz w:val="24"/>
        </w:rPr>
        <w:t xml:space="preserve">. All surgical procedures were performed under anesthesia induced by chloral hydrate (4.5% chloral hydrate, 2 mL/100 g body weight, intraperitoneal injection), and all efforts were made to minimize suffering. Mice were fed in a specific pathogen-free (SPF) laboratory. One month after implantation, the mice were randomly assigned to four groups (25 per group): control group (medical </w:t>
      </w:r>
      <w:r w:rsidRPr="00F3291A">
        <w:rPr>
          <w:rFonts w:ascii="Book Antiqua" w:hAnsi="Book Antiqua" w:cs="Book Antiqua"/>
          <w:color w:val="000000" w:themeColor="text1"/>
          <w:kern w:val="0"/>
          <w:sz w:val="24"/>
        </w:rPr>
        <w:lastRenderedPageBreak/>
        <w:t>saline), 5-FU group, rAd-p53 group (Gendicine, Sibiono GeneTech Co., Ltd, Shenzhen, China), and the rAd-p53+5-FU group. The above-mentioned therapeutic agents were administered by intratumoral injection. The dose of rAd-p53 administered was 1</w:t>
      </w:r>
      <w:r w:rsidR="003259F4">
        <w:rPr>
          <w:rFonts w:ascii="Book Antiqua" w:hAnsi="Book Antiqua" w:cs="Book Antiqua" w:hint="eastAsia"/>
          <w:color w:val="000000" w:themeColor="text1"/>
          <w:kern w:val="0"/>
          <w:sz w:val="24"/>
        </w:rPr>
        <w:t xml:space="preserve"> </w:t>
      </w:r>
      <w:r w:rsidRPr="00F3291A">
        <w:rPr>
          <w:rFonts w:ascii="Book Antiqua" w:hAnsi="Book Antiqua" w:cs="Book Antiqua"/>
          <w:color w:val="000000" w:themeColor="text1"/>
          <w:kern w:val="0"/>
          <w:sz w:val="24"/>
        </w:rPr>
        <w:t>×</w:t>
      </w:r>
      <w:r w:rsidR="003259F4">
        <w:rPr>
          <w:rFonts w:ascii="Book Antiqua" w:hAnsi="Book Antiqua" w:cs="Book Antiqua" w:hint="eastAsia"/>
          <w:color w:val="000000" w:themeColor="text1"/>
          <w:kern w:val="0"/>
          <w:sz w:val="24"/>
        </w:rPr>
        <w:t xml:space="preserve"> </w:t>
      </w:r>
      <w:r w:rsidRPr="00F3291A">
        <w:rPr>
          <w:rFonts w:ascii="Book Antiqua" w:hAnsi="Book Antiqua" w:cs="Book Antiqua"/>
          <w:color w:val="000000" w:themeColor="text1"/>
          <w:kern w:val="0"/>
          <w:sz w:val="24"/>
        </w:rPr>
        <w:t>10</w:t>
      </w:r>
      <w:r w:rsidRPr="00F3291A">
        <w:rPr>
          <w:rFonts w:ascii="Book Antiqua" w:hAnsi="Book Antiqua" w:cs="Book Antiqua"/>
          <w:color w:val="000000" w:themeColor="text1"/>
          <w:kern w:val="0"/>
          <w:sz w:val="24"/>
          <w:vertAlign w:val="superscript"/>
        </w:rPr>
        <w:t>7</w:t>
      </w:r>
      <w:r w:rsidRPr="00F3291A">
        <w:rPr>
          <w:rFonts w:ascii="Book Antiqua" w:hAnsi="Book Antiqua" w:cs="Book Antiqua"/>
          <w:color w:val="000000" w:themeColor="text1"/>
          <w:kern w:val="0"/>
          <w:sz w:val="24"/>
        </w:rPr>
        <w:t xml:space="preserve"> VIP/mm</w:t>
      </w:r>
      <w:r w:rsidRPr="00F3291A">
        <w:rPr>
          <w:rFonts w:ascii="Book Antiqua" w:hAnsi="Book Antiqua" w:cs="Book Antiqua"/>
          <w:color w:val="000000" w:themeColor="text1"/>
          <w:kern w:val="0"/>
          <w:sz w:val="24"/>
          <w:vertAlign w:val="superscript"/>
        </w:rPr>
        <w:t>3</w:t>
      </w:r>
      <w:r w:rsidRPr="00F3291A">
        <w:rPr>
          <w:rFonts w:ascii="Book Antiqua" w:hAnsi="Book Antiqua" w:cs="Book Antiqua"/>
          <w:color w:val="000000" w:themeColor="text1"/>
          <w:kern w:val="0"/>
          <w:sz w:val="24"/>
        </w:rPr>
        <w:t xml:space="preserve"> tumor for each group. The dose of 5-FU was 25 mg for tumors 0.5–0.9 cm, 50 mg for tumors 1.0–1.4 cm, and 75 mg for tumors more than 1.5 cm</w:t>
      </w:r>
      <w:r w:rsidRPr="00F3291A">
        <w:rPr>
          <w:rFonts w:ascii="Book Antiqua" w:hAnsi="Book Antiqua" w:cs="Book Antiqua"/>
          <w:color w:val="000000" w:themeColor="text1"/>
          <w:kern w:val="0"/>
          <w:sz w:val="24"/>
          <w:vertAlign w:val="superscript"/>
        </w:rPr>
        <w:t>[13]</w:t>
      </w:r>
      <w:r w:rsidRPr="00F3291A">
        <w:rPr>
          <w:rFonts w:ascii="Book Antiqua" w:hAnsi="Book Antiqua" w:cs="Book Antiqua"/>
          <w:color w:val="000000" w:themeColor="text1"/>
          <w:kern w:val="0"/>
          <w:sz w:val="24"/>
        </w:rPr>
        <w:t>.</w:t>
      </w:r>
    </w:p>
    <w:p w:rsidR="00EA59E0" w:rsidRPr="00F3291A" w:rsidRDefault="00EA59E0" w:rsidP="00EC12D5">
      <w:pPr>
        <w:autoSpaceDE w:val="0"/>
        <w:autoSpaceDN w:val="0"/>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i/>
          <w:color w:val="000000" w:themeColor="text1"/>
          <w:kern w:val="0"/>
          <w:sz w:val="24"/>
        </w:rPr>
      </w:pPr>
      <w:r w:rsidRPr="00F3291A">
        <w:rPr>
          <w:rFonts w:ascii="Book Antiqua" w:hAnsi="Book Antiqua" w:cs="Book Antiqua"/>
          <w:b/>
          <w:bCs/>
          <w:i/>
          <w:color w:val="000000" w:themeColor="text1"/>
          <w:kern w:val="0"/>
          <w:sz w:val="24"/>
        </w:rPr>
        <w:t>Assessment of tumor response</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At 24, 48, 72, 120, and 168 h after treatment, 5 mice were randomly selected from each group and euthanized with an overdose of anesthetics. The tumors were removed and divided into equal halves. One half was immediately frozen at −30°C for Western blot analysis. The other half was fixed in phosphate-buffered saline (pH 7.3) containing 4% formaldehyde and 0.2% glutaraldehyde, embedded in paraffin, and sectioned for TUNEL assay.</w:t>
      </w:r>
    </w:p>
    <w:p w:rsidR="00EA59E0" w:rsidRPr="00F3291A" w:rsidRDefault="00EA59E0" w:rsidP="00EC12D5">
      <w:pPr>
        <w:autoSpaceDE w:val="0"/>
        <w:autoSpaceDN w:val="0"/>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bCs/>
          <w:i/>
          <w:color w:val="000000" w:themeColor="text1"/>
          <w:kern w:val="0"/>
          <w:sz w:val="24"/>
        </w:rPr>
      </w:pPr>
      <w:r w:rsidRPr="00F3291A">
        <w:rPr>
          <w:rFonts w:ascii="Book Antiqua" w:hAnsi="Book Antiqua" w:cs="Book Antiqua"/>
          <w:b/>
          <w:bCs/>
          <w:i/>
          <w:color w:val="000000" w:themeColor="text1"/>
          <w:kern w:val="0"/>
          <w:sz w:val="24"/>
        </w:rPr>
        <w:t>Measurement of apoptosis</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Pathological sections were stained using the TUNEL apoptosis </w:t>
      </w:r>
      <w:r w:rsidRPr="00F3291A">
        <w:rPr>
          <w:rFonts w:ascii="Book Antiqua" w:hAnsi="Book Antiqua" w:cs="Book Antiqua"/>
          <w:i/>
          <w:color w:val="000000" w:themeColor="text1"/>
          <w:kern w:val="0"/>
          <w:sz w:val="24"/>
        </w:rPr>
        <w:t>in situ</w:t>
      </w:r>
      <w:r w:rsidRPr="00F3291A">
        <w:rPr>
          <w:rFonts w:ascii="Book Antiqua" w:hAnsi="Book Antiqua" w:cs="Book Antiqua"/>
          <w:color w:val="000000" w:themeColor="text1"/>
          <w:kern w:val="0"/>
          <w:sz w:val="24"/>
        </w:rPr>
        <w:t xml:space="preserve"> detection reagent kit (Keygen, Nanjing, China) according to the manufacturer’s instructions. The area ratio of tumor cell apoptosis was calculated as the percentage of positively stained cell nuclei (dark brown) at 100</w:t>
      </w:r>
      <w:r w:rsidR="003259F4">
        <w:rPr>
          <w:rFonts w:ascii="Book Antiqua" w:hAnsi="Book Antiqua" w:cs="Book Antiqua" w:hint="eastAsia"/>
          <w:color w:val="000000" w:themeColor="text1"/>
          <w:kern w:val="0"/>
          <w:sz w:val="24"/>
        </w:rPr>
        <w:t xml:space="preserve"> </w:t>
      </w:r>
      <w:r w:rsidRPr="00F3291A">
        <w:rPr>
          <w:rFonts w:ascii="Book Antiqua" w:hAnsi="Book Antiqua" w:cs="Book Antiqua"/>
          <w:color w:val="000000" w:themeColor="text1"/>
          <w:kern w:val="0"/>
          <w:sz w:val="24"/>
        </w:rPr>
        <w:t>× magnification</w:t>
      </w:r>
      <w:r w:rsidR="00CB28EA">
        <w:rPr>
          <w:rFonts w:ascii="Book Antiqua" w:hAnsi="Book Antiqua" w:cs="Book Antiqua"/>
          <w:color w:val="000000" w:themeColor="text1"/>
          <w:kern w:val="0"/>
          <w:sz w:val="24"/>
        </w:rPr>
        <w:t xml:space="preserve"> </w:t>
      </w:r>
      <w:r w:rsidRPr="00F3291A">
        <w:rPr>
          <w:rFonts w:ascii="Book Antiqua" w:hAnsi="Book Antiqua" w:cs="Book Antiqua"/>
          <w:color w:val="000000" w:themeColor="text1"/>
          <w:kern w:val="0"/>
          <w:sz w:val="24"/>
        </w:rPr>
        <w:t>The average of the evaluations by the pathologists (Zhang &amp; Xu) was used for analysis.</w:t>
      </w:r>
    </w:p>
    <w:p w:rsidR="00EA59E0" w:rsidRPr="00F3291A" w:rsidRDefault="00EA59E0" w:rsidP="00EC12D5">
      <w:pPr>
        <w:autoSpaceDE w:val="0"/>
        <w:autoSpaceDN w:val="0"/>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bCs/>
          <w:i/>
          <w:color w:val="000000" w:themeColor="text1"/>
          <w:kern w:val="0"/>
          <w:sz w:val="24"/>
        </w:rPr>
      </w:pPr>
      <w:r w:rsidRPr="00F3291A">
        <w:rPr>
          <w:rFonts w:ascii="Book Antiqua" w:hAnsi="Book Antiqua" w:cs="Book Antiqua"/>
          <w:b/>
          <w:bCs/>
          <w:i/>
          <w:color w:val="000000" w:themeColor="text1"/>
          <w:kern w:val="0"/>
          <w:sz w:val="24"/>
        </w:rPr>
        <w:t>Western blot analysis</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Western blot analysis was used to detect the protein expression of p53, PKC, P-gp and MPR1 as described in the instruction manual (Phototope ® -HRP Western blot kit, Ce</w:t>
      </w:r>
      <w:r w:rsidR="003259F4">
        <w:rPr>
          <w:rFonts w:ascii="Book Antiqua" w:hAnsi="Book Antiqua" w:cs="Book Antiqua"/>
          <w:color w:val="000000" w:themeColor="text1"/>
          <w:kern w:val="0"/>
          <w:sz w:val="24"/>
        </w:rPr>
        <w:t>ll Signaling Technology company</w:t>
      </w:r>
      <w:r w:rsidRPr="00F3291A">
        <w:rPr>
          <w:rFonts w:ascii="Book Antiqua" w:hAnsi="Book Antiqua" w:cs="Book Antiqua"/>
          <w:color w:val="000000" w:themeColor="text1"/>
          <w:kern w:val="0"/>
          <w:sz w:val="24"/>
        </w:rPr>
        <w:t xml:space="preserve">, </w:t>
      </w:r>
      <w:r w:rsidR="003259F4">
        <w:rPr>
          <w:rFonts w:ascii="Book Antiqua" w:hAnsi="Book Antiqua" w:cs="Book Antiqua"/>
          <w:color w:val="000000" w:themeColor="text1"/>
          <w:kern w:val="0"/>
          <w:sz w:val="24"/>
        </w:rPr>
        <w:t>United States</w:t>
      </w:r>
      <w:r w:rsidRPr="00F3291A">
        <w:rPr>
          <w:rFonts w:ascii="Book Antiqua" w:hAnsi="Book Antiqua" w:cs="Book Antiqua"/>
          <w:color w:val="000000" w:themeColor="text1"/>
          <w:kern w:val="0"/>
          <w:sz w:val="24"/>
        </w:rPr>
        <w:t>). Cell extracts were obtained from frozen tumor tissues (-30</w:t>
      </w:r>
      <w:r w:rsidR="003259F4">
        <w:rPr>
          <w:rFonts w:ascii="Book Antiqua" w:hAnsi="Book Antiqua" w:cs="Book Antiqua" w:hint="eastAsia"/>
          <w:color w:val="000000" w:themeColor="text1"/>
          <w:kern w:val="0"/>
          <w:sz w:val="24"/>
        </w:rPr>
        <w:t xml:space="preserve"> </w:t>
      </w:r>
      <w:r w:rsidRPr="00F3291A">
        <w:rPr>
          <w:rFonts w:ascii="SimSun" w:hAnsi="SimSun" w:cs="SimSun" w:hint="eastAsia"/>
          <w:color w:val="000000" w:themeColor="text1"/>
          <w:kern w:val="0"/>
          <w:sz w:val="24"/>
        </w:rPr>
        <w:t>℃</w:t>
      </w:r>
      <w:r w:rsidRPr="00F3291A">
        <w:rPr>
          <w:rFonts w:ascii="Book Antiqua" w:hAnsi="Book Antiqua" w:cs="Book Antiqua"/>
          <w:color w:val="000000" w:themeColor="text1"/>
          <w:kern w:val="0"/>
          <w:sz w:val="24"/>
        </w:rPr>
        <w:t xml:space="preserve">). Immunoblot analysis was performed using anti-p53 monoclonal antibodies (Santa Cruz Biotech, </w:t>
      </w:r>
      <w:r w:rsidR="003259F4">
        <w:rPr>
          <w:rFonts w:ascii="Book Antiqua" w:hAnsi="Book Antiqua" w:cs="Book Antiqua"/>
          <w:color w:val="000000" w:themeColor="text1"/>
          <w:kern w:val="0"/>
          <w:sz w:val="24"/>
        </w:rPr>
        <w:lastRenderedPageBreak/>
        <w:t>United States</w:t>
      </w:r>
      <w:r w:rsidRPr="00F3291A">
        <w:rPr>
          <w:rFonts w:ascii="Book Antiqua" w:hAnsi="Book Antiqua" w:cs="Book Antiqua"/>
          <w:color w:val="000000" w:themeColor="text1"/>
          <w:kern w:val="0"/>
          <w:sz w:val="24"/>
        </w:rPr>
        <w:t xml:space="preserve">), anti-PKC and MDR1 and MRP1 monoclonal antibodies (Santa Cruz Biotech, </w:t>
      </w:r>
      <w:r w:rsidR="003259F4">
        <w:rPr>
          <w:rFonts w:ascii="Book Antiqua" w:hAnsi="Book Antiqua" w:cs="Book Antiqua"/>
          <w:color w:val="000000" w:themeColor="text1"/>
          <w:kern w:val="0"/>
          <w:sz w:val="24"/>
        </w:rPr>
        <w:t>United States</w:t>
      </w:r>
      <w:r w:rsidRPr="00F3291A">
        <w:rPr>
          <w:rFonts w:ascii="Book Antiqua" w:hAnsi="Book Antiqua" w:cs="Book Antiqua"/>
          <w:color w:val="000000" w:themeColor="text1"/>
          <w:kern w:val="0"/>
          <w:sz w:val="24"/>
        </w:rPr>
        <w:t>). Subsequent protein detection was performed using an enhanced chemiluminescence (ECL) detection system (Hitachi, Japan).</w:t>
      </w:r>
    </w:p>
    <w:p w:rsidR="00EA59E0" w:rsidRPr="00F3291A" w:rsidRDefault="005D2B6D" w:rsidP="00EC12D5">
      <w:pPr>
        <w:autoSpaceDE w:val="0"/>
        <w:autoSpaceDN w:val="0"/>
        <w:adjustRightInd w:val="0"/>
        <w:snapToGrid w:val="0"/>
        <w:spacing w:line="360" w:lineRule="auto"/>
        <w:ind w:firstLineChars="100"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The band intensities (IOD) of protein expression stated above were scanned into the computer and analyzed with Image Pro Plus 6.0 software. The relative IOD (RIOD) of protein expression was calculated as the IOD of the protein in the control group and therapeutic groups at each time point divided by the corresponding IOD of GAPDH (internal control). </w:t>
      </w:r>
    </w:p>
    <w:p w:rsidR="00EA59E0" w:rsidRPr="00F3291A" w:rsidRDefault="00EA59E0" w:rsidP="00EC12D5">
      <w:pPr>
        <w:autoSpaceDE w:val="0"/>
        <w:autoSpaceDN w:val="0"/>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i/>
          <w:color w:val="000000" w:themeColor="text1"/>
          <w:kern w:val="0"/>
          <w:sz w:val="24"/>
        </w:rPr>
      </w:pPr>
      <w:r w:rsidRPr="00F3291A">
        <w:rPr>
          <w:rFonts w:ascii="Book Antiqua" w:hAnsi="Book Antiqua" w:cs="Book Antiqua"/>
          <w:b/>
          <w:bCs/>
          <w:i/>
          <w:color w:val="000000" w:themeColor="text1"/>
          <w:kern w:val="0"/>
          <w:sz w:val="24"/>
        </w:rPr>
        <w:t>Statistical analysis</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The SPSS 13.1 statistical package (SPSS, Chicago, </w:t>
      </w:r>
      <w:r w:rsidR="003259F4">
        <w:rPr>
          <w:rFonts w:ascii="Book Antiqua" w:hAnsi="Book Antiqua" w:cs="Book Antiqua"/>
          <w:color w:val="000000" w:themeColor="text1"/>
          <w:kern w:val="0"/>
          <w:sz w:val="24"/>
        </w:rPr>
        <w:t>United States</w:t>
      </w:r>
      <w:r w:rsidRPr="00F3291A">
        <w:rPr>
          <w:rFonts w:ascii="Book Antiqua" w:hAnsi="Book Antiqua" w:cs="Book Antiqua"/>
          <w:color w:val="000000" w:themeColor="text1"/>
          <w:kern w:val="0"/>
          <w:sz w:val="24"/>
        </w:rPr>
        <w:t>) was used for all calculations. The tumor responses of the whole samples (ANOVA repeated data) and between groups (SNK test) were compared, and the correlations between parameters were evaluated with Pearson's correlation at a significance level of 0</w:t>
      </w:r>
      <w:r w:rsidR="003259F4">
        <w:rPr>
          <w:rFonts w:ascii="Book Antiqua" w:hAnsi="Book Antiqua" w:cs="Book Antiqua"/>
          <w:color w:val="000000" w:themeColor="text1"/>
          <w:kern w:val="0"/>
          <w:sz w:val="24"/>
        </w:rPr>
        <w:t>.05. Data are presented as mean</w:t>
      </w:r>
      <w:r w:rsidRPr="00F3291A">
        <w:rPr>
          <w:rFonts w:ascii="Book Antiqua" w:hAnsi="Book Antiqua" w:cs="Book Antiqua"/>
          <w:color w:val="000000" w:themeColor="text1"/>
          <w:kern w:val="0"/>
          <w:sz w:val="24"/>
        </w:rPr>
        <w:t xml:space="preserve"> </w:t>
      </w:r>
      <w:r w:rsidR="00EA6C14">
        <w:rPr>
          <w:rFonts w:ascii="Book Antiqua" w:hAnsi="Book Antiqua" w:cs="Book Antiqua"/>
          <w:color w:val="000000" w:themeColor="text1"/>
          <w:kern w:val="0"/>
          <w:sz w:val="24"/>
        </w:rPr>
        <w:t xml:space="preserve"> ± </w:t>
      </w:r>
      <w:r w:rsidRPr="00F3291A">
        <w:rPr>
          <w:rFonts w:ascii="Book Antiqua" w:hAnsi="Book Antiqua" w:cs="Book Antiqua"/>
          <w:color w:val="000000" w:themeColor="text1"/>
          <w:kern w:val="0"/>
          <w:sz w:val="24"/>
        </w:rPr>
        <w:t xml:space="preserve"> SD of a representative of at least three independently performed experiments.</w:t>
      </w:r>
    </w:p>
    <w:p w:rsidR="00EA59E0" w:rsidRPr="00F3291A" w:rsidRDefault="00EA59E0" w:rsidP="00EC12D5">
      <w:pPr>
        <w:autoSpaceDE w:val="0"/>
        <w:autoSpaceDN w:val="0"/>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bCs/>
          <w:color w:val="000000" w:themeColor="text1"/>
          <w:kern w:val="0"/>
          <w:sz w:val="24"/>
        </w:rPr>
      </w:pPr>
      <w:r w:rsidRPr="00F3291A">
        <w:rPr>
          <w:rFonts w:ascii="Book Antiqua" w:hAnsi="Book Antiqua" w:cs="Book Antiqua"/>
          <w:b/>
          <w:bCs/>
          <w:color w:val="000000" w:themeColor="text1"/>
          <w:kern w:val="0"/>
          <w:sz w:val="24"/>
        </w:rPr>
        <w:t>RESULTS</w:t>
      </w:r>
    </w:p>
    <w:p w:rsidR="00EA59E0" w:rsidRPr="00F3291A" w:rsidRDefault="005D2B6D" w:rsidP="00EC12D5">
      <w:pPr>
        <w:autoSpaceDE w:val="0"/>
        <w:autoSpaceDN w:val="0"/>
        <w:adjustRightInd w:val="0"/>
        <w:snapToGrid w:val="0"/>
        <w:spacing w:line="360" w:lineRule="auto"/>
        <w:rPr>
          <w:rFonts w:ascii="Book Antiqua" w:hAnsi="Book Antiqua" w:cs="Book Antiqua"/>
          <w:b/>
          <w:bCs/>
          <w:i/>
          <w:color w:val="000000" w:themeColor="text1"/>
          <w:kern w:val="0"/>
          <w:sz w:val="24"/>
        </w:rPr>
      </w:pPr>
      <w:r w:rsidRPr="00F3291A">
        <w:rPr>
          <w:rFonts w:ascii="Book Antiqua" w:hAnsi="Book Antiqua" w:cs="Book Antiqua"/>
          <w:b/>
          <w:bCs/>
          <w:i/>
          <w:color w:val="000000" w:themeColor="text1"/>
          <w:kern w:val="0"/>
          <w:sz w:val="24"/>
        </w:rPr>
        <w:t>Tumor cell IC50</w:t>
      </w:r>
    </w:p>
    <w:p w:rsidR="00EA59E0" w:rsidRPr="00F3291A" w:rsidRDefault="005D2B6D" w:rsidP="00EC12D5">
      <w:pPr>
        <w:autoSpaceDE w:val="0"/>
        <w:autoSpaceDN w:val="0"/>
        <w:adjustRightInd w:val="0"/>
        <w:snapToGrid w:val="0"/>
        <w:spacing w:line="360" w:lineRule="auto"/>
        <w:rPr>
          <w:rFonts w:ascii="Book Antiqua" w:hAnsi="Book Antiqua" w:cs="Book Antiqua"/>
          <w:b/>
          <w:bCs/>
          <w:color w:val="000000" w:themeColor="text1"/>
          <w:kern w:val="0"/>
          <w:sz w:val="24"/>
        </w:rPr>
      </w:pPr>
      <w:r w:rsidRPr="00F3291A">
        <w:rPr>
          <w:rFonts w:ascii="Book Antiqua" w:hAnsi="Book Antiqua" w:cs="Book Antiqua"/>
          <w:color w:val="000000" w:themeColor="text1"/>
          <w:kern w:val="0"/>
          <w:sz w:val="24"/>
        </w:rPr>
        <w:t xml:space="preserve">The IC50 of 5-FU based on the results of the MTT assay was 23.593 </w:t>
      </w:r>
      <w:r w:rsidRPr="00F3291A">
        <w:rPr>
          <w:rFonts w:ascii="Book Antiqua" w:hAnsi="Book Antiqua" w:cs="Book Antiqua"/>
          <w:color w:val="000000" w:themeColor="text1"/>
          <w:kern w:val="0"/>
          <w:sz w:val="24"/>
          <w:lang w:val="zh-CN"/>
        </w:rPr>
        <w:t>μ</w:t>
      </w:r>
      <w:r w:rsidRPr="00F3291A">
        <w:rPr>
          <w:rFonts w:ascii="Book Antiqua" w:hAnsi="Book Antiqua" w:cs="Book Antiqua"/>
          <w:color w:val="000000" w:themeColor="text1"/>
          <w:kern w:val="0"/>
          <w:sz w:val="24"/>
        </w:rPr>
        <w:t>g/m</w:t>
      </w:r>
      <w:r w:rsidRPr="00F3291A">
        <w:rPr>
          <w:rFonts w:ascii="Book Antiqua" w:hAnsi="Book Antiqua" w:cs="Book Antiqua"/>
          <w:color w:val="000000" w:themeColor="text1"/>
          <w:kern w:val="0"/>
          <w:sz w:val="24"/>
          <w:lang w:val="en-GB"/>
        </w:rPr>
        <w:t>L</w:t>
      </w:r>
      <w:r w:rsidRPr="00F3291A">
        <w:rPr>
          <w:rFonts w:ascii="Book Antiqua" w:hAnsi="Book Antiqua" w:cs="Book Antiqua"/>
          <w:color w:val="000000" w:themeColor="text1"/>
          <w:kern w:val="0"/>
          <w:sz w:val="24"/>
        </w:rPr>
        <w:t xml:space="preserve"> for parental cells (SW480) and 140.642</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lang w:val="zh-CN"/>
        </w:rPr>
        <w:t>μ</w:t>
      </w:r>
      <w:r w:rsidRPr="00F3291A">
        <w:rPr>
          <w:rFonts w:ascii="Book Antiqua" w:hAnsi="Book Antiqua" w:cs="Book Antiqua"/>
          <w:color w:val="000000" w:themeColor="text1"/>
          <w:kern w:val="0"/>
          <w:sz w:val="24"/>
        </w:rPr>
        <w:t>g/m</w:t>
      </w:r>
      <w:r w:rsidRPr="00F3291A">
        <w:rPr>
          <w:rFonts w:ascii="Book Antiqua" w:hAnsi="Book Antiqua" w:cs="Book Antiqua"/>
          <w:color w:val="000000" w:themeColor="text1"/>
          <w:kern w:val="0"/>
          <w:sz w:val="24"/>
          <w:lang w:val="en-GB"/>
        </w:rPr>
        <w:t>L</w:t>
      </w:r>
      <w:r w:rsidRPr="00F3291A">
        <w:rPr>
          <w:rFonts w:ascii="Book Antiqua" w:hAnsi="Book Antiqua" w:cs="Book Antiqua"/>
          <w:color w:val="000000" w:themeColor="text1"/>
          <w:kern w:val="0"/>
          <w:sz w:val="24"/>
        </w:rPr>
        <w:t xml:space="preserve"> for resistant cells (SW480/5-FU). </w:t>
      </w:r>
      <w:r w:rsidRPr="00F3291A">
        <w:rPr>
          <w:rFonts w:ascii="Book Antiqua" w:hAnsi="Book Antiqua" w:cs="Book Antiqua"/>
          <w:color w:val="000000" w:themeColor="text1"/>
          <w:kern w:val="0"/>
          <w:sz w:val="24"/>
          <w:lang w:val="en-GB"/>
        </w:rPr>
        <w:t>The r</w:t>
      </w:r>
      <w:r w:rsidRPr="00F3291A">
        <w:rPr>
          <w:rFonts w:ascii="Book Antiqua" w:hAnsi="Book Antiqua" w:cs="Book Antiqua"/>
          <w:color w:val="000000" w:themeColor="text1"/>
          <w:kern w:val="0"/>
          <w:sz w:val="24"/>
        </w:rPr>
        <w:t>esistance index</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rPr>
        <w:t>(RI) was 5.93.</w:t>
      </w:r>
    </w:p>
    <w:p w:rsidR="00EA59E0" w:rsidRPr="00F3291A" w:rsidRDefault="00EA59E0" w:rsidP="00EC12D5">
      <w:pPr>
        <w:autoSpaceDE w:val="0"/>
        <w:autoSpaceDN w:val="0"/>
        <w:adjustRightInd w:val="0"/>
        <w:snapToGrid w:val="0"/>
        <w:spacing w:line="360" w:lineRule="auto"/>
        <w:rPr>
          <w:rFonts w:ascii="Book Antiqua" w:hAnsi="Book Antiqua" w:cs="Book Antiqua"/>
          <w:b/>
          <w:bCs/>
          <w:i/>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bCs/>
          <w:i/>
          <w:color w:val="000000" w:themeColor="text1"/>
          <w:kern w:val="0"/>
          <w:sz w:val="24"/>
        </w:rPr>
      </w:pPr>
      <w:r w:rsidRPr="00F3291A">
        <w:rPr>
          <w:rFonts w:ascii="Book Antiqua" w:hAnsi="Book Antiqua" w:cs="Book Antiqua"/>
          <w:b/>
          <w:bCs/>
          <w:i/>
          <w:color w:val="000000" w:themeColor="text1"/>
          <w:kern w:val="0"/>
          <w:sz w:val="24"/>
        </w:rPr>
        <w:t>Tumor cell apoptosis</w:t>
      </w:r>
    </w:p>
    <w:p w:rsidR="00EA59E0" w:rsidRPr="00F3291A" w:rsidRDefault="005D2B6D" w:rsidP="00EC12D5">
      <w:pPr>
        <w:autoSpaceDE w:val="0"/>
        <w:autoSpaceDN w:val="0"/>
        <w:adjustRightInd w:val="0"/>
        <w:snapToGrid w:val="0"/>
        <w:spacing w:line="360" w:lineRule="auto"/>
        <w:rPr>
          <w:rFonts w:ascii="Book Antiqua" w:hAnsi="Book Antiqua" w:cs="Book Antiqua"/>
          <w:b/>
          <w:bCs/>
          <w:color w:val="000000" w:themeColor="text1"/>
          <w:kern w:val="0"/>
          <w:sz w:val="24"/>
        </w:rPr>
      </w:pPr>
      <w:r w:rsidRPr="00F3291A">
        <w:rPr>
          <w:rFonts w:ascii="Book Antiqua" w:hAnsi="Book Antiqua" w:cs="Book Antiqua"/>
          <w:color w:val="000000" w:themeColor="text1"/>
          <w:kern w:val="0"/>
          <w:sz w:val="24"/>
        </w:rPr>
        <w:t xml:space="preserve">Tumor cell apoptosis was detected in sections from the 5-FU group and control group at the observed time points (Figure 1), however, there were no significant differences in tumor cell apoptosis between the two groups (SNK test, </w:t>
      </w:r>
      <w:r w:rsidR="003259F4" w:rsidRPr="003259F4">
        <w:rPr>
          <w:rFonts w:ascii="Book Antiqua" w:hAnsi="Book Antiqua" w:cs="Book Antiqua"/>
          <w:i/>
          <w:color w:val="000000" w:themeColor="text1"/>
          <w:kern w:val="0"/>
          <w:sz w:val="24"/>
        </w:rPr>
        <w:t xml:space="preserve">P &gt; </w:t>
      </w:r>
      <w:r w:rsidRPr="00F3291A">
        <w:rPr>
          <w:rFonts w:ascii="Book Antiqua" w:hAnsi="Book Antiqua" w:cs="Book Antiqua"/>
          <w:color w:val="000000" w:themeColor="text1"/>
          <w:kern w:val="0"/>
          <w:sz w:val="24"/>
        </w:rPr>
        <w:t>0.05, Table 1).</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The area ratio of tumor cell apoptosis in the rAd-p53+5-FU group was </w:t>
      </w:r>
      <w:r w:rsidRPr="00F3291A">
        <w:rPr>
          <w:rFonts w:ascii="Book Antiqua" w:hAnsi="Book Antiqua" w:cs="Book Antiqua"/>
          <w:color w:val="000000" w:themeColor="text1"/>
          <w:kern w:val="0"/>
          <w:sz w:val="24"/>
        </w:rPr>
        <w:lastRenderedPageBreak/>
        <w:t>significantly larger than that in the control group,</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rPr>
        <w:t xml:space="preserve">5-FU group and the rAd-p53 group (SNK test, </w:t>
      </w:r>
      <w:r w:rsidR="00CA42D6" w:rsidRPr="00CA42D6">
        <w:rPr>
          <w:rFonts w:ascii="Book Antiqua" w:hAnsi="Book Antiqua" w:cs="Book Antiqua"/>
          <w:i/>
          <w:color w:val="000000" w:themeColor="text1"/>
          <w:kern w:val="0"/>
          <w:sz w:val="24"/>
        </w:rPr>
        <w:t xml:space="preserve">P &lt; </w:t>
      </w:r>
      <w:r w:rsidRPr="00F3291A">
        <w:rPr>
          <w:rFonts w:ascii="Book Antiqua" w:hAnsi="Book Antiqua" w:cs="Book Antiqua"/>
          <w:color w:val="000000" w:themeColor="text1"/>
          <w:kern w:val="0"/>
          <w:sz w:val="24"/>
        </w:rPr>
        <w:t xml:space="preserve">0.05, Table 1). The area ratio of tumor cell apoptosis in the rAd-p53 group was significantly larger than that in the control group (SNK test, </w:t>
      </w:r>
      <w:r w:rsidR="00CA42D6" w:rsidRPr="00CA42D6">
        <w:rPr>
          <w:rFonts w:ascii="Book Antiqua" w:hAnsi="Book Antiqua" w:cs="Book Antiqua"/>
          <w:i/>
          <w:color w:val="000000" w:themeColor="text1"/>
          <w:kern w:val="0"/>
          <w:sz w:val="24"/>
        </w:rPr>
        <w:t xml:space="preserve">P &lt; </w:t>
      </w:r>
      <w:r w:rsidRPr="00F3291A">
        <w:rPr>
          <w:rFonts w:ascii="Book Antiqua" w:hAnsi="Book Antiqua" w:cs="Book Antiqua"/>
          <w:color w:val="000000" w:themeColor="text1"/>
          <w:kern w:val="0"/>
          <w:sz w:val="24"/>
        </w:rPr>
        <w:t xml:space="preserve">0.05). After </w:t>
      </w:r>
      <w:r w:rsidRPr="00F3291A">
        <w:rPr>
          <w:rFonts w:ascii="Book Antiqua" w:hAnsi="Book Antiqua" w:cs="Book Antiqua"/>
          <w:color w:val="000000" w:themeColor="text1"/>
          <w:sz w:val="24"/>
        </w:rPr>
        <w:t xml:space="preserve">&gt; </w:t>
      </w:r>
      <w:r w:rsidRPr="00F3291A">
        <w:rPr>
          <w:rFonts w:ascii="Book Antiqua" w:hAnsi="Book Antiqua" w:cs="Book Antiqua"/>
          <w:color w:val="000000" w:themeColor="text1"/>
          <w:kern w:val="0"/>
          <w:sz w:val="24"/>
        </w:rPr>
        <w:t xml:space="preserve">48 h treatment, the area ratio of tumor cell apoptosis in the rAd-p53 group was significantly larger than that in the 5-FU group (SNK test, </w:t>
      </w:r>
      <w:r w:rsidR="00CA42D6" w:rsidRPr="00CA42D6">
        <w:rPr>
          <w:rFonts w:ascii="Book Antiqua" w:hAnsi="Book Antiqua" w:cs="Book Antiqua"/>
          <w:i/>
          <w:color w:val="000000" w:themeColor="text1"/>
          <w:kern w:val="0"/>
          <w:sz w:val="24"/>
        </w:rPr>
        <w:t xml:space="preserve">P &lt; </w:t>
      </w:r>
      <w:r w:rsidRPr="00F3291A">
        <w:rPr>
          <w:rFonts w:ascii="Book Antiqua" w:hAnsi="Book Antiqua" w:cs="Book Antiqua"/>
          <w:color w:val="000000" w:themeColor="text1"/>
          <w:kern w:val="0"/>
          <w:sz w:val="24"/>
        </w:rPr>
        <w:t>0.05).</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The area ratio of tumor cell apoptosis in the rAd-p53 group and the rAd-p53+5-FU group tended to increase with time (ANOVA, </w:t>
      </w:r>
      <w:r w:rsidR="00CA42D6" w:rsidRPr="00CA42D6">
        <w:rPr>
          <w:rFonts w:ascii="Book Antiqua" w:hAnsi="Book Antiqua" w:cs="Book Antiqua"/>
          <w:i/>
          <w:color w:val="000000" w:themeColor="text1"/>
          <w:kern w:val="0"/>
          <w:sz w:val="24"/>
        </w:rPr>
        <w:t xml:space="preserve">P &lt; </w:t>
      </w:r>
      <w:r w:rsidRPr="00F3291A">
        <w:rPr>
          <w:rFonts w:ascii="Book Antiqua" w:hAnsi="Book Antiqua" w:cs="Book Antiqua"/>
          <w:color w:val="000000" w:themeColor="text1"/>
          <w:kern w:val="0"/>
          <w:sz w:val="24"/>
        </w:rPr>
        <w:t>0.05).</w:t>
      </w:r>
    </w:p>
    <w:p w:rsidR="00EA59E0" w:rsidRPr="00F3291A" w:rsidRDefault="00EA59E0" w:rsidP="00EC12D5">
      <w:pPr>
        <w:autoSpaceDE w:val="0"/>
        <w:autoSpaceDN w:val="0"/>
        <w:adjustRightInd w:val="0"/>
        <w:snapToGrid w:val="0"/>
        <w:spacing w:line="360" w:lineRule="auto"/>
        <w:rPr>
          <w:rFonts w:ascii="Book Antiqua" w:hAnsi="Book Antiqua" w:cs="Book Antiqua"/>
          <w:b/>
          <w:bCs/>
          <w:i/>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bCs/>
          <w:i/>
          <w:color w:val="000000" w:themeColor="text1"/>
          <w:kern w:val="0"/>
          <w:sz w:val="24"/>
        </w:rPr>
      </w:pPr>
      <w:r w:rsidRPr="00F3291A">
        <w:rPr>
          <w:rFonts w:ascii="Book Antiqua" w:hAnsi="Book Antiqua" w:cs="Book Antiqua"/>
          <w:b/>
          <w:bCs/>
          <w:i/>
          <w:color w:val="000000" w:themeColor="text1"/>
          <w:kern w:val="0"/>
          <w:sz w:val="24"/>
        </w:rPr>
        <w:t>Protein expression</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t>P53 expression</w:t>
      </w:r>
      <w:r w:rsidR="003259F4">
        <w:rPr>
          <w:rFonts w:ascii="Book Antiqua" w:hAnsi="Book Antiqua" w:cs="Book Antiqua" w:hint="eastAsia"/>
          <w:b/>
          <w:bCs/>
          <w:color w:val="000000" w:themeColor="text1"/>
          <w:kern w:val="0"/>
          <w:sz w:val="24"/>
        </w:rPr>
        <w:t>:</w:t>
      </w:r>
      <w:r w:rsidRPr="00F3291A">
        <w:rPr>
          <w:rFonts w:ascii="Book Antiqua" w:hAnsi="Book Antiqua" w:cs="Book Antiqua"/>
          <w:color w:val="000000" w:themeColor="text1"/>
          <w:kern w:val="0"/>
          <w:sz w:val="24"/>
        </w:rPr>
        <w:t xml:space="preserve"> P53 protein showed weak expression in the 5-FU group and control group at the observed time points (Figure 2</w:t>
      </w:r>
      <w:r w:rsidR="00EA6C14">
        <w:rPr>
          <w:rFonts w:ascii="Book Antiqua" w:hAnsi="Book Antiqua" w:cs="Book Antiqua" w:hint="eastAsia"/>
          <w:color w:val="000000" w:themeColor="text1"/>
          <w:kern w:val="0"/>
          <w:sz w:val="24"/>
        </w:rPr>
        <w:t>A</w:t>
      </w:r>
      <w:r w:rsidRPr="00F3291A">
        <w:rPr>
          <w:rFonts w:ascii="Book Antiqua" w:hAnsi="Book Antiqua" w:cs="Book Antiqua"/>
          <w:color w:val="000000" w:themeColor="text1"/>
          <w:kern w:val="0"/>
          <w:sz w:val="24"/>
        </w:rPr>
        <w:t xml:space="preserve">). There were no significant differences in the RIOD of p53 expression between the two groups (SNK test, </w:t>
      </w:r>
      <w:r w:rsidR="003259F4" w:rsidRPr="003259F4">
        <w:rPr>
          <w:rFonts w:ascii="Book Antiqua" w:hAnsi="Book Antiqua" w:cs="Book Antiqua"/>
          <w:i/>
          <w:color w:val="000000" w:themeColor="text1"/>
          <w:kern w:val="0"/>
          <w:sz w:val="24"/>
        </w:rPr>
        <w:t xml:space="preserve">P &gt; </w:t>
      </w:r>
      <w:r w:rsidRPr="00F3291A">
        <w:rPr>
          <w:rFonts w:ascii="Book Antiqua" w:hAnsi="Book Antiqua" w:cs="Book Antiqua"/>
          <w:color w:val="000000" w:themeColor="text1"/>
          <w:kern w:val="0"/>
          <w:sz w:val="24"/>
        </w:rPr>
        <w:t xml:space="preserve">0.05, Table 2). P53 expression level in the rAd-p53 and the rAd-p53+5-FU group was higher than that in the control and 5-FU groups (SNK test, </w:t>
      </w:r>
      <w:r w:rsidR="00CA42D6" w:rsidRPr="00CA42D6">
        <w:rPr>
          <w:rFonts w:ascii="Book Antiqua" w:hAnsi="Book Antiqua" w:cs="Book Antiqua"/>
          <w:i/>
          <w:color w:val="000000" w:themeColor="text1"/>
          <w:kern w:val="0"/>
          <w:sz w:val="24"/>
        </w:rPr>
        <w:t xml:space="preserve">P &lt; </w:t>
      </w:r>
      <w:r w:rsidRPr="00F3291A">
        <w:rPr>
          <w:rFonts w:ascii="Book Antiqua" w:hAnsi="Book Antiqua" w:cs="Book Antiqua"/>
          <w:color w:val="000000" w:themeColor="text1"/>
          <w:kern w:val="0"/>
          <w:sz w:val="24"/>
        </w:rPr>
        <w:t>0.05)</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rPr>
        <w:t xml:space="preserve">and increased in a time-dependent manner (ANOVA, </w:t>
      </w:r>
      <w:r w:rsidR="00CA42D6" w:rsidRPr="00CA42D6">
        <w:rPr>
          <w:rFonts w:ascii="Book Antiqua" w:hAnsi="Book Antiqua" w:cs="Book Antiqua"/>
          <w:i/>
          <w:color w:val="000000" w:themeColor="text1"/>
          <w:kern w:val="0"/>
          <w:sz w:val="24"/>
        </w:rPr>
        <w:t xml:space="preserve">P &lt; </w:t>
      </w:r>
      <w:r w:rsidRPr="00F3291A">
        <w:rPr>
          <w:rFonts w:ascii="Book Antiqua" w:hAnsi="Book Antiqua" w:cs="Book Antiqua"/>
          <w:color w:val="000000" w:themeColor="text1"/>
          <w:kern w:val="0"/>
          <w:sz w:val="24"/>
        </w:rPr>
        <w:t>0.05,</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rPr>
        <w:t xml:space="preserve">Table 2), with peak expression at 120 h. P53 expression in the rAd-p53+5-FU group was significantly higher than that in the rAd-p53 group (SNK test, </w:t>
      </w:r>
      <w:r w:rsidR="00CA42D6" w:rsidRPr="00CA42D6">
        <w:rPr>
          <w:rFonts w:ascii="Book Antiqua" w:hAnsi="Book Antiqua" w:cs="Book Antiqua"/>
          <w:i/>
          <w:color w:val="000000" w:themeColor="text1"/>
          <w:kern w:val="0"/>
          <w:sz w:val="24"/>
        </w:rPr>
        <w:t xml:space="preserve">P &lt; </w:t>
      </w:r>
      <w:r w:rsidRPr="00F3291A">
        <w:rPr>
          <w:rFonts w:ascii="Book Antiqua" w:hAnsi="Book Antiqua" w:cs="Book Antiqua"/>
          <w:color w:val="000000" w:themeColor="text1"/>
          <w:kern w:val="0"/>
          <w:sz w:val="24"/>
        </w:rPr>
        <w:t>0.05, Table 2).</w:t>
      </w:r>
    </w:p>
    <w:p w:rsidR="003259F4" w:rsidRDefault="003259F4" w:rsidP="00EC12D5">
      <w:pPr>
        <w:autoSpaceDE w:val="0"/>
        <w:autoSpaceDN w:val="0"/>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bCs/>
          <w:color w:val="000000" w:themeColor="text1"/>
          <w:kern w:val="0"/>
          <w:sz w:val="24"/>
        </w:rPr>
      </w:pPr>
      <w:r w:rsidRPr="00F3291A">
        <w:rPr>
          <w:rFonts w:ascii="Book Antiqua" w:hAnsi="Book Antiqua" w:cs="Book Antiqua"/>
          <w:b/>
          <w:bCs/>
          <w:color w:val="000000" w:themeColor="text1"/>
          <w:kern w:val="0"/>
          <w:sz w:val="24"/>
        </w:rPr>
        <w:t>PKC, P-gp and MRP1 expression</w:t>
      </w:r>
      <w:r w:rsidR="003259F4">
        <w:rPr>
          <w:rFonts w:ascii="Book Antiqua" w:hAnsi="Book Antiqua" w:cs="Book Antiqua" w:hint="eastAsia"/>
          <w:b/>
          <w:bCs/>
          <w:color w:val="000000" w:themeColor="text1"/>
          <w:kern w:val="0"/>
          <w:sz w:val="24"/>
        </w:rPr>
        <w:t>:</w:t>
      </w:r>
      <w:r w:rsidRPr="00F3291A">
        <w:rPr>
          <w:rFonts w:ascii="Book Antiqua" w:hAnsi="Book Antiqua" w:cs="Book Antiqua"/>
          <w:color w:val="000000" w:themeColor="text1"/>
          <w:kern w:val="0"/>
          <w:sz w:val="24"/>
        </w:rPr>
        <w:t xml:space="preserve"> Overexpression of PKC, P-gp and MRP1 was observed in the 5-FU group and control group (Figure </w:t>
      </w:r>
      <w:r w:rsidR="00EA6C14">
        <w:rPr>
          <w:rFonts w:ascii="Book Antiqua" w:hAnsi="Book Antiqua" w:cs="Book Antiqua" w:hint="eastAsia"/>
          <w:color w:val="000000" w:themeColor="text1"/>
          <w:kern w:val="0"/>
          <w:sz w:val="24"/>
        </w:rPr>
        <w:t>2B</w:t>
      </w:r>
      <w:r w:rsidRPr="00F3291A">
        <w:rPr>
          <w:rFonts w:ascii="Book Antiqua" w:hAnsi="Book Antiqua" w:cs="Book Antiqua"/>
          <w:color w:val="000000" w:themeColor="text1"/>
          <w:kern w:val="0"/>
          <w:sz w:val="24"/>
        </w:rPr>
        <w:t>-</w:t>
      </w:r>
      <w:r w:rsidR="00EA6C14">
        <w:rPr>
          <w:rFonts w:ascii="Book Antiqua" w:hAnsi="Book Antiqua" w:cs="Book Antiqua" w:hint="eastAsia"/>
          <w:color w:val="000000" w:themeColor="text1"/>
          <w:kern w:val="0"/>
          <w:sz w:val="24"/>
        </w:rPr>
        <w:t>D</w:t>
      </w:r>
      <w:r w:rsidRPr="00F3291A">
        <w:rPr>
          <w:rFonts w:ascii="Book Antiqua" w:hAnsi="Book Antiqua" w:cs="Book Antiqua"/>
          <w:color w:val="000000" w:themeColor="text1"/>
          <w:kern w:val="0"/>
          <w:sz w:val="24"/>
        </w:rPr>
        <w:t xml:space="preserve">). There were no significant differences in the RIOD of the expression of these proteins between the two groups (SNK test, </w:t>
      </w:r>
      <w:r w:rsidR="003259F4" w:rsidRPr="003259F4">
        <w:rPr>
          <w:rFonts w:ascii="Book Antiqua" w:hAnsi="Book Antiqua" w:cs="Book Antiqua"/>
          <w:i/>
          <w:color w:val="000000" w:themeColor="text1"/>
          <w:kern w:val="0"/>
          <w:sz w:val="24"/>
        </w:rPr>
        <w:t xml:space="preserve">P &gt; </w:t>
      </w:r>
      <w:r w:rsidRPr="00F3291A">
        <w:rPr>
          <w:rFonts w:ascii="Book Antiqua" w:hAnsi="Book Antiqua" w:cs="Book Antiqua"/>
          <w:color w:val="000000" w:themeColor="text1"/>
          <w:kern w:val="0"/>
          <w:sz w:val="24"/>
        </w:rPr>
        <w:t>0.05, Tables 3-5).</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At the observed time points, the expression of PKC, P-gp and MRP1 in the rAd/p53+5-FU group gradually decreased in a time-dependent manner (ANOVA, </w:t>
      </w:r>
      <w:r w:rsidR="00CA42D6" w:rsidRPr="00CA42D6">
        <w:rPr>
          <w:rFonts w:ascii="Book Antiqua" w:hAnsi="Book Antiqua" w:cs="Book Antiqua"/>
          <w:i/>
          <w:color w:val="000000" w:themeColor="text1"/>
          <w:kern w:val="0"/>
          <w:sz w:val="24"/>
        </w:rPr>
        <w:t xml:space="preserve">P &lt; </w:t>
      </w:r>
      <w:r w:rsidRPr="00F3291A">
        <w:rPr>
          <w:rFonts w:ascii="Book Antiqua" w:hAnsi="Book Antiqua" w:cs="Book Antiqua"/>
          <w:color w:val="000000" w:themeColor="text1"/>
          <w:kern w:val="0"/>
          <w:sz w:val="24"/>
        </w:rPr>
        <w:t>0.05,</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rPr>
        <w:t xml:space="preserve">Tables 3-5). The expression of P-gp and MRP1 was significantly lower than that in the control group and 5-FU group (SNK test, </w:t>
      </w:r>
      <w:r w:rsidR="00CA42D6" w:rsidRPr="00CA42D6">
        <w:rPr>
          <w:rFonts w:ascii="Book Antiqua" w:hAnsi="Book Antiqua" w:cs="Book Antiqua"/>
          <w:i/>
          <w:color w:val="000000" w:themeColor="text1"/>
          <w:kern w:val="0"/>
          <w:sz w:val="24"/>
        </w:rPr>
        <w:t xml:space="preserve">P &lt; </w:t>
      </w:r>
      <w:r w:rsidRPr="00F3291A">
        <w:rPr>
          <w:rFonts w:ascii="Book Antiqua" w:hAnsi="Book Antiqua" w:cs="Book Antiqua"/>
          <w:color w:val="000000" w:themeColor="text1"/>
          <w:kern w:val="0"/>
          <w:sz w:val="24"/>
        </w:rPr>
        <w:t xml:space="preserve">0.05). More than 48 h after treatment, the expression of PKC in the rAd-p53+5-FU group was significantly lower than that in the control group, 5-FU group and </w:t>
      </w:r>
      <w:r w:rsidRPr="00F3291A">
        <w:rPr>
          <w:rFonts w:ascii="Book Antiqua" w:hAnsi="Book Antiqua" w:cs="Book Antiqua"/>
          <w:color w:val="000000" w:themeColor="text1"/>
          <w:kern w:val="0"/>
          <w:sz w:val="24"/>
        </w:rPr>
        <w:lastRenderedPageBreak/>
        <w:t xml:space="preserve">rAd-p53 group. </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In the rAd-p53 group, the expression of P-gp and MRP1 was significantly lower than that in the control group and 5-FU group </w:t>
      </w:r>
      <w:r w:rsidRPr="00F3291A">
        <w:rPr>
          <w:rFonts w:ascii="Book Antiqua" w:hAnsi="Book Antiqua" w:cs="Book Antiqua"/>
          <w:color w:val="000000" w:themeColor="text1"/>
          <w:sz w:val="24"/>
        </w:rPr>
        <w:t xml:space="preserve">&gt; </w:t>
      </w:r>
      <w:r w:rsidRPr="00F3291A">
        <w:rPr>
          <w:rFonts w:ascii="Book Antiqua" w:hAnsi="Book Antiqua" w:cs="Book Antiqua"/>
          <w:color w:val="000000" w:themeColor="text1"/>
          <w:kern w:val="0"/>
          <w:sz w:val="24"/>
        </w:rPr>
        <w:t xml:space="preserve">48 h after treatment (SNK test, </w:t>
      </w:r>
      <w:r w:rsidR="00CA42D6" w:rsidRPr="00CA42D6">
        <w:rPr>
          <w:rFonts w:ascii="Book Antiqua" w:hAnsi="Book Antiqua" w:cs="Book Antiqua"/>
          <w:i/>
          <w:color w:val="000000" w:themeColor="text1"/>
          <w:kern w:val="0"/>
          <w:sz w:val="24"/>
        </w:rPr>
        <w:t xml:space="preserve">P &lt; </w:t>
      </w:r>
      <w:r w:rsidRPr="00F3291A">
        <w:rPr>
          <w:rFonts w:ascii="Book Antiqua" w:hAnsi="Book Antiqua" w:cs="Book Antiqua"/>
          <w:color w:val="000000" w:themeColor="text1"/>
          <w:kern w:val="0"/>
          <w:sz w:val="24"/>
        </w:rPr>
        <w:t xml:space="preserve">0.05). The expression of PKC was significantly lower than that in the control group and 5-FU group </w:t>
      </w:r>
      <w:r w:rsidRPr="00F3291A">
        <w:rPr>
          <w:rFonts w:ascii="Book Antiqua" w:hAnsi="Book Antiqua" w:cs="Book Antiqua"/>
          <w:color w:val="000000" w:themeColor="text1"/>
          <w:sz w:val="24"/>
        </w:rPr>
        <w:t xml:space="preserve">&gt; </w:t>
      </w:r>
      <w:r w:rsidRPr="00F3291A">
        <w:rPr>
          <w:rFonts w:ascii="Book Antiqua" w:hAnsi="Book Antiqua" w:cs="Book Antiqua"/>
          <w:color w:val="000000" w:themeColor="text1"/>
          <w:kern w:val="0"/>
          <w:sz w:val="24"/>
        </w:rPr>
        <w:t xml:space="preserve">120 h after treatment (SNK test, </w:t>
      </w:r>
      <w:r w:rsidR="00CA42D6" w:rsidRPr="00CA42D6">
        <w:rPr>
          <w:rFonts w:ascii="Book Antiqua" w:hAnsi="Book Antiqua" w:cs="Book Antiqua"/>
          <w:i/>
          <w:color w:val="000000" w:themeColor="text1"/>
          <w:kern w:val="0"/>
          <w:sz w:val="24"/>
        </w:rPr>
        <w:t xml:space="preserve">P &lt; </w:t>
      </w:r>
      <w:r w:rsidRPr="00F3291A">
        <w:rPr>
          <w:rFonts w:ascii="Book Antiqua" w:hAnsi="Book Antiqua" w:cs="Book Antiqua"/>
          <w:color w:val="000000" w:themeColor="text1"/>
          <w:kern w:val="0"/>
          <w:sz w:val="24"/>
        </w:rPr>
        <w:t>0.05).</w:t>
      </w:r>
    </w:p>
    <w:p w:rsidR="00EA59E0" w:rsidRPr="00F3291A" w:rsidRDefault="00EA59E0"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bCs/>
          <w:i/>
          <w:color w:val="000000" w:themeColor="text1"/>
          <w:kern w:val="0"/>
          <w:sz w:val="24"/>
        </w:rPr>
      </w:pPr>
      <w:r w:rsidRPr="00F3291A">
        <w:rPr>
          <w:rFonts w:ascii="Book Antiqua" w:hAnsi="Book Antiqua" w:cs="Book Antiqua"/>
          <w:b/>
          <w:bCs/>
          <w:i/>
          <w:color w:val="000000" w:themeColor="text1"/>
          <w:kern w:val="0"/>
          <w:sz w:val="24"/>
        </w:rPr>
        <w:t>Pearson's correlation test</w:t>
      </w:r>
    </w:p>
    <w:p w:rsidR="00EA59E0" w:rsidRPr="00F3291A" w:rsidRDefault="005D2B6D" w:rsidP="00EC12D5">
      <w:pPr>
        <w:autoSpaceDE w:val="0"/>
        <w:autoSpaceDN w:val="0"/>
        <w:adjustRightInd w:val="0"/>
        <w:snapToGrid w:val="0"/>
        <w:spacing w:line="360" w:lineRule="auto"/>
        <w:rPr>
          <w:rFonts w:ascii="Book Antiqua" w:hAnsi="Book Antiqua" w:cs="Book Antiqua"/>
          <w:b/>
          <w:bCs/>
          <w:color w:val="000000" w:themeColor="text1"/>
          <w:kern w:val="0"/>
          <w:sz w:val="24"/>
        </w:rPr>
      </w:pPr>
      <w:r w:rsidRPr="00F3291A">
        <w:rPr>
          <w:rFonts w:ascii="Book Antiqua" w:hAnsi="Book Antiqua" w:cs="Book Antiqua"/>
          <w:color w:val="000000" w:themeColor="text1"/>
          <w:kern w:val="0"/>
          <w:sz w:val="24"/>
        </w:rPr>
        <w:t xml:space="preserve">The RIOD of p53 expression was positively correlated with the area ratio of tumor cell apoptosis (correlation coefficient and </w:t>
      </w:r>
      <w:r w:rsidRPr="00F3291A">
        <w:rPr>
          <w:rFonts w:ascii="Book Antiqua" w:hAnsi="Book Antiqua" w:cs="Book Antiqua"/>
          <w:i/>
          <w:color w:val="000000" w:themeColor="text1"/>
          <w:kern w:val="0"/>
          <w:sz w:val="24"/>
        </w:rPr>
        <w:t>P</w:t>
      </w:r>
      <w:r w:rsidRPr="00F3291A">
        <w:rPr>
          <w:rFonts w:ascii="Book Antiqua" w:hAnsi="Book Antiqua" w:cs="Book Antiqua"/>
          <w:color w:val="000000" w:themeColor="text1"/>
          <w:kern w:val="0"/>
          <w:sz w:val="24"/>
        </w:rPr>
        <w:t xml:space="preserve"> value were 0.545 and 0.000, respectively).</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The RIOD of PKC, P-gp and MRP1 expression was negatively correlated with the area ratio of tumor cell apoptosis (correlation coefficients were -0.322, 0.012 and -0.335 and </w:t>
      </w:r>
      <w:r w:rsidRPr="00F3291A">
        <w:rPr>
          <w:rFonts w:ascii="Book Antiqua" w:hAnsi="Book Antiqua" w:cs="Book Antiqua"/>
          <w:i/>
          <w:color w:val="000000" w:themeColor="text1"/>
          <w:kern w:val="0"/>
          <w:sz w:val="24"/>
        </w:rPr>
        <w:t>P</w:t>
      </w:r>
      <w:r w:rsidRPr="00F3291A">
        <w:rPr>
          <w:rFonts w:ascii="Book Antiqua" w:hAnsi="Book Antiqua" w:cs="Book Antiqua"/>
          <w:color w:val="000000" w:themeColor="text1"/>
          <w:kern w:val="0"/>
          <w:sz w:val="24"/>
        </w:rPr>
        <w:t xml:space="preserve"> values were 0.009, -0.541 and 0.000, respectively).</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The RIOD of p53 expression and the RIOD of PKC, P-gp and MRP1 expression showed a negative correlation (correlation coefficients were -0.366, 0.004 and -0.406 and </w:t>
      </w:r>
      <w:r w:rsidRPr="00F3291A">
        <w:rPr>
          <w:rFonts w:ascii="Book Antiqua" w:hAnsi="Book Antiqua" w:cs="Book Antiqua"/>
          <w:i/>
          <w:color w:val="000000" w:themeColor="text1"/>
          <w:kern w:val="0"/>
          <w:sz w:val="24"/>
        </w:rPr>
        <w:t>P</w:t>
      </w:r>
      <w:r w:rsidRPr="00F3291A">
        <w:rPr>
          <w:rFonts w:ascii="Book Antiqua" w:hAnsi="Book Antiqua" w:cs="Book Antiqua"/>
          <w:color w:val="000000" w:themeColor="text1"/>
          <w:kern w:val="0"/>
          <w:sz w:val="24"/>
        </w:rPr>
        <w:t xml:space="preserve"> values were 0.001, -0.488 and 0.000, respectively).</w:t>
      </w:r>
    </w:p>
    <w:p w:rsidR="00EA59E0" w:rsidRPr="00F3291A" w:rsidRDefault="00EA59E0" w:rsidP="00EC12D5">
      <w:pPr>
        <w:autoSpaceDE w:val="0"/>
        <w:autoSpaceDN w:val="0"/>
        <w:adjustRightInd w:val="0"/>
        <w:snapToGrid w:val="0"/>
        <w:spacing w:line="360" w:lineRule="auto"/>
        <w:rPr>
          <w:rFonts w:ascii="Book Antiqua" w:hAnsi="Book Antiqua" w:cs="Book Antiqua"/>
          <w:b/>
          <w:b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b/>
          <w:bCs/>
          <w:color w:val="000000" w:themeColor="text1"/>
          <w:kern w:val="0"/>
          <w:sz w:val="24"/>
        </w:rPr>
        <w:t>DISCUSSION</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5-FU is still widely used as a major anticancer drug in the treatment of colon cancer</w:t>
      </w:r>
      <w:r w:rsidRPr="00F3291A">
        <w:rPr>
          <w:rFonts w:ascii="Book Antiqua" w:hAnsi="Book Antiqua" w:cs="Book Antiqua"/>
          <w:color w:val="000000" w:themeColor="text1"/>
          <w:kern w:val="0"/>
          <w:sz w:val="24"/>
          <w:vertAlign w:val="superscript"/>
        </w:rPr>
        <w:t>[3]</w:t>
      </w:r>
      <w:r w:rsidRPr="00F3291A">
        <w:rPr>
          <w:rFonts w:ascii="Book Antiqua" w:hAnsi="Book Antiqua" w:cs="Book Antiqua"/>
          <w:color w:val="000000" w:themeColor="text1"/>
          <w:kern w:val="0"/>
          <w:sz w:val="24"/>
        </w:rPr>
        <w:t>. However, a major impediment to the success of colon cancer chemotherapy is the development of cancer variants exhibiting multidrug resistance (MDR)</w:t>
      </w:r>
      <w:r w:rsidRPr="00F3291A">
        <w:rPr>
          <w:rFonts w:ascii="Book Antiqua" w:hAnsi="Book Antiqua" w:cs="Book Antiqua"/>
          <w:color w:val="000000" w:themeColor="text1"/>
          <w:kern w:val="0"/>
          <w:sz w:val="24"/>
          <w:vertAlign w:val="superscript"/>
        </w:rPr>
        <w:t>[2-6,15</w:t>
      </w:r>
      <w:r w:rsidR="003259F4">
        <w:rPr>
          <w:rFonts w:ascii="Book Antiqua" w:hAnsi="Book Antiqua" w:cs="Book Antiqua" w:hint="eastAsia"/>
          <w:color w:val="000000" w:themeColor="text1"/>
          <w:kern w:val="0"/>
          <w:sz w:val="24"/>
          <w:vertAlign w:val="superscript"/>
        </w:rPr>
        <w:t>,</w:t>
      </w:r>
      <w:r w:rsidRPr="00F3291A">
        <w:rPr>
          <w:rFonts w:ascii="Book Antiqua" w:hAnsi="Book Antiqua" w:cs="Book Antiqua"/>
          <w:color w:val="000000" w:themeColor="text1"/>
          <w:kern w:val="0"/>
          <w:sz w:val="24"/>
          <w:vertAlign w:val="superscript"/>
        </w:rPr>
        <w:t>16]</w:t>
      </w:r>
      <w:r w:rsidRPr="00F3291A">
        <w:rPr>
          <w:rFonts w:ascii="Book Antiqua" w:hAnsi="Book Antiqua" w:cs="Book Antiqua"/>
          <w:color w:val="000000" w:themeColor="text1"/>
          <w:kern w:val="0"/>
          <w:sz w:val="24"/>
        </w:rPr>
        <w:t>.</w:t>
      </w:r>
    </w:p>
    <w:p w:rsidR="00EA59E0" w:rsidRPr="00F3291A" w:rsidRDefault="005D2B6D" w:rsidP="00EC12D5">
      <w:pPr>
        <w:autoSpaceDE w:val="0"/>
        <w:autoSpaceDN w:val="0"/>
        <w:adjustRightInd w:val="0"/>
        <w:snapToGrid w:val="0"/>
        <w:spacing w:line="360" w:lineRule="auto"/>
        <w:ind w:firstLineChars="100"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MDR usually presents as cross-resistance to multiple chemotherapeutic drugs with different structures</w:t>
      </w:r>
      <w:r w:rsidRPr="00F3291A">
        <w:rPr>
          <w:rFonts w:ascii="Book Antiqua" w:hAnsi="Book Antiqua" w:cs="Book Antiqua"/>
          <w:color w:val="000000" w:themeColor="text1"/>
          <w:kern w:val="0"/>
          <w:sz w:val="24"/>
          <w:vertAlign w:val="superscript"/>
        </w:rPr>
        <w:t>[16</w:t>
      </w:r>
      <w:r w:rsidR="003259F4">
        <w:rPr>
          <w:rFonts w:ascii="Book Antiqua" w:hAnsi="Book Antiqua" w:cs="Book Antiqua" w:hint="eastAsia"/>
          <w:color w:val="000000" w:themeColor="text1"/>
          <w:kern w:val="0"/>
          <w:sz w:val="24"/>
          <w:vertAlign w:val="superscript"/>
        </w:rPr>
        <w:t>,</w:t>
      </w:r>
      <w:r w:rsidRPr="00F3291A">
        <w:rPr>
          <w:rFonts w:ascii="Book Antiqua" w:hAnsi="Book Antiqua" w:cs="Book Antiqua"/>
          <w:color w:val="000000" w:themeColor="text1"/>
          <w:kern w:val="0"/>
          <w:sz w:val="24"/>
          <w:vertAlign w:val="superscript"/>
        </w:rPr>
        <w:t>17]</w:t>
      </w:r>
      <w:r w:rsidRPr="00F3291A">
        <w:rPr>
          <w:rFonts w:ascii="Book Antiqua" w:hAnsi="Book Antiqua" w:cs="Book Antiqua"/>
          <w:color w:val="000000" w:themeColor="text1"/>
          <w:kern w:val="0"/>
          <w:sz w:val="24"/>
        </w:rPr>
        <w:t>. Anti-cancer drug resistance in colon cancer cells can be caused by various factors, including alterations in drug influx and efflux, enhancement of drug inactivation and mutation of the drug target induced by various proteins</w:t>
      </w:r>
      <w:r w:rsidRPr="00F3291A">
        <w:rPr>
          <w:rFonts w:ascii="Book Antiqua" w:hAnsi="Book Antiqua" w:cs="Book Antiqua"/>
          <w:color w:val="000000" w:themeColor="text1"/>
          <w:kern w:val="0"/>
          <w:sz w:val="24"/>
          <w:vertAlign w:val="superscript"/>
        </w:rPr>
        <w:t>[18-21]</w:t>
      </w:r>
      <w:r w:rsidRPr="00F3291A">
        <w:rPr>
          <w:rFonts w:ascii="Book Antiqua" w:hAnsi="Book Antiqua" w:cs="Book Antiqua"/>
          <w:color w:val="000000" w:themeColor="text1"/>
          <w:kern w:val="0"/>
          <w:sz w:val="24"/>
        </w:rPr>
        <w:t>. To date, multiple factors have been reported to lead to resistance to chemotherapeutic drugs</w:t>
      </w:r>
      <w:r w:rsidRPr="00F3291A">
        <w:rPr>
          <w:rFonts w:ascii="Book Antiqua" w:hAnsi="Book Antiqua" w:cs="Book Antiqua"/>
          <w:color w:val="000000" w:themeColor="text1"/>
          <w:kern w:val="0"/>
          <w:sz w:val="24"/>
          <w:vertAlign w:val="superscript"/>
        </w:rPr>
        <w:t>[16-23]</w:t>
      </w:r>
      <w:r w:rsidRPr="00F3291A">
        <w:rPr>
          <w:rFonts w:ascii="Book Antiqua" w:hAnsi="Book Antiqua" w:cs="Book Antiqua"/>
          <w:color w:val="000000" w:themeColor="text1"/>
          <w:kern w:val="0"/>
          <w:sz w:val="24"/>
        </w:rPr>
        <w:t>. P-gp, PKC and multidrug resistance-associated proteins (MRPs) contribute to chemotherapy resistance</w:t>
      </w:r>
      <w:r w:rsidRPr="00F3291A">
        <w:rPr>
          <w:rFonts w:ascii="Book Antiqua" w:hAnsi="Book Antiqua" w:cs="Book Antiqua"/>
          <w:color w:val="000000" w:themeColor="text1"/>
          <w:kern w:val="0"/>
          <w:sz w:val="24"/>
          <w:vertAlign w:val="superscript"/>
        </w:rPr>
        <w:t>[17-23]</w:t>
      </w:r>
      <w:r w:rsidRPr="00F3291A">
        <w:rPr>
          <w:rFonts w:ascii="Book Antiqua" w:hAnsi="Book Antiqua" w:cs="Book Antiqua"/>
          <w:color w:val="000000" w:themeColor="text1"/>
          <w:kern w:val="0"/>
          <w:sz w:val="24"/>
        </w:rPr>
        <w:t xml:space="preserve">. </w:t>
      </w:r>
      <w:r w:rsidRPr="00F3291A">
        <w:rPr>
          <w:rFonts w:ascii="Book Antiqua" w:hAnsi="Book Antiqua" w:cs="Book Antiqua"/>
          <w:color w:val="000000" w:themeColor="text1"/>
          <w:kern w:val="0"/>
          <w:sz w:val="24"/>
        </w:rPr>
        <w:lastRenderedPageBreak/>
        <w:t>In our previous studies, overexpression of P-gp, PKC and MRP1 was observed in human colon cancer SW480/5-FU cells (5-FU resistant) and weak expression of these proteins was seen in parental human colon cancer SW480 cells (5-FU response)</w:t>
      </w:r>
      <w:r w:rsidRPr="00F3291A">
        <w:rPr>
          <w:rFonts w:ascii="Book Antiqua" w:hAnsi="Book Antiqua" w:cs="Book Antiqua"/>
          <w:color w:val="000000" w:themeColor="text1"/>
          <w:kern w:val="0"/>
          <w:sz w:val="24"/>
          <w:vertAlign w:val="superscript"/>
        </w:rPr>
        <w:t>[14]</w:t>
      </w:r>
      <w:r w:rsidRPr="00F3291A">
        <w:rPr>
          <w:rFonts w:ascii="Book Antiqua" w:hAnsi="Book Antiqua" w:cs="Book Antiqua"/>
          <w:color w:val="000000" w:themeColor="text1"/>
          <w:kern w:val="0"/>
          <w:sz w:val="24"/>
        </w:rPr>
        <w:t xml:space="preserve">. </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Various mechanisms contribute to MDR, including the overexpression of drug efflux pumps (pump resistance) and the upregulation of cellular antiapoptotic defense systems (non-pump resistance)</w:t>
      </w:r>
      <w:r w:rsidRPr="00F3291A">
        <w:rPr>
          <w:rFonts w:ascii="Book Antiqua" w:hAnsi="Book Antiqua" w:cs="Book Antiqua"/>
          <w:color w:val="000000" w:themeColor="text1"/>
          <w:kern w:val="0"/>
          <w:sz w:val="24"/>
          <w:vertAlign w:val="superscript"/>
        </w:rPr>
        <w:t>[23</w:t>
      </w:r>
      <w:r w:rsidR="003259F4">
        <w:rPr>
          <w:rFonts w:ascii="Book Antiqua" w:hAnsi="Book Antiqua" w:cs="Book Antiqua" w:hint="eastAsia"/>
          <w:color w:val="000000" w:themeColor="text1"/>
          <w:kern w:val="0"/>
          <w:sz w:val="24"/>
          <w:vertAlign w:val="superscript"/>
        </w:rPr>
        <w:t>,</w:t>
      </w:r>
      <w:r w:rsidRPr="00F3291A">
        <w:rPr>
          <w:rFonts w:ascii="Book Antiqua" w:hAnsi="Book Antiqua" w:cs="Book Antiqua"/>
          <w:color w:val="000000" w:themeColor="text1"/>
          <w:kern w:val="0"/>
          <w:sz w:val="24"/>
          <w:vertAlign w:val="superscript"/>
        </w:rPr>
        <w:t>24]</w:t>
      </w:r>
      <w:r w:rsidRPr="00F3291A">
        <w:rPr>
          <w:rFonts w:ascii="Book Antiqua" w:hAnsi="Book Antiqua" w:cs="Book Antiqua"/>
          <w:color w:val="000000" w:themeColor="text1"/>
          <w:kern w:val="0"/>
          <w:sz w:val="24"/>
        </w:rPr>
        <w:t>. P-gp encoded by the MDR1 gene and MRPs belong to the ATP-binding cassette (ABC) superfamily. These transporter proteins (responsible for pump resistance) mediate the efflux of drugs in the MDR spectrum, such as anthracyclines, out of cells, thus reducing drug efficacy</w:t>
      </w:r>
      <w:r w:rsidRPr="00F3291A">
        <w:rPr>
          <w:rFonts w:ascii="Book Antiqua" w:hAnsi="Book Antiqua" w:cs="Book Antiqua"/>
          <w:color w:val="000000" w:themeColor="text1"/>
          <w:kern w:val="0"/>
          <w:sz w:val="24"/>
          <w:vertAlign w:val="superscript"/>
        </w:rPr>
        <w:t>[24]</w:t>
      </w:r>
      <w:r w:rsidRPr="00F3291A">
        <w:rPr>
          <w:rFonts w:ascii="Book Antiqua" w:hAnsi="Book Antiqua" w:cs="Book Antiqua"/>
          <w:color w:val="000000" w:themeColor="text1"/>
          <w:kern w:val="0"/>
          <w:sz w:val="24"/>
        </w:rPr>
        <w:t>. Generally, there are two approaches used to reverse ABC superfamily-mediated MDR: blocking its drug-pump function and inhibiting its expression</w:t>
      </w:r>
      <w:r w:rsidRPr="00F3291A">
        <w:rPr>
          <w:rFonts w:ascii="Book Antiqua" w:hAnsi="Book Antiqua" w:cs="Book Antiqua"/>
          <w:color w:val="000000" w:themeColor="text1"/>
          <w:kern w:val="0"/>
          <w:sz w:val="24"/>
          <w:vertAlign w:val="superscript"/>
        </w:rPr>
        <w:t>[25-27]</w:t>
      </w:r>
      <w:r w:rsidRPr="00F3291A">
        <w:rPr>
          <w:rFonts w:ascii="Book Antiqua" w:hAnsi="Book Antiqua" w:cs="Book Antiqua"/>
          <w:color w:val="000000" w:themeColor="text1"/>
          <w:kern w:val="0"/>
          <w:sz w:val="24"/>
        </w:rPr>
        <w:t xml:space="preserve">. </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PKC is one of the signaling enzymes which is positively regulated by reactive oxygen species (ROS) and plays a crucial role in a variety of pathophysiological states including tumor progression. PKC contains multiple cysteine residues which can be oxidatively activated by ROS</w:t>
      </w:r>
      <w:r w:rsidRPr="00F3291A">
        <w:rPr>
          <w:rFonts w:ascii="Book Antiqua" w:hAnsi="Book Antiqua" w:cs="Book Antiqua"/>
          <w:color w:val="000000" w:themeColor="text1"/>
          <w:kern w:val="0"/>
          <w:sz w:val="24"/>
          <w:vertAlign w:val="superscript"/>
        </w:rPr>
        <w:t>[28</w:t>
      </w:r>
      <w:r w:rsidR="003259F4">
        <w:rPr>
          <w:rFonts w:ascii="Book Antiqua" w:hAnsi="Book Antiqua" w:cs="Book Antiqua" w:hint="eastAsia"/>
          <w:color w:val="000000" w:themeColor="text1"/>
          <w:kern w:val="0"/>
          <w:sz w:val="24"/>
          <w:vertAlign w:val="superscript"/>
        </w:rPr>
        <w:t>,</w:t>
      </w:r>
      <w:r w:rsidRPr="00F3291A">
        <w:rPr>
          <w:rFonts w:ascii="Book Antiqua" w:hAnsi="Book Antiqua" w:cs="Book Antiqua"/>
          <w:color w:val="000000" w:themeColor="text1"/>
          <w:kern w:val="0"/>
          <w:sz w:val="24"/>
          <w:vertAlign w:val="superscript"/>
        </w:rPr>
        <w:t>29]</w:t>
      </w:r>
      <w:r w:rsidRPr="00F3291A">
        <w:rPr>
          <w:rFonts w:ascii="Book Antiqua" w:hAnsi="Book Antiqua" w:cs="Book Antiqua"/>
          <w:color w:val="000000" w:themeColor="text1"/>
          <w:kern w:val="0"/>
          <w:sz w:val="24"/>
        </w:rPr>
        <w:t>. PKC represents a family of serine/threonine kinases that are involved in the regulation of cell growth, cell death and stress responsiveness</w:t>
      </w:r>
      <w:r w:rsidRPr="00F3291A">
        <w:rPr>
          <w:rFonts w:ascii="Book Antiqua" w:hAnsi="Book Antiqua" w:cs="Book Antiqua"/>
          <w:color w:val="000000" w:themeColor="text1"/>
          <w:kern w:val="0"/>
          <w:sz w:val="24"/>
          <w:vertAlign w:val="superscript"/>
        </w:rPr>
        <w:t>[30]</w:t>
      </w:r>
      <w:r w:rsidRPr="00F3291A">
        <w:rPr>
          <w:rFonts w:ascii="Book Antiqua" w:hAnsi="Book Antiqua" w:cs="Book Antiqua"/>
          <w:color w:val="000000" w:themeColor="text1"/>
          <w:kern w:val="0"/>
          <w:sz w:val="24"/>
        </w:rPr>
        <w:t>. Generally, the PKCs are classified into three subfamilies based on their structural and activation characteristics: the conventional or classic (</w:t>
      </w:r>
      <w:r w:rsidRPr="00F3291A">
        <w:rPr>
          <w:rFonts w:ascii="Book Antiqua" w:hAnsi="Book Antiqua" w:cs="Book Antiqua"/>
          <w:color w:val="000000" w:themeColor="text1"/>
          <w:kern w:val="0"/>
          <w:sz w:val="24"/>
          <w:lang w:val="zh-CN"/>
        </w:rPr>
        <w:t>α</w:t>
      </w:r>
      <w:r w:rsidRPr="00F3291A">
        <w:rPr>
          <w:rFonts w:ascii="Book Antiqua" w:hAnsi="Book Antiqua" w:cs="Book Antiqua"/>
          <w:color w:val="000000" w:themeColor="text1"/>
          <w:kern w:val="0"/>
          <w:sz w:val="24"/>
        </w:rPr>
        <w:t xml:space="preserve">, </w:t>
      </w:r>
      <w:r w:rsidRPr="00F3291A">
        <w:rPr>
          <w:rFonts w:ascii="Book Antiqua" w:hAnsi="Book Antiqua" w:cs="Book Antiqua"/>
          <w:color w:val="000000" w:themeColor="text1"/>
          <w:kern w:val="0"/>
          <w:sz w:val="24"/>
          <w:lang w:val="zh-CN"/>
        </w:rPr>
        <w:t>β</w:t>
      </w:r>
      <w:r w:rsidRPr="00F3291A">
        <w:rPr>
          <w:rFonts w:ascii="Book Antiqua" w:hAnsi="Book Antiqua" w:cs="Book Antiqua"/>
          <w:color w:val="000000" w:themeColor="text1"/>
          <w:kern w:val="0"/>
          <w:sz w:val="24"/>
        </w:rPr>
        <w:t xml:space="preserve">I, </w:t>
      </w:r>
      <w:r w:rsidRPr="00F3291A">
        <w:rPr>
          <w:rFonts w:ascii="Book Antiqua" w:hAnsi="Book Antiqua" w:cs="Book Antiqua"/>
          <w:color w:val="000000" w:themeColor="text1"/>
          <w:kern w:val="0"/>
          <w:sz w:val="24"/>
          <w:lang w:val="zh-CN"/>
        </w:rPr>
        <w:t>β</w:t>
      </w:r>
      <w:r w:rsidRPr="00F3291A">
        <w:rPr>
          <w:rFonts w:ascii="Book Antiqua" w:hAnsi="Book Antiqua" w:cs="Book Antiqua"/>
          <w:color w:val="000000" w:themeColor="text1"/>
          <w:kern w:val="0"/>
          <w:sz w:val="24"/>
        </w:rPr>
        <w:t xml:space="preserve">II, and </w:t>
      </w:r>
      <w:r w:rsidRPr="00F3291A">
        <w:rPr>
          <w:rFonts w:ascii="Book Antiqua" w:hAnsi="Book Antiqua" w:cs="Book Antiqua"/>
          <w:color w:val="000000" w:themeColor="text1"/>
          <w:kern w:val="0"/>
          <w:sz w:val="24"/>
          <w:lang w:val="zh-CN"/>
        </w:rPr>
        <w:t>γ</w:t>
      </w:r>
      <w:r w:rsidRPr="00F3291A">
        <w:rPr>
          <w:rFonts w:ascii="Book Antiqua" w:hAnsi="Book Antiqua" w:cs="Book Antiqua"/>
          <w:color w:val="000000" w:themeColor="text1"/>
          <w:kern w:val="0"/>
          <w:sz w:val="24"/>
        </w:rPr>
        <w:t>), the novel or non-classic (</w:t>
      </w:r>
      <w:r w:rsidRPr="00F3291A">
        <w:rPr>
          <w:rFonts w:ascii="Book Antiqua" w:hAnsi="Book Antiqua" w:cs="Book Antiqua"/>
          <w:color w:val="000000" w:themeColor="text1"/>
          <w:kern w:val="0"/>
          <w:sz w:val="24"/>
          <w:lang w:val="zh-CN"/>
        </w:rPr>
        <w:t>δ</w:t>
      </w:r>
      <w:r w:rsidRPr="00F3291A">
        <w:rPr>
          <w:rFonts w:ascii="Book Antiqua" w:hAnsi="Book Antiqua" w:cs="Book Antiqua"/>
          <w:color w:val="000000" w:themeColor="text1"/>
          <w:kern w:val="0"/>
          <w:sz w:val="24"/>
        </w:rPr>
        <w:t>,</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lang w:val="zh-CN"/>
        </w:rPr>
        <w:t>ε</w:t>
      </w:r>
      <w:r w:rsidRPr="00F3291A">
        <w:rPr>
          <w:rFonts w:ascii="Book Antiqua" w:hAnsi="Book Antiqua" w:cs="Book Antiqua"/>
          <w:color w:val="000000" w:themeColor="text1"/>
          <w:kern w:val="0"/>
          <w:sz w:val="24"/>
        </w:rPr>
        <w:t>,</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lang w:val="zh-CN"/>
        </w:rPr>
        <w:t>η</w:t>
      </w:r>
      <w:r w:rsidRPr="00F3291A">
        <w:rPr>
          <w:rFonts w:ascii="Book Antiqua" w:hAnsi="Book Antiqua" w:cs="Book Antiqua"/>
          <w:color w:val="000000" w:themeColor="text1"/>
          <w:kern w:val="0"/>
          <w:sz w:val="24"/>
        </w:rPr>
        <w:t xml:space="preserve"> and</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lang w:val="zh-CN"/>
        </w:rPr>
        <w:t>θ</w:t>
      </w:r>
      <w:r w:rsidRPr="00F3291A">
        <w:rPr>
          <w:rFonts w:ascii="Book Antiqua" w:hAnsi="Book Antiqua" w:cs="Book Antiqua"/>
          <w:color w:val="000000" w:themeColor="text1"/>
          <w:kern w:val="0"/>
          <w:sz w:val="24"/>
        </w:rPr>
        <w:t>), and the atypical PKC isoenzymes (</w:t>
      </w:r>
      <w:r w:rsidRPr="00F3291A">
        <w:rPr>
          <w:rFonts w:ascii="Book Antiqua" w:hAnsi="Book Antiqua" w:cs="Book Antiqua"/>
          <w:color w:val="000000" w:themeColor="text1"/>
          <w:kern w:val="0"/>
          <w:sz w:val="24"/>
          <w:lang w:val="zh-CN"/>
        </w:rPr>
        <w:t>ζ</w:t>
      </w:r>
      <w:r w:rsidRPr="00F3291A">
        <w:rPr>
          <w:rFonts w:ascii="Book Antiqua" w:hAnsi="Book Antiqua" w:cs="Book Antiqua"/>
          <w:color w:val="000000" w:themeColor="text1"/>
          <w:kern w:val="0"/>
          <w:sz w:val="24"/>
        </w:rPr>
        <w:t>,</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lang w:val="zh-CN"/>
        </w:rPr>
        <w:t>ι</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rPr>
        <w:t>and</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lang w:val="zh-CN"/>
        </w:rPr>
        <w:t>λ</w:t>
      </w:r>
      <w:r w:rsidRPr="00F3291A">
        <w:rPr>
          <w:rFonts w:ascii="Book Antiqua" w:hAnsi="Book Antiqua" w:cs="Book Antiqua"/>
          <w:color w:val="000000" w:themeColor="text1"/>
          <w:kern w:val="0"/>
          <w:sz w:val="24"/>
        </w:rPr>
        <w:t>)</w:t>
      </w:r>
      <w:r w:rsidRPr="00F3291A">
        <w:rPr>
          <w:rFonts w:ascii="Book Antiqua" w:hAnsi="Book Antiqua" w:cs="Book Antiqua"/>
          <w:color w:val="000000" w:themeColor="text1"/>
          <w:kern w:val="0"/>
          <w:sz w:val="24"/>
          <w:vertAlign w:val="superscript"/>
        </w:rPr>
        <w:t>[30]</w:t>
      </w:r>
      <w:r w:rsidRPr="00F3291A">
        <w:rPr>
          <w:rFonts w:ascii="Book Antiqua" w:hAnsi="Book Antiqua" w:cs="Book Antiqua"/>
          <w:color w:val="000000" w:themeColor="text1"/>
          <w:kern w:val="0"/>
          <w:sz w:val="24"/>
        </w:rPr>
        <w:t xml:space="preserve">. Different </w:t>
      </w:r>
      <w:r w:rsidRPr="00F3291A">
        <w:rPr>
          <w:rFonts w:ascii="Book Antiqua" w:hAnsi="Book Antiqua" w:cs="Book Antiqua"/>
          <w:color w:val="000000" w:themeColor="text1"/>
          <w:kern w:val="0"/>
          <w:sz w:val="24"/>
          <w:lang w:val="en-GB"/>
        </w:rPr>
        <w:t xml:space="preserve">PKC </w:t>
      </w:r>
      <w:r w:rsidRPr="00F3291A">
        <w:rPr>
          <w:rFonts w:ascii="Book Antiqua" w:hAnsi="Book Antiqua" w:cs="Book Antiqua"/>
          <w:color w:val="000000" w:themeColor="text1"/>
          <w:kern w:val="0"/>
          <w:sz w:val="24"/>
        </w:rPr>
        <w:t>isoenzymes may exert similar or opposite cellular effects by differential coupling of signaling pathways</w:t>
      </w:r>
      <w:r w:rsidRPr="00F3291A">
        <w:rPr>
          <w:rFonts w:ascii="Book Antiqua" w:hAnsi="Book Antiqua" w:cs="Book Antiqua"/>
          <w:color w:val="000000" w:themeColor="text1"/>
          <w:kern w:val="0"/>
          <w:sz w:val="24"/>
          <w:vertAlign w:val="superscript"/>
        </w:rPr>
        <w:t>[31]</w:t>
      </w:r>
      <w:r w:rsidRPr="00F3291A">
        <w:rPr>
          <w:rFonts w:ascii="Book Antiqua" w:hAnsi="Book Antiqua" w:cs="Book Antiqua"/>
          <w:color w:val="000000" w:themeColor="text1"/>
          <w:kern w:val="0"/>
          <w:sz w:val="24"/>
        </w:rPr>
        <w:t xml:space="preserve">. Cancer cells survive </w:t>
      </w:r>
      <w:r w:rsidRPr="00F3291A">
        <w:rPr>
          <w:rFonts w:ascii="Book Antiqua" w:hAnsi="Book Antiqua" w:cs="Book Antiqua"/>
          <w:color w:val="000000" w:themeColor="text1"/>
          <w:kern w:val="0"/>
          <w:sz w:val="24"/>
          <w:lang w:val="en-GB"/>
        </w:rPr>
        <w:t>by</w:t>
      </w:r>
      <w:r w:rsidRPr="00F3291A">
        <w:rPr>
          <w:rFonts w:ascii="Book Antiqua" w:hAnsi="Book Antiqua" w:cs="Book Antiqua"/>
          <w:color w:val="000000" w:themeColor="text1"/>
          <w:kern w:val="0"/>
          <w:sz w:val="24"/>
        </w:rPr>
        <w:t xml:space="preserve"> evading apoptosis or promoting proliferation, invasion and metastasis. PKC may act as </w:t>
      </w:r>
      <w:r w:rsidRPr="00F3291A">
        <w:rPr>
          <w:rFonts w:ascii="Book Antiqua" w:hAnsi="Book Antiqua" w:cs="Book Antiqua"/>
          <w:color w:val="000000" w:themeColor="text1"/>
          <w:kern w:val="0"/>
          <w:sz w:val="24"/>
          <w:lang w:val="en-GB"/>
        </w:rPr>
        <w:t xml:space="preserve">a </w:t>
      </w:r>
      <w:r w:rsidRPr="00F3291A">
        <w:rPr>
          <w:rFonts w:ascii="Book Antiqua" w:hAnsi="Book Antiqua" w:cs="Book Antiqua"/>
          <w:color w:val="000000" w:themeColor="text1"/>
          <w:kern w:val="0"/>
          <w:sz w:val="24"/>
        </w:rPr>
        <w:t xml:space="preserve">downstream effector </w:t>
      </w:r>
      <w:r w:rsidRPr="00F3291A">
        <w:rPr>
          <w:rFonts w:ascii="Book Antiqua" w:hAnsi="Book Antiqua" w:cs="Book Antiqua"/>
          <w:color w:val="000000" w:themeColor="text1"/>
          <w:kern w:val="0"/>
          <w:sz w:val="24"/>
          <w:lang w:val="en-GB"/>
        </w:rPr>
        <w:t>of the</w:t>
      </w:r>
      <w:r w:rsidRPr="00F3291A">
        <w:rPr>
          <w:rFonts w:ascii="Book Antiqua" w:hAnsi="Book Antiqua" w:cs="Book Antiqua"/>
          <w:color w:val="000000" w:themeColor="text1"/>
          <w:kern w:val="0"/>
          <w:sz w:val="24"/>
        </w:rPr>
        <w:t xml:space="preserve"> signaling protein phosphatidylinositol 3-</w:t>
      </w:r>
      <w:r w:rsidRPr="00F3291A">
        <w:rPr>
          <w:rFonts w:ascii="Book Antiqua" w:hAnsi="Book Antiqua" w:cs="Book Antiqua"/>
          <w:color w:val="000000" w:themeColor="text1"/>
          <w:kern w:val="0"/>
          <w:sz w:val="24"/>
          <w:lang w:val="en-GB"/>
        </w:rPr>
        <w:t>k</w:t>
      </w:r>
      <w:r w:rsidRPr="00F3291A">
        <w:rPr>
          <w:rFonts w:ascii="Book Antiqua" w:hAnsi="Book Antiqua" w:cs="Book Antiqua"/>
          <w:color w:val="000000" w:themeColor="text1"/>
          <w:kern w:val="0"/>
          <w:sz w:val="24"/>
        </w:rPr>
        <w:t xml:space="preserve">inase (PI3K). </w:t>
      </w:r>
      <w:r w:rsidRPr="00F3291A">
        <w:rPr>
          <w:rFonts w:ascii="Book Antiqua" w:hAnsi="Book Antiqua" w:cs="Book Antiqua"/>
          <w:color w:val="000000" w:themeColor="text1"/>
          <w:kern w:val="0"/>
          <w:sz w:val="24"/>
          <w:lang w:val="en-GB"/>
        </w:rPr>
        <w:t xml:space="preserve">The </w:t>
      </w:r>
      <w:r w:rsidRPr="00F3291A">
        <w:rPr>
          <w:rFonts w:ascii="Book Antiqua" w:hAnsi="Book Antiqua" w:cs="Book Antiqua"/>
          <w:color w:val="000000" w:themeColor="text1"/>
          <w:kern w:val="0"/>
          <w:sz w:val="24"/>
        </w:rPr>
        <w:t>PI3K</w:t>
      </w:r>
      <w:r w:rsidRPr="00F3291A">
        <w:rPr>
          <w:rFonts w:ascii="Book Antiqua" w:hAnsi="Book Antiqua" w:cs="Book Antiqua"/>
          <w:color w:val="000000" w:themeColor="text1"/>
          <w:kern w:val="0"/>
          <w:sz w:val="24"/>
          <w:lang w:val="en-GB"/>
        </w:rPr>
        <w:t>-</w:t>
      </w:r>
      <w:r w:rsidRPr="00F3291A">
        <w:rPr>
          <w:rFonts w:ascii="Book Antiqua" w:hAnsi="Book Antiqua" w:cs="Book Antiqua"/>
          <w:color w:val="000000" w:themeColor="text1"/>
          <w:kern w:val="0"/>
          <w:sz w:val="24"/>
        </w:rPr>
        <w:t>mediated signaling cascade regulates cell proliferation, cell survival, differentiation and apoptosis</w:t>
      </w:r>
      <w:r w:rsidRPr="00F3291A">
        <w:rPr>
          <w:rFonts w:ascii="Book Antiqua" w:hAnsi="Book Antiqua" w:cs="Book Antiqua"/>
          <w:color w:val="000000" w:themeColor="text1"/>
          <w:kern w:val="0"/>
          <w:sz w:val="24"/>
          <w:vertAlign w:val="superscript"/>
        </w:rPr>
        <w:t>[32-34]</w:t>
      </w:r>
      <w:r w:rsidRPr="00F3291A">
        <w:rPr>
          <w:rFonts w:ascii="Book Antiqua" w:hAnsi="Book Antiqua" w:cs="Book Antiqua"/>
          <w:color w:val="000000" w:themeColor="text1"/>
          <w:kern w:val="0"/>
          <w:sz w:val="24"/>
        </w:rPr>
        <w:t xml:space="preserve">. Phosphorylation of the regulatory subunit p85a is linked </w:t>
      </w:r>
      <w:r w:rsidRPr="00F3291A">
        <w:rPr>
          <w:rFonts w:ascii="Book Antiqua" w:hAnsi="Book Antiqua" w:cs="Book Antiqua"/>
          <w:color w:val="000000" w:themeColor="text1"/>
          <w:kern w:val="0"/>
          <w:sz w:val="24"/>
          <w:lang w:val="en-GB"/>
        </w:rPr>
        <w:t>to</w:t>
      </w:r>
      <w:r w:rsidRPr="00F3291A">
        <w:rPr>
          <w:rFonts w:ascii="Book Antiqua" w:hAnsi="Book Antiqua" w:cs="Book Antiqua"/>
          <w:color w:val="000000" w:themeColor="text1"/>
          <w:kern w:val="0"/>
          <w:sz w:val="24"/>
        </w:rPr>
        <w:t xml:space="preserve"> increased survival of cancer cells. The p85 subunit regulates the catalytic subunit </w:t>
      </w:r>
      <w:r w:rsidRPr="00F3291A">
        <w:rPr>
          <w:rFonts w:ascii="Book Antiqua" w:hAnsi="Book Antiqua" w:cs="Book Antiqua"/>
          <w:color w:val="000000" w:themeColor="text1"/>
          <w:kern w:val="0"/>
          <w:sz w:val="24"/>
        </w:rPr>
        <w:lastRenderedPageBreak/>
        <w:t>p110 by stabilization and inactivation of its kinase activity in the basal state as well as by recruitment of PI3K to phospho-tyrosine residues of the activated receptors</w:t>
      </w:r>
      <w:r w:rsidRPr="00F3291A">
        <w:rPr>
          <w:rFonts w:ascii="Book Antiqua" w:hAnsi="Book Antiqua" w:cs="Book Antiqua"/>
          <w:color w:val="000000" w:themeColor="text1"/>
          <w:kern w:val="0"/>
          <w:sz w:val="24"/>
          <w:vertAlign w:val="superscript"/>
        </w:rPr>
        <w:t>[34</w:t>
      </w:r>
      <w:r w:rsidR="003259F4">
        <w:rPr>
          <w:rFonts w:ascii="Book Antiqua" w:hAnsi="Book Antiqua" w:cs="Book Antiqua" w:hint="eastAsia"/>
          <w:color w:val="000000" w:themeColor="text1"/>
          <w:kern w:val="0"/>
          <w:sz w:val="24"/>
          <w:vertAlign w:val="superscript"/>
        </w:rPr>
        <w:t>,</w:t>
      </w:r>
      <w:r w:rsidRPr="00F3291A">
        <w:rPr>
          <w:rFonts w:ascii="Book Antiqua" w:hAnsi="Book Antiqua" w:cs="Book Antiqua"/>
          <w:color w:val="000000" w:themeColor="text1"/>
          <w:kern w:val="0"/>
          <w:sz w:val="24"/>
          <w:vertAlign w:val="superscript"/>
        </w:rPr>
        <w:t>35]</w:t>
      </w:r>
      <w:r w:rsidRPr="00F3291A">
        <w:rPr>
          <w:rFonts w:ascii="Book Antiqua" w:hAnsi="Book Antiqua" w:cs="Book Antiqua"/>
          <w:color w:val="000000" w:themeColor="text1"/>
          <w:kern w:val="0"/>
          <w:sz w:val="24"/>
        </w:rPr>
        <w:t>.</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PKC</w:t>
      </w:r>
      <w:r w:rsidRPr="00F3291A">
        <w:rPr>
          <w:rFonts w:ascii="Book Antiqua" w:hAnsi="Book Antiqua" w:cs="Book Antiqua"/>
          <w:color w:val="000000" w:themeColor="text1"/>
          <w:kern w:val="0"/>
          <w:sz w:val="24"/>
          <w:lang w:val="zh-CN"/>
        </w:rPr>
        <w:t>α</w:t>
      </w:r>
      <w:r w:rsidRPr="00F3291A">
        <w:rPr>
          <w:rFonts w:ascii="Book Antiqua" w:hAnsi="Book Antiqua" w:cs="Book Antiqua"/>
          <w:color w:val="000000" w:themeColor="text1"/>
          <w:kern w:val="0"/>
          <w:sz w:val="24"/>
        </w:rPr>
        <w:t xml:space="preserve"> and PKC</w:t>
      </w:r>
      <w:r w:rsidRPr="00F3291A">
        <w:rPr>
          <w:rFonts w:ascii="Book Antiqua" w:hAnsi="Book Antiqua" w:cs="Book Antiqua"/>
          <w:color w:val="000000" w:themeColor="text1"/>
          <w:kern w:val="0"/>
          <w:sz w:val="24"/>
          <w:lang w:val="zh-CN"/>
        </w:rPr>
        <w:t>β</w:t>
      </w:r>
      <w:r w:rsidRPr="00F3291A">
        <w:rPr>
          <w:rFonts w:ascii="Book Antiqua" w:hAnsi="Book Antiqua" w:cs="Book Antiqua"/>
          <w:color w:val="000000" w:themeColor="text1"/>
          <w:kern w:val="0"/>
          <w:sz w:val="24"/>
        </w:rPr>
        <w:t xml:space="preserve"> may promote ABCB1 function by phosphorylation</w:t>
      </w:r>
      <w:r w:rsidRPr="00F3291A">
        <w:rPr>
          <w:rFonts w:ascii="Book Antiqua" w:hAnsi="Book Antiqua" w:cs="Book Antiqua"/>
          <w:color w:val="000000" w:themeColor="text1"/>
          <w:kern w:val="0"/>
          <w:sz w:val="24"/>
          <w:vertAlign w:val="superscript"/>
        </w:rPr>
        <w:t>[18,33</w:t>
      </w:r>
      <w:r w:rsidR="003259F4">
        <w:rPr>
          <w:rFonts w:ascii="Book Antiqua" w:hAnsi="Book Antiqua" w:cs="Book Antiqua" w:hint="eastAsia"/>
          <w:color w:val="000000" w:themeColor="text1"/>
          <w:kern w:val="0"/>
          <w:sz w:val="24"/>
          <w:vertAlign w:val="superscript"/>
        </w:rPr>
        <w:t>,</w:t>
      </w:r>
      <w:r w:rsidRPr="00F3291A">
        <w:rPr>
          <w:rFonts w:ascii="Book Antiqua" w:hAnsi="Book Antiqua" w:cs="Book Antiqua"/>
          <w:color w:val="000000" w:themeColor="text1"/>
          <w:kern w:val="0"/>
          <w:sz w:val="24"/>
          <w:vertAlign w:val="superscript"/>
        </w:rPr>
        <w:t>34]</w:t>
      </w:r>
      <w:r w:rsidRPr="00F3291A">
        <w:rPr>
          <w:rFonts w:ascii="Book Antiqua" w:hAnsi="Book Antiqua" w:cs="Book Antiqua"/>
          <w:color w:val="000000" w:themeColor="text1"/>
          <w:kern w:val="0"/>
          <w:sz w:val="24"/>
        </w:rPr>
        <w:t>. Notably, the effects of PKC signaling on ABCB1 phosphorylation and function appear to be cell type-dependent. In ovarian carcinoma cells, antisense oligomers directed against PKC</w:t>
      </w:r>
      <w:r w:rsidRPr="00F3291A">
        <w:rPr>
          <w:rFonts w:ascii="Book Antiqua" w:hAnsi="Book Antiqua" w:cs="Book Antiqua"/>
          <w:color w:val="000000" w:themeColor="text1"/>
          <w:kern w:val="0"/>
          <w:sz w:val="24"/>
          <w:lang w:val="zh-CN"/>
        </w:rPr>
        <w:t>α</w:t>
      </w:r>
      <w:r w:rsidRPr="00F3291A">
        <w:rPr>
          <w:rFonts w:ascii="Book Antiqua" w:hAnsi="Book Antiqua" w:cs="Book Antiqua"/>
          <w:color w:val="000000" w:themeColor="text1"/>
          <w:kern w:val="0"/>
          <w:sz w:val="24"/>
        </w:rPr>
        <w:t xml:space="preserve"> and PKC</w:t>
      </w:r>
      <w:r w:rsidRPr="00F3291A">
        <w:rPr>
          <w:rFonts w:ascii="Book Antiqua" w:hAnsi="Book Antiqua" w:cs="Book Antiqua"/>
          <w:color w:val="000000" w:themeColor="text1"/>
          <w:kern w:val="0"/>
          <w:sz w:val="24"/>
          <w:lang w:val="zh-CN"/>
        </w:rPr>
        <w:t>β</w:t>
      </w:r>
      <w:r w:rsidRPr="00F3291A">
        <w:rPr>
          <w:rFonts w:ascii="Book Antiqua" w:hAnsi="Book Antiqua" w:cs="Book Antiqua"/>
          <w:color w:val="000000" w:themeColor="text1"/>
          <w:kern w:val="0"/>
          <w:sz w:val="24"/>
        </w:rPr>
        <w:t xml:space="preserve"> reversed ABCB1-mediated drug resistance</w:t>
      </w:r>
      <w:r w:rsidRPr="00F3291A">
        <w:rPr>
          <w:rFonts w:ascii="Book Antiqua" w:hAnsi="Book Antiqua" w:cs="Book Antiqua"/>
          <w:color w:val="000000" w:themeColor="text1"/>
          <w:kern w:val="0"/>
          <w:sz w:val="24"/>
          <w:vertAlign w:val="superscript"/>
        </w:rPr>
        <w:t>[36]</w:t>
      </w:r>
      <w:r w:rsidRPr="00F3291A">
        <w:rPr>
          <w:rFonts w:ascii="Book Antiqua" w:hAnsi="Book Antiqua" w:cs="Book Antiqua"/>
          <w:color w:val="000000" w:themeColor="text1"/>
          <w:kern w:val="0"/>
          <w:sz w:val="24"/>
        </w:rPr>
        <w:t>. In contrast, PKC</w:t>
      </w:r>
      <w:r w:rsidRPr="00F3291A">
        <w:rPr>
          <w:rFonts w:ascii="Book Antiqua" w:hAnsi="Book Antiqua" w:cs="Book Antiqua"/>
          <w:color w:val="000000" w:themeColor="text1"/>
          <w:kern w:val="0"/>
          <w:sz w:val="24"/>
          <w:lang w:val="zh-CN"/>
        </w:rPr>
        <w:t>β</w:t>
      </w:r>
      <w:r w:rsidRPr="00F3291A">
        <w:rPr>
          <w:rFonts w:ascii="Book Antiqua" w:hAnsi="Book Antiqua" w:cs="Book Antiqua"/>
          <w:color w:val="000000" w:themeColor="text1"/>
          <w:kern w:val="0"/>
          <w:sz w:val="24"/>
        </w:rPr>
        <w:t xml:space="preserve"> was not detectable in some report</w:t>
      </w:r>
      <w:r w:rsidRPr="00F3291A">
        <w:rPr>
          <w:rFonts w:ascii="Book Antiqua" w:hAnsi="Book Antiqua" w:cs="Book Antiqua"/>
          <w:color w:val="000000" w:themeColor="text1"/>
          <w:kern w:val="0"/>
          <w:sz w:val="24"/>
          <w:lang w:val="en-GB"/>
        </w:rPr>
        <w:t>s</w:t>
      </w:r>
      <w:r w:rsidRPr="00F3291A">
        <w:rPr>
          <w:rFonts w:ascii="Book Antiqua" w:hAnsi="Book Antiqua" w:cs="Book Antiqua"/>
          <w:color w:val="000000" w:themeColor="text1"/>
          <w:kern w:val="0"/>
          <w:sz w:val="24"/>
        </w:rPr>
        <w:t>, and siRNAs targeting PKC</w:t>
      </w:r>
      <w:r w:rsidRPr="00F3291A">
        <w:rPr>
          <w:rFonts w:ascii="Book Antiqua" w:hAnsi="Book Antiqua" w:cs="Book Antiqua"/>
          <w:color w:val="000000" w:themeColor="text1"/>
          <w:kern w:val="0"/>
          <w:sz w:val="24"/>
          <w:lang w:val="zh-CN"/>
        </w:rPr>
        <w:t>α</w:t>
      </w:r>
      <w:r w:rsidRPr="00F3291A">
        <w:rPr>
          <w:rFonts w:ascii="Book Antiqua" w:hAnsi="Book Antiqua" w:cs="Book Antiqua"/>
          <w:color w:val="000000" w:themeColor="text1"/>
          <w:kern w:val="0"/>
          <w:sz w:val="24"/>
        </w:rPr>
        <w:t xml:space="preserve"> interfered with PKC signaling</w:t>
      </w:r>
      <w:r w:rsidRPr="00F3291A">
        <w:rPr>
          <w:rFonts w:ascii="Book Antiqua" w:hAnsi="Book Antiqua" w:cs="Book Antiqua"/>
          <w:color w:val="000000" w:themeColor="text1"/>
          <w:kern w:val="0"/>
          <w:sz w:val="24"/>
          <w:lang w:val="en-GB"/>
        </w:rPr>
        <w:t>,</w:t>
      </w:r>
      <w:r w:rsidRPr="00F3291A">
        <w:rPr>
          <w:rFonts w:ascii="Book Antiqua" w:hAnsi="Book Antiqua" w:cs="Book Antiqua"/>
          <w:color w:val="000000" w:themeColor="text1"/>
          <w:kern w:val="0"/>
          <w:sz w:val="24"/>
        </w:rPr>
        <w:t xml:space="preserve"> but not with ABCB1 function</w:t>
      </w:r>
      <w:r w:rsidRPr="00F3291A">
        <w:rPr>
          <w:rFonts w:ascii="Book Antiqua" w:hAnsi="Book Antiqua" w:cs="Book Antiqua"/>
          <w:color w:val="000000" w:themeColor="text1"/>
          <w:kern w:val="0"/>
          <w:sz w:val="24"/>
          <w:vertAlign w:val="superscript"/>
        </w:rPr>
        <w:t>[18]</w:t>
      </w:r>
      <w:r w:rsidRPr="00F3291A">
        <w:rPr>
          <w:rFonts w:ascii="Book Antiqua" w:hAnsi="Book Antiqua" w:cs="Book Antiqua"/>
          <w:color w:val="000000" w:themeColor="text1"/>
          <w:kern w:val="0"/>
          <w:sz w:val="24"/>
        </w:rPr>
        <w:t>. Moreover, p53 was shown to suppress PKC</w:t>
      </w:r>
      <w:r w:rsidRPr="00F3291A">
        <w:rPr>
          <w:rFonts w:ascii="Book Antiqua" w:hAnsi="Book Antiqua" w:cs="Book Antiqua"/>
          <w:color w:val="000000" w:themeColor="text1"/>
          <w:kern w:val="0"/>
          <w:sz w:val="24"/>
          <w:lang w:val="zh-CN"/>
        </w:rPr>
        <w:t>α</w:t>
      </w:r>
      <w:r w:rsidRPr="00F3291A">
        <w:rPr>
          <w:rFonts w:ascii="Book Antiqua" w:hAnsi="Book Antiqua" w:cs="Book Antiqua"/>
          <w:color w:val="000000" w:themeColor="text1"/>
          <w:kern w:val="0"/>
          <w:sz w:val="24"/>
        </w:rPr>
        <w:t>-mediated ABCB1 activation in leiomyosarcoma, fibrosarcoma, and osteosarcoma cells</w:t>
      </w:r>
      <w:r w:rsidRPr="00F3291A">
        <w:rPr>
          <w:rFonts w:ascii="Book Antiqua" w:hAnsi="Book Antiqua" w:cs="Book Antiqua"/>
          <w:color w:val="000000" w:themeColor="text1"/>
          <w:kern w:val="0"/>
          <w:sz w:val="24"/>
          <w:vertAlign w:val="superscript"/>
        </w:rPr>
        <w:t>[18,34]</w:t>
      </w:r>
      <w:r w:rsidRPr="00F3291A">
        <w:rPr>
          <w:rFonts w:ascii="Book Antiqua" w:hAnsi="Book Antiqua" w:cs="Book Antiqua"/>
          <w:color w:val="000000" w:themeColor="text1"/>
          <w:kern w:val="0"/>
          <w:sz w:val="24"/>
        </w:rPr>
        <w:t>.</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Mutations or deletions of suppressor gene p53 are the most common genetic abnormalities that occur during cancerogenesis in the majority of human neoplasms. P53 gene, localized on the short arm of chromosome 17 (17p13), encodes nucleic phosphoproteins, and affects several cell functions (induction of many genes, regulation of the cell cycle and apoptosis control)</w:t>
      </w:r>
      <w:r w:rsidRPr="00F3291A">
        <w:rPr>
          <w:rFonts w:ascii="Book Antiqua" w:hAnsi="Book Antiqua" w:cs="Book Antiqua"/>
          <w:color w:val="000000" w:themeColor="text1"/>
          <w:kern w:val="0"/>
          <w:sz w:val="24"/>
          <w:vertAlign w:val="superscript"/>
        </w:rPr>
        <w:t>[37]</w:t>
      </w:r>
      <w:r w:rsidRPr="00F3291A">
        <w:rPr>
          <w:rFonts w:ascii="Book Antiqua" w:hAnsi="Book Antiqua" w:cs="Book Antiqua"/>
          <w:color w:val="000000" w:themeColor="text1"/>
          <w:kern w:val="0"/>
          <w:sz w:val="24"/>
        </w:rPr>
        <w:t>. Under the condition of p53 gene mutation, cancer cells remain intact and survive</w:t>
      </w:r>
      <w:r w:rsidRPr="00F3291A">
        <w:rPr>
          <w:rFonts w:ascii="Book Antiqua" w:hAnsi="Book Antiqua" w:cs="Book Antiqua"/>
          <w:color w:val="000000" w:themeColor="text1"/>
          <w:kern w:val="0"/>
          <w:sz w:val="24"/>
          <w:vertAlign w:val="superscript"/>
        </w:rPr>
        <w:t>[38]</w:t>
      </w:r>
      <w:r w:rsidRPr="00F3291A">
        <w:rPr>
          <w:rFonts w:ascii="Book Antiqua" w:hAnsi="Book Antiqua" w:cs="Book Antiqua"/>
          <w:color w:val="000000" w:themeColor="text1"/>
          <w:kern w:val="0"/>
          <w:sz w:val="24"/>
        </w:rPr>
        <w:t xml:space="preserve">. </w:t>
      </w:r>
    </w:p>
    <w:p w:rsidR="00EA59E0" w:rsidRPr="00F3291A" w:rsidRDefault="00CB28EA" w:rsidP="00EC12D5">
      <w:pPr>
        <w:autoSpaceDE w:val="0"/>
        <w:autoSpaceDN w:val="0"/>
        <w:adjustRightInd w:val="0"/>
        <w:snapToGrid w:val="0"/>
        <w:spacing w:line="360" w:lineRule="auto"/>
        <w:rPr>
          <w:rFonts w:ascii="Book Antiqua" w:hAnsi="Book Antiqua" w:cs="Book Antiqua"/>
          <w:color w:val="000000" w:themeColor="text1"/>
          <w:kern w:val="0"/>
          <w:sz w:val="24"/>
        </w:rPr>
      </w:pPr>
      <w:r>
        <w:rPr>
          <w:rFonts w:ascii="Book Antiqua" w:hAnsi="Book Antiqua" w:cs="Book Antiqua"/>
          <w:color w:val="000000" w:themeColor="text1"/>
          <w:kern w:val="0"/>
          <w:sz w:val="24"/>
        </w:rPr>
        <w:t xml:space="preserve"> </w:t>
      </w:r>
      <w:r w:rsidR="005D2B6D" w:rsidRPr="00F3291A">
        <w:rPr>
          <w:rFonts w:ascii="Book Antiqua" w:hAnsi="Book Antiqua" w:cs="Book Antiqua"/>
          <w:color w:val="000000" w:themeColor="text1"/>
          <w:kern w:val="0"/>
          <w:sz w:val="24"/>
        </w:rPr>
        <w:t xml:space="preserve"> Evasion from chemotherapy-induced apoptosis due to p53 loss strongly contributes to drug resistance</w:t>
      </w:r>
      <w:r w:rsidR="005D2B6D" w:rsidRPr="00F3291A">
        <w:rPr>
          <w:rFonts w:ascii="Book Antiqua" w:hAnsi="Book Antiqua" w:cs="Book Antiqua"/>
          <w:color w:val="000000" w:themeColor="text1"/>
          <w:kern w:val="0"/>
          <w:sz w:val="24"/>
          <w:vertAlign w:val="superscript"/>
        </w:rPr>
        <w:t>[3-6,16,38]</w:t>
      </w:r>
      <w:r w:rsidR="005D2B6D" w:rsidRPr="00F3291A">
        <w:rPr>
          <w:rFonts w:ascii="Book Antiqua" w:hAnsi="Book Antiqua" w:cs="Book Antiqua"/>
          <w:color w:val="000000" w:themeColor="text1"/>
          <w:kern w:val="0"/>
          <w:sz w:val="24"/>
        </w:rPr>
        <w:t>. Wild-type p53 is a key tumor suppressor in preventing tumorigenesis and cancer progression; however, mutant p53, detected in over 50% of all human tumors and in approximately 70% of colorectal cancers</w:t>
      </w:r>
      <w:r w:rsidR="005D2B6D" w:rsidRPr="00F3291A">
        <w:rPr>
          <w:rFonts w:ascii="Book Antiqua" w:hAnsi="Book Antiqua" w:cs="Book Antiqua"/>
          <w:color w:val="000000" w:themeColor="text1"/>
          <w:kern w:val="0"/>
          <w:sz w:val="24"/>
          <w:vertAlign w:val="superscript"/>
        </w:rPr>
        <w:t>[39-43]</w:t>
      </w:r>
      <w:r w:rsidR="005D2B6D" w:rsidRPr="00F3291A">
        <w:rPr>
          <w:rFonts w:ascii="Book Antiqua" w:hAnsi="Book Antiqua" w:cs="Book Antiqua"/>
          <w:color w:val="000000" w:themeColor="text1"/>
          <w:kern w:val="0"/>
          <w:sz w:val="24"/>
        </w:rPr>
        <w:t>, promotes tumor progression and resistance to therapies</w:t>
      </w:r>
      <w:r w:rsidR="005D2B6D" w:rsidRPr="00F3291A">
        <w:rPr>
          <w:rFonts w:ascii="Book Antiqua" w:hAnsi="Book Antiqua" w:cs="Book Antiqua"/>
          <w:color w:val="000000" w:themeColor="text1"/>
          <w:kern w:val="0"/>
          <w:sz w:val="24"/>
          <w:vertAlign w:val="superscript"/>
        </w:rPr>
        <w:t>[3-6,38,44]</w:t>
      </w:r>
      <w:r w:rsidR="005D2B6D" w:rsidRPr="00F3291A">
        <w:rPr>
          <w:rFonts w:ascii="Book Antiqua" w:hAnsi="Book Antiqua" w:cs="Book Antiqua"/>
          <w:color w:val="000000" w:themeColor="text1"/>
          <w:kern w:val="0"/>
          <w:sz w:val="24"/>
        </w:rPr>
        <w:t>, and such mutants have become the most common prognostic indicators for both tumor recurrence and cancer death</w:t>
      </w:r>
      <w:r w:rsidR="005D2B6D" w:rsidRPr="00F3291A">
        <w:rPr>
          <w:rFonts w:ascii="Book Antiqua" w:hAnsi="Book Antiqua" w:cs="Book Antiqua"/>
          <w:color w:val="000000" w:themeColor="text1"/>
          <w:kern w:val="0"/>
          <w:sz w:val="24"/>
          <w:vertAlign w:val="superscript"/>
        </w:rPr>
        <w:t>[40,43,45</w:t>
      </w:r>
      <w:r w:rsidR="003259F4">
        <w:rPr>
          <w:rFonts w:ascii="Book Antiqua" w:hAnsi="Book Antiqua" w:cs="Book Antiqua" w:hint="eastAsia"/>
          <w:color w:val="000000" w:themeColor="text1"/>
          <w:kern w:val="0"/>
          <w:sz w:val="24"/>
          <w:vertAlign w:val="superscript"/>
        </w:rPr>
        <w:t>,</w:t>
      </w:r>
      <w:r w:rsidR="005D2B6D" w:rsidRPr="00F3291A">
        <w:rPr>
          <w:rFonts w:ascii="Book Antiqua" w:hAnsi="Book Antiqua" w:cs="Book Antiqua"/>
          <w:color w:val="000000" w:themeColor="text1"/>
          <w:kern w:val="0"/>
          <w:sz w:val="24"/>
          <w:vertAlign w:val="superscript"/>
        </w:rPr>
        <w:t>46]</w:t>
      </w:r>
      <w:r w:rsidR="005D2B6D" w:rsidRPr="00F3291A">
        <w:rPr>
          <w:rFonts w:ascii="Book Antiqua" w:hAnsi="Book Antiqua" w:cs="Book Antiqua"/>
          <w:color w:val="000000" w:themeColor="text1"/>
          <w:kern w:val="0"/>
          <w:sz w:val="24"/>
        </w:rPr>
        <w:t>. Prevention of p53 mutation to restore wild-type p53 activity is an attractive anticancer therapy to reverse 5-FU resistance in colon cancer.</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 Infection with Ad-p53 can significantly downregulate MDR1 transcription and P-gp expression in breast cancer cell lines and reverse resistance to adriamycin</w:t>
      </w:r>
      <w:r w:rsidRPr="00F3291A">
        <w:rPr>
          <w:rFonts w:ascii="Book Antiqua" w:hAnsi="Book Antiqua" w:cs="Book Antiqua"/>
          <w:color w:val="000000" w:themeColor="text1"/>
          <w:kern w:val="0"/>
          <w:sz w:val="24"/>
          <w:vertAlign w:val="superscript"/>
        </w:rPr>
        <w:t>[47]</w:t>
      </w:r>
      <w:r w:rsidRPr="00F3291A">
        <w:rPr>
          <w:rFonts w:ascii="Book Antiqua" w:hAnsi="Book Antiqua" w:cs="Book Antiqua"/>
          <w:color w:val="000000" w:themeColor="text1"/>
          <w:kern w:val="0"/>
          <w:sz w:val="24"/>
        </w:rPr>
        <w:t>. Treatment with rAd-p53 alone,</w:t>
      </w:r>
      <w:r w:rsidR="00CB28EA">
        <w:rPr>
          <w:rFonts w:ascii="Book Antiqua" w:hAnsi="Book Antiqua" w:cs="Book Antiqua"/>
          <w:color w:val="000000" w:themeColor="text1"/>
          <w:kern w:val="0"/>
          <w:sz w:val="24"/>
        </w:rPr>
        <w:t xml:space="preserve"> </w:t>
      </w:r>
      <w:r w:rsidRPr="00F3291A">
        <w:rPr>
          <w:rFonts w:ascii="Book Antiqua" w:hAnsi="Book Antiqua" w:cs="Book Antiqua"/>
          <w:color w:val="000000" w:themeColor="text1"/>
          <w:kern w:val="0"/>
          <w:sz w:val="24"/>
        </w:rPr>
        <w:t xml:space="preserve">Oxaliplatin alone or combined </w:t>
      </w:r>
      <w:r w:rsidRPr="00F3291A">
        <w:rPr>
          <w:rFonts w:ascii="Book Antiqua" w:hAnsi="Book Antiqua" w:cs="Book Antiqua"/>
          <w:color w:val="000000" w:themeColor="text1"/>
          <w:kern w:val="0"/>
          <w:sz w:val="24"/>
        </w:rPr>
        <w:lastRenderedPageBreak/>
        <w:t>treatment led to a decrease in Bcl-2 expression and an increase in Bax expression in gastric cancer cells, and induced apoptosis of gastric cancer cells, which was accompanied by increased expression of caspase-3</w:t>
      </w:r>
      <w:r w:rsidRPr="00F3291A">
        <w:rPr>
          <w:rFonts w:ascii="Book Antiqua" w:hAnsi="Book Antiqua" w:cs="Book Antiqua"/>
          <w:color w:val="000000" w:themeColor="text1"/>
          <w:kern w:val="0"/>
          <w:sz w:val="24"/>
          <w:vertAlign w:val="superscript"/>
        </w:rPr>
        <w:t>[12]</w:t>
      </w:r>
      <w:r w:rsidRPr="00F3291A">
        <w:rPr>
          <w:rFonts w:ascii="Book Antiqua" w:hAnsi="Book Antiqua" w:cs="Book Antiqua"/>
          <w:color w:val="000000" w:themeColor="text1"/>
          <w:kern w:val="0"/>
          <w:sz w:val="24"/>
        </w:rPr>
        <w:t>. Therefore, rAd-p53 may enhance the sensitivity of gastric cancer cells to chemotherapy by promoting apoptosis. In the present study, exogenous wild-type p53 gene from rAd-p53 decreased the expression of PKC, P-gp, and MRP1 and promoted apoptosis of colon carcinoma cells in nude mice implanted with human colon carcinoma SW480/5-FU (5-FU resistant), which contributed to the reversal of 5-FU resistance.</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The antimetabolite, 5-FU, is an analogue of uracil with a fluorine atom at the C5 position of the pyrimidine ring. 5-FU is converted in cells to different active metabolites, including fluorodeoxyuridine monophosphate (FdUMP), fluorodeoxyuridine triphosphate (FdUTP), and fluorouridine triphosphate (FUTP). These metabolites have been implicated in both global RNA metabolism due to incorporation of the ribonucleotide FUMP into RNA, and DNA metabolism due to thymidylate synthase (TS) inhibition or direct incorporation of FdUMP into DNA, leading to a wide range of biological effects which can act as triggers for apoptotic cell death</w:t>
      </w:r>
      <w:r w:rsidRPr="00F3291A">
        <w:rPr>
          <w:rFonts w:ascii="Book Antiqua" w:hAnsi="Book Antiqua" w:cs="Book Antiqua"/>
          <w:color w:val="000000" w:themeColor="text1"/>
          <w:kern w:val="0"/>
          <w:sz w:val="24"/>
          <w:vertAlign w:val="superscript"/>
        </w:rPr>
        <w:t>[3-4,15-16]</w:t>
      </w:r>
      <w:r w:rsidRPr="00F3291A">
        <w:rPr>
          <w:rFonts w:ascii="Book Antiqua" w:hAnsi="Book Antiqua" w:cs="Book Antiqua"/>
          <w:color w:val="000000" w:themeColor="text1"/>
          <w:kern w:val="0"/>
          <w:sz w:val="24"/>
        </w:rPr>
        <w:t>. Therefore,</w:t>
      </w:r>
      <w:r w:rsidRPr="00F3291A">
        <w:rPr>
          <w:rFonts w:ascii="Book Antiqua" w:hAnsi="Book Antiqua" w:cs="Book Antiqua"/>
          <w:color w:val="000000" w:themeColor="text1"/>
          <w:kern w:val="0"/>
          <w:sz w:val="24"/>
          <w:lang w:val="en-GB"/>
        </w:rPr>
        <w:t xml:space="preserve"> </w:t>
      </w:r>
      <w:r w:rsidRPr="00F3291A">
        <w:rPr>
          <w:rFonts w:ascii="Book Antiqua" w:hAnsi="Book Antiqua" w:cs="Book Antiqua"/>
          <w:color w:val="000000" w:themeColor="text1"/>
          <w:kern w:val="0"/>
          <w:sz w:val="24"/>
        </w:rPr>
        <w:t>5-FU can be regarded as a genotoxic agent.</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P53 protein in the production of wild-type p53 expression plays a key role in cell cycle regulation and in the cellular response to cytotoxic stress and DNA damage</w:t>
      </w:r>
      <w:r w:rsidRPr="00F3291A">
        <w:rPr>
          <w:rFonts w:ascii="Book Antiqua" w:hAnsi="Book Antiqua" w:cs="Book Antiqua"/>
          <w:color w:val="000000" w:themeColor="text1"/>
          <w:kern w:val="0"/>
          <w:sz w:val="24"/>
          <w:vertAlign w:val="superscript"/>
        </w:rPr>
        <w:t>[48-51]</w:t>
      </w:r>
      <w:r w:rsidRPr="00F3291A">
        <w:rPr>
          <w:rFonts w:ascii="Book Antiqua" w:hAnsi="Book Antiqua" w:cs="Book Antiqua"/>
          <w:color w:val="000000" w:themeColor="text1"/>
          <w:kern w:val="0"/>
          <w:sz w:val="24"/>
        </w:rPr>
        <w:t>. P53 protein is maintained at low levels by MDM2, an E3-ligase that binds p53 and promotes its degradation</w:t>
      </w:r>
      <w:r w:rsidRPr="00F3291A">
        <w:rPr>
          <w:rFonts w:ascii="Book Antiqua" w:hAnsi="Book Antiqua" w:cs="Book Antiqua"/>
          <w:color w:val="000000" w:themeColor="text1"/>
          <w:kern w:val="0"/>
          <w:sz w:val="24"/>
          <w:vertAlign w:val="superscript"/>
        </w:rPr>
        <w:t>[52-54]</w:t>
      </w:r>
      <w:r w:rsidRPr="00F3291A">
        <w:rPr>
          <w:rFonts w:ascii="Book Antiqua" w:hAnsi="Book Antiqua" w:cs="Book Antiqua"/>
          <w:color w:val="000000" w:themeColor="text1"/>
          <w:kern w:val="0"/>
          <w:sz w:val="24"/>
        </w:rPr>
        <w:t>. DNA damage and other stresses including gamma and UV irradiation, chemotherapeutic agents, hypoxia, heat, or alterations in intracellular nucleotide pools disrupt p53-MDM2 binding, causing p53 levels to increase</w:t>
      </w:r>
      <w:r w:rsidRPr="00F3291A">
        <w:rPr>
          <w:rFonts w:ascii="Book Antiqua" w:hAnsi="Book Antiqua" w:cs="Book Antiqua"/>
          <w:color w:val="000000" w:themeColor="text1"/>
          <w:kern w:val="0"/>
          <w:sz w:val="24"/>
          <w:vertAlign w:val="superscript"/>
        </w:rPr>
        <w:t>[49-51,55]</w:t>
      </w:r>
      <w:r w:rsidRPr="00F3291A">
        <w:rPr>
          <w:rFonts w:ascii="Book Antiqua" w:hAnsi="Book Antiqua" w:cs="Book Antiqua"/>
          <w:color w:val="000000" w:themeColor="text1"/>
          <w:kern w:val="0"/>
          <w:sz w:val="24"/>
        </w:rPr>
        <w:t xml:space="preserve">. Wild-type p53 is induced in response to a host of genotoxic and environmental stresses, a host of target genes are then transcriptionally activated, including p21, GADD45, Bax, and Bcl-2. Induction of p21, in turn, leads to cell cycle arrest at both G1 and G2 checkpoints. This </w:t>
      </w:r>
      <w:r w:rsidRPr="00F3291A">
        <w:rPr>
          <w:rFonts w:ascii="Book Antiqua" w:hAnsi="Book Antiqua" w:cs="Book Antiqua"/>
          <w:color w:val="000000" w:themeColor="text1"/>
          <w:kern w:val="0"/>
          <w:sz w:val="24"/>
        </w:rPr>
        <w:lastRenderedPageBreak/>
        <w:t>function is thought to be essential in preserving the integrity of the cellular genome in response to treatment with cytotoxic agents. In addition to mediating cell cycle arrest, p53 is a potent inducer of apoptosis and programmed cell death</w:t>
      </w:r>
      <w:r w:rsidRPr="00F3291A">
        <w:rPr>
          <w:rFonts w:ascii="Book Antiqua" w:hAnsi="Book Antiqua" w:cs="Book Antiqua"/>
          <w:color w:val="000000" w:themeColor="text1"/>
          <w:kern w:val="0"/>
          <w:sz w:val="24"/>
          <w:vertAlign w:val="superscript"/>
        </w:rPr>
        <w:t>[49-51]</w:t>
      </w:r>
      <w:r w:rsidRPr="00F3291A">
        <w:rPr>
          <w:rFonts w:ascii="Book Antiqua" w:hAnsi="Book Antiqua" w:cs="Book Antiqua"/>
          <w:color w:val="000000" w:themeColor="text1"/>
          <w:kern w:val="0"/>
          <w:sz w:val="24"/>
        </w:rPr>
        <w:t>.</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sz w:val="24"/>
        </w:rPr>
      </w:pPr>
      <w:r w:rsidRPr="00F3291A">
        <w:rPr>
          <w:rFonts w:ascii="Book Antiqua" w:hAnsi="Book Antiqua" w:cs="Book Antiqua"/>
          <w:color w:val="000000" w:themeColor="text1"/>
          <w:sz w:val="24"/>
        </w:rPr>
        <w:t>Increased p53 protein in response to genotoxic stress also occurs in cancer cells</w:t>
      </w:r>
      <w:r w:rsidRPr="00F3291A">
        <w:rPr>
          <w:rFonts w:ascii="Book Antiqua" w:hAnsi="Book Antiqua" w:cs="Book Antiqua"/>
          <w:color w:val="000000" w:themeColor="text1"/>
          <w:sz w:val="24"/>
          <w:vertAlign w:val="superscript"/>
        </w:rPr>
        <w:t>[56-59]</w:t>
      </w:r>
      <w:r w:rsidRPr="00F3291A">
        <w:rPr>
          <w:rFonts w:ascii="Book Antiqua" w:hAnsi="Book Antiqua" w:cs="Book Antiqua"/>
          <w:color w:val="000000" w:themeColor="text1"/>
          <w:sz w:val="24"/>
        </w:rPr>
        <w:t xml:space="preserve">. Treatment of human colon cancer RKO cells and tetraploid cancer cells with 5-FU resulted in a significant increase in the levels of the endogenous p53 protein family </w:t>
      </w:r>
      <w:r w:rsidRPr="00F3291A">
        <w:rPr>
          <w:rFonts w:ascii="Book Antiqua" w:hAnsi="Book Antiqua" w:cs="Book Antiqua"/>
          <w:i/>
          <w:color w:val="000000" w:themeColor="text1"/>
          <w:sz w:val="24"/>
        </w:rPr>
        <w:t>in vitro</w:t>
      </w:r>
      <w:r w:rsidRPr="00F3291A">
        <w:rPr>
          <w:rFonts w:ascii="Book Antiqua" w:hAnsi="Book Antiqua" w:cs="Book Antiqua"/>
          <w:color w:val="000000" w:themeColor="text1"/>
          <w:sz w:val="24"/>
        </w:rPr>
        <w:t xml:space="preserve"> and enhanced tumor suppression</w:t>
      </w:r>
      <w:r w:rsidRPr="00F3291A">
        <w:rPr>
          <w:rFonts w:ascii="Book Antiqua" w:hAnsi="Book Antiqua" w:cs="Book Antiqua"/>
          <w:color w:val="000000" w:themeColor="text1"/>
          <w:sz w:val="24"/>
          <w:vertAlign w:val="superscript"/>
        </w:rPr>
        <w:t>[59]</w:t>
      </w:r>
      <w:r w:rsidRPr="00F3291A">
        <w:rPr>
          <w:rFonts w:ascii="Book Antiqua" w:hAnsi="Book Antiqua" w:cs="Book Antiqua"/>
          <w:color w:val="000000" w:themeColor="text1"/>
          <w:sz w:val="24"/>
        </w:rPr>
        <w:t>. The p53 protein family form an interacting network of proteins</w:t>
      </w:r>
      <w:r w:rsidRPr="00F3291A">
        <w:rPr>
          <w:rFonts w:ascii="Book Antiqua" w:hAnsi="Book Antiqua" w:cs="Book Antiqua"/>
          <w:color w:val="000000" w:themeColor="text1"/>
          <w:sz w:val="24"/>
          <w:vertAlign w:val="superscript"/>
        </w:rPr>
        <w:t>[60]</w:t>
      </w:r>
      <w:r w:rsidRPr="00F3291A">
        <w:rPr>
          <w:rFonts w:ascii="Book Antiqua" w:hAnsi="Book Antiqua" w:cs="Book Antiqua"/>
          <w:color w:val="000000" w:themeColor="text1"/>
          <w:sz w:val="24"/>
        </w:rPr>
        <w:t>. Cancer cell responses to 5-FU treatment are determined by the total activity of the entire p53 family rather than p53 alone</w:t>
      </w:r>
      <w:r w:rsidRPr="00F3291A">
        <w:rPr>
          <w:rFonts w:ascii="Book Antiqua" w:hAnsi="Book Antiqua" w:cs="Book Antiqua"/>
          <w:color w:val="000000" w:themeColor="text1"/>
          <w:sz w:val="24"/>
          <w:vertAlign w:val="superscript"/>
        </w:rPr>
        <w:t>[60]</w:t>
      </w:r>
      <w:r w:rsidRPr="00F3291A">
        <w:rPr>
          <w:rFonts w:ascii="Book Antiqua" w:hAnsi="Book Antiqua" w:cs="Book Antiqua"/>
          <w:color w:val="000000" w:themeColor="text1"/>
          <w:sz w:val="24"/>
        </w:rPr>
        <w:t>. Suppressor p53 is one of the molecular targets of 5-FU. With regard to 5-FU, translational regulation is an important process for controlling endogenous p53 expression</w:t>
      </w:r>
      <w:r w:rsidRPr="00F3291A">
        <w:rPr>
          <w:rFonts w:ascii="Book Antiqua" w:hAnsi="Book Antiqua" w:cs="Book Antiqua"/>
          <w:color w:val="000000" w:themeColor="text1"/>
          <w:sz w:val="24"/>
          <w:vertAlign w:val="superscript"/>
        </w:rPr>
        <w:t>[59-61]</w:t>
      </w:r>
      <w:r w:rsidRPr="00F3291A">
        <w:rPr>
          <w:rFonts w:ascii="Book Antiqua" w:hAnsi="Book Antiqua" w:cs="Book Antiqua"/>
          <w:color w:val="000000" w:themeColor="text1"/>
          <w:sz w:val="24"/>
        </w:rPr>
        <w:t>. Our previous study demonstrated that</w:t>
      </w:r>
      <w:r w:rsidRPr="00F3291A">
        <w:rPr>
          <w:rFonts w:ascii="Book Antiqua" w:hAnsi="Book Antiqua" w:cs="Book Antiqua"/>
          <w:b/>
          <w:bCs/>
          <w:color w:val="000000" w:themeColor="text1"/>
          <w:sz w:val="24"/>
        </w:rPr>
        <w:t xml:space="preserve"> t</w:t>
      </w:r>
      <w:r w:rsidRPr="00F3291A">
        <w:rPr>
          <w:rFonts w:ascii="Book Antiqua" w:hAnsi="Book Antiqua" w:cs="Book Antiqua"/>
          <w:color w:val="000000" w:themeColor="text1"/>
          <w:sz w:val="24"/>
        </w:rPr>
        <w:t xml:space="preserve">he expression of exogenous wild-type p53 gene in colon cancer cells in nude mice bearing human colon carcinoma SW480 (5-FU response) treated with rAd-P53+5-FU was significantly higher than that with rAd-P53 alone, and tumor necrosis was positively correlated with p53 expression </w:t>
      </w:r>
      <w:r w:rsidR="003259F4" w:rsidRPr="003259F4">
        <w:rPr>
          <w:rFonts w:ascii="Book Antiqua" w:hAnsi="Book Antiqua" w:cs="Book Antiqua"/>
          <w:i/>
          <w:color w:val="000000" w:themeColor="text1"/>
          <w:sz w:val="24"/>
        </w:rPr>
        <w:t>in vivo</w:t>
      </w:r>
      <w:r w:rsidRPr="00F3291A">
        <w:rPr>
          <w:rFonts w:ascii="Book Antiqua" w:hAnsi="Book Antiqua" w:cs="Book Antiqua"/>
          <w:color w:val="000000" w:themeColor="text1"/>
          <w:sz w:val="24"/>
          <w:vertAlign w:val="superscript"/>
        </w:rPr>
        <w:t>[13]</w:t>
      </w:r>
      <w:r w:rsidRPr="00F3291A">
        <w:rPr>
          <w:rFonts w:ascii="Book Antiqua" w:hAnsi="Book Antiqua" w:cs="Book Antiqua"/>
          <w:color w:val="000000" w:themeColor="text1"/>
          <w:sz w:val="24"/>
        </w:rPr>
        <w:t xml:space="preserve">. 5-FU also increased the anticancer effect of rAd/p53 </w:t>
      </w:r>
      <w:r w:rsidR="003259F4" w:rsidRPr="003259F4">
        <w:rPr>
          <w:rFonts w:ascii="Book Antiqua" w:hAnsi="Book Antiqua" w:cs="Book Antiqua"/>
          <w:i/>
          <w:color w:val="000000" w:themeColor="text1"/>
          <w:sz w:val="24"/>
        </w:rPr>
        <w:t>in vivo</w:t>
      </w:r>
      <w:r w:rsidRPr="00F3291A">
        <w:rPr>
          <w:rFonts w:ascii="Book Antiqua" w:hAnsi="Book Antiqua" w:cs="Book Antiqua"/>
          <w:color w:val="000000" w:themeColor="text1"/>
          <w:sz w:val="24"/>
        </w:rPr>
        <w:t>.</w:t>
      </w:r>
    </w:p>
    <w:p w:rsidR="00EA59E0" w:rsidRPr="00F3291A" w:rsidRDefault="005D2B6D" w:rsidP="00EC12D5">
      <w:pPr>
        <w:autoSpaceDE w:val="0"/>
        <w:autoSpaceDN w:val="0"/>
        <w:adjustRightInd w:val="0"/>
        <w:snapToGrid w:val="0"/>
        <w:spacing w:line="360" w:lineRule="auto"/>
        <w:ind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In the present study, p53 expression in colon cancer SW480/5-FU in the rAd/p53 group and rAd-p53+5-FU group was higher than in the control and 5-FU group and increased in a time-dependent manner. P53 expression in the rAd-p53+5-FU group was significantly higher than in the rAd-p53 group. These results suggest that 5-FU increased </w:t>
      </w:r>
      <w:r w:rsidRPr="00F3291A">
        <w:rPr>
          <w:rFonts w:ascii="Book Antiqua" w:hAnsi="Book Antiqua" w:cs="Book Antiqua"/>
          <w:b/>
          <w:bCs/>
          <w:color w:val="000000" w:themeColor="text1"/>
          <w:kern w:val="0"/>
          <w:sz w:val="24"/>
        </w:rPr>
        <w:t>t</w:t>
      </w:r>
      <w:r w:rsidRPr="00F3291A">
        <w:rPr>
          <w:rFonts w:ascii="Book Antiqua" w:hAnsi="Book Antiqua" w:cs="Book Antiqua"/>
          <w:color w:val="000000" w:themeColor="text1"/>
          <w:kern w:val="0"/>
          <w:sz w:val="24"/>
        </w:rPr>
        <w:t xml:space="preserve">he expression of exogenous wild-type p53 gene in colon cancer (resistant to 5-FU) </w:t>
      </w:r>
      <w:r w:rsidR="003259F4" w:rsidRPr="003259F4">
        <w:rPr>
          <w:rFonts w:ascii="Book Antiqua" w:hAnsi="Book Antiqua" w:cs="Book Antiqua"/>
          <w:i/>
          <w:color w:val="000000" w:themeColor="text1"/>
          <w:kern w:val="0"/>
          <w:sz w:val="24"/>
        </w:rPr>
        <w:t>in vivo</w:t>
      </w:r>
      <w:r w:rsidRPr="00F3291A">
        <w:rPr>
          <w:rFonts w:ascii="Book Antiqua" w:hAnsi="Book Antiqua" w:cs="Book Antiqua"/>
          <w:color w:val="000000" w:themeColor="text1"/>
          <w:kern w:val="0"/>
          <w:sz w:val="24"/>
        </w:rPr>
        <w:t>. Exogenous wild-type p53 is also induced in response to genotoxic stress in chemotherapy resistant cancer cells.</w:t>
      </w:r>
    </w:p>
    <w:p w:rsidR="00EA59E0" w:rsidRPr="00F3291A" w:rsidRDefault="005D2B6D" w:rsidP="00EC12D5">
      <w:pPr>
        <w:autoSpaceDE w:val="0"/>
        <w:autoSpaceDN w:val="0"/>
        <w:adjustRightInd w:val="0"/>
        <w:snapToGrid w:val="0"/>
        <w:spacing w:line="360" w:lineRule="auto"/>
        <w:ind w:firstLineChars="100" w:firstLine="240"/>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In summary, exogenous wild-type p53 gene from rAd-p53 can decrease the expression of PKC, P-gp, and MRP1 in SW480/5-FU (5-FU resistant) and promote apoptosis of tumor cells, which contribute to the reversal of 5-FU resistance </w:t>
      </w:r>
      <w:r w:rsidR="003259F4" w:rsidRPr="003259F4">
        <w:rPr>
          <w:rFonts w:ascii="Book Antiqua" w:hAnsi="Book Antiqua" w:cs="Book Antiqua"/>
          <w:i/>
          <w:color w:val="000000" w:themeColor="text1"/>
          <w:kern w:val="0"/>
          <w:sz w:val="24"/>
        </w:rPr>
        <w:t>in vivo</w:t>
      </w:r>
      <w:r w:rsidRPr="00F3291A">
        <w:rPr>
          <w:rFonts w:ascii="Book Antiqua" w:hAnsi="Book Antiqua" w:cs="Book Antiqua"/>
          <w:color w:val="000000" w:themeColor="text1"/>
          <w:kern w:val="0"/>
          <w:sz w:val="24"/>
        </w:rPr>
        <w:t xml:space="preserve">. 5-FU can increase the expression of exogenous wild-type p53, </w:t>
      </w:r>
      <w:r w:rsidRPr="00F3291A">
        <w:rPr>
          <w:rFonts w:ascii="Book Antiqua" w:hAnsi="Book Antiqua" w:cs="Book Antiqua"/>
          <w:color w:val="000000" w:themeColor="text1"/>
          <w:kern w:val="0"/>
          <w:sz w:val="24"/>
        </w:rPr>
        <w:lastRenderedPageBreak/>
        <w:t xml:space="preserve">thus 5-FU combined with rAd-p53 has a synergistic anticancer effect in colon cancer resistant to 5-FU </w:t>
      </w:r>
      <w:r w:rsidR="003259F4" w:rsidRPr="003259F4">
        <w:rPr>
          <w:rFonts w:ascii="Book Antiqua" w:hAnsi="Book Antiqua" w:cs="Book Antiqua"/>
          <w:i/>
          <w:color w:val="000000" w:themeColor="text1"/>
          <w:kern w:val="0"/>
          <w:sz w:val="24"/>
        </w:rPr>
        <w:t>in vivo</w:t>
      </w:r>
      <w:r w:rsidRPr="00F3291A">
        <w:rPr>
          <w:rFonts w:ascii="Book Antiqua" w:hAnsi="Book Antiqua" w:cs="Book Antiqua"/>
          <w:color w:val="000000" w:themeColor="text1"/>
          <w:kern w:val="0"/>
          <w:sz w:val="24"/>
        </w:rPr>
        <w:t>. Therefore, the DNA-damaging agent 5-FU combined with exogenous wild-type p53 provides a potential therapeutic strategy and can enhance the sensitivity and reduce the toxicity of chemotherapy and improve the clinical efficacy of colon cancer chemotherapy.</w:t>
      </w:r>
    </w:p>
    <w:p w:rsidR="00EA59E0" w:rsidRDefault="00EA59E0"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3259F4" w:rsidRPr="00F3291A" w:rsidRDefault="003259F4" w:rsidP="00EC12D5">
      <w:pPr>
        <w:autoSpaceDE w:val="0"/>
        <w:autoSpaceDN w:val="0"/>
        <w:adjustRightInd w:val="0"/>
        <w:snapToGrid w:val="0"/>
        <w:spacing w:line="360" w:lineRule="auto"/>
        <w:rPr>
          <w:rFonts w:ascii="Book Antiqua" w:hAnsi="Book Antiqua" w:cs="Book Antiqua"/>
          <w:b/>
          <w:color w:val="000000" w:themeColor="text1"/>
          <w:kern w:val="0"/>
          <w:sz w:val="24"/>
        </w:rPr>
      </w:pPr>
      <w:r w:rsidRPr="00F3291A">
        <w:rPr>
          <w:rFonts w:ascii="Book Antiqua" w:hAnsi="Book Antiqua" w:cs="Book Antiqua"/>
          <w:b/>
          <w:color w:val="000000" w:themeColor="text1"/>
          <w:kern w:val="0"/>
          <w:sz w:val="24"/>
        </w:rPr>
        <w:t>ACKNOWLEDGEMENTS</w:t>
      </w:r>
    </w:p>
    <w:p w:rsidR="003259F4" w:rsidRPr="00F3291A" w:rsidRDefault="003259F4"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A statistical review of the study was performed by Gui-Qin Wang (a biomedical statistician at Nansha Central Hospital</w:t>
      </w:r>
      <w:r>
        <w:rPr>
          <w:rFonts w:ascii="Book Antiqua" w:hAnsi="Book Antiqua" w:cs="Book Antiqua" w:hint="eastAsia"/>
          <w:color w:val="000000" w:themeColor="text1"/>
          <w:kern w:val="0"/>
          <w:sz w:val="24"/>
        </w:rPr>
        <w:t>,</w:t>
      </w:r>
      <w:r w:rsidRPr="00F3291A">
        <w:rPr>
          <w:rFonts w:ascii="Book Antiqua" w:hAnsi="Book Antiqua" w:cs="Book Antiqua"/>
          <w:color w:val="000000" w:themeColor="text1"/>
          <w:kern w:val="0"/>
          <w:sz w:val="24"/>
        </w:rPr>
        <w:t xml:space="preserve"> Guangzhou First People’s Hospital, Guangzhou Medical University, Guangzhou, China).</w:t>
      </w:r>
    </w:p>
    <w:p w:rsidR="003259F4" w:rsidRPr="003259F4" w:rsidRDefault="003259F4"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color w:val="000000" w:themeColor="text1"/>
          <w:kern w:val="0"/>
          <w:sz w:val="24"/>
        </w:rPr>
      </w:pPr>
      <w:r w:rsidRPr="00F3291A">
        <w:rPr>
          <w:rFonts w:ascii="Book Antiqua" w:hAnsi="Book Antiqua" w:cs="Book Antiqua"/>
          <w:b/>
          <w:color w:val="000000" w:themeColor="text1"/>
          <w:kern w:val="0"/>
          <w:sz w:val="24"/>
        </w:rPr>
        <w:t>COMMENTS</w:t>
      </w:r>
    </w:p>
    <w:p w:rsidR="00EA59E0" w:rsidRPr="00F3291A" w:rsidRDefault="005D2B6D" w:rsidP="00EC12D5">
      <w:pPr>
        <w:autoSpaceDE w:val="0"/>
        <w:autoSpaceDN w:val="0"/>
        <w:adjustRightInd w:val="0"/>
        <w:snapToGrid w:val="0"/>
        <w:spacing w:line="360" w:lineRule="auto"/>
        <w:rPr>
          <w:rFonts w:ascii="Book Antiqua" w:hAnsi="Book Antiqua" w:cs="Book Antiqua"/>
          <w:b/>
          <w:color w:val="000000" w:themeColor="text1"/>
          <w:kern w:val="0"/>
          <w:sz w:val="24"/>
        </w:rPr>
      </w:pPr>
      <w:r w:rsidRPr="00F3291A">
        <w:rPr>
          <w:rFonts w:ascii="Book Antiqua" w:hAnsi="Book Antiqua" w:cs="Book Antiqua"/>
          <w:b/>
          <w:i/>
          <w:iCs/>
          <w:color w:val="000000" w:themeColor="text1"/>
          <w:kern w:val="0"/>
          <w:sz w:val="24"/>
        </w:rPr>
        <w:t>Background</w:t>
      </w:r>
    </w:p>
    <w:p w:rsidR="00EA59E0"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5-fluorouracil (5-FU) is a widely used chemotherapeutic drug in the treatment of advanced CRC: however, response rates are only 10 to 15% due to severe side effects and resistance. Mutations or deletions of p53 can cause cells to become resistant to 5-FU. Therefore, gene replacement therapy for a mutated p53 gene using recombinant adenovirus-mediated p53 (rAd-p53) may overcome 5-FU resistance caused by mutations or deletions of p53. Therefore, rAd-p53 may contribute to the reversal of 5-FU resistance in colon cancer.</w:t>
      </w:r>
    </w:p>
    <w:p w:rsidR="003259F4" w:rsidRPr="00F3291A" w:rsidRDefault="003259F4"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i/>
          <w:iCs/>
          <w:color w:val="000000" w:themeColor="text1"/>
          <w:kern w:val="0"/>
          <w:sz w:val="24"/>
        </w:rPr>
      </w:pPr>
      <w:r w:rsidRPr="00F3291A">
        <w:rPr>
          <w:rFonts w:ascii="Book Antiqua" w:hAnsi="Book Antiqua" w:cs="Book Antiqua"/>
          <w:b/>
          <w:i/>
          <w:iCs/>
          <w:color w:val="000000" w:themeColor="text1"/>
          <w:kern w:val="0"/>
          <w:sz w:val="24"/>
        </w:rPr>
        <w:t>Research frontiers</w:t>
      </w:r>
    </w:p>
    <w:p w:rsidR="00EA59E0"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Exogenous wild-type p53 from rAd-p53 increased tumor necrosis in human colon cancer SW480 (5-FU responsive) harboring mutant p53, and 5-FU combined with rAd-p53 had a synergistic anticancer effect </w:t>
      </w:r>
      <w:r w:rsidR="003259F4" w:rsidRPr="003259F4">
        <w:rPr>
          <w:rFonts w:ascii="Book Antiqua" w:hAnsi="Book Antiqua" w:cs="Book Antiqua"/>
          <w:i/>
          <w:color w:val="000000" w:themeColor="text1"/>
          <w:kern w:val="0"/>
          <w:sz w:val="24"/>
        </w:rPr>
        <w:t>in vivo</w:t>
      </w:r>
      <w:r w:rsidRPr="00F3291A">
        <w:rPr>
          <w:rFonts w:ascii="Book Antiqua" w:hAnsi="Book Antiqua" w:cs="Book Antiqua"/>
          <w:color w:val="000000" w:themeColor="text1"/>
          <w:kern w:val="0"/>
          <w:sz w:val="24"/>
        </w:rPr>
        <w:t>.</w:t>
      </w:r>
    </w:p>
    <w:p w:rsidR="003259F4" w:rsidRPr="00F3291A" w:rsidRDefault="003259F4" w:rsidP="00EC12D5">
      <w:pPr>
        <w:autoSpaceDE w:val="0"/>
        <w:autoSpaceDN w:val="0"/>
        <w:adjustRightInd w:val="0"/>
        <w:snapToGrid w:val="0"/>
        <w:spacing w:line="360" w:lineRule="auto"/>
        <w:rPr>
          <w:rFonts w:ascii="Book Antiqua" w:hAnsi="Book Antiqua" w:cs="Book Antiqua"/>
          <w:i/>
          <w:i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i/>
          <w:iCs/>
          <w:color w:val="000000" w:themeColor="text1"/>
          <w:kern w:val="0"/>
          <w:sz w:val="24"/>
        </w:rPr>
      </w:pPr>
      <w:r w:rsidRPr="00F3291A">
        <w:rPr>
          <w:rFonts w:ascii="Book Antiqua" w:hAnsi="Book Antiqua" w:cs="Book Antiqua"/>
          <w:b/>
          <w:i/>
          <w:iCs/>
          <w:color w:val="000000" w:themeColor="text1"/>
          <w:kern w:val="0"/>
          <w:sz w:val="24"/>
        </w:rPr>
        <w:t>Innovations and breakthroughs</w:t>
      </w:r>
    </w:p>
    <w:p w:rsidR="00EA59E0"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This is the first study to evaluate 5-FU combined with rAd-p53 in the treatment of colon cancer SW480/5-FU (5-FU resistant) compared with controls </w:t>
      </w:r>
      <w:r w:rsidR="003259F4" w:rsidRPr="003259F4">
        <w:rPr>
          <w:rFonts w:ascii="Book Antiqua" w:hAnsi="Book Antiqua" w:cs="Book Antiqua"/>
          <w:i/>
          <w:color w:val="000000" w:themeColor="text1"/>
          <w:kern w:val="0"/>
          <w:sz w:val="24"/>
        </w:rPr>
        <w:t>in vivo</w:t>
      </w:r>
      <w:r w:rsidRPr="00F3291A">
        <w:rPr>
          <w:rFonts w:ascii="Book Antiqua" w:hAnsi="Book Antiqua" w:cs="Book Antiqua"/>
          <w:color w:val="000000" w:themeColor="text1"/>
          <w:kern w:val="0"/>
          <w:sz w:val="24"/>
        </w:rPr>
        <w:t>.</w:t>
      </w:r>
    </w:p>
    <w:p w:rsidR="003259F4" w:rsidRPr="00F3291A" w:rsidRDefault="003259F4"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i/>
          <w:iCs/>
          <w:color w:val="000000" w:themeColor="text1"/>
          <w:kern w:val="0"/>
          <w:sz w:val="24"/>
        </w:rPr>
      </w:pPr>
      <w:r w:rsidRPr="00F3291A">
        <w:rPr>
          <w:rFonts w:ascii="Book Antiqua" w:hAnsi="Book Antiqua" w:cs="Book Antiqua"/>
          <w:b/>
          <w:i/>
          <w:iCs/>
          <w:color w:val="000000" w:themeColor="text1"/>
          <w:kern w:val="0"/>
          <w:sz w:val="24"/>
        </w:rPr>
        <w:t>Applications</w:t>
      </w:r>
    </w:p>
    <w:p w:rsidR="00EA59E0"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This study first showed that exogenous wild-type p53 gene from rAd-p53 can decrease the expression of PKC, P-gp, and MRP1 in colon cancer SW480/5-FU (5-FU resistant) and promote apoptosis of tumor cells, which contribute to the reversal of 5-FU resistance </w:t>
      </w:r>
      <w:r w:rsidR="003259F4" w:rsidRPr="003259F4">
        <w:rPr>
          <w:rFonts w:ascii="Book Antiqua" w:hAnsi="Book Antiqua" w:cs="Book Antiqua"/>
          <w:i/>
          <w:color w:val="000000" w:themeColor="text1"/>
          <w:kern w:val="0"/>
          <w:sz w:val="24"/>
        </w:rPr>
        <w:t>in vivo</w:t>
      </w:r>
      <w:r w:rsidRPr="00F3291A">
        <w:rPr>
          <w:rFonts w:ascii="Book Antiqua" w:hAnsi="Book Antiqua" w:cs="Book Antiqua"/>
          <w:color w:val="000000" w:themeColor="text1"/>
          <w:kern w:val="0"/>
          <w:sz w:val="24"/>
        </w:rPr>
        <w:t xml:space="preserve">. 5-FU can increase the expression of exogenous wild-type p53, thus 5-FU combined with rAd-p53 had a synergistic anticancer effect in 5-FU resistant colon cancer </w:t>
      </w:r>
      <w:r w:rsidR="003259F4" w:rsidRPr="003259F4">
        <w:rPr>
          <w:rFonts w:ascii="Book Antiqua" w:hAnsi="Book Antiqua" w:cs="Book Antiqua"/>
          <w:i/>
          <w:color w:val="000000" w:themeColor="text1"/>
          <w:kern w:val="0"/>
          <w:sz w:val="24"/>
        </w:rPr>
        <w:t>in vivo</w:t>
      </w:r>
      <w:r w:rsidRPr="00F3291A">
        <w:rPr>
          <w:rFonts w:ascii="Book Antiqua" w:hAnsi="Book Antiqua" w:cs="Book Antiqua"/>
          <w:color w:val="000000" w:themeColor="text1"/>
          <w:kern w:val="0"/>
          <w:sz w:val="24"/>
        </w:rPr>
        <w:t>.</w:t>
      </w:r>
    </w:p>
    <w:p w:rsidR="003259F4" w:rsidRPr="00F3291A" w:rsidRDefault="003259F4" w:rsidP="00EC12D5">
      <w:pPr>
        <w:autoSpaceDE w:val="0"/>
        <w:autoSpaceDN w:val="0"/>
        <w:adjustRightInd w:val="0"/>
        <w:snapToGrid w:val="0"/>
        <w:spacing w:line="360" w:lineRule="auto"/>
        <w:rPr>
          <w:rFonts w:ascii="Book Antiqua" w:hAnsi="Book Antiqua" w:cs="Book Antiqua"/>
          <w:i/>
          <w:iCs/>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i/>
          <w:iCs/>
          <w:color w:val="000000" w:themeColor="text1"/>
          <w:kern w:val="0"/>
          <w:sz w:val="24"/>
        </w:rPr>
      </w:pPr>
      <w:r w:rsidRPr="00F3291A">
        <w:rPr>
          <w:rFonts w:ascii="Book Antiqua" w:hAnsi="Book Antiqua" w:cs="Book Antiqua"/>
          <w:b/>
          <w:i/>
          <w:iCs/>
          <w:color w:val="000000" w:themeColor="text1"/>
          <w:kern w:val="0"/>
          <w:sz w:val="24"/>
        </w:rPr>
        <w:t>Terminology</w:t>
      </w:r>
    </w:p>
    <w:p w:rsidR="00EA59E0"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5-FU increased </w:t>
      </w:r>
      <w:r w:rsidRPr="00F3291A">
        <w:rPr>
          <w:rFonts w:ascii="Book Antiqua" w:hAnsi="Book Antiqua" w:cs="Book Antiqua"/>
          <w:b/>
          <w:bCs/>
          <w:color w:val="000000" w:themeColor="text1"/>
          <w:kern w:val="0"/>
          <w:sz w:val="24"/>
        </w:rPr>
        <w:t>t</w:t>
      </w:r>
      <w:r w:rsidRPr="00F3291A">
        <w:rPr>
          <w:rFonts w:ascii="Book Antiqua" w:hAnsi="Book Antiqua" w:cs="Book Antiqua"/>
          <w:color w:val="000000" w:themeColor="text1"/>
          <w:kern w:val="0"/>
          <w:sz w:val="24"/>
        </w:rPr>
        <w:t xml:space="preserve">he expression of exogenous wild-type p53 gene in colon cancer (5-FU resistant) </w:t>
      </w:r>
      <w:r w:rsidR="003259F4" w:rsidRPr="003259F4">
        <w:rPr>
          <w:rFonts w:ascii="Book Antiqua" w:hAnsi="Book Antiqua" w:cs="Book Antiqua"/>
          <w:i/>
          <w:color w:val="000000" w:themeColor="text1"/>
          <w:kern w:val="0"/>
          <w:sz w:val="24"/>
        </w:rPr>
        <w:t>in vivo</w:t>
      </w:r>
      <w:r w:rsidRPr="00F3291A">
        <w:rPr>
          <w:rFonts w:ascii="Book Antiqua" w:hAnsi="Book Antiqua" w:cs="Book Antiqua"/>
          <w:color w:val="000000" w:themeColor="text1"/>
          <w:kern w:val="0"/>
          <w:sz w:val="24"/>
        </w:rPr>
        <w:t>. Exogenous wild-type p53 is also induced in response to genotoxic stress in chemotherapy resistant cancer cells.</w:t>
      </w:r>
    </w:p>
    <w:p w:rsidR="003259F4" w:rsidRPr="00F3291A" w:rsidRDefault="003259F4" w:rsidP="00EC12D5">
      <w:pPr>
        <w:autoSpaceDE w:val="0"/>
        <w:autoSpaceDN w:val="0"/>
        <w:adjustRightInd w:val="0"/>
        <w:snapToGrid w:val="0"/>
        <w:spacing w:line="360" w:lineRule="auto"/>
        <w:rPr>
          <w:rFonts w:ascii="Book Antiqua" w:hAnsi="Book Antiqua" w:cs="Book Antiqua"/>
          <w:color w:val="000000" w:themeColor="text1"/>
          <w:kern w:val="0"/>
          <w:sz w:val="24"/>
        </w:rPr>
      </w:pPr>
    </w:p>
    <w:p w:rsidR="00EA59E0" w:rsidRPr="00F3291A" w:rsidRDefault="005D2B6D" w:rsidP="00EC12D5">
      <w:pPr>
        <w:autoSpaceDE w:val="0"/>
        <w:autoSpaceDN w:val="0"/>
        <w:adjustRightInd w:val="0"/>
        <w:snapToGrid w:val="0"/>
        <w:spacing w:line="360" w:lineRule="auto"/>
        <w:rPr>
          <w:rFonts w:ascii="Book Antiqua" w:hAnsi="Book Antiqua" w:cs="Book Antiqua"/>
          <w:b/>
          <w:i/>
          <w:iCs/>
          <w:color w:val="000000" w:themeColor="text1"/>
          <w:kern w:val="0"/>
          <w:sz w:val="24"/>
        </w:rPr>
      </w:pPr>
      <w:r w:rsidRPr="00F3291A">
        <w:rPr>
          <w:rFonts w:ascii="Book Antiqua" w:hAnsi="Book Antiqua" w:cs="Book Antiqua"/>
          <w:b/>
          <w:i/>
          <w:iCs/>
          <w:color w:val="000000" w:themeColor="text1"/>
          <w:kern w:val="0"/>
          <w:sz w:val="24"/>
        </w:rPr>
        <w:t>Peer-review</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The authors demonstrated that 5-FU increased </w:t>
      </w:r>
      <w:r w:rsidRPr="00F3291A">
        <w:rPr>
          <w:rFonts w:ascii="Book Antiqua" w:hAnsi="Book Antiqua" w:cs="Book Antiqua"/>
          <w:b/>
          <w:bCs/>
          <w:color w:val="000000" w:themeColor="text1"/>
          <w:kern w:val="0"/>
          <w:sz w:val="24"/>
        </w:rPr>
        <w:t>t</w:t>
      </w:r>
      <w:r w:rsidRPr="00F3291A">
        <w:rPr>
          <w:rFonts w:ascii="Book Antiqua" w:hAnsi="Book Antiqua" w:cs="Book Antiqua"/>
          <w:color w:val="000000" w:themeColor="text1"/>
          <w:kern w:val="0"/>
          <w:sz w:val="24"/>
        </w:rPr>
        <w:t>he expression of exogenous wild-type p53 gene, and exogenous wild-type p53 is induced in response to genotoxic stress by 5-FU in colon cancer (resistant to 5-FU)</w:t>
      </w:r>
      <w:r w:rsidRPr="00F3291A">
        <w:rPr>
          <w:rFonts w:ascii="Book Antiqua" w:hAnsi="Book Antiqua" w:cs="Book Antiqua"/>
          <w:i/>
          <w:iCs/>
          <w:color w:val="000000" w:themeColor="text1"/>
          <w:kern w:val="0"/>
          <w:sz w:val="24"/>
        </w:rPr>
        <w:t xml:space="preserve"> </w:t>
      </w:r>
      <w:r w:rsidR="003259F4" w:rsidRPr="003259F4">
        <w:rPr>
          <w:rFonts w:ascii="Book Antiqua" w:hAnsi="Book Antiqua" w:cs="Book Antiqua"/>
          <w:i/>
          <w:iCs/>
          <w:color w:val="000000" w:themeColor="text1"/>
          <w:kern w:val="0"/>
          <w:sz w:val="24"/>
        </w:rPr>
        <w:t>in vivo</w:t>
      </w:r>
      <w:r w:rsidRPr="00F3291A">
        <w:rPr>
          <w:rFonts w:ascii="Book Antiqua" w:hAnsi="Book Antiqua" w:cs="Book Antiqua"/>
          <w:color w:val="000000" w:themeColor="text1"/>
          <w:kern w:val="0"/>
          <w:sz w:val="24"/>
        </w:rPr>
        <w:t xml:space="preserve">. These results </w:t>
      </w:r>
    </w:p>
    <w:p w:rsidR="00EA59E0" w:rsidRPr="00F3291A" w:rsidRDefault="005D2B6D" w:rsidP="00EC12D5">
      <w:pPr>
        <w:autoSpaceDE w:val="0"/>
        <w:autoSpaceDN w:val="0"/>
        <w:adjustRightInd w:val="0"/>
        <w:snapToGrid w:val="0"/>
        <w:spacing w:line="360" w:lineRule="auto"/>
        <w:rPr>
          <w:rFonts w:ascii="Book Antiqua" w:hAnsi="Book Antiqua" w:cs="Book Antiqua"/>
          <w:color w:val="000000" w:themeColor="text1"/>
          <w:kern w:val="0"/>
          <w:sz w:val="24"/>
        </w:rPr>
      </w:pPr>
      <w:r w:rsidRPr="00F3291A">
        <w:rPr>
          <w:rFonts w:ascii="Book Antiqua" w:hAnsi="Book Antiqua" w:cs="Book Antiqua"/>
          <w:color w:val="000000" w:themeColor="text1"/>
          <w:kern w:val="0"/>
          <w:sz w:val="24"/>
        </w:rPr>
        <w:t xml:space="preserve">are interesting. Previous studies have established that increased p53 protein in response to genotoxic stress occurs in cancer cells </w:t>
      </w:r>
      <w:r w:rsidRPr="00F3291A">
        <w:rPr>
          <w:rFonts w:ascii="Book Antiqua" w:hAnsi="Book Antiqua" w:cs="Book Antiqua"/>
          <w:i/>
          <w:iCs/>
          <w:color w:val="000000" w:themeColor="text1"/>
          <w:kern w:val="0"/>
          <w:sz w:val="24"/>
        </w:rPr>
        <w:t>in vitro</w:t>
      </w:r>
      <w:r w:rsidRPr="00F3291A">
        <w:rPr>
          <w:rFonts w:ascii="Book Antiqua" w:hAnsi="Book Antiqua" w:cs="Book Antiqua"/>
          <w:color w:val="000000" w:themeColor="text1"/>
          <w:kern w:val="0"/>
          <w:sz w:val="24"/>
        </w:rPr>
        <w:t xml:space="preserve">. In this study, the authors showed for the first time that 5-FU combined with rAd-p53 has a synergistic anticancer effect for colon cancer resistant to 5-FU </w:t>
      </w:r>
      <w:r w:rsidR="003259F4" w:rsidRPr="003259F4">
        <w:rPr>
          <w:rFonts w:ascii="Book Antiqua" w:hAnsi="Book Antiqua" w:cs="Book Antiqua"/>
          <w:i/>
          <w:iCs/>
          <w:color w:val="000000" w:themeColor="text1"/>
          <w:kern w:val="0"/>
          <w:sz w:val="24"/>
        </w:rPr>
        <w:t>in vivo</w:t>
      </w:r>
      <w:r w:rsidRPr="00F3291A">
        <w:rPr>
          <w:rFonts w:ascii="Book Antiqua" w:hAnsi="Book Antiqua" w:cs="Book Antiqua"/>
          <w:color w:val="000000" w:themeColor="text1"/>
          <w:kern w:val="0"/>
          <w:sz w:val="24"/>
        </w:rPr>
        <w:t>.</w:t>
      </w:r>
    </w:p>
    <w:p w:rsidR="003259F4" w:rsidRDefault="003259F4" w:rsidP="00EC12D5">
      <w:pPr>
        <w:autoSpaceDE w:val="0"/>
        <w:autoSpaceDN w:val="0"/>
        <w:adjustRightInd w:val="0"/>
        <w:snapToGrid w:val="0"/>
        <w:spacing w:line="360" w:lineRule="auto"/>
        <w:rPr>
          <w:rFonts w:ascii="Book Antiqua" w:hAnsi="Book Antiqua" w:cs="Book Antiqua"/>
          <w:color w:val="000000" w:themeColor="text1"/>
          <w:kern w:val="0"/>
          <w:sz w:val="24"/>
        </w:rPr>
      </w:pPr>
      <w:r>
        <w:rPr>
          <w:rFonts w:ascii="Book Antiqua" w:hAnsi="Book Antiqua" w:cs="Book Antiqua"/>
          <w:color w:val="000000" w:themeColor="text1"/>
          <w:kern w:val="0"/>
          <w:sz w:val="24"/>
        </w:rPr>
        <w:br w:type="page"/>
      </w:r>
    </w:p>
    <w:p w:rsidR="0023534F" w:rsidRDefault="005D2B6D" w:rsidP="00EC12D5">
      <w:pPr>
        <w:widowControl/>
        <w:adjustRightInd w:val="0"/>
        <w:snapToGrid w:val="0"/>
        <w:rPr>
          <w:rFonts w:ascii="Book Antiqua" w:hAnsi="Book Antiqua" w:cs="Book Antiqua"/>
          <w:b/>
          <w:bCs/>
          <w:color w:val="000000" w:themeColor="text1"/>
          <w:kern w:val="0"/>
          <w:sz w:val="24"/>
        </w:rPr>
      </w:pPr>
      <w:r w:rsidRPr="00F3291A">
        <w:rPr>
          <w:rFonts w:ascii="Book Antiqua" w:hAnsi="Book Antiqua" w:cs="Book Antiqua"/>
          <w:b/>
          <w:bCs/>
          <w:color w:val="000000" w:themeColor="text1"/>
          <w:kern w:val="0"/>
          <w:sz w:val="24"/>
        </w:rPr>
        <w:lastRenderedPageBreak/>
        <w:t>REFERENCES</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Fitzmaurice C</w:t>
      </w:r>
      <w:r w:rsidRPr="00F879C4">
        <w:rPr>
          <w:rFonts w:ascii="Book Antiqua" w:hAnsi="Book Antiqua" w:cs="SimSun"/>
          <w:color w:val="000000"/>
          <w:kern w:val="0"/>
          <w:sz w:val="24"/>
        </w:rPr>
        <w:t>, Dicker D, Pain A, Hamavid H, Moradi-Lakeh M, MacIntyre MF, Allen C, Hansen G, Woodbrook R, Wolfe C, Hamadeh RR, Moore A, Werdecker A, Gessner BD, Te Ao B, McMahon B, Karimkhani C, Yu C, Cooke GS, Schwebel DC, Carpenter DO, Pereira DM, Nash D, Kazi DS, De Leo D, Plass D, Ukwaja KN, Thurston GD, Yun Jin K, Simard EP, Mills E, Park EK, Catalá-López F, deVeber G, Gotay C, Khan G, Hosgood HD, Santos IS, Leasher JL, Singh J, Leigh J, Jonas JB, Sanabria J, Beardsley J, Jacobsen KH, Takahashi K, Franklin RC, Ronfani L, Montico M, Naldi L, Tonelli M, Geleijnse J, Petzold M, Shrime MG, Younis M, Yonemoto N, Breitborde N, Yip P, Pourmalek F, Lotufo PA, Esteghamati A, Hankey GJ, Ali R, Lunevicius R, Malekzadeh R, Dellavalle R, Weintraub R, Lucas R, Hay R, Rojas-Rueda D, Westerman R, Sepanlou SG, Nolte S, Patten S, Weichenthal S, Abera SF, Fereshtehnejad SM, Shiue I, Driscoll T, Vasankari T, Alsharif U, Rahimi-Movaghar V, Vlassov VV, Marcenes WS, Mekonnen W, Melaku YA, Yano Y, Artaman A, Campos I, MacLachlan J, Mueller U, Kim D, Trillini M, Eshrati B, Williams HC, Shibuya K, Dandona R, Murthy K, Cowie B, Amare AT, Antonio CA, Castañeda-Orjuela C, van Gool CH, Violante F, Oh IH, Deribe K, Soreide K, Knibbs L, Kereselidze M, Green M, Cardenas R, Roy N, Tillmann T, Li Y, Krueger H, Monasta L, Dey S, Sheikhbahaei S, Hafezi-Nejad N, Kumar GA, Sreeramareddy CT, Dandona L, Wang H, Vollset SE, Mokdad A, Salomon JA, Lozano R, Vos T, Forouzanfar M, Lopez A, Murray C, Naghavi M. The Global Burden of Cancer 2013.</w:t>
      </w:r>
      <w:r w:rsidRPr="009F67D7">
        <w:rPr>
          <w:rFonts w:ascii="Book Antiqua" w:hAnsi="Book Antiqua" w:cs="SimSun"/>
          <w:color w:val="000000"/>
          <w:kern w:val="0"/>
          <w:sz w:val="24"/>
        </w:rPr>
        <w:t> </w:t>
      </w:r>
      <w:r w:rsidRPr="00F879C4">
        <w:rPr>
          <w:rFonts w:ascii="Book Antiqua" w:hAnsi="Book Antiqua" w:cs="SimSun"/>
          <w:i/>
          <w:iCs/>
          <w:color w:val="000000"/>
          <w:kern w:val="0"/>
          <w:sz w:val="24"/>
        </w:rPr>
        <w:t>JAMA Oncol</w:t>
      </w:r>
      <w:r w:rsidRPr="009F67D7">
        <w:rPr>
          <w:rFonts w:ascii="Book Antiqua" w:hAnsi="Book Antiqua" w:cs="SimSun"/>
          <w:color w:val="000000"/>
          <w:kern w:val="0"/>
          <w:sz w:val="24"/>
        </w:rPr>
        <w:t> </w:t>
      </w:r>
      <w:r w:rsidRPr="00F879C4">
        <w:rPr>
          <w:rFonts w:ascii="Book Antiqua" w:hAnsi="Book Antiqua" w:cs="SimSun"/>
          <w:color w:val="000000"/>
          <w:kern w:val="0"/>
          <w:sz w:val="24"/>
        </w:rPr>
        <w:t>2015;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w:t>
      </w:r>
      <w:r w:rsidRPr="00F879C4">
        <w:rPr>
          <w:rFonts w:ascii="Book Antiqua" w:hAnsi="Book Antiqua" w:cs="SimSun"/>
          <w:color w:val="000000"/>
          <w:kern w:val="0"/>
          <w:sz w:val="24"/>
        </w:rPr>
        <w:t xml:space="preserve">: 505-527 [PMID: 26181261 DOI: </w:t>
      </w:r>
      <w:r w:rsidRPr="009F67D7">
        <w:rPr>
          <w:rFonts w:ascii="Book Antiqua" w:hAnsi="Book Antiqua" w:cs="SimSun"/>
          <w:color w:val="000000"/>
          <w:kern w:val="0"/>
          <w:sz w:val="24"/>
        </w:rPr>
        <w:t>10.1001/jamaoncol.2015.0735</w:t>
      </w:r>
      <w:r w:rsidRPr="00F879C4">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2</w:t>
      </w:r>
      <w:r w:rsidRPr="009F67D7">
        <w:rPr>
          <w:rFonts w:ascii="Book Antiqua" w:hAnsi="Book Antiqua" w:cs="SimSun"/>
          <w:color w:val="000000"/>
          <w:kern w:val="0"/>
          <w:sz w:val="24"/>
        </w:rPr>
        <w:t> </w:t>
      </w:r>
      <w:r w:rsidRPr="00F879C4">
        <w:rPr>
          <w:rFonts w:ascii="Book Antiqua" w:hAnsi="Book Antiqua" w:cs="SimSun"/>
          <w:b/>
          <w:bCs/>
          <w:color w:val="000000"/>
          <w:kern w:val="0"/>
          <w:sz w:val="24"/>
        </w:rPr>
        <w:t>Pardini B</w:t>
      </w:r>
      <w:r w:rsidRPr="00F879C4">
        <w:rPr>
          <w:rFonts w:ascii="Book Antiqua" w:hAnsi="Book Antiqua" w:cs="SimSun"/>
          <w:color w:val="000000"/>
          <w:kern w:val="0"/>
          <w:sz w:val="24"/>
        </w:rPr>
        <w:t>, Kumar R, Naccarati A, Novotny J, Prasad RB, Forsti A, Hemminki K, Vodicka P, Lorenzo Bermejo J. 5-Fluorouracil-based chemotherapy for colorectal cancer and MTHFR/MTRR genotypes.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Br J Clin Pharmacol</w:t>
      </w:r>
      <w:r w:rsidRPr="009F67D7">
        <w:rPr>
          <w:rFonts w:ascii="Book Antiqua" w:hAnsi="Book Antiqua" w:cs="SimSun"/>
          <w:color w:val="000000"/>
          <w:kern w:val="0"/>
          <w:sz w:val="24"/>
        </w:rPr>
        <w:t> </w:t>
      </w:r>
      <w:r w:rsidRPr="00F879C4">
        <w:rPr>
          <w:rFonts w:ascii="Book Antiqua" w:hAnsi="Book Antiqua" w:cs="SimSun"/>
          <w:color w:val="000000"/>
          <w:kern w:val="0"/>
          <w:sz w:val="24"/>
        </w:rPr>
        <w:t>2011;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72</w:t>
      </w:r>
      <w:r w:rsidRPr="00F879C4">
        <w:rPr>
          <w:rFonts w:ascii="Book Antiqua" w:hAnsi="Book Antiqua" w:cs="SimSun"/>
          <w:color w:val="000000"/>
          <w:kern w:val="0"/>
          <w:sz w:val="24"/>
        </w:rPr>
        <w:t>: 162-163 [PMID: 21204909 DOI: 10.1111/j.1365-2125.2010.03892.x]</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3</w:t>
      </w:r>
      <w:r w:rsidRPr="009F67D7">
        <w:rPr>
          <w:rFonts w:ascii="Book Antiqua" w:hAnsi="Book Antiqua" w:cs="SimSun"/>
          <w:color w:val="000000"/>
          <w:kern w:val="0"/>
          <w:sz w:val="24"/>
        </w:rPr>
        <w:t> </w:t>
      </w:r>
      <w:r w:rsidRPr="00F879C4">
        <w:rPr>
          <w:rFonts w:ascii="Book Antiqua" w:hAnsi="Book Antiqua" w:cs="SimSun"/>
          <w:b/>
          <w:bCs/>
          <w:color w:val="000000"/>
          <w:kern w:val="0"/>
          <w:sz w:val="24"/>
        </w:rPr>
        <w:t>Sui X</w:t>
      </w:r>
      <w:r w:rsidRPr="00F879C4">
        <w:rPr>
          <w:rFonts w:ascii="Book Antiqua" w:hAnsi="Book Antiqua" w:cs="SimSun"/>
          <w:color w:val="000000"/>
          <w:kern w:val="0"/>
          <w:sz w:val="24"/>
        </w:rPr>
        <w:t>, Kong N, Wang X, Fang Y, Hu X, Xu Y, Chen W, Wang K, Li D, Jin W, Lou F, Zheng Y, Hu H, Gong L, Zhou X, Pan H, Han W. JNK confers 5-fluorouracil resistance in p53-deficient and mutant p53-expressing colon cancer cells by inducing survival autophagy.</w:t>
      </w:r>
      <w:r w:rsidRPr="009F67D7">
        <w:rPr>
          <w:rFonts w:ascii="Book Antiqua" w:hAnsi="Book Antiqua" w:cs="SimSun"/>
          <w:color w:val="000000"/>
          <w:kern w:val="0"/>
          <w:sz w:val="24"/>
        </w:rPr>
        <w:t> </w:t>
      </w:r>
      <w:r w:rsidRPr="00F879C4">
        <w:rPr>
          <w:rFonts w:ascii="Book Antiqua" w:hAnsi="Book Antiqua" w:cs="SimSun"/>
          <w:i/>
          <w:iCs/>
          <w:color w:val="000000"/>
          <w:kern w:val="0"/>
          <w:sz w:val="24"/>
        </w:rPr>
        <w:t>Sci Rep</w:t>
      </w:r>
      <w:r w:rsidRPr="009F67D7">
        <w:rPr>
          <w:rFonts w:ascii="Book Antiqua" w:hAnsi="Book Antiqua" w:cs="SimSun"/>
          <w:color w:val="000000"/>
          <w:kern w:val="0"/>
          <w:sz w:val="24"/>
        </w:rPr>
        <w:t> </w:t>
      </w:r>
      <w:r w:rsidRPr="00F879C4">
        <w:rPr>
          <w:rFonts w:ascii="Book Antiqua" w:hAnsi="Book Antiqua" w:cs="SimSun"/>
          <w:color w:val="000000"/>
          <w:kern w:val="0"/>
          <w:sz w:val="24"/>
        </w:rPr>
        <w:t>2014;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4</w:t>
      </w:r>
      <w:r w:rsidRPr="00F879C4">
        <w:rPr>
          <w:rFonts w:ascii="Book Antiqua" w:hAnsi="Book Antiqua" w:cs="SimSun"/>
          <w:color w:val="000000"/>
          <w:kern w:val="0"/>
          <w:sz w:val="24"/>
        </w:rPr>
        <w:t>: 4694 [PMID: 24733045 DOI: 10.1038/srep04694]</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Sun XX</w:t>
      </w:r>
      <w:r w:rsidRPr="00F879C4">
        <w:rPr>
          <w:rFonts w:ascii="Book Antiqua" w:hAnsi="Book Antiqua" w:cs="SimSun"/>
          <w:color w:val="000000"/>
          <w:kern w:val="0"/>
          <w:sz w:val="24"/>
        </w:rPr>
        <w:t>, Dai MS, Lu H. 5-fluorouracil activation of p53 involves an MDM2-ribosomal protein interaction.</w:t>
      </w:r>
      <w:r w:rsidRPr="009F67D7">
        <w:rPr>
          <w:rFonts w:ascii="Book Antiqua" w:hAnsi="Book Antiqua" w:cs="SimSun"/>
          <w:color w:val="000000"/>
          <w:kern w:val="0"/>
          <w:sz w:val="24"/>
        </w:rPr>
        <w:t> </w:t>
      </w:r>
      <w:r w:rsidRPr="00F879C4">
        <w:rPr>
          <w:rFonts w:ascii="Book Antiqua" w:hAnsi="Book Antiqua" w:cs="SimSun"/>
          <w:i/>
          <w:iCs/>
          <w:color w:val="000000"/>
          <w:kern w:val="0"/>
          <w:sz w:val="24"/>
        </w:rPr>
        <w:t>J Biol Chem</w:t>
      </w:r>
      <w:r w:rsidRPr="009F67D7">
        <w:rPr>
          <w:rFonts w:ascii="Book Antiqua" w:hAnsi="Book Antiqua" w:cs="SimSun"/>
          <w:color w:val="000000"/>
          <w:kern w:val="0"/>
          <w:sz w:val="24"/>
        </w:rPr>
        <w:t> </w:t>
      </w:r>
      <w:r w:rsidRPr="00F879C4">
        <w:rPr>
          <w:rFonts w:ascii="Book Antiqua" w:hAnsi="Book Antiqua" w:cs="SimSun"/>
          <w:color w:val="000000"/>
          <w:kern w:val="0"/>
          <w:sz w:val="24"/>
        </w:rPr>
        <w:t>2007;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282</w:t>
      </w:r>
      <w:r w:rsidRPr="00F879C4">
        <w:rPr>
          <w:rFonts w:ascii="Book Antiqua" w:hAnsi="Book Antiqua" w:cs="SimSun"/>
          <w:color w:val="000000"/>
          <w:kern w:val="0"/>
          <w:sz w:val="24"/>
        </w:rPr>
        <w:t>: 8052-8059 [PMID: 17242401]</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Subbarayan PR</w:t>
      </w:r>
      <w:r w:rsidRPr="00F879C4">
        <w:rPr>
          <w:rFonts w:ascii="Book Antiqua" w:hAnsi="Book Antiqua" w:cs="SimSun"/>
          <w:color w:val="000000"/>
          <w:kern w:val="0"/>
          <w:sz w:val="24"/>
        </w:rPr>
        <w:t>, Sarkar M, Nelson G, Benitez E, Singhal S, Ardalan B. Chronic exposure of colorectal cancer cells in culture to fluoropyrimidine analogs induces thymidylate synthase and suppresses p53. A molecular explanation for the mechanism of 5-FU resistance.</w:t>
      </w:r>
      <w:r w:rsidRPr="009F67D7">
        <w:rPr>
          <w:rFonts w:ascii="Book Antiqua" w:hAnsi="Book Antiqua" w:cs="SimSun"/>
          <w:color w:val="000000"/>
          <w:kern w:val="0"/>
          <w:sz w:val="24"/>
        </w:rPr>
        <w:t> </w:t>
      </w:r>
      <w:r w:rsidRPr="00F879C4">
        <w:rPr>
          <w:rFonts w:ascii="Book Antiqua" w:hAnsi="Book Antiqua" w:cs="SimSun"/>
          <w:i/>
          <w:iCs/>
          <w:color w:val="000000"/>
          <w:kern w:val="0"/>
          <w:sz w:val="24"/>
        </w:rPr>
        <w:t>Anticancer Res</w:t>
      </w:r>
      <w:r w:rsidRPr="009F67D7">
        <w:rPr>
          <w:rFonts w:ascii="Book Antiqua" w:hAnsi="Book Antiqua" w:cs="SimSun"/>
          <w:color w:val="000000"/>
          <w:kern w:val="0"/>
          <w:sz w:val="24"/>
        </w:rPr>
        <w:t> </w:t>
      </w:r>
      <w:r w:rsidRPr="00F879C4">
        <w:rPr>
          <w:rFonts w:ascii="Book Antiqua" w:hAnsi="Book Antiqua" w:cs="SimSun"/>
          <w:color w:val="000000"/>
          <w:kern w:val="0"/>
          <w:sz w:val="24"/>
        </w:rPr>
        <w:t>2010;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30</w:t>
      </w:r>
      <w:r w:rsidRPr="00F879C4">
        <w:rPr>
          <w:rFonts w:ascii="Book Antiqua" w:hAnsi="Book Antiqua" w:cs="SimSun"/>
          <w:color w:val="000000"/>
          <w:kern w:val="0"/>
          <w:sz w:val="24"/>
        </w:rPr>
        <w:t>: 1149-1156 [PMID: 20530421]</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6</w:t>
      </w:r>
      <w:r w:rsidRPr="009F67D7">
        <w:rPr>
          <w:rFonts w:ascii="Book Antiqua" w:hAnsi="Book Antiqua" w:cs="SimSun"/>
          <w:color w:val="000000"/>
          <w:kern w:val="0"/>
          <w:sz w:val="24"/>
        </w:rPr>
        <w:t> </w:t>
      </w:r>
      <w:r w:rsidRPr="00F879C4">
        <w:rPr>
          <w:rFonts w:ascii="Book Antiqua" w:hAnsi="Book Antiqua" w:cs="SimSun"/>
          <w:b/>
          <w:bCs/>
          <w:color w:val="000000"/>
          <w:kern w:val="0"/>
          <w:sz w:val="24"/>
        </w:rPr>
        <w:t>Huang C</w:t>
      </w:r>
      <w:r w:rsidRPr="00F879C4">
        <w:rPr>
          <w:rFonts w:ascii="Book Antiqua" w:hAnsi="Book Antiqua" w:cs="SimSun"/>
          <w:color w:val="000000"/>
          <w:kern w:val="0"/>
          <w:sz w:val="24"/>
        </w:rPr>
        <w:t xml:space="preserve">, Zhang XM, Tavaluc RT, Hart LS, Dicker DT, Wang W, El-Deiry WS. The combination of 5-fluorouracil plus p53 pathway restoration is associated </w:t>
      </w:r>
      <w:r w:rsidRPr="00F879C4">
        <w:rPr>
          <w:rFonts w:ascii="Book Antiqua" w:hAnsi="Book Antiqua" w:cs="SimSun"/>
          <w:color w:val="000000"/>
          <w:kern w:val="0"/>
          <w:sz w:val="24"/>
        </w:rPr>
        <w:lastRenderedPageBreak/>
        <w:t>with depletion of p53-deficient or mutant p53-expressing putative colon cancer stem cells.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Cancer Biol Ther</w:t>
      </w:r>
      <w:r w:rsidRPr="009F67D7">
        <w:rPr>
          <w:rFonts w:ascii="Book Antiqua" w:hAnsi="Book Antiqua" w:cs="SimSun"/>
          <w:color w:val="000000"/>
          <w:kern w:val="0"/>
          <w:sz w:val="24"/>
        </w:rPr>
        <w:t> </w:t>
      </w:r>
      <w:r w:rsidRPr="00F879C4">
        <w:rPr>
          <w:rFonts w:ascii="Book Antiqua" w:hAnsi="Book Antiqua" w:cs="SimSun"/>
          <w:color w:val="000000"/>
          <w:kern w:val="0"/>
          <w:sz w:val="24"/>
        </w:rPr>
        <w:t>2009;</w:t>
      </w:r>
      <w:r w:rsidRPr="009F67D7">
        <w:rPr>
          <w:rFonts w:ascii="Book Antiqua" w:hAnsi="Book Antiqua" w:cs="SimSun"/>
          <w:color w:val="000000"/>
          <w:kern w:val="0"/>
          <w:sz w:val="24"/>
        </w:rPr>
        <w:t> </w:t>
      </w:r>
      <w:r w:rsidRPr="00F879C4">
        <w:rPr>
          <w:rFonts w:ascii="Book Antiqua" w:hAnsi="Book Antiqua" w:cs="SimSun"/>
          <w:b/>
          <w:bCs/>
          <w:color w:val="000000"/>
          <w:kern w:val="0"/>
          <w:sz w:val="24"/>
        </w:rPr>
        <w:t>8</w:t>
      </w:r>
      <w:r w:rsidRPr="00F879C4">
        <w:rPr>
          <w:rFonts w:ascii="Book Antiqua" w:hAnsi="Book Antiqua" w:cs="SimSun"/>
          <w:color w:val="000000"/>
          <w:kern w:val="0"/>
          <w:sz w:val="24"/>
        </w:rPr>
        <w:t>: 2186-2193 [PMID: 19923910]</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Baek JH</w:t>
      </w:r>
      <w:r w:rsidRPr="00F879C4">
        <w:rPr>
          <w:rFonts w:ascii="Book Antiqua" w:hAnsi="Book Antiqua" w:cs="SimSun"/>
          <w:color w:val="000000"/>
          <w:kern w:val="0"/>
          <w:sz w:val="24"/>
        </w:rPr>
        <w:t>, Agarwal ML, Tubbs RR, Vladisavljevic A, Tomita H, Bukowski RM, Milsom JW, Kim JM, Kwak JY. In vivo recombinant adenovirus-mediated p53 gene therapy in a syngeneic rat model for colorectal cancer.</w:t>
      </w:r>
      <w:r w:rsidRPr="009F67D7">
        <w:rPr>
          <w:rFonts w:ascii="Book Antiqua" w:hAnsi="Book Antiqua" w:cs="SimSun"/>
          <w:color w:val="000000"/>
          <w:kern w:val="0"/>
          <w:sz w:val="24"/>
        </w:rPr>
        <w:t> </w:t>
      </w:r>
      <w:r w:rsidRPr="00F879C4">
        <w:rPr>
          <w:rFonts w:ascii="Book Antiqua" w:hAnsi="Book Antiqua" w:cs="SimSun"/>
          <w:i/>
          <w:iCs/>
          <w:color w:val="000000"/>
          <w:kern w:val="0"/>
          <w:sz w:val="24"/>
        </w:rPr>
        <w:t>J Korean Med Sci</w:t>
      </w:r>
      <w:r w:rsidRPr="009F67D7">
        <w:rPr>
          <w:rFonts w:ascii="Book Antiqua" w:hAnsi="Book Antiqua" w:cs="SimSun"/>
          <w:color w:val="000000"/>
          <w:kern w:val="0"/>
          <w:sz w:val="24"/>
        </w:rPr>
        <w:t> </w:t>
      </w:r>
      <w:r w:rsidRPr="00F879C4">
        <w:rPr>
          <w:rFonts w:ascii="Book Antiqua" w:hAnsi="Book Antiqua" w:cs="SimSun"/>
          <w:color w:val="000000"/>
          <w:kern w:val="0"/>
          <w:sz w:val="24"/>
        </w:rPr>
        <w:t>2004;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19</w:t>
      </w:r>
      <w:r w:rsidRPr="00F879C4">
        <w:rPr>
          <w:rFonts w:ascii="Book Antiqua" w:hAnsi="Book Antiqua" w:cs="SimSun"/>
          <w:color w:val="000000"/>
          <w:kern w:val="0"/>
          <w:sz w:val="24"/>
        </w:rPr>
        <w:t>: 834-841 [PMID: 15608394]</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8</w:t>
      </w:r>
      <w:r w:rsidRPr="009F67D7">
        <w:rPr>
          <w:rFonts w:ascii="Book Antiqua" w:hAnsi="Book Antiqua" w:cs="SimSun"/>
          <w:color w:val="000000"/>
          <w:kern w:val="0"/>
          <w:sz w:val="24"/>
        </w:rPr>
        <w:t> </w:t>
      </w:r>
      <w:r w:rsidRPr="00F879C4">
        <w:rPr>
          <w:rFonts w:ascii="Book Antiqua" w:hAnsi="Book Antiqua" w:cs="SimSun"/>
          <w:b/>
          <w:bCs/>
          <w:color w:val="000000"/>
          <w:kern w:val="0"/>
          <w:sz w:val="24"/>
        </w:rPr>
        <w:t>Guan YS</w:t>
      </w:r>
      <w:r w:rsidRPr="00F879C4">
        <w:rPr>
          <w:rFonts w:ascii="Book Antiqua" w:hAnsi="Book Antiqua" w:cs="SimSun"/>
          <w:color w:val="000000"/>
          <w:kern w:val="0"/>
          <w:sz w:val="24"/>
        </w:rPr>
        <w:t>, La Z, Yang L, He Q, Li P. p53 gene in treatment of hepatic carcinoma: status quo.</w:t>
      </w:r>
      <w:r w:rsidRPr="009F67D7">
        <w:rPr>
          <w:rFonts w:ascii="Book Antiqua" w:hAnsi="Book Antiqua" w:cs="SimSun"/>
          <w:color w:val="000000"/>
          <w:kern w:val="0"/>
          <w:sz w:val="24"/>
        </w:rPr>
        <w:t> </w:t>
      </w:r>
      <w:r w:rsidRPr="00F879C4">
        <w:rPr>
          <w:rFonts w:ascii="Book Antiqua" w:hAnsi="Book Antiqua" w:cs="SimSun"/>
          <w:i/>
          <w:iCs/>
          <w:color w:val="000000"/>
          <w:kern w:val="0"/>
          <w:sz w:val="24"/>
        </w:rPr>
        <w:t>World J Gastroenterol</w:t>
      </w:r>
      <w:r w:rsidRPr="009F67D7">
        <w:rPr>
          <w:rFonts w:ascii="Book Antiqua" w:hAnsi="Book Antiqua" w:cs="SimSun"/>
          <w:color w:val="000000"/>
          <w:kern w:val="0"/>
          <w:sz w:val="24"/>
        </w:rPr>
        <w:t> </w:t>
      </w:r>
      <w:r w:rsidRPr="00F879C4">
        <w:rPr>
          <w:rFonts w:ascii="Book Antiqua" w:hAnsi="Book Antiqua" w:cs="SimSun"/>
          <w:color w:val="000000"/>
          <w:kern w:val="0"/>
          <w:sz w:val="24"/>
        </w:rPr>
        <w:t>2007;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13</w:t>
      </w:r>
      <w:r w:rsidRPr="00F879C4">
        <w:rPr>
          <w:rFonts w:ascii="Book Antiqua" w:hAnsi="Book Antiqua" w:cs="SimSun"/>
          <w:color w:val="000000"/>
          <w:kern w:val="0"/>
          <w:sz w:val="24"/>
        </w:rPr>
        <w:t>: 985-992 [PMID: 17373730</w:t>
      </w:r>
      <w:r w:rsidRPr="009F67D7">
        <w:rPr>
          <w:rFonts w:ascii="Book Antiqua" w:hAnsi="Book Antiqua" w:cs="SimSun"/>
          <w:color w:val="000000"/>
          <w:kern w:val="0"/>
          <w:sz w:val="24"/>
        </w:rPr>
        <w:t xml:space="preserve"> </w:t>
      </w:r>
      <w:r w:rsidRPr="009F67D7">
        <w:rPr>
          <w:rFonts w:ascii="Book Antiqua" w:hAnsi="Book Antiqua" w:cs="SimSun"/>
          <w:caps/>
          <w:color w:val="000000"/>
          <w:kern w:val="0"/>
          <w:sz w:val="24"/>
        </w:rPr>
        <w:t>doi</w:t>
      </w:r>
      <w:r w:rsidRPr="009F67D7">
        <w:rPr>
          <w:rFonts w:ascii="Book Antiqua" w:hAnsi="Book Antiqua" w:cs="SimSun"/>
          <w:color w:val="000000"/>
          <w:kern w:val="0"/>
          <w:sz w:val="24"/>
        </w:rPr>
        <w:t>: 10.3748/WJG.v13.i7.985</w:t>
      </w:r>
      <w:r w:rsidRPr="00F879C4">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9</w:t>
      </w:r>
      <w:r w:rsidRPr="009F67D7">
        <w:rPr>
          <w:rFonts w:ascii="Book Antiqua" w:hAnsi="Book Antiqua" w:cs="SimSun"/>
          <w:color w:val="000000"/>
          <w:kern w:val="0"/>
          <w:sz w:val="24"/>
        </w:rPr>
        <w:t> </w:t>
      </w:r>
      <w:r w:rsidRPr="00F879C4">
        <w:rPr>
          <w:rFonts w:ascii="Book Antiqua" w:hAnsi="Book Antiqua" w:cs="SimSun"/>
          <w:b/>
          <w:bCs/>
          <w:color w:val="000000"/>
          <w:kern w:val="0"/>
          <w:sz w:val="24"/>
        </w:rPr>
        <w:t>Inoue H</w:t>
      </w:r>
      <w:r w:rsidRPr="00F879C4">
        <w:rPr>
          <w:rFonts w:ascii="Book Antiqua" w:hAnsi="Book Antiqua" w:cs="SimSun"/>
          <w:color w:val="000000"/>
          <w:kern w:val="0"/>
          <w:sz w:val="24"/>
        </w:rPr>
        <w:t>, Shiraki K, Murata K, Sugimoto K, Kawakita T, Yamaguchi Y, Saitou Y, Enokimura N, Yamamoto N, Yamanaka Y, Nakano T. Adenoviral-mediated transfer of p53 gene enhances TRAIL-induced apoptosis in human hepatocellular carcinoma cells.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Int J Mol Med</w:t>
      </w:r>
      <w:r w:rsidRPr="009F67D7">
        <w:rPr>
          <w:rFonts w:ascii="Book Antiqua" w:hAnsi="Book Antiqua" w:cs="SimSun"/>
          <w:color w:val="000000"/>
          <w:kern w:val="0"/>
          <w:sz w:val="24"/>
        </w:rPr>
        <w:t> </w:t>
      </w:r>
      <w:r w:rsidRPr="00F879C4">
        <w:rPr>
          <w:rFonts w:ascii="Book Antiqua" w:hAnsi="Book Antiqua" w:cs="SimSun"/>
          <w:color w:val="000000"/>
          <w:kern w:val="0"/>
          <w:sz w:val="24"/>
        </w:rPr>
        <w:t>2004;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14</w:t>
      </w:r>
      <w:r w:rsidRPr="00F879C4">
        <w:rPr>
          <w:rFonts w:ascii="Book Antiqua" w:hAnsi="Book Antiqua" w:cs="SimSun"/>
          <w:color w:val="000000"/>
          <w:kern w:val="0"/>
          <w:sz w:val="24"/>
        </w:rPr>
        <w:t>: 271-275 [PMID: 15254777]</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10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Roth JA</w:t>
      </w:r>
      <w:r w:rsidRPr="00F879C4">
        <w:rPr>
          <w:rFonts w:ascii="Book Antiqua" w:hAnsi="Book Antiqua" w:cs="SimSun"/>
          <w:color w:val="000000"/>
          <w:kern w:val="0"/>
          <w:sz w:val="24"/>
        </w:rPr>
        <w:t>. Adenovirus p53 gene therapy.</w:t>
      </w:r>
      <w:r w:rsidRPr="009F67D7">
        <w:rPr>
          <w:rFonts w:ascii="Book Antiqua" w:hAnsi="Book Antiqua" w:cs="SimSun"/>
          <w:color w:val="000000"/>
          <w:kern w:val="0"/>
          <w:sz w:val="24"/>
        </w:rPr>
        <w:t> </w:t>
      </w:r>
      <w:r w:rsidRPr="00F879C4">
        <w:rPr>
          <w:rFonts w:ascii="Book Antiqua" w:hAnsi="Book Antiqua" w:cs="SimSun"/>
          <w:i/>
          <w:iCs/>
          <w:color w:val="000000"/>
          <w:kern w:val="0"/>
          <w:sz w:val="24"/>
        </w:rPr>
        <w:t>Expert Opin Biol Ther</w:t>
      </w:r>
      <w:r w:rsidRPr="009F67D7">
        <w:rPr>
          <w:rFonts w:ascii="Book Antiqua" w:hAnsi="Book Antiqua" w:cs="SimSun"/>
          <w:color w:val="000000"/>
          <w:kern w:val="0"/>
          <w:sz w:val="24"/>
        </w:rPr>
        <w:t> </w:t>
      </w:r>
      <w:r w:rsidRPr="00F879C4">
        <w:rPr>
          <w:rFonts w:ascii="Book Antiqua" w:hAnsi="Book Antiqua" w:cs="SimSun"/>
          <w:color w:val="000000"/>
          <w:kern w:val="0"/>
          <w:sz w:val="24"/>
        </w:rPr>
        <w:t>2006;</w:t>
      </w:r>
      <w:r w:rsidRPr="009F67D7">
        <w:rPr>
          <w:rFonts w:ascii="Book Antiqua" w:hAnsi="Book Antiqua" w:cs="SimSun"/>
          <w:color w:val="000000"/>
          <w:kern w:val="0"/>
          <w:sz w:val="24"/>
        </w:rPr>
        <w:t> </w:t>
      </w:r>
      <w:r w:rsidRPr="00F879C4">
        <w:rPr>
          <w:rFonts w:ascii="Book Antiqua" w:hAnsi="Book Antiqua" w:cs="SimSun"/>
          <w:b/>
          <w:bCs/>
          <w:color w:val="000000"/>
          <w:kern w:val="0"/>
          <w:sz w:val="24"/>
        </w:rPr>
        <w:t>6</w:t>
      </w:r>
      <w:r w:rsidRPr="00F879C4">
        <w:rPr>
          <w:rFonts w:ascii="Book Antiqua" w:hAnsi="Book Antiqua" w:cs="SimSun"/>
          <w:color w:val="000000"/>
          <w:kern w:val="0"/>
          <w:sz w:val="24"/>
        </w:rPr>
        <w:t>: 55-61 [PMID: 16370914]</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11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Shimada H</w:t>
      </w:r>
      <w:r w:rsidRPr="00F879C4">
        <w:rPr>
          <w:rFonts w:ascii="Book Antiqua" w:hAnsi="Book Antiqua" w:cs="SimSun"/>
          <w:color w:val="000000"/>
          <w:kern w:val="0"/>
          <w:sz w:val="24"/>
        </w:rPr>
        <w:t>, Shimizu T, Ochiai T, Liu TL, Sashiyama H, Nakamura A, Matsubara H, Gunji Y, Kobayashi S, Tagawa M, Sakiyama S, Hiwasa T. Preclinical study of adenoviral p53 gene therapy for esophageal cancer.</w:t>
      </w:r>
      <w:r w:rsidRPr="009F67D7">
        <w:rPr>
          <w:rFonts w:ascii="Book Antiqua" w:hAnsi="Book Antiqua" w:cs="SimSun"/>
          <w:color w:val="000000"/>
          <w:kern w:val="0"/>
          <w:sz w:val="24"/>
        </w:rPr>
        <w:t> </w:t>
      </w:r>
      <w:r w:rsidRPr="00F879C4">
        <w:rPr>
          <w:rFonts w:ascii="Book Antiqua" w:hAnsi="Book Antiqua" w:cs="SimSun"/>
          <w:i/>
          <w:iCs/>
          <w:color w:val="000000"/>
          <w:kern w:val="0"/>
          <w:sz w:val="24"/>
        </w:rPr>
        <w:t>Surg Today</w:t>
      </w:r>
      <w:r w:rsidRPr="009F67D7">
        <w:rPr>
          <w:rFonts w:ascii="Book Antiqua" w:hAnsi="Book Antiqua" w:cs="SimSun"/>
          <w:color w:val="000000"/>
          <w:kern w:val="0"/>
          <w:sz w:val="24"/>
        </w:rPr>
        <w:t> </w:t>
      </w:r>
      <w:r w:rsidRPr="00F879C4">
        <w:rPr>
          <w:rFonts w:ascii="Book Antiqua" w:hAnsi="Book Antiqua" w:cs="SimSun"/>
          <w:color w:val="000000"/>
          <w:kern w:val="0"/>
          <w:sz w:val="24"/>
        </w:rPr>
        <w:t>2001;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31</w:t>
      </w:r>
      <w:r w:rsidRPr="00F879C4">
        <w:rPr>
          <w:rFonts w:ascii="Book Antiqua" w:hAnsi="Book Antiqua" w:cs="SimSun"/>
          <w:color w:val="000000"/>
          <w:kern w:val="0"/>
          <w:sz w:val="24"/>
        </w:rPr>
        <w:t>: 597-604 [PMID: 11495154]</w:t>
      </w:r>
    </w:p>
    <w:p w:rsidR="0023534F" w:rsidRPr="009F67D7" w:rsidRDefault="0023534F" w:rsidP="00EC12D5">
      <w:pPr>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 xml:space="preserve">12 </w:t>
      </w:r>
      <w:r w:rsidRPr="009F67D7">
        <w:rPr>
          <w:rFonts w:ascii="Book Antiqua" w:hAnsi="Book Antiqua" w:cs="SimSun"/>
          <w:b/>
          <w:bCs/>
          <w:color w:val="000000"/>
          <w:kern w:val="0"/>
          <w:sz w:val="24"/>
        </w:rPr>
        <w:t>Chen GX</w:t>
      </w:r>
      <w:r w:rsidRPr="009F67D7">
        <w:rPr>
          <w:rFonts w:ascii="Book Antiqua" w:hAnsi="Book Antiqua" w:cs="SimSun"/>
          <w:color w:val="000000"/>
          <w:kern w:val="0"/>
          <w:sz w:val="24"/>
        </w:rPr>
        <w:t>, Zheng LH, Liu SY, He XH. rAd-p53 enhances the sensitivity of human gastric cancer cells to chemotherapy. </w:t>
      </w:r>
      <w:r w:rsidRPr="009F67D7">
        <w:rPr>
          <w:rFonts w:ascii="Book Antiqua" w:hAnsi="Book Antiqua" w:cs="SimSun"/>
          <w:i/>
          <w:iCs/>
          <w:color w:val="000000"/>
          <w:kern w:val="0"/>
          <w:sz w:val="24"/>
        </w:rPr>
        <w:t>World J Gastroenterol</w:t>
      </w:r>
      <w:r w:rsidRPr="009F67D7">
        <w:rPr>
          <w:rFonts w:ascii="Book Antiqua" w:hAnsi="Book Antiqua" w:cs="SimSun"/>
          <w:color w:val="000000"/>
          <w:kern w:val="0"/>
          <w:sz w:val="24"/>
        </w:rPr>
        <w:t> 2011; </w:t>
      </w:r>
      <w:r w:rsidRPr="009F67D7">
        <w:rPr>
          <w:rFonts w:ascii="Book Antiqua" w:hAnsi="Book Antiqua" w:cs="SimSun"/>
          <w:b/>
          <w:bCs/>
          <w:color w:val="000000"/>
          <w:kern w:val="0"/>
          <w:sz w:val="24"/>
        </w:rPr>
        <w:t>17</w:t>
      </w:r>
      <w:r w:rsidRPr="009F67D7">
        <w:rPr>
          <w:rFonts w:ascii="Book Antiqua" w:hAnsi="Book Antiqua" w:cs="SimSun"/>
          <w:color w:val="000000"/>
          <w:kern w:val="0"/>
          <w:sz w:val="24"/>
        </w:rPr>
        <w:t>: 4289-4297 [PMID: 22090785 DOI: 10.3748/wjg.v17.i38.4289]</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13</w:t>
      </w:r>
      <w:r w:rsidRPr="009F67D7">
        <w:rPr>
          <w:rFonts w:ascii="Book Antiqua" w:hAnsi="Book Antiqua" w:cs="SimSun"/>
          <w:color w:val="000000"/>
          <w:kern w:val="0"/>
          <w:sz w:val="24"/>
        </w:rPr>
        <w:t> </w:t>
      </w:r>
      <w:r w:rsidRPr="00F879C4">
        <w:rPr>
          <w:rFonts w:ascii="Book Antiqua" w:hAnsi="Book Antiqua" w:cs="SimSun"/>
          <w:b/>
          <w:bCs/>
          <w:color w:val="000000"/>
          <w:kern w:val="0"/>
          <w:sz w:val="24"/>
        </w:rPr>
        <w:t>Xie Q</w:t>
      </w:r>
      <w:r w:rsidRPr="00F879C4">
        <w:rPr>
          <w:rFonts w:ascii="Book Antiqua" w:hAnsi="Book Antiqua" w:cs="SimSun"/>
          <w:color w:val="000000"/>
          <w:kern w:val="0"/>
          <w:sz w:val="24"/>
        </w:rPr>
        <w:t>, Liang BL, Wu YH, Zhang J, Chen MW, Liu HY, Gu XF, Xu J. Synergistic anticancer effect of rAd/P53 combined with 5-fluorouracil or iodized oil in the early therapeutic response of human colon cancer in vivo.</w:t>
      </w:r>
      <w:r w:rsidRPr="009F67D7">
        <w:rPr>
          <w:rFonts w:ascii="Book Antiqua" w:hAnsi="Book Antiqua" w:cs="SimSun"/>
          <w:color w:val="000000"/>
          <w:kern w:val="0"/>
          <w:sz w:val="24"/>
        </w:rPr>
        <w:t> </w:t>
      </w:r>
      <w:r w:rsidRPr="00F879C4">
        <w:rPr>
          <w:rFonts w:ascii="Book Antiqua" w:hAnsi="Book Antiqua" w:cs="SimSun"/>
          <w:i/>
          <w:iCs/>
          <w:color w:val="000000"/>
          <w:kern w:val="0"/>
          <w:sz w:val="24"/>
        </w:rPr>
        <w:t>Gene</w:t>
      </w:r>
      <w:r w:rsidRPr="009F67D7">
        <w:rPr>
          <w:rFonts w:ascii="Book Antiqua" w:hAnsi="Book Antiqua" w:cs="SimSun"/>
          <w:color w:val="000000"/>
          <w:kern w:val="0"/>
          <w:sz w:val="24"/>
        </w:rPr>
        <w:t> </w:t>
      </w:r>
      <w:r w:rsidRPr="00F879C4">
        <w:rPr>
          <w:rFonts w:ascii="Book Antiqua" w:hAnsi="Book Antiqua" w:cs="SimSun"/>
          <w:color w:val="000000"/>
          <w:kern w:val="0"/>
          <w:sz w:val="24"/>
        </w:rPr>
        <w:t>2012;</w:t>
      </w:r>
      <w:r w:rsidRPr="009F67D7">
        <w:rPr>
          <w:rFonts w:ascii="Book Antiqua" w:hAnsi="Book Antiqua" w:cs="SimSun"/>
          <w:color w:val="000000"/>
          <w:kern w:val="0"/>
          <w:sz w:val="24"/>
        </w:rPr>
        <w:t> </w:t>
      </w:r>
      <w:r w:rsidRPr="00F879C4">
        <w:rPr>
          <w:rFonts w:ascii="Book Antiqua" w:hAnsi="Book Antiqua" w:cs="SimSun"/>
          <w:b/>
          <w:bCs/>
          <w:color w:val="000000"/>
          <w:kern w:val="0"/>
          <w:sz w:val="24"/>
        </w:rPr>
        <w:t>499</w:t>
      </w:r>
      <w:r w:rsidRPr="00F879C4">
        <w:rPr>
          <w:rFonts w:ascii="Book Antiqua" w:hAnsi="Book Antiqua" w:cs="SimSun"/>
          <w:color w:val="000000"/>
          <w:kern w:val="0"/>
          <w:sz w:val="24"/>
        </w:rPr>
        <w:t>: 303-308 [PMID: 22441128 DOI: 10.1016/j.gene.2012.02.007]</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14</w:t>
      </w:r>
      <w:r w:rsidRPr="009F67D7">
        <w:rPr>
          <w:rFonts w:ascii="Book Antiqua" w:hAnsi="Book Antiqua" w:cs="SimSun"/>
          <w:color w:val="000000"/>
          <w:kern w:val="0"/>
          <w:sz w:val="24"/>
        </w:rPr>
        <w:t xml:space="preserve"> </w:t>
      </w:r>
      <w:r w:rsidRPr="00F879C4">
        <w:rPr>
          <w:rFonts w:ascii="Book Antiqua" w:hAnsi="Book Antiqua" w:cs="SimSun"/>
          <w:b/>
          <w:color w:val="000000"/>
          <w:kern w:val="0"/>
          <w:sz w:val="24"/>
        </w:rPr>
        <w:t>Xie Q</w:t>
      </w:r>
      <w:r w:rsidRPr="009F67D7">
        <w:rPr>
          <w:rFonts w:ascii="Book Antiqua" w:hAnsi="Book Antiqua" w:cs="SimSun"/>
          <w:color w:val="000000"/>
          <w:kern w:val="0"/>
          <w:sz w:val="24"/>
        </w:rPr>
        <w:t xml:space="preserve">, </w:t>
      </w:r>
      <w:r w:rsidRPr="00F879C4">
        <w:rPr>
          <w:rFonts w:ascii="Book Antiqua" w:hAnsi="Book Antiqua" w:cs="SimSun"/>
          <w:color w:val="000000"/>
          <w:kern w:val="0"/>
          <w:sz w:val="24"/>
        </w:rPr>
        <w:t>Yang YM</w:t>
      </w:r>
      <w:r w:rsidRPr="009F67D7">
        <w:rPr>
          <w:rFonts w:ascii="Book Antiqua" w:hAnsi="Book Antiqua" w:cs="SimSun"/>
          <w:color w:val="000000"/>
          <w:kern w:val="0"/>
          <w:sz w:val="24"/>
        </w:rPr>
        <w:t xml:space="preserve">, </w:t>
      </w:r>
      <w:r w:rsidRPr="00F879C4">
        <w:rPr>
          <w:rFonts w:ascii="Book Antiqua" w:hAnsi="Book Antiqua" w:cs="SimSun"/>
          <w:color w:val="000000"/>
          <w:kern w:val="0"/>
          <w:sz w:val="24"/>
        </w:rPr>
        <w:t>Wu MYi</w:t>
      </w:r>
      <w:r w:rsidRPr="009F67D7">
        <w:rPr>
          <w:rFonts w:ascii="Book Antiqua" w:hAnsi="Book Antiqua" w:cs="SimSun"/>
          <w:color w:val="000000"/>
          <w:kern w:val="0"/>
          <w:sz w:val="24"/>
        </w:rPr>
        <w:t xml:space="preserve">, </w:t>
      </w:r>
      <w:r w:rsidRPr="00F879C4">
        <w:rPr>
          <w:rFonts w:ascii="Book Antiqua" w:hAnsi="Book Antiqua" w:cs="SimSun"/>
          <w:color w:val="000000"/>
          <w:kern w:val="0"/>
          <w:sz w:val="24"/>
        </w:rPr>
        <w:t>Zhang DX</w:t>
      </w:r>
      <w:r w:rsidRPr="009F67D7">
        <w:rPr>
          <w:rFonts w:ascii="Book Antiqua" w:hAnsi="Book Antiqua" w:cs="SimSun"/>
          <w:color w:val="000000"/>
          <w:kern w:val="0"/>
          <w:sz w:val="24"/>
        </w:rPr>
        <w:t xml:space="preserve">, </w:t>
      </w:r>
      <w:r w:rsidRPr="00F879C4">
        <w:rPr>
          <w:rFonts w:ascii="Book Antiqua" w:hAnsi="Book Antiqua" w:cs="SimSun"/>
          <w:color w:val="000000"/>
          <w:kern w:val="0"/>
          <w:sz w:val="24"/>
        </w:rPr>
        <w:t>Lei ZX</w:t>
      </w:r>
      <w:r w:rsidRPr="009F67D7">
        <w:rPr>
          <w:rFonts w:ascii="Book Antiqua" w:hAnsi="Book Antiqua" w:cs="SimSun"/>
          <w:color w:val="000000"/>
          <w:kern w:val="0"/>
          <w:sz w:val="24"/>
        </w:rPr>
        <w:t xml:space="preserve">, </w:t>
      </w:r>
      <w:r w:rsidRPr="00F879C4">
        <w:rPr>
          <w:rFonts w:ascii="Book Antiqua" w:hAnsi="Book Antiqua" w:cs="SimSun"/>
          <w:color w:val="000000"/>
          <w:kern w:val="0"/>
          <w:sz w:val="24"/>
        </w:rPr>
        <w:t>Zhang J</w:t>
      </w:r>
      <w:r w:rsidRPr="009F67D7">
        <w:rPr>
          <w:rFonts w:ascii="Book Antiqua" w:hAnsi="Book Antiqua" w:cs="SimSun"/>
          <w:color w:val="000000"/>
          <w:kern w:val="0"/>
          <w:sz w:val="24"/>
        </w:rPr>
        <w:t xml:space="preserve">, </w:t>
      </w:r>
      <w:r w:rsidRPr="00F879C4">
        <w:rPr>
          <w:rFonts w:ascii="Book Antiqua" w:hAnsi="Book Antiqua" w:cs="SimSun"/>
          <w:color w:val="000000"/>
          <w:kern w:val="0"/>
          <w:sz w:val="24"/>
        </w:rPr>
        <w:t>Xu J</w:t>
      </w:r>
      <w:r w:rsidRPr="009F67D7">
        <w:rPr>
          <w:rFonts w:ascii="Book Antiqua" w:hAnsi="Book Antiqua" w:cs="SimSun"/>
          <w:color w:val="000000"/>
          <w:kern w:val="0"/>
          <w:sz w:val="24"/>
        </w:rPr>
        <w:t xml:space="preserve">, </w:t>
      </w:r>
      <w:r w:rsidRPr="00F879C4">
        <w:rPr>
          <w:rFonts w:ascii="Book Antiqua" w:hAnsi="Book Antiqua" w:cs="SimSun"/>
          <w:color w:val="000000"/>
          <w:kern w:val="0"/>
          <w:sz w:val="24"/>
        </w:rPr>
        <w:t>Zhong WD.</w:t>
      </w:r>
      <w:r w:rsidRPr="009F67D7">
        <w:rPr>
          <w:rFonts w:ascii="Book Antiqua" w:hAnsi="Book Antiqua" w:cs="SimSun"/>
          <w:color w:val="000000"/>
          <w:kern w:val="0"/>
          <w:sz w:val="24"/>
        </w:rPr>
        <w:t xml:space="preserve"> </w:t>
      </w:r>
      <w:r w:rsidRPr="00F879C4">
        <w:rPr>
          <w:rFonts w:ascii="Book Antiqua" w:hAnsi="Book Antiqua" w:cs="SimSun"/>
          <w:color w:val="000000"/>
          <w:kern w:val="0"/>
          <w:sz w:val="24"/>
        </w:rPr>
        <w:t xml:space="preserve">Detection of the drug resistance of human colon cancer in mice with magnetic resonance diffusion imaging. </w:t>
      </w:r>
      <w:r w:rsidRPr="009F67D7">
        <w:rPr>
          <w:rFonts w:ascii="Book Antiqua" w:hAnsi="Book Antiqua" w:cs="SimSun"/>
          <w:i/>
          <w:color w:val="000000"/>
          <w:kern w:val="0"/>
          <w:sz w:val="24"/>
        </w:rPr>
        <w:t xml:space="preserve">Zhongguo Linchuang Yixue Yingxiang Zazhi </w:t>
      </w:r>
      <w:r w:rsidRPr="00F879C4">
        <w:rPr>
          <w:rFonts w:ascii="Book Antiqua" w:hAnsi="Book Antiqua" w:cs="SimSun"/>
          <w:color w:val="000000"/>
          <w:kern w:val="0"/>
          <w:sz w:val="24"/>
        </w:rPr>
        <w:t>2016</w:t>
      </w:r>
      <w:r w:rsidRPr="009F67D7">
        <w:rPr>
          <w:rFonts w:ascii="Book Antiqua" w:hAnsi="Book Antiqua" w:cs="SimSun"/>
          <w:color w:val="000000"/>
          <w:kern w:val="0"/>
          <w:sz w:val="24"/>
        </w:rPr>
        <w:t xml:space="preserve">; </w:t>
      </w:r>
      <w:r w:rsidRPr="00F879C4">
        <w:rPr>
          <w:rFonts w:ascii="Book Antiqua" w:hAnsi="Book Antiqua" w:cs="SimSun"/>
          <w:b/>
          <w:color w:val="000000"/>
          <w:kern w:val="0"/>
          <w:sz w:val="24"/>
        </w:rPr>
        <w:t>17</w:t>
      </w:r>
      <w:r w:rsidRPr="009F67D7">
        <w:rPr>
          <w:rFonts w:ascii="Book Antiqua" w:hAnsi="Book Antiqua" w:cs="SimSun"/>
          <w:color w:val="000000"/>
          <w:kern w:val="0"/>
          <w:sz w:val="24"/>
        </w:rPr>
        <w:t>: 355-358, 366</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15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Ahn JY</w:t>
      </w:r>
      <w:r w:rsidRPr="00F879C4">
        <w:rPr>
          <w:rFonts w:ascii="Book Antiqua" w:hAnsi="Book Antiqua" w:cs="SimSun"/>
          <w:color w:val="000000"/>
          <w:kern w:val="0"/>
          <w:sz w:val="24"/>
        </w:rPr>
        <w:t>, Lee JS, Min HY, Lee HY. Acquired resistance to 5-fluorouracil via HSP90/Src-mediated increase in thymidylate synthase expression in colon cancer.</w:t>
      </w:r>
      <w:r w:rsidRPr="009F67D7">
        <w:rPr>
          <w:rFonts w:ascii="Book Antiqua" w:hAnsi="Book Antiqua" w:cs="SimSun"/>
          <w:color w:val="000000"/>
          <w:kern w:val="0"/>
          <w:sz w:val="24"/>
        </w:rPr>
        <w:t> </w:t>
      </w:r>
      <w:r w:rsidRPr="00F879C4">
        <w:rPr>
          <w:rFonts w:ascii="Book Antiqua" w:hAnsi="Book Antiqua" w:cs="SimSun"/>
          <w:i/>
          <w:iCs/>
          <w:color w:val="000000"/>
          <w:kern w:val="0"/>
          <w:sz w:val="24"/>
        </w:rPr>
        <w:t>Oncotarget</w:t>
      </w:r>
      <w:r w:rsidRPr="009F67D7">
        <w:rPr>
          <w:rFonts w:ascii="Book Antiqua" w:hAnsi="Book Antiqua" w:cs="SimSun"/>
          <w:color w:val="000000"/>
          <w:kern w:val="0"/>
          <w:sz w:val="24"/>
        </w:rPr>
        <w:t> </w:t>
      </w:r>
      <w:r w:rsidRPr="00F879C4">
        <w:rPr>
          <w:rFonts w:ascii="Book Antiqua" w:hAnsi="Book Antiqua" w:cs="SimSun"/>
          <w:color w:val="000000"/>
          <w:kern w:val="0"/>
          <w:sz w:val="24"/>
        </w:rPr>
        <w:t>2015;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6</w:t>
      </w:r>
      <w:r w:rsidRPr="00F879C4">
        <w:rPr>
          <w:rFonts w:ascii="Book Antiqua" w:hAnsi="Book Antiqua" w:cs="SimSun"/>
          <w:color w:val="000000"/>
          <w:kern w:val="0"/>
          <w:sz w:val="24"/>
        </w:rPr>
        <w:t>: 32622-32633 [PMID: 26416450 DOI: 10.18632/oncotarget.5327]</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16</w:t>
      </w:r>
      <w:r w:rsidRPr="009F67D7">
        <w:rPr>
          <w:rFonts w:ascii="Book Antiqua" w:hAnsi="Book Antiqua" w:cs="SimSun"/>
          <w:color w:val="000000"/>
          <w:kern w:val="0"/>
          <w:sz w:val="24"/>
        </w:rPr>
        <w:t> </w:t>
      </w:r>
      <w:r w:rsidRPr="00F879C4">
        <w:rPr>
          <w:rFonts w:ascii="Book Antiqua" w:hAnsi="Book Antiqua" w:cs="SimSun"/>
          <w:b/>
          <w:bCs/>
          <w:color w:val="000000"/>
          <w:kern w:val="0"/>
          <w:sz w:val="24"/>
        </w:rPr>
        <w:t>Zhang N</w:t>
      </w:r>
      <w:r w:rsidRPr="00F879C4">
        <w:rPr>
          <w:rFonts w:ascii="Book Antiqua" w:hAnsi="Book Antiqua" w:cs="SimSun"/>
          <w:color w:val="000000"/>
          <w:kern w:val="0"/>
          <w:sz w:val="24"/>
        </w:rPr>
        <w:t>, Yin Y, Xu SJ, Chen WS. 5-Fluorouracil: mechanisms of resistance and reversal strategies.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Molecules</w:t>
      </w:r>
      <w:r w:rsidRPr="009F67D7">
        <w:rPr>
          <w:rFonts w:ascii="Book Antiqua" w:hAnsi="Book Antiqua" w:cs="SimSun"/>
          <w:color w:val="000000"/>
          <w:kern w:val="0"/>
          <w:sz w:val="24"/>
        </w:rPr>
        <w:t> </w:t>
      </w:r>
      <w:r w:rsidRPr="00F879C4">
        <w:rPr>
          <w:rFonts w:ascii="Book Antiqua" w:hAnsi="Book Antiqua" w:cs="SimSun"/>
          <w:color w:val="000000"/>
          <w:kern w:val="0"/>
          <w:sz w:val="24"/>
        </w:rPr>
        <w:t>2008;</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13</w:t>
      </w:r>
      <w:r w:rsidRPr="00F879C4">
        <w:rPr>
          <w:rFonts w:ascii="Book Antiqua" w:hAnsi="Book Antiqua" w:cs="SimSun"/>
          <w:color w:val="000000"/>
          <w:kern w:val="0"/>
          <w:sz w:val="24"/>
        </w:rPr>
        <w:t>: 1551-1569 [PMID: 18794772]</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17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Kathawala RJ</w:t>
      </w:r>
      <w:r w:rsidRPr="00F879C4">
        <w:rPr>
          <w:rFonts w:ascii="Book Antiqua" w:hAnsi="Book Antiqua" w:cs="SimSun"/>
          <w:color w:val="000000"/>
          <w:kern w:val="0"/>
          <w:sz w:val="24"/>
        </w:rPr>
        <w:t>, Gupta P, Ashby CR, Chen ZS. The modulation of ABC transporter-mediated multidrug resistance in cancer: a review of the past decade.</w:t>
      </w:r>
      <w:r w:rsidRPr="009F67D7">
        <w:rPr>
          <w:rFonts w:ascii="Book Antiqua" w:hAnsi="Book Antiqua" w:cs="SimSun"/>
          <w:color w:val="000000"/>
          <w:kern w:val="0"/>
          <w:sz w:val="24"/>
        </w:rPr>
        <w:t> </w:t>
      </w:r>
      <w:r w:rsidRPr="00F879C4">
        <w:rPr>
          <w:rFonts w:ascii="Book Antiqua" w:hAnsi="Book Antiqua" w:cs="SimSun"/>
          <w:i/>
          <w:iCs/>
          <w:color w:val="000000"/>
          <w:kern w:val="0"/>
          <w:sz w:val="24"/>
        </w:rPr>
        <w:t>Drug Resist Updat</w:t>
      </w:r>
      <w:r w:rsidRPr="009F67D7">
        <w:rPr>
          <w:rFonts w:ascii="Book Antiqua" w:hAnsi="Book Antiqua" w:cs="SimSun"/>
          <w:color w:val="000000"/>
          <w:kern w:val="0"/>
          <w:sz w:val="24"/>
        </w:rPr>
        <w:t> </w:t>
      </w:r>
      <w:r w:rsidRPr="00F879C4">
        <w:rPr>
          <w:rFonts w:ascii="Book Antiqua" w:hAnsi="Book Antiqua" w:cs="SimSun"/>
          <w:color w:val="000000"/>
          <w:kern w:val="0"/>
          <w:sz w:val="24"/>
        </w:rPr>
        <w:t>2015;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18</w:t>
      </w:r>
      <w:r w:rsidRPr="00F879C4">
        <w:rPr>
          <w:rFonts w:ascii="Book Antiqua" w:hAnsi="Book Antiqua" w:cs="SimSun"/>
          <w:color w:val="000000"/>
          <w:kern w:val="0"/>
          <w:sz w:val="24"/>
        </w:rPr>
        <w:t>: 1-17 [PMID: 25554624 DOI: 10.1016/j.</w:t>
      </w:r>
      <w:r w:rsidRPr="009F67D7">
        <w:rPr>
          <w:rFonts w:ascii="Book Antiqua" w:hAnsi="Book Antiqua" w:cs="SimSun"/>
          <w:color w:val="000000"/>
          <w:kern w:val="0"/>
          <w:sz w:val="24"/>
        </w:rPr>
        <w:t>drup.2014.11.002</w:t>
      </w:r>
      <w:r w:rsidRPr="00F879C4">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18</w:t>
      </w:r>
      <w:r w:rsidRPr="009F67D7">
        <w:rPr>
          <w:rFonts w:ascii="Book Antiqua" w:hAnsi="Book Antiqua" w:cs="SimSun"/>
          <w:color w:val="000000"/>
          <w:kern w:val="0"/>
          <w:sz w:val="24"/>
        </w:rPr>
        <w:t> </w:t>
      </w:r>
      <w:r w:rsidRPr="00F879C4">
        <w:rPr>
          <w:rFonts w:ascii="Book Antiqua" w:hAnsi="Book Antiqua" w:cs="SimSun"/>
          <w:b/>
          <w:bCs/>
          <w:color w:val="000000"/>
          <w:kern w:val="0"/>
          <w:sz w:val="24"/>
        </w:rPr>
        <w:t>Michaelis M</w:t>
      </w:r>
      <w:r w:rsidRPr="00F879C4">
        <w:rPr>
          <w:rFonts w:ascii="Book Antiqua" w:hAnsi="Book Antiqua" w:cs="SimSun"/>
          <w:color w:val="000000"/>
          <w:kern w:val="0"/>
          <w:sz w:val="24"/>
        </w:rPr>
        <w:t xml:space="preserve">, Rothweiler F, Löschmann N, Sharifi M, Ghafourian T, Cinatl J. Enzastaurin inhibits ABCB1-mediated drug efflux independently of effects on </w:t>
      </w:r>
      <w:r w:rsidRPr="00F879C4">
        <w:rPr>
          <w:rFonts w:ascii="Book Antiqua" w:hAnsi="Book Antiqua" w:cs="SimSun"/>
          <w:color w:val="000000"/>
          <w:kern w:val="0"/>
          <w:sz w:val="24"/>
        </w:rPr>
        <w:lastRenderedPageBreak/>
        <w:t>protein kinase C signalling and the cellular p53 status.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Oncotarget</w:t>
      </w:r>
      <w:r w:rsidRPr="009F67D7">
        <w:rPr>
          <w:rFonts w:ascii="Book Antiqua" w:hAnsi="Book Antiqua" w:cs="SimSun"/>
          <w:color w:val="000000"/>
          <w:kern w:val="0"/>
          <w:sz w:val="24"/>
        </w:rPr>
        <w:t> </w:t>
      </w:r>
      <w:r w:rsidRPr="00F879C4">
        <w:rPr>
          <w:rFonts w:ascii="Book Antiqua" w:hAnsi="Book Antiqua" w:cs="SimSun"/>
          <w:color w:val="000000"/>
          <w:kern w:val="0"/>
          <w:sz w:val="24"/>
        </w:rPr>
        <w:t>2015;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6</w:t>
      </w:r>
      <w:r w:rsidRPr="00F879C4">
        <w:rPr>
          <w:rFonts w:ascii="Book Antiqua" w:hAnsi="Book Antiqua" w:cs="SimSun"/>
          <w:color w:val="000000"/>
          <w:kern w:val="0"/>
          <w:sz w:val="24"/>
        </w:rPr>
        <w:t>: 17605-17620 [PMID: 25749379]</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19</w:t>
      </w:r>
      <w:r w:rsidRPr="009F67D7">
        <w:rPr>
          <w:rFonts w:ascii="Book Antiqua" w:hAnsi="Book Antiqua" w:cs="SimSun"/>
          <w:color w:val="000000"/>
          <w:kern w:val="0"/>
          <w:sz w:val="24"/>
        </w:rPr>
        <w:t> </w:t>
      </w:r>
      <w:r w:rsidRPr="00F879C4">
        <w:rPr>
          <w:rFonts w:ascii="Book Antiqua" w:hAnsi="Book Antiqua" w:cs="SimSun"/>
          <w:b/>
          <w:bCs/>
          <w:color w:val="000000"/>
          <w:kern w:val="0"/>
          <w:sz w:val="24"/>
        </w:rPr>
        <w:t>Balcerczak E</w:t>
      </w:r>
      <w:r w:rsidRPr="00F879C4">
        <w:rPr>
          <w:rFonts w:ascii="Book Antiqua" w:hAnsi="Book Antiqua" w:cs="SimSun"/>
          <w:color w:val="000000"/>
          <w:kern w:val="0"/>
          <w:sz w:val="24"/>
        </w:rPr>
        <w:t>, Panczyk M, Piaskowski S, Pasz-Walczak G, Sałagacka A, Mirowski M. ABCB1/MDR1 gene polymorphisms as a prognostic factor in colorectal cancer.</w:t>
      </w:r>
      <w:r w:rsidRPr="009F67D7">
        <w:rPr>
          <w:rFonts w:ascii="Book Antiqua" w:hAnsi="Book Antiqua" w:cs="SimSun"/>
          <w:color w:val="000000"/>
          <w:kern w:val="0"/>
          <w:sz w:val="24"/>
        </w:rPr>
        <w:t> </w:t>
      </w:r>
      <w:r w:rsidRPr="00F879C4">
        <w:rPr>
          <w:rFonts w:ascii="Book Antiqua" w:hAnsi="Book Antiqua" w:cs="SimSun"/>
          <w:i/>
          <w:iCs/>
          <w:color w:val="000000"/>
          <w:kern w:val="0"/>
          <w:sz w:val="24"/>
        </w:rPr>
        <w:t>Int J Colorectal Dis</w:t>
      </w:r>
      <w:r w:rsidRPr="009F67D7">
        <w:rPr>
          <w:rFonts w:ascii="Book Antiqua" w:hAnsi="Book Antiqua" w:cs="SimSun"/>
          <w:color w:val="000000"/>
          <w:kern w:val="0"/>
          <w:sz w:val="24"/>
        </w:rPr>
        <w:t> </w:t>
      </w:r>
      <w:r w:rsidRPr="00F879C4">
        <w:rPr>
          <w:rFonts w:ascii="Book Antiqua" w:hAnsi="Book Antiqua" w:cs="SimSun"/>
          <w:color w:val="000000"/>
          <w:kern w:val="0"/>
          <w:sz w:val="24"/>
        </w:rPr>
        <w:t>2010;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25</w:t>
      </w:r>
      <w:r w:rsidRPr="00F879C4">
        <w:rPr>
          <w:rFonts w:ascii="Book Antiqua" w:hAnsi="Book Antiqua" w:cs="SimSun"/>
          <w:color w:val="000000"/>
          <w:kern w:val="0"/>
          <w:sz w:val="24"/>
        </w:rPr>
        <w:t>: 1167-1176 [PMID: 20533057 DOI: 10.1007/s00384-010-0961-2</w:t>
      </w:r>
      <w:r w:rsidRPr="009F67D7">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20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He T</w:t>
      </w:r>
      <w:r w:rsidRPr="00F879C4">
        <w:rPr>
          <w:rFonts w:ascii="Book Antiqua" w:hAnsi="Book Antiqua" w:cs="SimSun"/>
          <w:color w:val="000000"/>
          <w:kern w:val="0"/>
          <w:sz w:val="24"/>
        </w:rPr>
        <w:t>, Mo A, Zhang K, Liu L. ABCB1/MDR1 gene polymorphism and colorectal cancer risk: a meta-analysis of case-control studies.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Colorectal Dis</w:t>
      </w:r>
      <w:r w:rsidRPr="009F67D7">
        <w:rPr>
          <w:rFonts w:ascii="Book Antiqua" w:hAnsi="Book Antiqua" w:cs="SimSun"/>
          <w:color w:val="000000"/>
          <w:kern w:val="0"/>
          <w:sz w:val="24"/>
        </w:rPr>
        <w:t> </w:t>
      </w:r>
      <w:r w:rsidRPr="00F879C4">
        <w:rPr>
          <w:rFonts w:ascii="Book Antiqua" w:hAnsi="Book Antiqua" w:cs="SimSun"/>
          <w:color w:val="000000"/>
          <w:kern w:val="0"/>
          <w:sz w:val="24"/>
        </w:rPr>
        <w:t>2013;</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15</w:t>
      </w:r>
      <w:r w:rsidRPr="00F879C4">
        <w:rPr>
          <w:rFonts w:ascii="Book Antiqua" w:hAnsi="Book Antiqua" w:cs="SimSun"/>
          <w:color w:val="000000"/>
          <w:kern w:val="0"/>
          <w:sz w:val="24"/>
        </w:rPr>
        <w:t>: 12-18 [PMID: 23279665 DOI: 10.1111/j.1463-1318.2012.02919.x]</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21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Wang X</w:t>
      </w:r>
      <w:r w:rsidRPr="00F879C4">
        <w:rPr>
          <w:rFonts w:ascii="Book Antiqua" w:hAnsi="Book Antiqua" w:cs="SimSun"/>
          <w:color w:val="000000"/>
          <w:kern w:val="0"/>
          <w:sz w:val="24"/>
        </w:rPr>
        <w:t>, Wang C, Qin YW, Yan SK, Gao YR. Simultaneous suppression of multidrug resistance and antiapoptotic cellular defense induces apoptosis in chemoresistant human acute myeloid leukemia cells.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Leuk Res</w:t>
      </w:r>
      <w:r w:rsidRPr="009F67D7">
        <w:rPr>
          <w:rFonts w:ascii="Book Antiqua" w:hAnsi="Book Antiqua" w:cs="SimSun"/>
          <w:color w:val="000000"/>
          <w:kern w:val="0"/>
          <w:sz w:val="24"/>
        </w:rPr>
        <w:t> </w:t>
      </w:r>
      <w:r w:rsidRPr="00F879C4">
        <w:rPr>
          <w:rFonts w:ascii="Book Antiqua" w:hAnsi="Book Antiqua" w:cs="SimSun"/>
          <w:color w:val="000000"/>
          <w:kern w:val="0"/>
          <w:sz w:val="24"/>
        </w:rPr>
        <w:t>2007;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31</w:t>
      </w:r>
      <w:r w:rsidRPr="00F879C4">
        <w:rPr>
          <w:rFonts w:ascii="Book Antiqua" w:hAnsi="Book Antiqua" w:cs="SimSun"/>
          <w:color w:val="000000"/>
          <w:kern w:val="0"/>
          <w:sz w:val="24"/>
        </w:rPr>
        <w:t>: 989-994 [PMID: 17067671]</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22</w:t>
      </w:r>
      <w:r w:rsidRPr="009F67D7">
        <w:rPr>
          <w:rFonts w:ascii="Book Antiqua" w:hAnsi="Book Antiqua" w:cs="SimSun"/>
          <w:color w:val="000000"/>
          <w:kern w:val="0"/>
          <w:sz w:val="24"/>
        </w:rPr>
        <w:t> </w:t>
      </w:r>
      <w:r w:rsidRPr="00F879C4">
        <w:rPr>
          <w:rFonts w:ascii="Book Antiqua" w:hAnsi="Book Antiqua" w:cs="SimSun"/>
          <w:b/>
          <w:bCs/>
          <w:color w:val="000000"/>
          <w:kern w:val="0"/>
          <w:sz w:val="24"/>
        </w:rPr>
        <w:t>O'Brian CA</w:t>
      </w:r>
      <w:r w:rsidRPr="00F879C4">
        <w:rPr>
          <w:rFonts w:ascii="Book Antiqua" w:hAnsi="Book Antiqua" w:cs="SimSun"/>
          <w:color w:val="000000"/>
          <w:kern w:val="0"/>
          <w:sz w:val="24"/>
        </w:rPr>
        <w:t>, Ward NE, Stewart JR, Chu F. Prospects for targeting protein kinase C isozymes in the therapy of drug-resistant cancer--an evolving story.</w:t>
      </w:r>
      <w:r w:rsidRPr="009F67D7">
        <w:rPr>
          <w:rFonts w:ascii="Book Antiqua" w:hAnsi="Book Antiqua" w:cs="SimSun"/>
          <w:color w:val="000000"/>
          <w:kern w:val="0"/>
          <w:sz w:val="24"/>
        </w:rPr>
        <w:t> </w:t>
      </w:r>
      <w:r w:rsidRPr="00F879C4">
        <w:rPr>
          <w:rFonts w:ascii="Book Antiqua" w:hAnsi="Book Antiqua" w:cs="SimSun"/>
          <w:i/>
          <w:iCs/>
          <w:color w:val="000000"/>
          <w:kern w:val="0"/>
          <w:sz w:val="24"/>
        </w:rPr>
        <w:t>Cancer Metastasis Rev</w:t>
      </w:r>
      <w:r w:rsidRPr="009F67D7">
        <w:rPr>
          <w:rFonts w:ascii="Book Antiqua" w:hAnsi="Book Antiqua" w:cs="SimSun"/>
          <w:color w:val="000000"/>
          <w:kern w:val="0"/>
          <w:sz w:val="24"/>
        </w:rPr>
        <w:t> </w:t>
      </w:r>
      <w:r w:rsidRPr="00F879C4">
        <w:rPr>
          <w:rFonts w:ascii="Book Antiqua" w:hAnsi="Book Antiqua" w:cs="SimSun"/>
          <w:color w:val="000000"/>
          <w:kern w:val="0"/>
          <w:sz w:val="24"/>
        </w:rPr>
        <w:t>2001;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20</w:t>
      </w:r>
      <w:r w:rsidRPr="00F879C4">
        <w:rPr>
          <w:rFonts w:ascii="Book Antiqua" w:hAnsi="Book Antiqua" w:cs="SimSun"/>
          <w:color w:val="000000"/>
          <w:kern w:val="0"/>
          <w:sz w:val="24"/>
        </w:rPr>
        <w:t>: 95-100 [PMID: 11831653]</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23</w:t>
      </w:r>
      <w:r w:rsidRPr="009F67D7">
        <w:rPr>
          <w:rFonts w:ascii="Book Antiqua" w:hAnsi="Book Antiqua" w:cs="SimSun"/>
          <w:color w:val="000000"/>
          <w:kern w:val="0"/>
          <w:sz w:val="24"/>
        </w:rPr>
        <w:t> </w:t>
      </w:r>
      <w:r w:rsidRPr="00F879C4">
        <w:rPr>
          <w:rFonts w:ascii="Book Antiqua" w:hAnsi="Book Antiqua" w:cs="SimSun"/>
          <w:b/>
          <w:bCs/>
          <w:color w:val="000000"/>
          <w:kern w:val="0"/>
          <w:sz w:val="24"/>
        </w:rPr>
        <w:t>Zhan M</w:t>
      </w:r>
      <w:r w:rsidRPr="00F879C4">
        <w:rPr>
          <w:rFonts w:ascii="Book Antiqua" w:hAnsi="Book Antiqua" w:cs="SimSun"/>
          <w:color w:val="000000"/>
          <w:kern w:val="0"/>
          <w:sz w:val="24"/>
        </w:rPr>
        <w:t>, Yu D, Liu J, Glazer RI, Hannay J, Pollock RE. Transcriptional repression of protein kinase Calpha via Sp1 by wild type p53 is involved in inhibition of multidrug resistance 1 P-glycoprotein phosphorylation.</w:t>
      </w:r>
      <w:r w:rsidRPr="009F67D7">
        <w:rPr>
          <w:rFonts w:ascii="Book Antiqua" w:hAnsi="Book Antiqua" w:cs="SimSun"/>
          <w:color w:val="000000"/>
          <w:kern w:val="0"/>
          <w:sz w:val="24"/>
        </w:rPr>
        <w:t> </w:t>
      </w:r>
      <w:r w:rsidRPr="00F879C4">
        <w:rPr>
          <w:rFonts w:ascii="Book Antiqua" w:hAnsi="Book Antiqua" w:cs="SimSun"/>
          <w:i/>
          <w:iCs/>
          <w:color w:val="000000"/>
          <w:kern w:val="0"/>
          <w:sz w:val="24"/>
        </w:rPr>
        <w:t>J Biol Chem</w:t>
      </w:r>
      <w:r w:rsidRPr="009F67D7">
        <w:rPr>
          <w:rFonts w:ascii="Book Antiqua" w:hAnsi="Book Antiqua" w:cs="SimSun"/>
          <w:color w:val="000000"/>
          <w:kern w:val="0"/>
          <w:sz w:val="24"/>
        </w:rPr>
        <w:t> </w:t>
      </w:r>
      <w:r w:rsidRPr="00F879C4">
        <w:rPr>
          <w:rFonts w:ascii="Book Antiqua" w:hAnsi="Book Antiqua" w:cs="SimSun"/>
          <w:color w:val="000000"/>
          <w:kern w:val="0"/>
          <w:sz w:val="24"/>
        </w:rPr>
        <w:t>2005;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280</w:t>
      </w:r>
      <w:r w:rsidRPr="00F879C4">
        <w:rPr>
          <w:rFonts w:ascii="Book Antiqua" w:hAnsi="Book Antiqua" w:cs="SimSun"/>
          <w:color w:val="000000"/>
          <w:kern w:val="0"/>
          <w:sz w:val="24"/>
        </w:rPr>
        <w:t>: 4825-4833 [PMID: 15563462]</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24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Lo YL</w:t>
      </w:r>
      <w:r w:rsidRPr="00F879C4">
        <w:rPr>
          <w:rFonts w:ascii="Book Antiqua" w:hAnsi="Book Antiqua" w:cs="SimSun"/>
          <w:color w:val="000000"/>
          <w:kern w:val="0"/>
          <w:sz w:val="24"/>
        </w:rPr>
        <w:t>, Liu Y. Reversing multidrug resistance in Caco-2 by silencing MDR1, MRP1, MRP2, and BCL-2/BCL-xL using liposomal antisense oligonucleotides.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PLoS One</w:t>
      </w:r>
      <w:r w:rsidRPr="009F67D7">
        <w:rPr>
          <w:rFonts w:ascii="Book Antiqua" w:hAnsi="Book Antiqua" w:cs="SimSun"/>
          <w:color w:val="000000"/>
          <w:kern w:val="0"/>
          <w:sz w:val="24"/>
        </w:rPr>
        <w:t> </w:t>
      </w:r>
      <w:r w:rsidRPr="00F879C4">
        <w:rPr>
          <w:rFonts w:ascii="Book Antiqua" w:hAnsi="Book Antiqua" w:cs="SimSun"/>
          <w:color w:val="000000"/>
          <w:kern w:val="0"/>
          <w:sz w:val="24"/>
        </w:rPr>
        <w:t>2014;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9</w:t>
      </w:r>
      <w:r w:rsidRPr="00F879C4">
        <w:rPr>
          <w:rFonts w:ascii="Book Antiqua" w:hAnsi="Book Antiqua" w:cs="SimSun"/>
          <w:color w:val="000000"/>
          <w:kern w:val="0"/>
          <w:sz w:val="24"/>
        </w:rPr>
        <w:t>: e90180 [PMID: 24637737 DOI: 10.1371/journal.pone.0090180]</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 xml:space="preserve">25 </w:t>
      </w:r>
      <w:r w:rsidRPr="009F67D7">
        <w:rPr>
          <w:rFonts w:ascii="Book Antiqua" w:hAnsi="Book Antiqua" w:cs="SimSun"/>
          <w:b/>
          <w:color w:val="000000"/>
          <w:kern w:val="0"/>
          <w:sz w:val="24"/>
        </w:rPr>
        <w:t>Xue C</w:t>
      </w:r>
      <w:r w:rsidRPr="009F67D7">
        <w:rPr>
          <w:rFonts w:ascii="Book Antiqua" w:hAnsi="Book Antiqua" w:cs="SimSun"/>
          <w:color w:val="000000"/>
          <w:kern w:val="0"/>
          <w:sz w:val="24"/>
        </w:rPr>
        <w:t>, Wang C, Liu Q, Meng Q, Sun H, Huo X, Ma X, Liu Z, Ma X, Peng J, Liu K</w:t>
      </w:r>
      <w:r w:rsidRPr="00F879C4">
        <w:rPr>
          <w:rFonts w:ascii="Book Antiqua" w:hAnsi="Book Antiqua" w:cs="SimSun"/>
          <w:color w:val="000000"/>
          <w:kern w:val="0"/>
          <w:sz w:val="24"/>
        </w:rPr>
        <w:t>. Targeting P-glycoprotein expression and cancer cell energy metabolism: combination of metformin and 2-deoxyglucose reverses the multidrug resistance of K562/Dox cells to doxorubicin.</w:t>
      </w:r>
      <w:r w:rsidRPr="009F67D7">
        <w:rPr>
          <w:rFonts w:ascii="Book Antiqua" w:hAnsi="Book Antiqua" w:cs="SimSun"/>
          <w:color w:val="000000"/>
          <w:kern w:val="0"/>
          <w:sz w:val="24"/>
        </w:rPr>
        <w:t> </w:t>
      </w:r>
      <w:r w:rsidRPr="00F879C4">
        <w:rPr>
          <w:rFonts w:ascii="Book Antiqua" w:hAnsi="Book Antiqua" w:cs="SimSun"/>
          <w:i/>
          <w:iCs/>
          <w:color w:val="000000"/>
          <w:kern w:val="0"/>
          <w:sz w:val="24"/>
        </w:rPr>
        <w:t>Tumour Biol</w:t>
      </w:r>
      <w:r w:rsidRPr="009F67D7">
        <w:rPr>
          <w:rFonts w:ascii="Book Antiqua" w:hAnsi="Book Antiqua" w:cs="SimSun"/>
          <w:color w:val="000000"/>
          <w:kern w:val="0"/>
          <w:sz w:val="24"/>
        </w:rPr>
        <w:t> </w:t>
      </w:r>
      <w:r w:rsidRPr="00F879C4">
        <w:rPr>
          <w:rFonts w:ascii="Book Antiqua" w:hAnsi="Book Antiqua" w:cs="SimSun"/>
          <w:color w:val="000000"/>
          <w:kern w:val="0"/>
          <w:sz w:val="24"/>
        </w:rPr>
        <w:t>2016;</w:t>
      </w:r>
      <w:r w:rsidRPr="009F67D7">
        <w:rPr>
          <w:rFonts w:ascii="Book Antiqua" w:hAnsi="Book Antiqua" w:cs="SimSun"/>
          <w:color w:val="000000"/>
          <w:kern w:val="0"/>
          <w:sz w:val="24"/>
        </w:rPr>
        <w:t> Epub ahead of print</w:t>
      </w:r>
      <w:r w:rsidRPr="00F879C4">
        <w:rPr>
          <w:rFonts w:ascii="Book Antiqua" w:hAnsi="Book Antiqua" w:cs="SimSun"/>
          <w:color w:val="000000"/>
          <w:kern w:val="0"/>
          <w:sz w:val="24"/>
        </w:rPr>
        <w:t xml:space="preserve"> [PMID: 26733176]</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26</w:t>
      </w:r>
      <w:r w:rsidRPr="009F67D7">
        <w:rPr>
          <w:rFonts w:ascii="Book Antiqua" w:hAnsi="Book Antiqua" w:cs="SimSun"/>
          <w:color w:val="000000"/>
          <w:kern w:val="0"/>
          <w:sz w:val="24"/>
        </w:rPr>
        <w:t> </w:t>
      </w:r>
      <w:r w:rsidRPr="00F879C4">
        <w:rPr>
          <w:rFonts w:ascii="Book Antiqua" w:hAnsi="Book Antiqua" w:cs="SimSun"/>
          <w:b/>
          <w:bCs/>
          <w:color w:val="000000"/>
          <w:kern w:val="0"/>
          <w:sz w:val="24"/>
        </w:rPr>
        <w:t>Abdallah HM</w:t>
      </w:r>
      <w:r w:rsidRPr="00F879C4">
        <w:rPr>
          <w:rFonts w:ascii="Book Antiqua" w:hAnsi="Book Antiqua" w:cs="SimSun"/>
          <w:color w:val="000000"/>
          <w:kern w:val="0"/>
          <w:sz w:val="24"/>
        </w:rPr>
        <w:t>, Al-Abd AM, El-Dine RS, El-Halawany AM. P-glycoprotein inhibitors of natural origin as potential tumor chemo-sensitizers: A review.</w:t>
      </w:r>
      <w:r w:rsidRPr="009F67D7">
        <w:rPr>
          <w:rFonts w:ascii="Book Antiqua" w:hAnsi="Book Antiqua" w:cs="SimSun"/>
          <w:color w:val="000000"/>
          <w:kern w:val="0"/>
          <w:sz w:val="24"/>
        </w:rPr>
        <w:t> </w:t>
      </w:r>
      <w:r w:rsidRPr="00F879C4">
        <w:rPr>
          <w:rFonts w:ascii="Book Antiqua" w:hAnsi="Book Antiqua" w:cs="SimSun"/>
          <w:i/>
          <w:iCs/>
          <w:color w:val="000000"/>
          <w:kern w:val="0"/>
          <w:sz w:val="24"/>
        </w:rPr>
        <w:t>J Adv Res</w:t>
      </w:r>
      <w:r w:rsidRPr="009F67D7">
        <w:rPr>
          <w:rFonts w:ascii="Book Antiqua" w:hAnsi="Book Antiqua" w:cs="SimSun"/>
          <w:color w:val="000000"/>
          <w:kern w:val="0"/>
          <w:sz w:val="24"/>
        </w:rPr>
        <w:t> </w:t>
      </w:r>
      <w:r w:rsidRPr="00F879C4">
        <w:rPr>
          <w:rFonts w:ascii="Book Antiqua" w:hAnsi="Book Antiqua" w:cs="SimSun"/>
          <w:color w:val="000000"/>
          <w:kern w:val="0"/>
          <w:sz w:val="24"/>
        </w:rPr>
        <w:t>2015;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6</w:t>
      </w:r>
      <w:r w:rsidRPr="00F879C4">
        <w:rPr>
          <w:rFonts w:ascii="Book Antiqua" w:hAnsi="Book Antiqua" w:cs="SimSun"/>
          <w:color w:val="000000"/>
          <w:kern w:val="0"/>
          <w:sz w:val="24"/>
        </w:rPr>
        <w:t>: 45-62 [PMID: 25685543 DOI: 10.1016/j.jare.2014.11.008]</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27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Kobori T</w:t>
      </w:r>
      <w:r w:rsidRPr="00F879C4">
        <w:rPr>
          <w:rFonts w:ascii="Book Antiqua" w:hAnsi="Book Antiqua" w:cs="SimSun"/>
          <w:color w:val="000000"/>
          <w:kern w:val="0"/>
          <w:sz w:val="24"/>
        </w:rPr>
        <w:t>, Harada S, Nakamoto K, Tokuyama S. Mechanisms of P-glycoprotein alteration during anticancer treatment: role in the pharmacokinetic and pharmacological effects of various substrate drugs.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J Pharmacol Sci</w:t>
      </w:r>
      <w:r w:rsidRPr="009F67D7">
        <w:rPr>
          <w:rFonts w:ascii="Book Antiqua" w:hAnsi="Book Antiqua" w:cs="SimSun"/>
          <w:color w:val="000000"/>
          <w:kern w:val="0"/>
          <w:sz w:val="24"/>
        </w:rPr>
        <w:t> </w:t>
      </w:r>
      <w:r w:rsidRPr="00F879C4">
        <w:rPr>
          <w:rFonts w:ascii="Book Antiqua" w:hAnsi="Book Antiqua" w:cs="SimSun"/>
          <w:color w:val="000000"/>
          <w:kern w:val="0"/>
          <w:sz w:val="24"/>
        </w:rPr>
        <w:t>2014;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125</w:t>
      </w:r>
      <w:r w:rsidRPr="00F879C4">
        <w:rPr>
          <w:rFonts w:ascii="Book Antiqua" w:hAnsi="Book Antiqua" w:cs="SimSun"/>
          <w:color w:val="000000"/>
          <w:kern w:val="0"/>
          <w:sz w:val="24"/>
        </w:rPr>
        <w:t>: 242-254 [PMID: 24989947]</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28</w:t>
      </w:r>
      <w:r w:rsidRPr="009F67D7">
        <w:rPr>
          <w:rFonts w:ascii="Book Antiqua" w:hAnsi="Book Antiqua" w:cs="SimSun"/>
          <w:color w:val="000000"/>
          <w:kern w:val="0"/>
          <w:sz w:val="24"/>
        </w:rPr>
        <w:t> </w:t>
      </w:r>
      <w:r w:rsidRPr="00F879C4">
        <w:rPr>
          <w:rFonts w:ascii="Book Antiqua" w:hAnsi="Book Antiqua" w:cs="SimSun"/>
          <w:b/>
          <w:bCs/>
          <w:color w:val="000000"/>
          <w:kern w:val="0"/>
          <w:sz w:val="24"/>
        </w:rPr>
        <w:t>Gopalakrishna R</w:t>
      </w:r>
      <w:r w:rsidRPr="00F879C4">
        <w:rPr>
          <w:rFonts w:ascii="Book Antiqua" w:hAnsi="Book Antiqua" w:cs="SimSun"/>
          <w:color w:val="000000"/>
          <w:kern w:val="0"/>
          <w:sz w:val="24"/>
        </w:rPr>
        <w:t>, Gundimeda U. Antioxidant regulation of protein kinase C in cancer prevention.</w:t>
      </w:r>
      <w:r w:rsidRPr="009F67D7">
        <w:rPr>
          <w:rFonts w:ascii="Book Antiqua" w:hAnsi="Book Antiqua" w:cs="SimSun"/>
          <w:color w:val="000000"/>
          <w:kern w:val="0"/>
          <w:sz w:val="24"/>
        </w:rPr>
        <w:t> </w:t>
      </w:r>
      <w:r w:rsidRPr="00F879C4">
        <w:rPr>
          <w:rFonts w:ascii="Book Antiqua" w:hAnsi="Book Antiqua" w:cs="SimSun"/>
          <w:i/>
          <w:iCs/>
          <w:color w:val="000000"/>
          <w:kern w:val="0"/>
          <w:sz w:val="24"/>
        </w:rPr>
        <w:t>J Nutr</w:t>
      </w:r>
      <w:r w:rsidRPr="009F67D7">
        <w:rPr>
          <w:rFonts w:ascii="Book Antiqua" w:hAnsi="Book Antiqua" w:cs="SimSun"/>
          <w:color w:val="000000"/>
          <w:kern w:val="0"/>
          <w:sz w:val="24"/>
        </w:rPr>
        <w:t> </w:t>
      </w:r>
      <w:r w:rsidRPr="00F879C4">
        <w:rPr>
          <w:rFonts w:ascii="Book Antiqua" w:hAnsi="Book Antiqua" w:cs="SimSun"/>
          <w:color w:val="000000"/>
          <w:kern w:val="0"/>
          <w:sz w:val="24"/>
        </w:rPr>
        <w:t>2002;</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132</w:t>
      </w:r>
      <w:r w:rsidRPr="00F879C4">
        <w:rPr>
          <w:rFonts w:ascii="Book Antiqua" w:hAnsi="Book Antiqua" w:cs="SimSun"/>
          <w:color w:val="000000"/>
          <w:kern w:val="0"/>
          <w:sz w:val="24"/>
        </w:rPr>
        <w:t>: 3819S-3823S [PMID: 12468631]</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29</w:t>
      </w:r>
      <w:r w:rsidRPr="009F67D7">
        <w:rPr>
          <w:rFonts w:ascii="Book Antiqua" w:hAnsi="Book Antiqua" w:cs="SimSun"/>
          <w:color w:val="000000"/>
          <w:kern w:val="0"/>
          <w:sz w:val="24"/>
        </w:rPr>
        <w:t> </w:t>
      </w:r>
      <w:r w:rsidRPr="00F879C4">
        <w:rPr>
          <w:rFonts w:ascii="Book Antiqua" w:hAnsi="Book Antiqua" w:cs="SimSun"/>
          <w:b/>
          <w:bCs/>
          <w:color w:val="000000"/>
          <w:kern w:val="0"/>
          <w:sz w:val="24"/>
        </w:rPr>
        <w:t>Paulsen CE</w:t>
      </w:r>
      <w:r w:rsidRPr="00F879C4">
        <w:rPr>
          <w:rFonts w:ascii="Book Antiqua" w:hAnsi="Book Antiqua" w:cs="SimSun"/>
          <w:color w:val="000000"/>
          <w:kern w:val="0"/>
          <w:sz w:val="24"/>
        </w:rPr>
        <w:t>, Carroll KS. Orchestrating redox signaling networks through regulatory cysteine switches.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ACS Chem Biol</w:t>
      </w:r>
      <w:r w:rsidRPr="009F67D7">
        <w:rPr>
          <w:rFonts w:ascii="Book Antiqua" w:hAnsi="Book Antiqua" w:cs="SimSun"/>
          <w:color w:val="000000"/>
          <w:kern w:val="0"/>
          <w:sz w:val="24"/>
        </w:rPr>
        <w:t> </w:t>
      </w:r>
      <w:r w:rsidRPr="00F879C4">
        <w:rPr>
          <w:rFonts w:ascii="Book Antiqua" w:hAnsi="Book Antiqua" w:cs="SimSun"/>
          <w:color w:val="000000"/>
          <w:kern w:val="0"/>
          <w:sz w:val="24"/>
        </w:rPr>
        <w:t>2010;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5</w:t>
      </w:r>
      <w:r w:rsidRPr="00F879C4">
        <w:rPr>
          <w:rFonts w:ascii="Book Antiqua" w:hAnsi="Book Antiqua" w:cs="SimSun"/>
          <w:color w:val="000000"/>
          <w:kern w:val="0"/>
          <w:sz w:val="24"/>
        </w:rPr>
        <w:t>: 47-62 [PMID: 19957967 DOI: 10.1021/cb900258z]</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30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Giorgi C</w:t>
      </w:r>
      <w:r w:rsidRPr="00F879C4">
        <w:rPr>
          <w:rFonts w:ascii="Book Antiqua" w:hAnsi="Book Antiqua" w:cs="SimSun"/>
          <w:color w:val="000000"/>
          <w:kern w:val="0"/>
          <w:sz w:val="24"/>
        </w:rPr>
        <w:t xml:space="preserve">, Agnoletto C, Baldini C, Bononi A, Bonora M, Marchi S, Missiroli S, Patergnani S, Poletti F, Rimessi A, Zavan B, Pinton P. Redox control of protein </w:t>
      </w:r>
      <w:r w:rsidRPr="00F879C4">
        <w:rPr>
          <w:rFonts w:ascii="Book Antiqua" w:hAnsi="Book Antiqua" w:cs="SimSun"/>
          <w:color w:val="000000"/>
          <w:kern w:val="0"/>
          <w:sz w:val="24"/>
        </w:rPr>
        <w:lastRenderedPageBreak/>
        <w:t>kinase C: cell- and disease-specific aspects.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Antioxid Redox Signal</w:t>
      </w:r>
      <w:r w:rsidRPr="009F67D7">
        <w:rPr>
          <w:rFonts w:ascii="Book Antiqua" w:hAnsi="Book Antiqua" w:cs="SimSun"/>
          <w:color w:val="000000"/>
          <w:kern w:val="0"/>
          <w:sz w:val="24"/>
        </w:rPr>
        <w:t> </w:t>
      </w:r>
      <w:r w:rsidRPr="00F879C4">
        <w:rPr>
          <w:rFonts w:ascii="Book Antiqua" w:hAnsi="Book Antiqua" w:cs="SimSun"/>
          <w:color w:val="000000"/>
          <w:kern w:val="0"/>
          <w:sz w:val="24"/>
        </w:rPr>
        <w:t>2010;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13</w:t>
      </w:r>
      <w:r w:rsidRPr="00F879C4">
        <w:rPr>
          <w:rFonts w:ascii="Book Antiqua" w:hAnsi="Book Antiqua" w:cs="SimSun"/>
          <w:color w:val="000000"/>
          <w:kern w:val="0"/>
          <w:sz w:val="24"/>
        </w:rPr>
        <w:t>: 1051-1085 [PMID: 20136499 DOI: 10.1089/ars.2009.28]</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31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Caino MC</w:t>
      </w:r>
      <w:r w:rsidRPr="00F879C4">
        <w:rPr>
          <w:rFonts w:ascii="Book Antiqua" w:hAnsi="Book Antiqua" w:cs="SimSun"/>
          <w:color w:val="000000"/>
          <w:kern w:val="0"/>
          <w:sz w:val="24"/>
        </w:rPr>
        <w:t>, Meshki J, Kazanietz MG. Hallmarks for senescence in carcinogenesis: novel signaling players.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Apoptosis</w:t>
      </w:r>
      <w:r w:rsidRPr="009F67D7">
        <w:rPr>
          <w:rFonts w:ascii="Book Antiqua" w:hAnsi="Book Antiqua" w:cs="SimSun"/>
          <w:color w:val="000000"/>
          <w:kern w:val="0"/>
          <w:sz w:val="24"/>
        </w:rPr>
        <w:t> </w:t>
      </w:r>
      <w:r w:rsidRPr="00F879C4">
        <w:rPr>
          <w:rFonts w:ascii="Book Antiqua" w:hAnsi="Book Antiqua" w:cs="SimSun"/>
          <w:color w:val="000000"/>
          <w:kern w:val="0"/>
          <w:sz w:val="24"/>
        </w:rPr>
        <w:t>2009;</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14</w:t>
      </w:r>
      <w:r w:rsidRPr="00F879C4">
        <w:rPr>
          <w:rFonts w:ascii="Book Antiqua" w:hAnsi="Book Antiqua" w:cs="SimSun"/>
          <w:color w:val="000000"/>
          <w:kern w:val="0"/>
          <w:sz w:val="24"/>
        </w:rPr>
        <w:t>: 392-408 [PMID: 19169823]</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32</w:t>
      </w:r>
      <w:r w:rsidRPr="009F67D7">
        <w:rPr>
          <w:rFonts w:ascii="Book Antiqua" w:hAnsi="Book Antiqua" w:cs="SimSun"/>
          <w:color w:val="000000"/>
          <w:kern w:val="0"/>
          <w:sz w:val="24"/>
        </w:rPr>
        <w:t> </w:t>
      </w:r>
      <w:r w:rsidRPr="00F879C4">
        <w:rPr>
          <w:rFonts w:ascii="Book Antiqua" w:hAnsi="Book Antiqua" w:cs="SimSun"/>
          <w:b/>
          <w:bCs/>
          <w:color w:val="000000"/>
          <w:kern w:val="0"/>
          <w:sz w:val="24"/>
        </w:rPr>
        <w:t>Maurya AK</w:t>
      </w:r>
      <w:r w:rsidRPr="00F879C4">
        <w:rPr>
          <w:rFonts w:ascii="Book Antiqua" w:hAnsi="Book Antiqua" w:cs="SimSun"/>
          <w:color w:val="000000"/>
          <w:kern w:val="0"/>
          <w:sz w:val="24"/>
        </w:rPr>
        <w:t>, Vinayak M. Quercetin regresses Dalton's lymphoma growth via suppression of PI3K/AKT signaling leading to upregulation of p53 and decrease in energy metabolism.</w:t>
      </w:r>
      <w:r w:rsidRPr="009F67D7">
        <w:rPr>
          <w:rFonts w:ascii="Book Antiqua" w:hAnsi="Book Antiqua" w:cs="SimSun"/>
          <w:color w:val="000000"/>
          <w:kern w:val="0"/>
          <w:sz w:val="24"/>
        </w:rPr>
        <w:t> </w:t>
      </w:r>
      <w:r w:rsidRPr="00F879C4">
        <w:rPr>
          <w:rFonts w:ascii="Book Antiqua" w:hAnsi="Book Antiqua" w:cs="SimSun"/>
          <w:i/>
          <w:iCs/>
          <w:color w:val="000000"/>
          <w:kern w:val="0"/>
          <w:sz w:val="24"/>
        </w:rPr>
        <w:t>Nutr Cancer</w:t>
      </w:r>
      <w:r w:rsidRPr="009F67D7">
        <w:rPr>
          <w:rFonts w:ascii="Book Antiqua" w:hAnsi="Book Antiqua" w:cs="SimSun"/>
          <w:color w:val="000000"/>
          <w:kern w:val="0"/>
          <w:sz w:val="24"/>
        </w:rPr>
        <w:t> </w:t>
      </w:r>
      <w:r w:rsidRPr="00F879C4">
        <w:rPr>
          <w:rFonts w:ascii="Book Antiqua" w:hAnsi="Book Antiqua" w:cs="SimSun"/>
          <w:color w:val="000000"/>
          <w:kern w:val="0"/>
          <w:sz w:val="24"/>
        </w:rPr>
        <w:t>2015;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67</w:t>
      </w:r>
      <w:r w:rsidRPr="00F879C4">
        <w:rPr>
          <w:rFonts w:ascii="Book Antiqua" w:hAnsi="Book Antiqua" w:cs="SimSun"/>
          <w:color w:val="000000"/>
          <w:kern w:val="0"/>
          <w:sz w:val="24"/>
        </w:rPr>
        <w:t>: 354-363 [PMID: 25658812 DOI: 10.1080/01635581.2015.990574</w:t>
      </w:r>
      <w:r w:rsidRPr="009F67D7">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33</w:t>
      </w:r>
      <w:r w:rsidRPr="009F67D7">
        <w:rPr>
          <w:rFonts w:ascii="Book Antiqua" w:hAnsi="Book Antiqua" w:cs="SimSun"/>
          <w:color w:val="000000"/>
          <w:kern w:val="0"/>
          <w:sz w:val="24"/>
        </w:rPr>
        <w:t> </w:t>
      </w:r>
      <w:r w:rsidRPr="00F879C4">
        <w:rPr>
          <w:rFonts w:ascii="Book Antiqua" w:hAnsi="Book Antiqua" w:cs="SimSun"/>
          <w:b/>
          <w:bCs/>
          <w:color w:val="000000"/>
          <w:kern w:val="0"/>
          <w:sz w:val="24"/>
        </w:rPr>
        <w:t>Vanhaesebroeck B</w:t>
      </w:r>
      <w:r w:rsidRPr="00F879C4">
        <w:rPr>
          <w:rFonts w:ascii="Book Antiqua" w:hAnsi="Book Antiqua" w:cs="SimSun"/>
          <w:color w:val="000000"/>
          <w:kern w:val="0"/>
          <w:sz w:val="24"/>
        </w:rPr>
        <w:t>, Guillermet-Guibert J, Graupera M, Bilanges B. The emerging mechanisms of isoform-specific PI3K signalling.</w:t>
      </w:r>
      <w:r w:rsidRPr="009F67D7">
        <w:rPr>
          <w:rFonts w:ascii="Book Antiqua" w:hAnsi="Book Antiqua" w:cs="SimSun"/>
          <w:color w:val="000000"/>
          <w:kern w:val="0"/>
          <w:sz w:val="24"/>
        </w:rPr>
        <w:t> </w:t>
      </w:r>
      <w:r w:rsidRPr="00F879C4">
        <w:rPr>
          <w:rFonts w:ascii="Book Antiqua" w:hAnsi="Book Antiqua" w:cs="SimSun"/>
          <w:i/>
          <w:iCs/>
          <w:color w:val="000000"/>
          <w:kern w:val="0"/>
          <w:sz w:val="24"/>
        </w:rPr>
        <w:t>Nat Rev Mol Cell Biol</w:t>
      </w:r>
      <w:r w:rsidRPr="009F67D7">
        <w:rPr>
          <w:rFonts w:ascii="Book Antiqua" w:hAnsi="Book Antiqua" w:cs="SimSun"/>
          <w:color w:val="000000"/>
          <w:kern w:val="0"/>
          <w:sz w:val="24"/>
        </w:rPr>
        <w:t> </w:t>
      </w:r>
      <w:r w:rsidRPr="00F879C4">
        <w:rPr>
          <w:rFonts w:ascii="Book Antiqua" w:hAnsi="Book Antiqua" w:cs="SimSun"/>
          <w:color w:val="000000"/>
          <w:kern w:val="0"/>
          <w:sz w:val="24"/>
        </w:rPr>
        <w:t>2010;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11</w:t>
      </w:r>
      <w:r w:rsidRPr="00F879C4">
        <w:rPr>
          <w:rFonts w:ascii="Book Antiqua" w:hAnsi="Book Antiqua" w:cs="SimSun"/>
          <w:color w:val="000000"/>
          <w:kern w:val="0"/>
          <w:sz w:val="24"/>
        </w:rPr>
        <w:t>: 329-341 [PMID: 20379207 DOI: 10.1038/nrm2882</w:t>
      </w:r>
      <w:r w:rsidRPr="009F67D7">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34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Maurya AK</w:t>
      </w:r>
      <w:r w:rsidRPr="00F879C4">
        <w:rPr>
          <w:rFonts w:ascii="Book Antiqua" w:hAnsi="Book Antiqua" w:cs="SimSun"/>
          <w:color w:val="000000"/>
          <w:kern w:val="0"/>
          <w:sz w:val="24"/>
        </w:rPr>
        <w:t>, Vinayak M. Anticarcinogenic action of quercetin by downregulation of phosphatidylinositol 3-kinase (PI3K) and protein kinase C (PKC) via induction of p53 in hepatocellular carcinoma (HepG2) cell line.</w:t>
      </w:r>
      <w:r w:rsidRPr="009F67D7">
        <w:rPr>
          <w:rFonts w:ascii="Book Antiqua" w:hAnsi="Book Antiqua" w:cs="SimSun"/>
          <w:color w:val="000000"/>
          <w:kern w:val="0"/>
          <w:sz w:val="24"/>
        </w:rPr>
        <w:t> </w:t>
      </w:r>
      <w:r w:rsidRPr="00F879C4">
        <w:rPr>
          <w:rFonts w:ascii="Book Antiqua" w:hAnsi="Book Antiqua" w:cs="SimSun"/>
          <w:i/>
          <w:iCs/>
          <w:color w:val="000000"/>
          <w:kern w:val="0"/>
          <w:sz w:val="24"/>
        </w:rPr>
        <w:t>Mol Biol Rep</w:t>
      </w:r>
      <w:r w:rsidRPr="009F67D7">
        <w:rPr>
          <w:rFonts w:ascii="Book Antiqua" w:hAnsi="Book Antiqua" w:cs="SimSun"/>
          <w:color w:val="000000"/>
          <w:kern w:val="0"/>
          <w:sz w:val="24"/>
        </w:rPr>
        <w:t> </w:t>
      </w:r>
      <w:r w:rsidRPr="00F879C4">
        <w:rPr>
          <w:rFonts w:ascii="Book Antiqua" w:hAnsi="Book Antiqua" w:cs="SimSun"/>
          <w:color w:val="000000"/>
          <w:kern w:val="0"/>
          <w:sz w:val="24"/>
        </w:rPr>
        <w:t>2015;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42</w:t>
      </w:r>
      <w:r w:rsidRPr="00F879C4">
        <w:rPr>
          <w:rFonts w:ascii="Book Antiqua" w:hAnsi="Book Antiqua" w:cs="SimSun"/>
          <w:color w:val="000000"/>
          <w:kern w:val="0"/>
          <w:sz w:val="24"/>
        </w:rPr>
        <w:t>: 1419-1429 [PMID: 26311153]</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35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Geering B</w:t>
      </w:r>
      <w:r w:rsidRPr="00F879C4">
        <w:rPr>
          <w:rFonts w:ascii="Book Antiqua" w:hAnsi="Book Antiqua" w:cs="SimSun"/>
          <w:color w:val="000000"/>
          <w:kern w:val="0"/>
          <w:sz w:val="24"/>
        </w:rPr>
        <w:t>, Cutillas PR, Nock G, Gharbi SI, Vanhaesebroeck B. Class IA phosphoinositide 3-kinases are obligate p85-p110 heterodimers.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 xml:space="preserve">Proc Natl Acad Sci </w:t>
      </w:r>
      <w:r w:rsidRPr="009F67D7">
        <w:rPr>
          <w:rFonts w:ascii="Book Antiqua" w:hAnsi="Book Antiqua" w:cs="SimSun"/>
          <w:i/>
          <w:iCs/>
          <w:color w:val="000000"/>
          <w:kern w:val="0"/>
          <w:sz w:val="24"/>
        </w:rPr>
        <w:t>USA</w:t>
      </w:r>
      <w:r w:rsidRPr="009F67D7">
        <w:rPr>
          <w:rFonts w:ascii="Book Antiqua" w:hAnsi="Book Antiqua" w:cs="SimSun"/>
          <w:color w:val="000000"/>
          <w:kern w:val="0"/>
          <w:sz w:val="24"/>
        </w:rPr>
        <w:t> </w:t>
      </w:r>
      <w:r w:rsidRPr="00F879C4">
        <w:rPr>
          <w:rFonts w:ascii="Book Antiqua" w:hAnsi="Book Antiqua" w:cs="SimSun"/>
          <w:color w:val="000000"/>
          <w:kern w:val="0"/>
          <w:sz w:val="24"/>
        </w:rPr>
        <w:t>2007;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104</w:t>
      </w:r>
      <w:r w:rsidRPr="00F879C4">
        <w:rPr>
          <w:rFonts w:ascii="Book Antiqua" w:hAnsi="Book Antiqua" w:cs="SimSun"/>
          <w:color w:val="000000"/>
          <w:kern w:val="0"/>
          <w:sz w:val="24"/>
        </w:rPr>
        <w:t>: 7809-7814 [PMID: 17470792]</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36</w:t>
      </w:r>
      <w:r w:rsidRPr="009F67D7">
        <w:rPr>
          <w:rFonts w:ascii="Book Antiqua" w:hAnsi="Book Antiqua" w:cs="SimSun"/>
          <w:color w:val="000000"/>
          <w:kern w:val="0"/>
          <w:sz w:val="24"/>
        </w:rPr>
        <w:t> </w:t>
      </w:r>
      <w:r w:rsidRPr="00F879C4">
        <w:rPr>
          <w:rFonts w:ascii="Book Antiqua" w:hAnsi="Book Antiqua" w:cs="SimSun"/>
          <w:b/>
          <w:bCs/>
          <w:color w:val="000000"/>
          <w:kern w:val="0"/>
          <w:sz w:val="24"/>
        </w:rPr>
        <w:t>Masanek U</w:t>
      </w:r>
      <w:r w:rsidRPr="00F879C4">
        <w:rPr>
          <w:rFonts w:ascii="Book Antiqua" w:hAnsi="Book Antiqua" w:cs="SimSun"/>
          <w:color w:val="000000"/>
          <w:kern w:val="0"/>
          <w:sz w:val="24"/>
        </w:rPr>
        <w:t>, Stammler G, Volm M. Modulation of multidrug resistance in human ovarian cancer cell lines by inhibition of P-glycoprotein 170 and PKC isoenzymes with antisense oligonucleotides.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J Exp Ther Oncol</w:t>
      </w:r>
      <w:r w:rsidRPr="009F67D7">
        <w:rPr>
          <w:rFonts w:ascii="Book Antiqua" w:hAnsi="Book Antiqua" w:cs="SimSun"/>
          <w:color w:val="000000"/>
          <w:kern w:val="0"/>
          <w:sz w:val="24"/>
        </w:rPr>
        <w:t> </w:t>
      </w:r>
      <w:r w:rsidRPr="00F879C4">
        <w:rPr>
          <w:rFonts w:ascii="Book Antiqua" w:hAnsi="Book Antiqua" w:cs="SimSun"/>
          <w:color w:val="000000"/>
          <w:kern w:val="0"/>
          <w:sz w:val="24"/>
        </w:rPr>
        <w:t>;</w:t>
      </w:r>
      <w:r w:rsidRPr="009F67D7">
        <w:rPr>
          <w:rFonts w:ascii="Book Antiqua" w:hAnsi="Book Antiqua" w:cs="SimSun"/>
          <w:color w:val="000000"/>
          <w:kern w:val="0"/>
          <w:sz w:val="24"/>
        </w:rPr>
        <w:t> </w:t>
      </w:r>
      <w:r w:rsidRPr="00F879C4">
        <w:rPr>
          <w:rFonts w:ascii="Book Antiqua" w:hAnsi="Book Antiqua" w:cs="SimSun"/>
          <w:b/>
          <w:bCs/>
          <w:color w:val="000000"/>
          <w:kern w:val="0"/>
          <w:sz w:val="24"/>
        </w:rPr>
        <w:t>2</w:t>
      </w:r>
      <w:r w:rsidRPr="00F879C4">
        <w:rPr>
          <w:rFonts w:ascii="Book Antiqua" w:hAnsi="Book Antiqua" w:cs="SimSun"/>
          <w:color w:val="000000"/>
          <w:kern w:val="0"/>
          <w:sz w:val="24"/>
        </w:rPr>
        <w:t>: 37-41 [PMID: 12415618]</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37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Carson DA</w:t>
      </w:r>
      <w:r w:rsidRPr="00F879C4">
        <w:rPr>
          <w:rFonts w:ascii="Book Antiqua" w:hAnsi="Book Antiqua" w:cs="SimSun"/>
          <w:color w:val="000000"/>
          <w:kern w:val="0"/>
          <w:sz w:val="24"/>
        </w:rPr>
        <w:t>, Lois A. Cancer progression and p53.</w:t>
      </w:r>
      <w:r w:rsidRPr="009F67D7">
        <w:rPr>
          <w:rFonts w:ascii="Book Antiqua" w:hAnsi="Book Antiqua" w:cs="SimSun"/>
          <w:color w:val="000000"/>
          <w:kern w:val="0"/>
          <w:sz w:val="24"/>
        </w:rPr>
        <w:t> </w:t>
      </w:r>
      <w:r w:rsidRPr="00F879C4">
        <w:rPr>
          <w:rFonts w:ascii="Book Antiqua" w:hAnsi="Book Antiqua" w:cs="SimSun"/>
          <w:i/>
          <w:iCs/>
          <w:color w:val="000000"/>
          <w:kern w:val="0"/>
          <w:sz w:val="24"/>
        </w:rPr>
        <w:t>Lancet</w:t>
      </w:r>
      <w:r w:rsidRPr="009F67D7">
        <w:rPr>
          <w:rFonts w:ascii="Book Antiqua" w:hAnsi="Book Antiqua" w:cs="SimSun"/>
          <w:color w:val="000000"/>
          <w:kern w:val="0"/>
          <w:sz w:val="24"/>
        </w:rPr>
        <w:t> </w:t>
      </w:r>
      <w:r w:rsidRPr="00F879C4">
        <w:rPr>
          <w:rFonts w:ascii="Book Antiqua" w:hAnsi="Book Antiqua" w:cs="SimSun"/>
          <w:color w:val="000000"/>
          <w:kern w:val="0"/>
          <w:sz w:val="24"/>
        </w:rPr>
        <w:t>1995;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346</w:t>
      </w:r>
      <w:r w:rsidRPr="00F879C4">
        <w:rPr>
          <w:rFonts w:ascii="Book Antiqua" w:hAnsi="Book Antiqua" w:cs="SimSun"/>
          <w:color w:val="000000"/>
          <w:kern w:val="0"/>
          <w:sz w:val="24"/>
        </w:rPr>
        <w:t>: 1009-1011 [PMID: 7475551]</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38</w:t>
      </w:r>
      <w:r w:rsidRPr="009F67D7">
        <w:rPr>
          <w:rFonts w:ascii="Book Antiqua" w:hAnsi="Book Antiqua" w:cs="SimSun"/>
          <w:color w:val="000000"/>
          <w:kern w:val="0"/>
          <w:sz w:val="24"/>
        </w:rPr>
        <w:t> </w:t>
      </w:r>
      <w:r w:rsidRPr="00F879C4">
        <w:rPr>
          <w:rFonts w:ascii="Book Antiqua" w:hAnsi="Book Antiqua" w:cs="SimSun"/>
          <w:b/>
          <w:bCs/>
          <w:color w:val="000000"/>
          <w:kern w:val="0"/>
          <w:sz w:val="24"/>
        </w:rPr>
        <w:t>Hodorová I</w:t>
      </w:r>
      <w:r w:rsidRPr="00F879C4">
        <w:rPr>
          <w:rFonts w:ascii="Book Antiqua" w:hAnsi="Book Antiqua" w:cs="SimSun"/>
          <w:color w:val="000000"/>
          <w:kern w:val="0"/>
          <w:sz w:val="24"/>
        </w:rPr>
        <w:t>, Rybárová S, Vecanová J, Solár P, Plank L, Mihalik J. Relation between expression pattern of wild-type p53 and multidrug resistance proteins in human nephroblastomas.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Acta Histochem</w:t>
      </w:r>
      <w:r w:rsidRPr="009F67D7">
        <w:rPr>
          <w:rFonts w:ascii="Book Antiqua" w:hAnsi="Book Antiqua" w:cs="SimSun"/>
          <w:color w:val="000000"/>
          <w:kern w:val="0"/>
          <w:sz w:val="24"/>
        </w:rPr>
        <w:t> </w:t>
      </w:r>
      <w:r w:rsidRPr="00F879C4">
        <w:rPr>
          <w:rFonts w:ascii="Book Antiqua" w:hAnsi="Book Antiqua" w:cs="SimSun"/>
          <w:color w:val="000000"/>
          <w:kern w:val="0"/>
          <w:sz w:val="24"/>
        </w:rPr>
        <w:t>2013;</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115</w:t>
      </w:r>
      <w:r w:rsidRPr="00F879C4">
        <w:rPr>
          <w:rFonts w:ascii="Book Antiqua" w:hAnsi="Book Antiqua" w:cs="SimSun"/>
          <w:color w:val="000000"/>
          <w:kern w:val="0"/>
          <w:sz w:val="24"/>
        </w:rPr>
        <w:t>: 273-278 [PMID: 22925562 DOI: 10.1016/j.acthis.2012.08.001]</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39</w:t>
      </w:r>
      <w:r w:rsidRPr="009F67D7">
        <w:rPr>
          <w:rFonts w:ascii="Book Antiqua" w:hAnsi="Book Antiqua" w:cs="SimSun"/>
          <w:color w:val="000000"/>
          <w:kern w:val="0"/>
          <w:sz w:val="24"/>
        </w:rPr>
        <w:t> </w:t>
      </w:r>
      <w:r w:rsidRPr="00F879C4">
        <w:rPr>
          <w:rFonts w:ascii="Book Antiqua" w:hAnsi="Book Antiqua" w:cs="SimSun"/>
          <w:b/>
          <w:bCs/>
          <w:color w:val="000000"/>
          <w:kern w:val="0"/>
          <w:sz w:val="24"/>
        </w:rPr>
        <w:t>Bookstein R</w:t>
      </w:r>
      <w:r w:rsidRPr="00F879C4">
        <w:rPr>
          <w:rFonts w:ascii="Book Antiqua" w:hAnsi="Book Antiqua" w:cs="SimSun"/>
          <w:color w:val="000000"/>
          <w:kern w:val="0"/>
          <w:sz w:val="24"/>
        </w:rPr>
        <w:t>, Demers W, Gregory R, Maneval D, Park J, Wills K. p53 gene therapy in vivo of herpatocellular and liver metastatic colorectal cancer.</w:t>
      </w:r>
      <w:r w:rsidRPr="009F67D7">
        <w:rPr>
          <w:rFonts w:ascii="Book Antiqua" w:hAnsi="Book Antiqua" w:cs="SimSun"/>
          <w:color w:val="000000"/>
          <w:kern w:val="0"/>
          <w:sz w:val="24"/>
        </w:rPr>
        <w:t> </w:t>
      </w:r>
      <w:r w:rsidRPr="00F879C4">
        <w:rPr>
          <w:rFonts w:ascii="Book Antiqua" w:hAnsi="Book Antiqua" w:cs="SimSun"/>
          <w:i/>
          <w:iCs/>
          <w:color w:val="000000"/>
          <w:kern w:val="0"/>
          <w:sz w:val="24"/>
        </w:rPr>
        <w:t>Semin Oncol</w:t>
      </w:r>
      <w:r w:rsidRPr="009F67D7">
        <w:rPr>
          <w:rFonts w:ascii="Book Antiqua" w:hAnsi="Book Antiqua" w:cs="SimSun"/>
          <w:color w:val="000000"/>
          <w:kern w:val="0"/>
          <w:sz w:val="24"/>
        </w:rPr>
        <w:t> </w:t>
      </w:r>
      <w:r w:rsidRPr="00F879C4">
        <w:rPr>
          <w:rFonts w:ascii="Book Antiqua" w:hAnsi="Book Antiqua" w:cs="SimSun"/>
          <w:color w:val="000000"/>
          <w:kern w:val="0"/>
          <w:sz w:val="24"/>
        </w:rPr>
        <w:t>1996;</w:t>
      </w:r>
      <w:r w:rsidRPr="009F67D7">
        <w:rPr>
          <w:rFonts w:ascii="Book Antiqua" w:hAnsi="Book Antiqua" w:cs="SimSun"/>
          <w:color w:val="000000"/>
          <w:kern w:val="0"/>
          <w:sz w:val="24"/>
        </w:rPr>
        <w:t> </w:t>
      </w:r>
      <w:r w:rsidRPr="00F879C4">
        <w:rPr>
          <w:rFonts w:ascii="Book Antiqua" w:hAnsi="Book Antiqua" w:cs="SimSun"/>
          <w:b/>
          <w:bCs/>
          <w:color w:val="000000"/>
          <w:kern w:val="0"/>
          <w:sz w:val="24"/>
        </w:rPr>
        <w:t>23</w:t>
      </w:r>
      <w:r w:rsidRPr="00F879C4">
        <w:rPr>
          <w:rFonts w:ascii="Book Antiqua" w:hAnsi="Book Antiqua" w:cs="SimSun"/>
          <w:color w:val="000000"/>
          <w:kern w:val="0"/>
          <w:sz w:val="24"/>
        </w:rPr>
        <w:t>: 66-77 [PMID: 8607033]</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40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Hollstein M</w:t>
      </w:r>
      <w:r w:rsidRPr="00F879C4">
        <w:rPr>
          <w:rFonts w:ascii="Book Antiqua" w:hAnsi="Book Antiqua" w:cs="SimSun"/>
          <w:color w:val="000000"/>
          <w:kern w:val="0"/>
          <w:sz w:val="24"/>
        </w:rPr>
        <w:t>, Sidransky D, Vogelstein B, Harris CC. p53 mutations in human cancers.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Science</w:t>
      </w:r>
      <w:r w:rsidRPr="009F67D7">
        <w:rPr>
          <w:rFonts w:ascii="Book Antiqua" w:hAnsi="Book Antiqua" w:cs="SimSun"/>
          <w:color w:val="000000"/>
          <w:kern w:val="0"/>
          <w:sz w:val="24"/>
        </w:rPr>
        <w:t> </w:t>
      </w:r>
      <w:r w:rsidRPr="00F879C4">
        <w:rPr>
          <w:rFonts w:ascii="Book Antiqua" w:hAnsi="Book Antiqua" w:cs="SimSun"/>
          <w:color w:val="000000"/>
          <w:kern w:val="0"/>
          <w:sz w:val="24"/>
        </w:rPr>
        <w:t>1991;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253</w:t>
      </w:r>
      <w:r w:rsidRPr="00F879C4">
        <w:rPr>
          <w:rFonts w:ascii="Book Antiqua" w:hAnsi="Book Antiqua" w:cs="SimSun"/>
          <w:color w:val="000000"/>
          <w:kern w:val="0"/>
          <w:sz w:val="24"/>
        </w:rPr>
        <w:t>: 49-53 [PMID: 1905840]</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41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Levine AJ</w:t>
      </w:r>
      <w:r w:rsidRPr="00F879C4">
        <w:rPr>
          <w:rFonts w:ascii="Book Antiqua" w:hAnsi="Book Antiqua" w:cs="SimSun"/>
          <w:color w:val="000000"/>
          <w:kern w:val="0"/>
          <w:sz w:val="24"/>
        </w:rPr>
        <w:t>, Momand J, Finlay CA. The p53 tumour suppressor gene.</w:t>
      </w:r>
      <w:r w:rsidRPr="009F67D7">
        <w:rPr>
          <w:rFonts w:ascii="Book Antiqua" w:hAnsi="Book Antiqua" w:cs="SimSun"/>
          <w:color w:val="000000"/>
          <w:kern w:val="0"/>
          <w:sz w:val="24"/>
        </w:rPr>
        <w:t> </w:t>
      </w:r>
      <w:r w:rsidRPr="00F879C4">
        <w:rPr>
          <w:rFonts w:ascii="Book Antiqua" w:hAnsi="Book Antiqua" w:cs="SimSun"/>
          <w:i/>
          <w:iCs/>
          <w:color w:val="000000"/>
          <w:kern w:val="0"/>
          <w:sz w:val="24"/>
        </w:rPr>
        <w:t>Nature</w:t>
      </w:r>
      <w:r w:rsidRPr="009F67D7">
        <w:rPr>
          <w:rFonts w:ascii="Book Antiqua" w:hAnsi="Book Antiqua" w:cs="SimSun"/>
          <w:color w:val="000000"/>
          <w:kern w:val="0"/>
          <w:sz w:val="24"/>
        </w:rPr>
        <w:t> </w:t>
      </w:r>
      <w:r w:rsidRPr="00F879C4">
        <w:rPr>
          <w:rFonts w:ascii="Book Antiqua" w:hAnsi="Book Antiqua" w:cs="SimSun"/>
          <w:color w:val="000000"/>
          <w:kern w:val="0"/>
          <w:sz w:val="24"/>
        </w:rPr>
        <w:t>1991;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351</w:t>
      </w:r>
      <w:r w:rsidRPr="00F879C4">
        <w:rPr>
          <w:rFonts w:ascii="Book Antiqua" w:hAnsi="Book Antiqua" w:cs="SimSun"/>
          <w:color w:val="000000"/>
          <w:kern w:val="0"/>
          <w:sz w:val="24"/>
        </w:rPr>
        <w:t>: 453-456 [PMID: 2046748]</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42</w:t>
      </w:r>
      <w:r w:rsidRPr="009F67D7">
        <w:rPr>
          <w:rFonts w:ascii="Book Antiqua" w:hAnsi="Book Antiqua" w:cs="SimSun"/>
          <w:color w:val="000000"/>
          <w:kern w:val="0"/>
          <w:sz w:val="24"/>
        </w:rPr>
        <w:t> </w:t>
      </w:r>
      <w:r w:rsidRPr="00F879C4">
        <w:rPr>
          <w:rFonts w:ascii="Book Antiqua" w:hAnsi="Book Antiqua" w:cs="SimSun"/>
          <w:b/>
          <w:bCs/>
          <w:color w:val="000000"/>
          <w:kern w:val="0"/>
          <w:sz w:val="24"/>
        </w:rPr>
        <w:t>Spitz FR</w:t>
      </w:r>
      <w:r w:rsidRPr="00F879C4">
        <w:rPr>
          <w:rFonts w:ascii="Book Antiqua" w:hAnsi="Book Antiqua" w:cs="SimSun"/>
          <w:color w:val="000000"/>
          <w:kern w:val="0"/>
          <w:sz w:val="24"/>
        </w:rPr>
        <w:t>, Nguyen D, Skibber JM, Cusack J, Roth JA, Cristiano RJ. In vivo adenovirus-mediated p53 tumor suppressor gene therapy for colorectal cancer.</w:t>
      </w:r>
      <w:r w:rsidRPr="009F67D7">
        <w:rPr>
          <w:rFonts w:ascii="Book Antiqua" w:hAnsi="Book Antiqua" w:cs="SimSun"/>
          <w:color w:val="000000"/>
          <w:kern w:val="0"/>
          <w:sz w:val="24"/>
        </w:rPr>
        <w:t> </w:t>
      </w:r>
      <w:r w:rsidRPr="00F879C4">
        <w:rPr>
          <w:rFonts w:ascii="Book Antiqua" w:hAnsi="Book Antiqua" w:cs="SimSun"/>
          <w:i/>
          <w:iCs/>
          <w:color w:val="000000"/>
          <w:kern w:val="0"/>
          <w:sz w:val="24"/>
        </w:rPr>
        <w:t>Anticancer Res</w:t>
      </w:r>
      <w:r w:rsidRPr="009F67D7">
        <w:rPr>
          <w:rFonts w:ascii="Book Antiqua" w:hAnsi="Book Antiqua" w:cs="SimSun"/>
          <w:color w:val="000000"/>
          <w:kern w:val="0"/>
          <w:sz w:val="24"/>
        </w:rPr>
        <w:t> </w:t>
      </w:r>
      <w:r w:rsidRPr="00F879C4">
        <w:rPr>
          <w:rFonts w:ascii="Book Antiqua" w:hAnsi="Book Antiqua" w:cs="SimSun"/>
          <w:color w:val="000000"/>
          <w:kern w:val="0"/>
          <w:sz w:val="24"/>
        </w:rPr>
        <w:t>;</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16</w:t>
      </w:r>
      <w:r w:rsidRPr="00F879C4">
        <w:rPr>
          <w:rFonts w:ascii="Book Antiqua" w:hAnsi="Book Antiqua" w:cs="SimSun"/>
          <w:color w:val="000000"/>
          <w:kern w:val="0"/>
          <w:sz w:val="24"/>
        </w:rPr>
        <w:t>: 3415-3422 [PMID: 9042200]</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43</w:t>
      </w:r>
      <w:r w:rsidRPr="009F67D7">
        <w:rPr>
          <w:rFonts w:ascii="Book Antiqua" w:hAnsi="Book Antiqua" w:cs="SimSun"/>
          <w:color w:val="000000"/>
          <w:kern w:val="0"/>
          <w:sz w:val="24"/>
        </w:rPr>
        <w:t> </w:t>
      </w:r>
      <w:r w:rsidRPr="00F879C4">
        <w:rPr>
          <w:rFonts w:ascii="Book Antiqua" w:hAnsi="Book Antiqua" w:cs="SimSun"/>
          <w:b/>
          <w:bCs/>
          <w:color w:val="000000"/>
          <w:kern w:val="0"/>
          <w:sz w:val="24"/>
        </w:rPr>
        <w:t>Liu YY</w:t>
      </w:r>
      <w:r w:rsidRPr="00F879C4">
        <w:rPr>
          <w:rFonts w:ascii="Book Antiqua" w:hAnsi="Book Antiqua" w:cs="SimSun"/>
          <w:color w:val="000000"/>
          <w:kern w:val="0"/>
          <w:sz w:val="24"/>
        </w:rPr>
        <w:t>, Hill RA, Li YT. Ceramide glycosylation catalyzed by glucosylceramide synthase and cancer drug resistance.</w:t>
      </w:r>
      <w:r w:rsidRPr="009F67D7">
        <w:rPr>
          <w:rFonts w:ascii="Book Antiqua" w:hAnsi="Book Antiqua" w:cs="SimSun"/>
          <w:color w:val="000000"/>
          <w:kern w:val="0"/>
          <w:sz w:val="24"/>
        </w:rPr>
        <w:t> </w:t>
      </w:r>
      <w:r w:rsidRPr="00F879C4">
        <w:rPr>
          <w:rFonts w:ascii="Book Antiqua" w:hAnsi="Book Antiqua" w:cs="SimSun"/>
          <w:i/>
          <w:iCs/>
          <w:color w:val="000000"/>
          <w:kern w:val="0"/>
          <w:sz w:val="24"/>
        </w:rPr>
        <w:t>Adv Cancer Res</w:t>
      </w:r>
      <w:r w:rsidRPr="009F67D7">
        <w:rPr>
          <w:rFonts w:ascii="Book Antiqua" w:hAnsi="Book Antiqua" w:cs="SimSun"/>
          <w:color w:val="000000"/>
          <w:kern w:val="0"/>
          <w:sz w:val="24"/>
        </w:rPr>
        <w:t> </w:t>
      </w:r>
      <w:r w:rsidRPr="00F879C4">
        <w:rPr>
          <w:rFonts w:ascii="Book Antiqua" w:hAnsi="Book Antiqua" w:cs="SimSun"/>
          <w:color w:val="000000"/>
          <w:kern w:val="0"/>
          <w:sz w:val="24"/>
        </w:rPr>
        <w:t>2013;</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117</w:t>
      </w:r>
      <w:r w:rsidRPr="00F879C4">
        <w:rPr>
          <w:rFonts w:ascii="Book Antiqua" w:hAnsi="Book Antiqua" w:cs="SimSun"/>
          <w:color w:val="000000"/>
          <w:kern w:val="0"/>
          <w:sz w:val="24"/>
        </w:rPr>
        <w:t>: 59-89 [PMID: 23290777 DOI: 10.1016/B978-0-12-394274-6.00003-0</w:t>
      </w:r>
      <w:r w:rsidRPr="009F67D7">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lastRenderedPageBreak/>
        <w:t>44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Grassilli E</w:t>
      </w:r>
      <w:r w:rsidRPr="00F879C4">
        <w:rPr>
          <w:rFonts w:ascii="Book Antiqua" w:hAnsi="Book Antiqua" w:cs="SimSun"/>
          <w:color w:val="000000"/>
          <w:kern w:val="0"/>
          <w:sz w:val="24"/>
        </w:rPr>
        <w:t>, Narloch R, Federzoni E, Ianzano L, Pisano F, Giovannoni R, Romano G, Masiero L, Leone BE, Bonin S, Donada M, Stanta G, Helin K, Lavitrano M. Inhibition of GSK3B bypass drug resistance of p53-null colon carcinomas by enabling necroptosis in response to chemotherapy.</w:t>
      </w:r>
      <w:r w:rsidRPr="009F67D7">
        <w:rPr>
          <w:rFonts w:ascii="Book Antiqua" w:hAnsi="Book Antiqua" w:cs="SimSun"/>
          <w:color w:val="000000"/>
          <w:kern w:val="0"/>
          <w:sz w:val="24"/>
        </w:rPr>
        <w:t> </w:t>
      </w:r>
      <w:r w:rsidRPr="00F879C4">
        <w:rPr>
          <w:rFonts w:ascii="Book Antiqua" w:hAnsi="Book Antiqua" w:cs="SimSun"/>
          <w:i/>
          <w:iCs/>
          <w:color w:val="000000"/>
          <w:kern w:val="0"/>
          <w:sz w:val="24"/>
        </w:rPr>
        <w:t>Clin Cancer Res</w:t>
      </w:r>
      <w:r w:rsidRPr="009F67D7">
        <w:rPr>
          <w:rFonts w:ascii="Book Antiqua" w:hAnsi="Book Antiqua" w:cs="SimSun"/>
          <w:color w:val="000000"/>
          <w:kern w:val="0"/>
          <w:sz w:val="24"/>
        </w:rPr>
        <w:t> </w:t>
      </w:r>
      <w:r w:rsidRPr="00F879C4">
        <w:rPr>
          <w:rFonts w:ascii="Book Antiqua" w:hAnsi="Book Antiqua" w:cs="SimSun"/>
          <w:color w:val="000000"/>
          <w:kern w:val="0"/>
          <w:sz w:val="24"/>
        </w:rPr>
        <w:t>2013;</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19</w:t>
      </w:r>
      <w:r w:rsidRPr="00F879C4">
        <w:rPr>
          <w:rFonts w:ascii="Book Antiqua" w:hAnsi="Book Antiqua" w:cs="SimSun"/>
          <w:color w:val="000000"/>
          <w:kern w:val="0"/>
          <w:sz w:val="24"/>
        </w:rPr>
        <w:t>: 3820-3831 [PMID: 23729362 DOI: 10.1158/1078-0432.CCR-12-3289</w:t>
      </w:r>
      <w:r w:rsidRPr="009F67D7">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45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Brosh R</w:t>
      </w:r>
      <w:r w:rsidRPr="00F879C4">
        <w:rPr>
          <w:rFonts w:ascii="Book Antiqua" w:hAnsi="Book Antiqua" w:cs="SimSun"/>
          <w:color w:val="000000"/>
          <w:kern w:val="0"/>
          <w:sz w:val="24"/>
        </w:rPr>
        <w:t>, Rotter V. When mutants gain new powers: news from the mutant p53 field.</w:t>
      </w:r>
      <w:r w:rsidRPr="009F67D7">
        <w:rPr>
          <w:rFonts w:ascii="Book Antiqua" w:hAnsi="Book Antiqua" w:cs="SimSun"/>
          <w:color w:val="000000"/>
          <w:kern w:val="0"/>
          <w:sz w:val="24"/>
        </w:rPr>
        <w:t> </w:t>
      </w:r>
      <w:r w:rsidRPr="00F879C4">
        <w:rPr>
          <w:rFonts w:ascii="Book Antiqua" w:hAnsi="Book Antiqua" w:cs="SimSun"/>
          <w:i/>
          <w:iCs/>
          <w:color w:val="000000"/>
          <w:kern w:val="0"/>
          <w:sz w:val="24"/>
        </w:rPr>
        <w:t>Nat Rev Cancer</w:t>
      </w:r>
      <w:r w:rsidRPr="009F67D7">
        <w:rPr>
          <w:rFonts w:ascii="Book Antiqua" w:hAnsi="Book Antiqua" w:cs="SimSun"/>
          <w:color w:val="000000"/>
          <w:kern w:val="0"/>
          <w:sz w:val="24"/>
        </w:rPr>
        <w:t> </w:t>
      </w:r>
      <w:r w:rsidRPr="00F879C4">
        <w:rPr>
          <w:rFonts w:ascii="Book Antiqua" w:hAnsi="Book Antiqua" w:cs="SimSun"/>
          <w:color w:val="000000"/>
          <w:kern w:val="0"/>
          <w:sz w:val="24"/>
        </w:rPr>
        <w:t>2009;</w:t>
      </w:r>
      <w:r w:rsidRPr="009F67D7">
        <w:rPr>
          <w:rFonts w:ascii="Book Antiqua" w:hAnsi="Book Antiqua" w:cs="SimSun"/>
          <w:color w:val="000000"/>
          <w:kern w:val="0"/>
          <w:sz w:val="24"/>
        </w:rPr>
        <w:t> </w:t>
      </w:r>
      <w:r w:rsidRPr="00F879C4">
        <w:rPr>
          <w:rFonts w:ascii="Book Antiqua" w:hAnsi="Book Antiqua" w:cs="SimSun"/>
          <w:b/>
          <w:bCs/>
          <w:color w:val="000000"/>
          <w:kern w:val="0"/>
          <w:sz w:val="24"/>
        </w:rPr>
        <w:t>9</w:t>
      </w:r>
      <w:r w:rsidRPr="00F879C4">
        <w:rPr>
          <w:rFonts w:ascii="Book Antiqua" w:hAnsi="Book Antiqua" w:cs="SimSun"/>
          <w:color w:val="000000"/>
          <w:kern w:val="0"/>
          <w:sz w:val="24"/>
        </w:rPr>
        <w:t>: 701-713 [PMID: 19693097 DOI: 10.1038/nrc2693</w:t>
      </w:r>
      <w:r w:rsidRPr="009F67D7">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46</w:t>
      </w:r>
      <w:r w:rsidRPr="009F67D7">
        <w:rPr>
          <w:rFonts w:ascii="Book Antiqua" w:hAnsi="Book Antiqua" w:cs="SimSun"/>
          <w:color w:val="000000"/>
          <w:kern w:val="0"/>
          <w:sz w:val="24"/>
        </w:rPr>
        <w:t> </w:t>
      </w:r>
      <w:r w:rsidRPr="00F879C4">
        <w:rPr>
          <w:rFonts w:ascii="Book Antiqua" w:hAnsi="Book Antiqua" w:cs="SimSun"/>
          <w:b/>
          <w:bCs/>
          <w:color w:val="000000"/>
          <w:kern w:val="0"/>
          <w:sz w:val="24"/>
        </w:rPr>
        <w:t>Olivier M</w:t>
      </w:r>
      <w:r w:rsidRPr="00F879C4">
        <w:rPr>
          <w:rFonts w:ascii="Book Antiqua" w:hAnsi="Book Antiqua" w:cs="SimSun"/>
          <w:color w:val="000000"/>
          <w:kern w:val="0"/>
          <w:sz w:val="24"/>
        </w:rPr>
        <w:t>, Langerød A, Carrieri P, Bergh J, Klaar S, Eyfjord J, Theillet C, Rodriguez C, Lidereau R, Bièche I, Varley J, Bignon Y, Uhrhammer N, Winqvist R, Jukkola-Vuorinen A, Niederacher D, Kato S, Ishioka C, Hainaut P, Børresen-Dale AL. The clinical value of somatic TP53 gene mutations in 1,794 patients with breast cancer.</w:t>
      </w:r>
      <w:r w:rsidRPr="009F67D7">
        <w:rPr>
          <w:rFonts w:ascii="Book Antiqua" w:hAnsi="Book Antiqua" w:cs="SimSun"/>
          <w:color w:val="000000"/>
          <w:kern w:val="0"/>
          <w:sz w:val="24"/>
        </w:rPr>
        <w:t> </w:t>
      </w:r>
      <w:r w:rsidRPr="00F879C4">
        <w:rPr>
          <w:rFonts w:ascii="Book Antiqua" w:hAnsi="Book Antiqua" w:cs="SimSun"/>
          <w:i/>
          <w:iCs/>
          <w:color w:val="000000"/>
          <w:kern w:val="0"/>
          <w:sz w:val="24"/>
        </w:rPr>
        <w:t>Clin Cancer Res</w:t>
      </w:r>
      <w:r w:rsidRPr="009F67D7">
        <w:rPr>
          <w:rFonts w:ascii="Book Antiqua" w:hAnsi="Book Antiqua" w:cs="SimSun"/>
          <w:color w:val="000000"/>
          <w:kern w:val="0"/>
          <w:sz w:val="24"/>
        </w:rPr>
        <w:t> </w:t>
      </w:r>
      <w:r w:rsidRPr="00F879C4">
        <w:rPr>
          <w:rFonts w:ascii="Book Antiqua" w:hAnsi="Book Antiqua" w:cs="SimSun"/>
          <w:color w:val="000000"/>
          <w:kern w:val="0"/>
          <w:sz w:val="24"/>
        </w:rPr>
        <w:t>2006;</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12</w:t>
      </w:r>
      <w:r w:rsidRPr="00F879C4">
        <w:rPr>
          <w:rFonts w:ascii="Book Antiqua" w:hAnsi="Book Antiqua" w:cs="SimSun"/>
          <w:color w:val="000000"/>
          <w:kern w:val="0"/>
          <w:sz w:val="24"/>
        </w:rPr>
        <w:t>: 1157-1167 [PMID: 16489069]</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47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Qi X</w:t>
      </w:r>
      <w:r w:rsidRPr="00F879C4">
        <w:rPr>
          <w:rFonts w:ascii="Book Antiqua" w:hAnsi="Book Antiqua" w:cs="SimSun"/>
          <w:color w:val="000000"/>
          <w:kern w:val="0"/>
          <w:sz w:val="24"/>
        </w:rPr>
        <w:t>, Chang Z, Song J, Gao G, Shen Z. Adenovirus-mediated p53 gene therapy reverses resistance of breast cancer cells to adriamycin.</w:t>
      </w:r>
      <w:r w:rsidRPr="009F67D7">
        <w:rPr>
          <w:rFonts w:ascii="Book Antiqua" w:hAnsi="Book Antiqua" w:cs="SimSun"/>
          <w:color w:val="000000"/>
          <w:kern w:val="0"/>
          <w:sz w:val="24"/>
        </w:rPr>
        <w:t> </w:t>
      </w:r>
      <w:r w:rsidRPr="00F879C4">
        <w:rPr>
          <w:rFonts w:ascii="Book Antiqua" w:hAnsi="Book Antiqua" w:cs="SimSun"/>
          <w:i/>
          <w:iCs/>
          <w:color w:val="000000"/>
          <w:kern w:val="0"/>
          <w:sz w:val="24"/>
        </w:rPr>
        <w:t>Anticancer Drugs</w:t>
      </w:r>
      <w:r w:rsidRPr="009F67D7">
        <w:rPr>
          <w:rFonts w:ascii="Book Antiqua" w:hAnsi="Book Antiqua" w:cs="SimSun"/>
          <w:color w:val="000000"/>
          <w:kern w:val="0"/>
          <w:sz w:val="24"/>
        </w:rPr>
        <w:t> </w:t>
      </w:r>
      <w:r w:rsidRPr="00F879C4">
        <w:rPr>
          <w:rFonts w:ascii="Book Antiqua" w:hAnsi="Book Antiqua" w:cs="SimSun"/>
          <w:color w:val="000000"/>
          <w:kern w:val="0"/>
          <w:sz w:val="24"/>
        </w:rPr>
        <w:t>2011;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22</w:t>
      </w:r>
      <w:r w:rsidRPr="00F879C4">
        <w:rPr>
          <w:rFonts w:ascii="Book Antiqua" w:hAnsi="Book Antiqua" w:cs="SimSun"/>
          <w:color w:val="000000"/>
          <w:kern w:val="0"/>
          <w:sz w:val="24"/>
        </w:rPr>
        <w:t>: 556-562 [PMID: 21637162 DOI: 10.1097/CAD.0b013e328345b4e7</w:t>
      </w:r>
      <w:r w:rsidRPr="009F67D7">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48</w:t>
      </w:r>
      <w:r w:rsidRPr="009F67D7">
        <w:rPr>
          <w:rFonts w:ascii="Book Antiqua" w:hAnsi="Book Antiqua" w:cs="SimSun"/>
          <w:color w:val="000000"/>
          <w:kern w:val="0"/>
          <w:sz w:val="24"/>
        </w:rPr>
        <w:t> </w:t>
      </w:r>
      <w:r w:rsidRPr="00F879C4">
        <w:rPr>
          <w:rFonts w:ascii="Book Antiqua" w:hAnsi="Book Antiqua" w:cs="SimSun"/>
          <w:b/>
          <w:bCs/>
          <w:color w:val="000000"/>
          <w:kern w:val="0"/>
          <w:sz w:val="24"/>
        </w:rPr>
        <w:t>García MA</w:t>
      </w:r>
      <w:r w:rsidRPr="00F879C4">
        <w:rPr>
          <w:rFonts w:ascii="Book Antiqua" w:hAnsi="Book Antiqua" w:cs="SimSun"/>
          <w:color w:val="000000"/>
          <w:kern w:val="0"/>
          <w:sz w:val="24"/>
        </w:rPr>
        <w:t>, Carrasco E, Aguilera M, Alvarez P, Rivas C, Campos JM, Prados JC, Calleja MA, Esteban M, Marchal JA, Aránega A. The chemotherapeutic drug 5-fluorouracil promotes PKR-mediated apoptosis in a p53-independent manner in colon and breast cancer cells.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PLoS One</w:t>
      </w:r>
      <w:r w:rsidRPr="009F67D7">
        <w:rPr>
          <w:rFonts w:ascii="Book Antiqua" w:hAnsi="Book Antiqua" w:cs="SimSun"/>
          <w:color w:val="000000"/>
          <w:kern w:val="0"/>
          <w:sz w:val="24"/>
        </w:rPr>
        <w:t> </w:t>
      </w:r>
      <w:r w:rsidRPr="00F879C4">
        <w:rPr>
          <w:rFonts w:ascii="Book Antiqua" w:hAnsi="Book Antiqua" w:cs="SimSun"/>
          <w:color w:val="000000"/>
          <w:kern w:val="0"/>
          <w:sz w:val="24"/>
        </w:rPr>
        <w:t>2011;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6</w:t>
      </w:r>
      <w:r w:rsidRPr="00F879C4">
        <w:rPr>
          <w:rFonts w:ascii="Book Antiqua" w:hAnsi="Book Antiqua" w:cs="SimSun"/>
          <w:color w:val="000000"/>
          <w:kern w:val="0"/>
          <w:sz w:val="24"/>
        </w:rPr>
        <w:t>: e23887 [PMID: 21887339 DOI: 10.1371/journal.pone.0023887</w:t>
      </w:r>
      <w:r w:rsidRPr="009F67D7">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49</w:t>
      </w:r>
      <w:r w:rsidRPr="009F67D7">
        <w:rPr>
          <w:rFonts w:ascii="Book Antiqua" w:hAnsi="Book Antiqua" w:cs="SimSun"/>
          <w:color w:val="000000"/>
          <w:kern w:val="0"/>
          <w:sz w:val="24"/>
        </w:rPr>
        <w:t> </w:t>
      </w:r>
      <w:r w:rsidRPr="00F879C4">
        <w:rPr>
          <w:rFonts w:ascii="Book Antiqua" w:hAnsi="Book Antiqua" w:cs="SimSun"/>
          <w:b/>
          <w:bCs/>
          <w:color w:val="000000"/>
          <w:kern w:val="0"/>
          <w:sz w:val="24"/>
        </w:rPr>
        <w:t>Levine AJ</w:t>
      </w:r>
      <w:r w:rsidRPr="00F879C4">
        <w:rPr>
          <w:rFonts w:ascii="Book Antiqua" w:hAnsi="Book Antiqua" w:cs="SimSun"/>
          <w:color w:val="000000"/>
          <w:kern w:val="0"/>
          <w:sz w:val="24"/>
        </w:rPr>
        <w:t>. p53, the cellular gatekeeper for growth and division.</w:t>
      </w:r>
      <w:r w:rsidRPr="009F67D7">
        <w:rPr>
          <w:rFonts w:ascii="Book Antiqua" w:hAnsi="Book Antiqua" w:cs="SimSun"/>
          <w:color w:val="000000"/>
          <w:kern w:val="0"/>
          <w:sz w:val="24"/>
        </w:rPr>
        <w:t> </w:t>
      </w:r>
      <w:r w:rsidRPr="00F879C4">
        <w:rPr>
          <w:rFonts w:ascii="Book Antiqua" w:hAnsi="Book Antiqua" w:cs="SimSun"/>
          <w:i/>
          <w:iCs/>
          <w:color w:val="000000"/>
          <w:kern w:val="0"/>
          <w:sz w:val="24"/>
        </w:rPr>
        <w:t>Cell</w:t>
      </w:r>
      <w:r w:rsidRPr="009F67D7">
        <w:rPr>
          <w:rFonts w:ascii="Book Antiqua" w:hAnsi="Book Antiqua" w:cs="SimSun"/>
          <w:color w:val="000000"/>
          <w:kern w:val="0"/>
          <w:sz w:val="24"/>
        </w:rPr>
        <w:t> </w:t>
      </w:r>
      <w:r w:rsidRPr="00F879C4">
        <w:rPr>
          <w:rFonts w:ascii="Book Antiqua" w:hAnsi="Book Antiqua" w:cs="SimSun"/>
          <w:color w:val="000000"/>
          <w:kern w:val="0"/>
          <w:sz w:val="24"/>
        </w:rPr>
        <w:t>1997;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88</w:t>
      </w:r>
      <w:r w:rsidRPr="00F879C4">
        <w:rPr>
          <w:rFonts w:ascii="Book Antiqua" w:hAnsi="Book Antiqua" w:cs="SimSun"/>
          <w:color w:val="000000"/>
          <w:kern w:val="0"/>
          <w:sz w:val="24"/>
        </w:rPr>
        <w:t>: 323-331 [PMID: 9039259]</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50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Ko LJ</w:t>
      </w:r>
      <w:r w:rsidRPr="00F879C4">
        <w:rPr>
          <w:rFonts w:ascii="Book Antiqua" w:hAnsi="Book Antiqua" w:cs="SimSun"/>
          <w:color w:val="000000"/>
          <w:kern w:val="0"/>
          <w:sz w:val="24"/>
        </w:rPr>
        <w:t>, Prives C. p53: puzzle and paradigm.</w:t>
      </w:r>
      <w:r w:rsidRPr="009F67D7">
        <w:rPr>
          <w:rFonts w:ascii="Book Antiqua" w:hAnsi="Book Antiqua" w:cs="SimSun"/>
          <w:color w:val="000000"/>
          <w:kern w:val="0"/>
          <w:sz w:val="24"/>
        </w:rPr>
        <w:t> </w:t>
      </w:r>
      <w:r w:rsidRPr="00F879C4">
        <w:rPr>
          <w:rFonts w:ascii="Book Antiqua" w:hAnsi="Book Antiqua" w:cs="SimSun"/>
          <w:i/>
          <w:iCs/>
          <w:color w:val="000000"/>
          <w:kern w:val="0"/>
          <w:sz w:val="24"/>
        </w:rPr>
        <w:t>Genes Dev</w:t>
      </w:r>
      <w:r w:rsidRPr="009F67D7">
        <w:rPr>
          <w:rFonts w:ascii="Book Antiqua" w:hAnsi="Book Antiqua" w:cs="SimSun"/>
          <w:color w:val="000000"/>
          <w:kern w:val="0"/>
          <w:sz w:val="24"/>
        </w:rPr>
        <w:t> </w:t>
      </w:r>
      <w:r w:rsidRPr="00F879C4">
        <w:rPr>
          <w:rFonts w:ascii="Book Antiqua" w:hAnsi="Book Antiqua" w:cs="SimSun"/>
          <w:color w:val="000000"/>
          <w:kern w:val="0"/>
          <w:sz w:val="24"/>
        </w:rPr>
        <w:t>1996;</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10</w:t>
      </w:r>
      <w:r w:rsidRPr="00F879C4">
        <w:rPr>
          <w:rFonts w:ascii="Book Antiqua" w:hAnsi="Book Antiqua" w:cs="SimSun"/>
          <w:color w:val="000000"/>
          <w:kern w:val="0"/>
          <w:sz w:val="24"/>
        </w:rPr>
        <w:t>: 1054-1072 [PMID: 8654922]</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51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Vogelstein B</w:t>
      </w:r>
      <w:r w:rsidRPr="00F879C4">
        <w:rPr>
          <w:rFonts w:ascii="Book Antiqua" w:hAnsi="Book Antiqua" w:cs="SimSun"/>
          <w:color w:val="000000"/>
          <w:kern w:val="0"/>
          <w:sz w:val="24"/>
        </w:rPr>
        <w:t>, Kinzler KW. p53 function and dysfunction.</w:t>
      </w:r>
      <w:r w:rsidRPr="009F67D7">
        <w:rPr>
          <w:rFonts w:ascii="Book Antiqua" w:hAnsi="Book Antiqua" w:cs="SimSun"/>
          <w:color w:val="000000"/>
          <w:kern w:val="0"/>
          <w:sz w:val="24"/>
        </w:rPr>
        <w:t> </w:t>
      </w:r>
      <w:r w:rsidRPr="00F879C4">
        <w:rPr>
          <w:rFonts w:ascii="Book Antiqua" w:hAnsi="Book Antiqua" w:cs="SimSun"/>
          <w:i/>
          <w:iCs/>
          <w:color w:val="000000"/>
          <w:kern w:val="0"/>
          <w:sz w:val="24"/>
        </w:rPr>
        <w:t>Cell</w:t>
      </w:r>
      <w:r w:rsidRPr="009F67D7">
        <w:rPr>
          <w:rFonts w:ascii="Book Antiqua" w:hAnsi="Book Antiqua" w:cs="SimSun"/>
          <w:color w:val="000000"/>
          <w:kern w:val="0"/>
          <w:sz w:val="24"/>
        </w:rPr>
        <w:t> </w:t>
      </w:r>
      <w:r w:rsidRPr="00F879C4">
        <w:rPr>
          <w:rFonts w:ascii="Book Antiqua" w:hAnsi="Book Antiqua" w:cs="SimSun"/>
          <w:color w:val="000000"/>
          <w:kern w:val="0"/>
          <w:sz w:val="24"/>
        </w:rPr>
        <w:t>1992;</w:t>
      </w:r>
      <w:r w:rsidRPr="009F67D7">
        <w:rPr>
          <w:rFonts w:ascii="Book Antiqua" w:hAnsi="Book Antiqua" w:cs="SimSun"/>
          <w:color w:val="000000"/>
          <w:kern w:val="0"/>
          <w:sz w:val="24"/>
        </w:rPr>
        <w:t> </w:t>
      </w:r>
      <w:r w:rsidRPr="00F879C4">
        <w:rPr>
          <w:rFonts w:ascii="Book Antiqua" w:hAnsi="Book Antiqua" w:cs="SimSun"/>
          <w:b/>
          <w:bCs/>
          <w:color w:val="000000"/>
          <w:kern w:val="0"/>
          <w:sz w:val="24"/>
        </w:rPr>
        <w:t>70</w:t>
      </w:r>
      <w:r w:rsidRPr="00F879C4">
        <w:rPr>
          <w:rFonts w:ascii="Book Antiqua" w:hAnsi="Book Antiqua" w:cs="SimSun"/>
          <w:color w:val="000000"/>
          <w:kern w:val="0"/>
          <w:sz w:val="24"/>
        </w:rPr>
        <w:t>: 523-526 [PMID: 1505019]</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52</w:t>
      </w:r>
      <w:r w:rsidRPr="009F67D7">
        <w:rPr>
          <w:rFonts w:ascii="Book Antiqua" w:hAnsi="Book Antiqua" w:cs="SimSun"/>
          <w:color w:val="000000"/>
          <w:kern w:val="0"/>
          <w:sz w:val="24"/>
        </w:rPr>
        <w:t> </w:t>
      </w:r>
      <w:r w:rsidRPr="00F879C4">
        <w:rPr>
          <w:rFonts w:ascii="Book Antiqua" w:hAnsi="Book Antiqua" w:cs="SimSun"/>
          <w:b/>
          <w:bCs/>
          <w:color w:val="000000"/>
          <w:kern w:val="0"/>
          <w:sz w:val="24"/>
        </w:rPr>
        <w:t>Haupt Y</w:t>
      </w:r>
      <w:r w:rsidRPr="00F879C4">
        <w:rPr>
          <w:rFonts w:ascii="Book Antiqua" w:hAnsi="Book Antiqua" w:cs="SimSun"/>
          <w:color w:val="000000"/>
          <w:kern w:val="0"/>
          <w:sz w:val="24"/>
        </w:rPr>
        <w:t>, Maya R, Kazaz A, Oren M. Mdm2 promotes the rapid degradation of p53.</w:t>
      </w:r>
      <w:r w:rsidRPr="009F67D7">
        <w:rPr>
          <w:rFonts w:ascii="Book Antiqua" w:hAnsi="Book Antiqua" w:cs="SimSun"/>
          <w:color w:val="000000"/>
          <w:kern w:val="0"/>
          <w:sz w:val="24"/>
        </w:rPr>
        <w:t> </w:t>
      </w:r>
      <w:r w:rsidRPr="00F879C4">
        <w:rPr>
          <w:rFonts w:ascii="Book Antiqua" w:hAnsi="Book Antiqua" w:cs="SimSun"/>
          <w:i/>
          <w:iCs/>
          <w:color w:val="000000"/>
          <w:kern w:val="0"/>
          <w:sz w:val="24"/>
        </w:rPr>
        <w:t>Nature</w:t>
      </w:r>
      <w:r w:rsidRPr="009F67D7">
        <w:rPr>
          <w:rFonts w:ascii="Book Antiqua" w:hAnsi="Book Antiqua" w:cs="SimSun"/>
          <w:color w:val="000000"/>
          <w:kern w:val="0"/>
          <w:sz w:val="24"/>
        </w:rPr>
        <w:t> </w:t>
      </w:r>
      <w:r w:rsidRPr="00F879C4">
        <w:rPr>
          <w:rFonts w:ascii="Book Antiqua" w:hAnsi="Book Antiqua" w:cs="SimSun"/>
          <w:color w:val="000000"/>
          <w:kern w:val="0"/>
          <w:sz w:val="24"/>
        </w:rPr>
        <w:t>1997;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387</w:t>
      </w:r>
      <w:r w:rsidRPr="00F879C4">
        <w:rPr>
          <w:rFonts w:ascii="Book Antiqua" w:hAnsi="Book Antiqua" w:cs="SimSun"/>
          <w:color w:val="000000"/>
          <w:kern w:val="0"/>
          <w:sz w:val="24"/>
        </w:rPr>
        <w:t>: 296-299 [PMID: 9153395]</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53</w:t>
      </w:r>
      <w:r w:rsidRPr="009F67D7">
        <w:rPr>
          <w:rFonts w:ascii="Book Antiqua" w:hAnsi="Book Antiqua" w:cs="SimSun"/>
          <w:color w:val="000000"/>
          <w:kern w:val="0"/>
          <w:sz w:val="24"/>
        </w:rPr>
        <w:t> </w:t>
      </w:r>
      <w:r w:rsidRPr="00F879C4">
        <w:rPr>
          <w:rFonts w:ascii="Book Antiqua" w:hAnsi="Book Antiqua" w:cs="SimSun"/>
          <w:b/>
          <w:bCs/>
          <w:color w:val="000000"/>
          <w:kern w:val="0"/>
          <w:sz w:val="24"/>
        </w:rPr>
        <w:t>Kubbutat MH</w:t>
      </w:r>
      <w:r w:rsidRPr="00F879C4">
        <w:rPr>
          <w:rFonts w:ascii="Book Antiqua" w:hAnsi="Book Antiqua" w:cs="SimSun"/>
          <w:color w:val="000000"/>
          <w:kern w:val="0"/>
          <w:sz w:val="24"/>
        </w:rPr>
        <w:t>, Jones SN, Vousden KH. Regulation of p53 stability by Mdm2.</w:t>
      </w:r>
      <w:r w:rsidRPr="009F67D7">
        <w:rPr>
          <w:rFonts w:ascii="Book Antiqua" w:hAnsi="Book Antiqua" w:cs="SimSun"/>
          <w:color w:val="000000"/>
          <w:kern w:val="0"/>
          <w:sz w:val="24"/>
        </w:rPr>
        <w:t> </w:t>
      </w:r>
      <w:r w:rsidRPr="00F879C4">
        <w:rPr>
          <w:rFonts w:ascii="Book Antiqua" w:hAnsi="Book Antiqua" w:cs="SimSun"/>
          <w:i/>
          <w:iCs/>
          <w:color w:val="000000"/>
          <w:kern w:val="0"/>
          <w:sz w:val="24"/>
        </w:rPr>
        <w:t>Nature</w:t>
      </w:r>
      <w:r w:rsidRPr="009F67D7">
        <w:rPr>
          <w:rFonts w:ascii="Book Antiqua" w:hAnsi="Book Antiqua" w:cs="SimSun"/>
          <w:color w:val="000000"/>
          <w:kern w:val="0"/>
          <w:sz w:val="24"/>
        </w:rPr>
        <w:t> </w:t>
      </w:r>
      <w:r w:rsidRPr="00F879C4">
        <w:rPr>
          <w:rFonts w:ascii="Book Antiqua" w:hAnsi="Book Antiqua" w:cs="SimSun"/>
          <w:color w:val="000000"/>
          <w:kern w:val="0"/>
          <w:sz w:val="24"/>
        </w:rPr>
        <w:t>1997;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387</w:t>
      </w:r>
      <w:r w:rsidRPr="00F879C4">
        <w:rPr>
          <w:rFonts w:ascii="Book Antiqua" w:hAnsi="Book Antiqua" w:cs="SimSun"/>
          <w:color w:val="000000"/>
          <w:kern w:val="0"/>
          <w:sz w:val="24"/>
        </w:rPr>
        <w:t>: 299-303 [PMID: 9153396]</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54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Davaadelger B</w:t>
      </w:r>
      <w:r w:rsidRPr="00F879C4">
        <w:rPr>
          <w:rFonts w:ascii="Book Antiqua" w:hAnsi="Book Antiqua" w:cs="SimSun"/>
          <w:color w:val="000000"/>
          <w:kern w:val="0"/>
          <w:sz w:val="24"/>
        </w:rPr>
        <w:t>, Shen H, Maki CG. Novel roles for p53 in the genesis and targeting of tetraploid cancer cells.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PLoS One</w:t>
      </w:r>
      <w:r w:rsidRPr="009F67D7">
        <w:rPr>
          <w:rFonts w:ascii="Book Antiqua" w:hAnsi="Book Antiqua" w:cs="SimSun"/>
          <w:color w:val="000000"/>
          <w:kern w:val="0"/>
          <w:sz w:val="24"/>
        </w:rPr>
        <w:t> </w:t>
      </w:r>
      <w:r w:rsidRPr="00F879C4">
        <w:rPr>
          <w:rFonts w:ascii="Book Antiqua" w:hAnsi="Book Antiqua" w:cs="SimSun"/>
          <w:color w:val="000000"/>
          <w:kern w:val="0"/>
          <w:sz w:val="24"/>
        </w:rPr>
        <w:t>2014;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9</w:t>
      </w:r>
      <w:r w:rsidRPr="00F879C4">
        <w:rPr>
          <w:rFonts w:ascii="Book Antiqua" w:hAnsi="Book Antiqua" w:cs="SimSun"/>
          <w:color w:val="000000"/>
          <w:kern w:val="0"/>
          <w:sz w:val="24"/>
        </w:rPr>
        <w:t>: e110844 [PMID: 25380055 DOI: 10.1371/journal.</w:t>
      </w:r>
      <w:r w:rsidRPr="009F67D7">
        <w:rPr>
          <w:rFonts w:ascii="Book Antiqua" w:hAnsi="Book Antiqua" w:cs="SimSun"/>
          <w:color w:val="000000"/>
          <w:kern w:val="0"/>
          <w:sz w:val="24"/>
        </w:rPr>
        <w:t>pone.0110844</w:t>
      </w:r>
      <w:r w:rsidRPr="00F879C4">
        <w:rPr>
          <w:rFonts w:ascii="Book Antiqua" w:hAnsi="Book Antiqua" w:cs="SimSun"/>
          <w:color w:val="000000"/>
          <w:kern w:val="0"/>
          <w:sz w:val="24"/>
        </w:rPr>
        <w:t>]</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55</w:t>
      </w:r>
      <w:r w:rsidRPr="009F67D7">
        <w:rPr>
          <w:rFonts w:ascii="Book Antiqua" w:hAnsi="Book Antiqua" w:cs="SimSun"/>
          <w:color w:val="000000"/>
          <w:kern w:val="0"/>
          <w:sz w:val="24"/>
        </w:rPr>
        <w:t> </w:t>
      </w:r>
      <w:r w:rsidRPr="00F879C4">
        <w:rPr>
          <w:rFonts w:ascii="Book Antiqua" w:hAnsi="Book Antiqua" w:cs="SimSun"/>
          <w:b/>
          <w:bCs/>
          <w:color w:val="000000"/>
          <w:kern w:val="0"/>
          <w:sz w:val="24"/>
        </w:rPr>
        <w:t>Linke SP</w:t>
      </w:r>
      <w:r w:rsidRPr="00F879C4">
        <w:rPr>
          <w:rFonts w:ascii="Book Antiqua" w:hAnsi="Book Antiqua" w:cs="SimSun"/>
          <w:color w:val="000000"/>
          <w:kern w:val="0"/>
          <w:sz w:val="24"/>
        </w:rPr>
        <w:t>, Clarkin KC, Di Leonardo A, Tsou A, Wahl GM. A reversible, p53-dependent G0/G1 cell cycle arrest induced by ribonucleotide depletion in the absence of detectable DNA damage.</w:t>
      </w:r>
      <w:r w:rsidRPr="009F67D7">
        <w:rPr>
          <w:rFonts w:ascii="Book Antiqua" w:hAnsi="Book Antiqua" w:cs="SimSun"/>
          <w:color w:val="000000"/>
          <w:kern w:val="0"/>
          <w:sz w:val="24"/>
        </w:rPr>
        <w:t> </w:t>
      </w:r>
      <w:r w:rsidRPr="00F879C4">
        <w:rPr>
          <w:rFonts w:ascii="Book Antiqua" w:hAnsi="Book Antiqua" w:cs="SimSun"/>
          <w:i/>
          <w:iCs/>
          <w:color w:val="000000"/>
          <w:kern w:val="0"/>
          <w:sz w:val="24"/>
        </w:rPr>
        <w:t>Genes Dev</w:t>
      </w:r>
      <w:r w:rsidRPr="009F67D7">
        <w:rPr>
          <w:rFonts w:ascii="Book Antiqua" w:hAnsi="Book Antiqua" w:cs="SimSun"/>
          <w:color w:val="000000"/>
          <w:kern w:val="0"/>
          <w:sz w:val="24"/>
        </w:rPr>
        <w:t> </w:t>
      </w:r>
      <w:r w:rsidRPr="00F879C4">
        <w:rPr>
          <w:rFonts w:ascii="Book Antiqua" w:hAnsi="Book Antiqua" w:cs="SimSun"/>
          <w:color w:val="000000"/>
          <w:kern w:val="0"/>
          <w:sz w:val="24"/>
        </w:rPr>
        <w:t>1996;</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10</w:t>
      </w:r>
      <w:r w:rsidRPr="00F879C4">
        <w:rPr>
          <w:rFonts w:ascii="Book Antiqua" w:hAnsi="Book Antiqua" w:cs="SimSun"/>
          <w:color w:val="000000"/>
          <w:kern w:val="0"/>
          <w:sz w:val="24"/>
        </w:rPr>
        <w:t>: 934-947 [PMID: 8608941]</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56</w:t>
      </w:r>
      <w:r w:rsidRPr="009F67D7">
        <w:rPr>
          <w:rFonts w:ascii="Book Antiqua" w:hAnsi="Book Antiqua" w:cs="SimSun"/>
          <w:color w:val="000000"/>
          <w:kern w:val="0"/>
          <w:sz w:val="24"/>
        </w:rPr>
        <w:t> </w:t>
      </w:r>
      <w:r w:rsidRPr="00F879C4">
        <w:rPr>
          <w:rFonts w:ascii="Book Antiqua" w:hAnsi="Book Antiqua" w:cs="SimSun"/>
          <w:b/>
          <w:bCs/>
          <w:color w:val="000000"/>
          <w:kern w:val="0"/>
          <w:sz w:val="24"/>
        </w:rPr>
        <w:t>Mowat MR</w:t>
      </w:r>
      <w:r w:rsidRPr="00F879C4">
        <w:rPr>
          <w:rFonts w:ascii="Book Antiqua" w:hAnsi="Book Antiqua" w:cs="SimSun"/>
          <w:color w:val="000000"/>
          <w:kern w:val="0"/>
          <w:sz w:val="24"/>
        </w:rPr>
        <w:t>. p53 in tumor progression: life, death, and everything.</w:t>
      </w:r>
      <w:r w:rsidRPr="009F67D7">
        <w:rPr>
          <w:rFonts w:ascii="Book Antiqua" w:hAnsi="Book Antiqua" w:cs="SimSun"/>
          <w:color w:val="000000"/>
          <w:kern w:val="0"/>
          <w:sz w:val="24"/>
        </w:rPr>
        <w:t> </w:t>
      </w:r>
      <w:r w:rsidRPr="00F879C4">
        <w:rPr>
          <w:rFonts w:ascii="Book Antiqua" w:hAnsi="Book Antiqua" w:cs="SimSun"/>
          <w:i/>
          <w:iCs/>
          <w:color w:val="000000"/>
          <w:kern w:val="0"/>
          <w:sz w:val="24"/>
        </w:rPr>
        <w:t>Adv Cancer Res</w:t>
      </w:r>
      <w:r w:rsidRPr="009F67D7">
        <w:rPr>
          <w:rFonts w:ascii="Book Antiqua" w:hAnsi="Book Antiqua" w:cs="SimSun"/>
          <w:color w:val="000000"/>
          <w:kern w:val="0"/>
          <w:sz w:val="24"/>
        </w:rPr>
        <w:t> </w:t>
      </w:r>
      <w:r w:rsidRPr="00F879C4">
        <w:rPr>
          <w:rFonts w:ascii="Book Antiqua" w:hAnsi="Book Antiqua" w:cs="SimSun"/>
          <w:color w:val="000000"/>
          <w:kern w:val="0"/>
          <w:sz w:val="24"/>
        </w:rPr>
        <w:t>1998;</w:t>
      </w:r>
      <w:r w:rsidRPr="009F67D7">
        <w:rPr>
          <w:rFonts w:ascii="Book Antiqua" w:hAnsi="Book Antiqua" w:cs="SimSun"/>
          <w:color w:val="000000"/>
          <w:kern w:val="0"/>
          <w:sz w:val="24"/>
        </w:rPr>
        <w:t> </w:t>
      </w:r>
      <w:r w:rsidRPr="00F879C4">
        <w:rPr>
          <w:rFonts w:ascii="Book Antiqua" w:hAnsi="Book Antiqua" w:cs="SimSun"/>
          <w:b/>
          <w:bCs/>
          <w:color w:val="000000"/>
          <w:kern w:val="0"/>
          <w:sz w:val="24"/>
        </w:rPr>
        <w:t>74</w:t>
      </w:r>
      <w:r w:rsidRPr="00F879C4">
        <w:rPr>
          <w:rFonts w:ascii="Book Antiqua" w:hAnsi="Book Antiqua" w:cs="SimSun"/>
          <w:color w:val="000000"/>
          <w:kern w:val="0"/>
          <w:sz w:val="24"/>
        </w:rPr>
        <w:t>: 25-48 [PMID: 9561266]</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 xml:space="preserve">57 </w:t>
      </w:r>
      <w:r w:rsidRPr="009F67D7">
        <w:rPr>
          <w:rFonts w:ascii="Book Antiqua" w:hAnsi="Book Antiqua"/>
          <w:b/>
          <w:bCs/>
          <w:color w:val="000000"/>
          <w:sz w:val="24"/>
        </w:rPr>
        <w:t>Shaw P</w:t>
      </w:r>
      <w:r w:rsidRPr="009F67D7">
        <w:rPr>
          <w:rFonts w:ascii="Book Antiqua" w:hAnsi="Book Antiqua"/>
          <w:color w:val="000000"/>
          <w:sz w:val="24"/>
        </w:rPr>
        <w:t>, Bovey R, Tardy S, Sahli R, Sordat B, Costa J. Induction of apoptosis by wild-type p53 in a human colon tumor-derived cell line.</w:t>
      </w:r>
      <w:r w:rsidRPr="009F67D7">
        <w:rPr>
          <w:rStyle w:val="apple-converted-space"/>
          <w:rFonts w:ascii="Book Antiqua" w:hAnsi="Book Antiqua"/>
          <w:color w:val="000000"/>
          <w:sz w:val="24"/>
        </w:rPr>
        <w:t> </w:t>
      </w:r>
      <w:r w:rsidRPr="009F67D7">
        <w:rPr>
          <w:rFonts w:ascii="Book Antiqua" w:hAnsi="Book Antiqua"/>
          <w:i/>
          <w:iCs/>
          <w:color w:val="000000"/>
          <w:sz w:val="24"/>
        </w:rPr>
        <w:t>Proc Natl Acad Sci USA</w:t>
      </w:r>
      <w:r w:rsidRPr="009F67D7">
        <w:rPr>
          <w:rStyle w:val="apple-converted-space"/>
          <w:rFonts w:ascii="Book Antiqua" w:hAnsi="Book Antiqua"/>
          <w:color w:val="000000"/>
          <w:sz w:val="24"/>
        </w:rPr>
        <w:t> </w:t>
      </w:r>
      <w:r w:rsidRPr="009F67D7">
        <w:rPr>
          <w:rFonts w:ascii="Book Antiqua" w:hAnsi="Book Antiqua"/>
          <w:color w:val="000000"/>
          <w:sz w:val="24"/>
        </w:rPr>
        <w:t>1992;</w:t>
      </w:r>
      <w:r w:rsidRPr="009F67D7">
        <w:rPr>
          <w:rStyle w:val="apple-converted-space"/>
          <w:rFonts w:ascii="Book Antiqua" w:hAnsi="Book Antiqua"/>
          <w:color w:val="000000"/>
          <w:sz w:val="24"/>
        </w:rPr>
        <w:t> </w:t>
      </w:r>
      <w:r w:rsidRPr="009F67D7">
        <w:rPr>
          <w:rFonts w:ascii="Book Antiqua" w:hAnsi="Book Antiqua"/>
          <w:b/>
          <w:bCs/>
          <w:color w:val="000000"/>
          <w:sz w:val="24"/>
        </w:rPr>
        <w:t>89</w:t>
      </w:r>
      <w:r w:rsidRPr="009F67D7">
        <w:rPr>
          <w:rFonts w:ascii="Book Antiqua" w:hAnsi="Book Antiqua"/>
          <w:color w:val="000000"/>
          <w:sz w:val="24"/>
        </w:rPr>
        <w:t>: 4495-4499 [PMID: 1584781]</w:t>
      </w:r>
      <w:r w:rsidRPr="009F67D7">
        <w:rPr>
          <w:rFonts w:ascii="Book Antiqua" w:hAnsi="Book Antiqua" w:cs="SimSun"/>
          <w:color w:val="000000"/>
          <w:kern w:val="0"/>
          <w:sz w:val="24"/>
        </w:rPr>
        <w:t xml:space="preserve"> </w:t>
      </w:r>
      <w:r w:rsidRPr="00F879C4">
        <w:rPr>
          <w:rFonts w:ascii="Book Antiqua" w:hAnsi="Book Antiqua" w:cs="SimSun"/>
          <w:color w:val="000000"/>
          <w:kern w:val="0"/>
          <w:sz w:val="24"/>
        </w:rPr>
        <w:t>58</w:t>
      </w:r>
      <w:r w:rsidRPr="009F67D7">
        <w:rPr>
          <w:rFonts w:ascii="Book Antiqua" w:hAnsi="Book Antiqua" w:cs="SimSun"/>
          <w:color w:val="000000"/>
          <w:kern w:val="0"/>
          <w:sz w:val="24"/>
        </w:rPr>
        <w:t> </w:t>
      </w:r>
      <w:r w:rsidRPr="00F879C4">
        <w:rPr>
          <w:rFonts w:ascii="Book Antiqua" w:hAnsi="Book Antiqua" w:cs="SimSun"/>
          <w:b/>
          <w:bCs/>
          <w:color w:val="000000"/>
          <w:kern w:val="0"/>
          <w:sz w:val="24"/>
        </w:rPr>
        <w:t>Yonish-Rouach E</w:t>
      </w:r>
      <w:r w:rsidRPr="00F879C4">
        <w:rPr>
          <w:rFonts w:ascii="Book Antiqua" w:hAnsi="Book Antiqua" w:cs="SimSun"/>
          <w:color w:val="000000"/>
          <w:kern w:val="0"/>
          <w:sz w:val="24"/>
        </w:rPr>
        <w:t xml:space="preserve">, Resnitzky D, Lotem J, Sachs L, Kimchi A, Oren M. Wild-type p53 induces apoptosis of </w:t>
      </w:r>
      <w:r w:rsidRPr="00F879C4">
        <w:rPr>
          <w:rFonts w:ascii="Book Antiqua" w:hAnsi="Book Antiqua" w:cs="SimSun"/>
          <w:color w:val="000000"/>
          <w:kern w:val="0"/>
          <w:sz w:val="24"/>
        </w:rPr>
        <w:lastRenderedPageBreak/>
        <w:t>myeloid leukaemic cells that is inhibited by interleukin-6.</w:t>
      </w:r>
      <w:r w:rsidRPr="009F67D7">
        <w:rPr>
          <w:rFonts w:ascii="Book Antiqua" w:hAnsi="Book Antiqua" w:cs="SimSun"/>
          <w:color w:val="000000"/>
          <w:kern w:val="0"/>
          <w:sz w:val="24"/>
        </w:rPr>
        <w:t> </w:t>
      </w:r>
      <w:r w:rsidRPr="00F879C4">
        <w:rPr>
          <w:rFonts w:ascii="Book Antiqua" w:hAnsi="Book Antiqua" w:cs="SimSun"/>
          <w:i/>
          <w:iCs/>
          <w:color w:val="000000"/>
          <w:kern w:val="0"/>
          <w:sz w:val="24"/>
        </w:rPr>
        <w:t>Nature</w:t>
      </w:r>
      <w:r w:rsidRPr="009F67D7">
        <w:rPr>
          <w:rFonts w:ascii="Book Antiqua" w:hAnsi="Book Antiqua" w:cs="SimSun"/>
          <w:color w:val="000000"/>
          <w:kern w:val="0"/>
          <w:sz w:val="24"/>
        </w:rPr>
        <w:t> </w:t>
      </w:r>
      <w:r w:rsidRPr="00F879C4">
        <w:rPr>
          <w:rFonts w:ascii="Book Antiqua" w:hAnsi="Book Antiqua" w:cs="SimSun"/>
          <w:color w:val="000000"/>
          <w:kern w:val="0"/>
          <w:sz w:val="24"/>
        </w:rPr>
        <w:t>1991;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352</w:t>
      </w:r>
      <w:r w:rsidRPr="00F879C4">
        <w:rPr>
          <w:rFonts w:ascii="Book Antiqua" w:hAnsi="Book Antiqua" w:cs="SimSun"/>
          <w:color w:val="000000"/>
          <w:kern w:val="0"/>
          <w:sz w:val="24"/>
        </w:rPr>
        <w:t>: 345-347 [PMID: 1852210]</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59</w:t>
      </w:r>
      <w:r w:rsidRPr="009F67D7">
        <w:rPr>
          <w:rFonts w:ascii="Book Antiqua" w:hAnsi="Book Antiqua" w:cs="SimSun"/>
          <w:color w:val="000000"/>
          <w:kern w:val="0"/>
          <w:sz w:val="24"/>
        </w:rPr>
        <w:t> </w:t>
      </w:r>
      <w:r w:rsidRPr="00F879C4">
        <w:rPr>
          <w:rFonts w:ascii="Book Antiqua" w:hAnsi="Book Antiqua" w:cs="SimSun"/>
          <w:b/>
          <w:bCs/>
          <w:color w:val="000000"/>
          <w:kern w:val="0"/>
          <w:sz w:val="24"/>
        </w:rPr>
        <w:t>Ju J</w:t>
      </w:r>
      <w:r w:rsidRPr="00F879C4">
        <w:rPr>
          <w:rFonts w:ascii="Book Antiqua" w:hAnsi="Book Antiqua" w:cs="SimSun"/>
          <w:color w:val="000000"/>
          <w:kern w:val="0"/>
          <w:sz w:val="24"/>
        </w:rPr>
        <w:t>, Schmitz JC, Song B, Kudo K, Chu E. Regulation of p53 expression in response to 5-fluorouracil in human cancer RKO cells.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Clin Cancer Res</w:t>
      </w:r>
      <w:r w:rsidRPr="009F67D7">
        <w:rPr>
          <w:rFonts w:ascii="Book Antiqua" w:hAnsi="Book Antiqua" w:cs="SimSun"/>
          <w:color w:val="000000"/>
          <w:kern w:val="0"/>
          <w:sz w:val="24"/>
        </w:rPr>
        <w:t> </w:t>
      </w:r>
      <w:r w:rsidRPr="00F879C4">
        <w:rPr>
          <w:rFonts w:ascii="Book Antiqua" w:hAnsi="Book Antiqua" w:cs="SimSun"/>
          <w:color w:val="000000"/>
          <w:kern w:val="0"/>
          <w:sz w:val="24"/>
        </w:rPr>
        <w:t>2007;</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13</w:t>
      </w:r>
      <w:r w:rsidRPr="00F879C4">
        <w:rPr>
          <w:rFonts w:ascii="Book Antiqua" w:hAnsi="Book Antiqua" w:cs="SimSun"/>
          <w:color w:val="000000"/>
          <w:kern w:val="0"/>
          <w:sz w:val="24"/>
        </w:rPr>
        <w:t>: 4245-4251 [PMID: 17634554]</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60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Das R</w:t>
      </w:r>
      <w:r w:rsidRPr="00F879C4">
        <w:rPr>
          <w:rFonts w:ascii="Book Antiqua" w:hAnsi="Book Antiqua" w:cs="SimSun"/>
          <w:color w:val="000000"/>
          <w:kern w:val="0"/>
          <w:sz w:val="24"/>
        </w:rPr>
        <w:t>, Bhattacharya K, Sarkar S, Samanta SK, Pal BC, Mandal C. Mahanine synergistically enhances cytotoxicity of 5-fluorouracil through ROS-mediated activation of PTEN and p53/p73 in colon carcinoma.</w:t>
      </w:r>
      <w:r w:rsidRPr="009F67D7">
        <w:rPr>
          <w:rFonts w:ascii="Book Antiqua" w:hAnsi="Book Antiqua" w:cs="SimSun"/>
          <w:color w:val="000000"/>
          <w:kern w:val="0"/>
          <w:sz w:val="24"/>
        </w:rPr>
        <w:t> </w:t>
      </w:r>
      <w:r w:rsidRPr="00F879C4">
        <w:rPr>
          <w:rFonts w:ascii="Book Antiqua" w:hAnsi="Book Antiqua" w:cs="SimSun"/>
          <w:i/>
          <w:iCs/>
          <w:color w:val="000000"/>
          <w:kern w:val="0"/>
          <w:sz w:val="24"/>
        </w:rPr>
        <w:t>Apoptosis</w:t>
      </w:r>
      <w:r w:rsidRPr="009F67D7">
        <w:rPr>
          <w:rFonts w:ascii="Book Antiqua" w:hAnsi="Book Antiqua" w:cs="SimSun"/>
          <w:color w:val="000000"/>
          <w:kern w:val="0"/>
          <w:sz w:val="24"/>
        </w:rPr>
        <w:t> </w:t>
      </w:r>
      <w:r w:rsidRPr="00F879C4">
        <w:rPr>
          <w:rFonts w:ascii="Book Antiqua" w:hAnsi="Book Antiqua" w:cs="SimSun"/>
          <w:color w:val="000000"/>
          <w:kern w:val="0"/>
          <w:sz w:val="24"/>
        </w:rPr>
        <w:t>2014;</w:t>
      </w:r>
      <w:r w:rsidRPr="009F67D7">
        <w:rPr>
          <w:rFonts w:ascii="Book Antiqua" w:hAnsi="Book Antiqua" w:cs="SimSun"/>
          <w:color w:val="000000"/>
          <w:kern w:val="0"/>
          <w:sz w:val="24"/>
        </w:rPr>
        <w:t> </w:t>
      </w:r>
      <w:r w:rsidRPr="00F879C4">
        <w:rPr>
          <w:rFonts w:ascii="Book Antiqua" w:hAnsi="Book Antiqua" w:cs="SimSun"/>
          <w:b/>
          <w:bCs/>
          <w:color w:val="000000"/>
          <w:kern w:val="0"/>
          <w:sz w:val="24"/>
        </w:rPr>
        <w:t>19</w:t>
      </w:r>
      <w:r w:rsidRPr="00F879C4">
        <w:rPr>
          <w:rFonts w:ascii="Book Antiqua" w:hAnsi="Book Antiqua" w:cs="SimSun"/>
          <w:color w:val="000000"/>
          <w:kern w:val="0"/>
          <w:sz w:val="24"/>
        </w:rPr>
        <w:t>: 149-164 [PMID: 24052409 DOI: 10.1007/s10495-013-]</w:t>
      </w:r>
    </w:p>
    <w:p w:rsidR="0023534F" w:rsidRPr="00F879C4" w:rsidRDefault="0023534F" w:rsidP="00EC12D5">
      <w:pPr>
        <w:widowControl/>
        <w:adjustRightInd w:val="0"/>
        <w:snapToGrid w:val="0"/>
        <w:rPr>
          <w:rFonts w:ascii="Book Antiqua" w:hAnsi="Book Antiqua" w:cs="SimSun"/>
          <w:color w:val="000000"/>
          <w:kern w:val="0"/>
          <w:sz w:val="24"/>
        </w:rPr>
      </w:pPr>
      <w:r w:rsidRPr="00F879C4">
        <w:rPr>
          <w:rFonts w:ascii="Book Antiqua" w:hAnsi="Book Antiqua" w:cs="SimSun"/>
          <w:color w:val="000000"/>
          <w:kern w:val="0"/>
          <w:sz w:val="24"/>
        </w:rPr>
        <w:t>61</w:t>
      </w:r>
      <w:r w:rsidRPr="009F67D7">
        <w:rPr>
          <w:rFonts w:ascii="Book Antiqua" w:hAnsi="Book Antiqua" w:cs="SimSun"/>
          <w:color w:val="000000"/>
          <w:kern w:val="0"/>
          <w:sz w:val="24"/>
        </w:rPr>
        <w:t> </w:t>
      </w:r>
      <w:r w:rsidRPr="00F879C4">
        <w:rPr>
          <w:rFonts w:ascii="Book Antiqua" w:hAnsi="Book Antiqua" w:cs="SimSun"/>
          <w:b/>
          <w:bCs/>
          <w:color w:val="000000"/>
          <w:kern w:val="0"/>
          <w:sz w:val="24"/>
        </w:rPr>
        <w:t>Vilgelm AE</w:t>
      </w:r>
      <w:r w:rsidRPr="00F879C4">
        <w:rPr>
          <w:rFonts w:ascii="Book Antiqua" w:hAnsi="Book Antiqua" w:cs="SimSun"/>
          <w:color w:val="000000"/>
          <w:kern w:val="0"/>
          <w:sz w:val="24"/>
        </w:rPr>
        <w:t>, Washington MK, Wei J, Chen H, Prassolov VS, Zaika AI. Interactions of the p53 protein family in cellular stress response in gastrointestinal tumors.</w:t>
      </w:r>
      <w:r w:rsidRPr="009F67D7">
        <w:rPr>
          <w:rFonts w:ascii="Book Antiqua" w:hAnsi="Book Antiqua" w:cs="SimSun"/>
          <w:color w:val="000000"/>
          <w:kern w:val="0"/>
          <w:sz w:val="24"/>
        </w:rPr>
        <w:t> </w:t>
      </w:r>
      <w:r w:rsidRPr="00F879C4">
        <w:rPr>
          <w:rFonts w:ascii="Book Antiqua" w:hAnsi="Book Antiqua" w:cs="SimSun"/>
          <w:i/>
          <w:iCs/>
          <w:color w:val="000000"/>
          <w:kern w:val="0"/>
          <w:sz w:val="24"/>
        </w:rPr>
        <w:t>Mol Cancer Ther</w:t>
      </w:r>
      <w:r w:rsidRPr="009F67D7">
        <w:rPr>
          <w:rFonts w:ascii="Book Antiqua" w:hAnsi="Book Antiqua" w:cs="SimSun"/>
          <w:color w:val="000000"/>
          <w:kern w:val="0"/>
          <w:sz w:val="24"/>
        </w:rPr>
        <w:t> </w:t>
      </w:r>
      <w:r w:rsidRPr="00F879C4">
        <w:rPr>
          <w:rFonts w:ascii="Book Antiqua" w:hAnsi="Book Antiqua" w:cs="SimSun"/>
          <w:color w:val="000000"/>
          <w:kern w:val="0"/>
          <w:sz w:val="24"/>
        </w:rPr>
        <w:t>2010;</w:t>
      </w:r>
      <w:r w:rsidRPr="009F67D7">
        <w:rPr>
          <w:rFonts w:ascii="Book Antiqua" w:hAnsi="Book Antiqua" w:cs="SimSun"/>
          <w:color w:val="000000"/>
          <w:kern w:val="0"/>
          <w:sz w:val="24"/>
        </w:rPr>
        <w:t> </w:t>
      </w:r>
      <w:r w:rsidRPr="00F879C4">
        <w:rPr>
          <w:rFonts w:ascii="Book Antiqua" w:hAnsi="Book Antiqua" w:cs="SimSun"/>
          <w:b/>
          <w:bCs/>
          <w:color w:val="000000"/>
          <w:kern w:val="0"/>
          <w:sz w:val="24"/>
        </w:rPr>
        <w:t>9</w:t>
      </w:r>
      <w:r w:rsidRPr="00F879C4">
        <w:rPr>
          <w:rFonts w:ascii="Book Antiqua" w:hAnsi="Book Antiqua" w:cs="SimSun"/>
          <w:color w:val="000000"/>
          <w:kern w:val="0"/>
          <w:sz w:val="24"/>
        </w:rPr>
        <w:t>: 693-705 [PMID: 20197393 DOI: 10.1158/1535-7163.MCT-09-0912</w:t>
      </w:r>
      <w:r w:rsidRPr="009F67D7">
        <w:rPr>
          <w:rFonts w:ascii="Book Antiqua" w:hAnsi="Book Antiqua" w:cs="SimSun"/>
          <w:color w:val="000000"/>
          <w:kern w:val="0"/>
          <w:sz w:val="24"/>
        </w:rPr>
        <w:t>]</w:t>
      </w:r>
    </w:p>
    <w:p w:rsidR="0023534F" w:rsidRPr="009F67D7" w:rsidRDefault="0023534F" w:rsidP="00EC12D5">
      <w:pPr>
        <w:adjustRightInd w:val="0"/>
        <w:snapToGrid w:val="0"/>
        <w:rPr>
          <w:rFonts w:ascii="Book Antiqua" w:hAnsi="Book Antiqua"/>
          <w:sz w:val="24"/>
        </w:rPr>
      </w:pPr>
    </w:p>
    <w:p w:rsidR="0023534F" w:rsidRDefault="0023534F" w:rsidP="00EC12D5">
      <w:pPr>
        <w:adjustRightInd w:val="0"/>
        <w:snapToGrid w:val="0"/>
        <w:spacing w:line="360" w:lineRule="auto"/>
        <w:jc w:val="right"/>
        <w:rPr>
          <w:rFonts w:ascii="Book Antiqua" w:hAnsi="Book Antiqua"/>
          <w:b/>
          <w:bCs/>
          <w:sz w:val="24"/>
        </w:rPr>
      </w:pPr>
      <w:r w:rsidRPr="005F7DC3">
        <w:rPr>
          <w:rFonts w:ascii="Book Antiqua" w:hAnsi="Book Antiqua"/>
          <w:b/>
          <w:bCs/>
          <w:sz w:val="24"/>
        </w:rPr>
        <w:t xml:space="preserve">P-Reviewer: </w:t>
      </w:r>
      <w:r w:rsidRPr="0023534F">
        <w:rPr>
          <w:rFonts w:ascii="Book Antiqua" w:hAnsi="Book Antiqua"/>
          <w:bCs/>
          <w:sz w:val="24"/>
        </w:rPr>
        <w:t>Sam MR</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23534F" w:rsidRDefault="0023534F" w:rsidP="00EC12D5">
      <w:pPr>
        <w:autoSpaceDE w:val="0"/>
        <w:autoSpaceDN w:val="0"/>
        <w:adjustRightInd w:val="0"/>
        <w:snapToGrid w:val="0"/>
        <w:spacing w:line="360" w:lineRule="auto"/>
        <w:rPr>
          <w:rFonts w:ascii="Book Antiqua" w:hAnsi="Book Antiqua" w:cs="Book Antiqua"/>
          <w:b/>
          <w:bCs/>
          <w:color w:val="000000" w:themeColor="text1"/>
          <w:kern w:val="0"/>
          <w:sz w:val="24"/>
        </w:rPr>
      </w:pPr>
      <w:r>
        <w:rPr>
          <w:rFonts w:ascii="Book Antiqua" w:hAnsi="Book Antiqua" w:cs="Book Antiqua"/>
          <w:b/>
          <w:bCs/>
          <w:color w:val="000000" w:themeColor="text1"/>
          <w:kern w:val="0"/>
          <w:sz w:val="24"/>
        </w:rPr>
        <w:br w:type="page"/>
      </w:r>
    </w:p>
    <w:p w:rsidR="00EA59E0" w:rsidRDefault="0023534F"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noProof/>
          <w:color w:val="000000" w:themeColor="text1"/>
          <w:kern w:val="0"/>
          <w:sz w:val="24"/>
        </w:rPr>
        <w:lastRenderedPageBreak/>
        <w:drawing>
          <wp:inline distT="0" distB="0" distL="0" distR="0" wp14:anchorId="78AA6F7D" wp14:editId="3D83FF67">
            <wp:extent cx="5486400" cy="4114800"/>
            <wp:effectExtent l="0" t="0" r="0" b="0"/>
            <wp:docPr id="1" name="图片 1" descr="C:\Users\Administrator\Desktop\26717\26717\26717-Figures\Figur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6717\26717\26717-Figures\Figure 1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23534F" w:rsidRDefault="0023534F"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hint="eastAsia"/>
          <w:color w:val="000000" w:themeColor="text1"/>
          <w:kern w:val="0"/>
          <w:sz w:val="24"/>
        </w:rPr>
        <w:t>A</w:t>
      </w:r>
    </w:p>
    <w:p w:rsidR="0023534F" w:rsidRDefault="0023534F"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noProof/>
          <w:color w:val="000000" w:themeColor="text1"/>
          <w:kern w:val="0"/>
          <w:sz w:val="24"/>
        </w:rPr>
        <w:lastRenderedPageBreak/>
        <w:drawing>
          <wp:inline distT="0" distB="0" distL="0" distR="0" wp14:anchorId="0BE9E8F7" wp14:editId="279AF757">
            <wp:extent cx="5486400" cy="4114800"/>
            <wp:effectExtent l="0" t="0" r="0" b="0"/>
            <wp:docPr id="2" name="图片 2" descr="C:\Users\Administrator\Desktop\26717\26717\26717-Figures\Figur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6717\26717\26717-Figures\Figure 1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23534F" w:rsidRDefault="0023534F"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hint="eastAsia"/>
          <w:color w:val="000000" w:themeColor="text1"/>
          <w:kern w:val="0"/>
          <w:sz w:val="24"/>
        </w:rPr>
        <w:t>B</w:t>
      </w:r>
    </w:p>
    <w:p w:rsidR="0023534F" w:rsidRDefault="0023534F"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noProof/>
          <w:color w:val="000000" w:themeColor="text1"/>
          <w:kern w:val="0"/>
          <w:sz w:val="24"/>
        </w:rPr>
        <w:lastRenderedPageBreak/>
        <w:drawing>
          <wp:inline distT="0" distB="0" distL="0" distR="0" wp14:anchorId="7F0F9380" wp14:editId="139A9FF8">
            <wp:extent cx="5486400" cy="4114800"/>
            <wp:effectExtent l="0" t="0" r="0" b="0"/>
            <wp:docPr id="3" name="图片 3" descr="C:\Users\Administrator\Desktop\26717\26717\26717-Figures\Figur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6717\26717\26717-Figures\Figure 1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23534F" w:rsidRDefault="0023534F"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hint="eastAsia"/>
          <w:color w:val="000000" w:themeColor="text1"/>
          <w:kern w:val="0"/>
          <w:sz w:val="24"/>
        </w:rPr>
        <w:t>C</w:t>
      </w:r>
    </w:p>
    <w:p w:rsidR="0023534F" w:rsidRDefault="0023534F"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noProof/>
          <w:color w:val="000000" w:themeColor="text1"/>
          <w:kern w:val="0"/>
          <w:sz w:val="24"/>
        </w:rPr>
        <w:lastRenderedPageBreak/>
        <w:drawing>
          <wp:inline distT="0" distB="0" distL="0" distR="0" wp14:anchorId="2DF7BA59" wp14:editId="13B4A63A">
            <wp:extent cx="5486400" cy="4114800"/>
            <wp:effectExtent l="0" t="0" r="0" b="0"/>
            <wp:docPr id="4" name="图片 4" descr="C:\Users\Administrator\Desktop\26717\26717\26717-Figures\Figure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6717\26717\26717-Figures\Figure 1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23534F" w:rsidRPr="00F3291A" w:rsidRDefault="0023534F"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hint="eastAsia"/>
          <w:color w:val="000000" w:themeColor="text1"/>
          <w:kern w:val="0"/>
          <w:sz w:val="24"/>
        </w:rPr>
        <w:t>D</w:t>
      </w:r>
    </w:p>
    <w:p w:rsidR="00EA59E0" w:rsidRDefault="005D2B6D" w:rsidP="00EC12D5">
      <w:pPr>
        <w:autoSpaceDE w:val="0"/>
        <w:autoSpaceDN w:val="0"/>
        <w:adjustRightInd w:val="0"/>
        <w:snapToGrid w:val="0"/>
        <w:spacing w:line="360" w:lineRule="auto"/>
        <w:rPr>
          <w:rFonts w:ascii="Book Antiqua" w:hAnsi="Book Antiqua"/>
          <w:color w:val="000000" w:themeColor="text1"/>
          <w:kern w:val="0"/>
          <w:sz w:val="24"/>
        </w:rPr>
      </w:pPr>
      <w:r w:rsidRPr="00F3291A">
        <w:rPr>
          <w:rFonts w:ascii="Book Antiqua" w:hAnsi="Book Antiqua"/>
          <w:b/>
          <w:color w:val="000000" w:themeColor="text1"/>
          <w:kern w:val="0"/>
          <w:sz w:val="24"/>
        </w:rPr>
        <w:t>Figure 1 Tumor cell apoptosis</w:t>
      </w:r>
      <w:r w:rsidRPr="00F3291A">
        <w:rPr>
          <w:rFonts w:ascii="Book Antiqua" w:hAnsi="Book Antiqua"/>
          <w:color w:val="000000" w:themeColor="text1"/>
          <w:kern w:val="0"/>
          <w:sz w:val="24"/>
        </w:rPr>
        <w:t xml:space="preserve">. Tumor cell apoptosis at 72 h </w:t>
      </w:r>
      <w:r w:rsidRPr="00F3291A">
        <w:rPr>
          <w:rFonts w:ascii="Book Antiqua" w:hAnsi="Book Antiqua" w:cs="SimSun"/>
          <w:color w:val="000000" w:themeColor="text1"/>
          <w:kern w:val="0"/>
          <w:sz w:val="24"/>
          <w:lang w:val="en-GB"/>
        </w:rPr>
        <w:t>(</w:t>
      </w:r>
      <w:r w:rsidRPr="00F3291A">
        <w:rPr>
          <w:rFonts w:ascii="Book Antiqua" w:hAnsi="Book Antiqua" w:cs="SimSun"/>
          <w:color w:val="000000" w:themeColor="text1"/>
          <w:kern w:val="0"/>
          <w:sz w:val="24"/>
        </w:rPr>
        <w:t>×</w:t>
      </w:r>
      <w:r w:rsidR="0023534F">
        <w:rPr>
          <w:rFonts w:ascii="Book Antiqua" w:hAnsi="Book Antiqua" w:cs="SimSun" w:hint="eastAsia"/>
          <w:color w:val="000000" w:themeColor="text1"/>
          <w:kern w:val="0"/>
          <w:sz w:val="24"/>
        </w:rPr>
        <w:t xml:space="preserve"> </w:t>
      </w:r>
      <w:r w:rsidR="0023534F">
        <w:rPr>
          <w:rFonts w:ascii="Book Antiqua" w:hAnsi="Book Antiqua"/>
          <w:color w:val="000000" w:themeColor="text1"/>
          <w:kern w:val="0"/>
          <w:sz w:val="24"/>
        </w:rPr>
        <w:t>400) in the control group (</w:t>
      </w:r>
      <w:r w:rsidRPr="0023534F">
        <w:rPr>
          <w:rFonts w:ascii="Book Antiqua" w:hAnsi="Book Antiqua"/>
          <w:caps/>
          <w:color w:val="000000" w:themeColor="text1"/>
          <w:kern w:val="0"/>
          <w:sz w:val="24"/>
        </w:rPr>
        <w:t>a</w:t>
      </w:r>
      <w:r w:rsidR="0023534F">
        <w:rPr>
          <w:rFonts w:ascii="Book Antiqua" w:hAnsi="Book Antiqua"/>
          <w:color w:val="000000" w:themeColor="text1"/>
          <w:kern w:val="0"/>
          <w:sz w:val="24"/>
        </w:rPr>
        <w:t>), 5-FU group (</w:t>
      </w:r>
      <w:r w:rsidRPr="0023534F">
        <w:rPr>
          <w:rFonts w:ascii="Book Antiqua" w:hAnsi="Book Antiqua"/>
          <w:caps/>
          <w:color w:val="000000" w:themeColor="text1"/>
          <w:kern w:val="0"/>
          <w:sz w:val="24"/>
        </w:rPr>
        <w:t>b</w:t>
      </w:r>
      <w:r w:rsidR="0023534F">
        <w:rPr>
          <w:rFonts w:ascii="Book Antiqua" w:hAnsi="Book Antiqua"/>
          <w:color w:val="000000" w:themeColor="text1"/>
          <w:kern w:val="0"/>
          <w:sz w:val="24"/>
        </w:rPr>
        <w:t>), rAd-p53 group (</w:t>
      </w:r>
      <w:r w:rsidRPr="0023534F">
        <w:rPr>
          <w:rFonts w:ascii="Book Antiqua" w:hAnsi="Book Antiqua"/>
          <w:caps/>
          <w:color w:val="000000" w:themeColor="text1"/>
          <w:kern w:val="0"/>
          <w:sz w:val="24"/>
        </w:rPr>
        <w:t>c</w:t>
      </w:r>
      <w:r w:rsidRPr="00F3291A">
        <w:rPr>
          <w:rFonts w:ascii="Book Antiqua" w:hAnsi="Book Antiqua"/>
          <w:color w:val="000000" w:themeColor="text1"/>
          <w:kern w:val="0"/>
          <w:sz w:val="24"/>
        </w:rPr>
        <w:t>)</w:t>
      </w:r>
      <w:r w:rsidR="0023534F">
        <w:rPr>
          <w:rFonts w:ascii="Book Antiqua" w:hAnsi="Book Antiqua"/>
          <w:color w:val="000000" w:themeColor="text1"/>
          <w:kern w:val="0"/>
          <w:sz w:val="24"/>
        </w:rPr>
        <w:t xml:space="preserve"> and rAd-p53+5-FU group (</w:t>
      </w:r>
      <w:r w:rsidRPr="0023534F">
        <w:rPr>
          <w:rFonts w:ascii="Book Antiqua" w:hAnsi="Book Antiqua"/>
          <w:caps/>
          <w:color w:val="000000" w:themeColor="text1"/>
          <w:kern w:val="0"/>
          <w:sz w:val="24"/>
        </w:rPr>
        <w:t>d</w:t>
      </w:r>
      <w:r w:rsidRPr="00F3291A">
        <w:rPr>
          <w:rFonts w:ascii="Book Antiqua" w:hAnsi="Book Antiqua"/>
          <w:color w:val="000000" w:themeColor="text1"/>
          <w:kern w:val="0"/>
          <w:sz w:val="24"/>
        </w:rPr>
        <w:t>).</w:t>
      </w:r>
    </w:p>
    <w:p w:rsidR="0023534F" w:rsidRDefault="0023534F"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color w:val="000000" w:themeColor="text1"/>
          <w:kern w:val="0"/>
          <w:sz w:val="24"/>
        </w:rPr>
        <w:br w:type="page"/>
      </w:r>
    </w:p>
    <w:p w:rsidR="0023534F" w:rsidRDefault="0023534F"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noProof/>
          <w:color w:val="000000" w:themeColor="text1"/>
          <w:kern w:val="0"/>
          <w:sz w:val="24"/>
        </w:rPr>
        <w:lastRenderedPageBreak/>
        <w:drawing>
          <wp:inline distT="0" distB="0" distL="0" distR="0" wp14:anchorId="1459B3E6" wp14:editId="50573434">
            <wp:extent cx="5486400" cy="3590420"/>
            <wp:effectExtent l="0" t="0" r="0" b="0"/>
            <wp:docPr id="5" name="图片 5" descr="C:\Users\Administrator\Desktop\26717\26717\26717-Figures\Fig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6717\26717\26717-Figures\Figure 2.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590420"/>
                    </a:xfrm>
                    <a:prstGeom prst="rect">
                      <a:avLst/>
                    </a:prstGeom>
                    <a:noFill/>
                    <a:ln>
                      <a:noFill/>
                    </a:ln>
                  </pic:spPr>
                </pic:pic>
              </a:graphicData>
            </a:graphic>
          </wp:inline>
        </w:drawing>
      </w:r>
    </w:p>
    <w:p w:rsidR="00EA6C14" w:rsidRDefault="00EA6C14"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hint="eastAsia"/>
          <w:color w:val="000000" w:themeColor="text1"/>
          <w:kern w:val="0"/>
          <w:sz w:val="24"/>
        </w:rPr>
        <w:t>A</w:t>
      </w:r>
    </w:p>
    <w:p w:rsidR="00EA6C14" w:rsidRDefault="00EA6C14" w:rsidP="00EC12D5">
      <w:pPr>
        <w:autoSpaceDE w:val="0"/>
        <w:autoSpaceDN w:val="0"/>
        <w:adjustRightInd w:val="0"/>
        <w:snapToGrid w:val="0"/>
        <w:spacing w:line="360" w:lineRule="auto"/>
        <w:rPr>
          <w:rFonts w:ascii="Book Antiqua" w:hAnsi="Book Antiqua" w:cs="Tahoma"/>
          <w:color w:val="000000" w:themeColor="text1"/>
          <w:kern w:val="0"/>
          <w:sz w:val="24"/>
        </w:rPr>
      </w:pPr>
    </w:p>
    <w:p w:rsidR="0023534F" w:rsidRDefault="0023534F" w:rsidP="00EC12D5">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noProof/>
          <w:color w:val="000000" w:themeColor="text1"/>
          <w:kern w:val="0"/>
          <w:sz w:val="24"/>
        </w:rPr>
        <w:drawing>
          <wp:inline distT="0" distB="0" distL="0" distR="0" wp14:anchorId="3C7A8AD4" wp14:editId="442CBBFC">
            <wp:extent cx="5486400" cy="3590420"/>
            <wp:effectExtent l="0" t="0" r="0" b="0"/>
            <wp:docPr id="6" name="图片 6" descr="C:\Users\Administrator\Desktop\26717\26717\26717-Figures\Fig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6717\26717\26717-Figures\Figure 3.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590420"/>
                    </a:xfrm>
                    <a:prstGeom prst="rect">
                      <a:avLst/>
                    </a:prstGeom>
                    <a:noFill/>
                    <a:ln>
                      <a:noFill/>
                    </a:ln>
                  </pic:spPr>
                </pic:pic>
              </a:graphicData>
            </a:graphic>
          </wp:inline>
        </w:drawing>
      </w:r>
    </w:p>
    <w:p w:rsidR="00EA6C14" w:rsidRDefault="00EA6C14" w:rsidP="00EC12D5">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hint="eastAsia"/>
          <w:color w:val="000000" w:themeColor="text1"/>
          <w:kern w:val="0"/>
          <w:sz w:val="24"/>
        </w:rPr>
        <w:t>B</w:t>
      </w:r>
    </w:p>
    <w:p w:rsidR="0023534F" w:rsidRDefault="0023534F" w:rsidP="00EC12D5">
      <w:pPr>
        <w:autoSpaceDE w:val="0"/>
        <w:autoSpaceDN w:val="0"/>
        <w:adjustRightInd w:val="0"/>
        <w:snapToGrid w:val="0"/>
        <w:spacing w:line="360" w:lineRule="auto"/>
        <w:rPr>
          <w:rFonts w:ascii="Book Antiqua" w:hAnsi="Book Antiqua"/>
          <w:color w:val="000000" w:themeColor="text1"/>
          <w:kern w:val="0"/>
          <w:sz w:val="24"/>
        </w:rPr>
      </w:pPr>
    </w:p>
    <w:p w:rsidR="0023534F" w:rsidRPr="00F3291A" w:rsidRDefault="0023534F" w:rsidP="00EC12D5">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noProof/>
          <w:color w:val="000000" w:themeColor="text1"/>
          <w:kern w:val="0"/>
          <w:sz w:val="24"/>
        </w:rPr>
        <w:drawing>
          <wp:inline distT="0" distB="0" distL="0" distR="0" wp14:anchorId="03348BA4" wp14:editId="11DDC4EF">
            <wp:extent cx="5486400" cy="3590420"/>
            <wp:effectExtent l="0" t="0" r="0" b="0"/>
            <wp:docPr id="7" name="图片 7" descr="C:\Users\Administrator\Desktop\26717\26717\26717-Figures\Fig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6717\26717\26717-Figures\Figure 4.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590420"/>
                    </a:xfrm>
                    <a:prstGeom prst="rect">
                      <a:avLst/>
                    </a:prstGeom>
                    <a:noFill/>
                    <a:ln>
                      <a:noFill/>
                    </a:ln>
                  </pic:spPr>
                </pic:pic>
              </a:graphicData>
            </a:graphic>
          </wp:inline>
        </w:drawing>
      </w:r>
    </w:p>
    <w:p w:rsidR="00EA6C14" w:rsidRDefault="00EA6C14" w:rsidP="00EC12D5">
      <w:pPr>
        <w:autoSpaceDE w:val="0"/>
        <w:autoSpaceDN w:val="0"/>
        <w:adjustRightInd w:val="0"/>
        <w:snapToGrid w:val="0"/>
        <w:spacing w:line="360" w:lineRule="auto"/>
        <w:rPr>
          <w:rFonts w:ascii="Book Antiqua" w:hAnsi="Book Antiqua" w:cs="Tahoma"/>
          <w:b/>
          <w:color w:val="000000" w:themeColor="text1"/>
          <w:kern w:val="0"/>
          <w:sz w:val="24"/>
        </w:rPr>
      </w:pPr>
      <w:r>
        <w:rPr>
          <w:rFonts w:ascii="Book Antiqua" w:hAnsi="Book Antiqua" w:cs="Tahoma" w:hint="eastAsia"/>
          <w:b/>
          <w:color w:val="000000" w:themeColor="text1"/>
          <w:kern w:val="0"/>
          <w:sz w:val="24"/>
        </w:rPr>
        <w:t>C</w:t>
      </w:r>
    </w:p>
    <w:p w:rsidR="0023534F" w:rsidRDefault="0023534F" w:rsidP="00EC12D5">
      <w:pPr>
        <w:autoSpaceDE w:val="0"/>
        <w:autoSpaceDN w:val="0"/>
        <w:adjustRightInd w:val="0"/>
        <w:snapToGrid w:val="0"/>
        <w:spacing w:line="360" w:lineRule="auto"/>
        <w:rPr>
          <w:rFonts w:ascii="Book Antiqua" w:hAnsi="Book Antiqua"/>
          <w:color w:val="000000" w:themeColor="text1"/>
          <w:kern w:val="0"/>
          <w:sz w:val="24"/>
        </w:rPr>
      </w:pPr>
    </w:p>
    <w:p w:rsidR="0023534F" w:rsidRDefault="0023534F" w:rsidP="00EC12D5">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noProof/>
          <w:color w:val="000000" w:themeColor="text1"/>
          <w:kern w:val="0"/>
          <w:sz w:val="24"/>
        </w:rPr>
        <w:drawing>
          <wp:inline distT="0" distB="0" distL="0" distR="0" wp14:anchorId="03D8BAB4" wp14:editId="2C7F4683">
            <wp:extent cx="5486400" cy="3590420"/>
            <wp:effectExtent l="0" t="0" r="0" b="0"/>
            <wp:docPr id="8" name="图片 8" descr="C:\Users\Administrator\Desktop\26717\26717\26717-Figures\Figur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6717\26717\26717-Figures\Figure 5.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590420"/>
                    </a:xfrm>
                    <a:prstGeom prst="rect">
                      <a:avLst/>
                    </a:prstGeom>
                    <a:noFill/>
                    <a:ln>
                      <a:noFill/>
                    </a:ln>
                  </pic:spPr>
                </pic:pic>
              </a:graphicData>
            </a:graphic>
          </wp:inline>
        </w:drawing>
      </w:r>
    </w:p>
    <w:p w:rsidR="00EA6C14" w:rsidRPr="00F3291A" w:rsidRDefault="00EA6C14" w:rsidP="00EC12D5">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hint="eastAsia"/>
          <w:color w:val="000000" w:themeColor="text1"/>
          <w:kern w:val="0"/>
          <w:sz w:val="24"/>
        </w:rPr>
        <w:lastRenderedPageBreak/>
        <w:t>D</w:t>
      </w:r>
    </w:p>
    <w:p w:rsidR="00EA6C14" w:rsidRPr="00EA6C14" w:rsidRDefault="00EA6C14" w:rsidP="00EC12D5">
      <w:pPr>
        <w:autoSpaceDE w:val="0"/>
        <w:autoSpaceDN w:val="0"/>
        <w:adjustRightInd w:val="0"/>
        <w:snapToGrid w:val="0"/>
        <w:spacing w:line="360" w:lineRule="auto"/>
        <w:rPr>
          <w:rFonts w:ascii="Book Antiqua" w:hAnsi="Book Antiqua" w:cs="Tahoma"/>
          <w:b/>
          <w:color w:val="000000" w:themeColor="text1"/>
          <w:kern w:val="0"/>
          <w:sz w:val="24"/>
        </w:rPr>
      </w:pPr>
      <w:r w:rsidRPr="00F3291A">
        <w:rPr>
          <w:rFonts w:ascii="Book Antiqua" w:hAnsi="Book Antiqua" w:cs="Tahoma"/>
          <w:b/>
          <w:color w:val="000000" w:themeColor="text1"/>
          <w:kern w:val="0"/>
          <w:sz w:val="24"/>
        </w:rPr>
        <w:t>Figure 2</w:t>
      </w:r>
      <w:r>
        <w:rPr>
          <w:rFonts w:ascii="Book Antiqua" w:hAnsi="Book Antiqua" w:cs="Tahoma"/>
          <w:b/>
          <w:color w:val="000000" w:themeColor="text1"/>
          <w:kern w:val="0"/>
          <w:sz w:val="24"/>
        </w:rPr>
        <w:t xml:space="preserve"> </w:t>
      </w:r>
      <w:r w:rsidRPr="0023534F">
        <w:rPr>
          <w:rFonts w:ascii="Book Antiqua" w:hAnsi="Book Antiqua" w:cs="Tahoma"/>
          <w:b/>
          <w:caps/>
          <w:color w:val="000000" w:themeColor="text1"/>
          <w:kern w:val="0"/>
          <w:sz w:val="24"/>
        </w:rPr>
        <w:t>r</w:t>
      </w:r>
      <w:r w:rsidRPr="0023534F">
        <w:rPr>
          <w:rFonts w:ascii="Book Antiqua" w:hAnsi="Book Antiqua" w:cs="Tahoma"/>
          <w:b/>
          <w:color w:val="000000" w:themeColor="text1"/>
          <w:kern w:val="0"/>
          <w:sz w:val="24"/>
        </w:rPr>
        <w:t xml:space="preserve">elative </w:t>
      </w:r>
      <w:r w:rsidRPr="0023534F">
        <w:rPr>
          <w:rFonts w:ascii="Book Antiqua" w:hAnsi="Book Antiqua" w:cs="Book Antiqua"/>
          <w:b/>
          <w:color w:val="000000" w:themeColor="text1"/>
          <w:kern w:val="0"/>
          <w:sz w:val="24"/>
        </w:rPr>
        <w:t>band intensities</w:t>
      </w:r>
      <w:r w:rsidRPr="0023534F">
        <w:rPr>
          <w:rFonts w:ascii="Book Antiqua" w:hAnsi="Book Antiqua" w:cs="Tahoma"/>
          <w:b/>
          <w:color w:val="000000" w:themeColor="text1"/>
          <w:kern w:val="0"/>
          <w:sz w:val="24"/>
        </w:rPr>
        <w:t xml:space="preserve"> </w:t>
      </w:r>
      <w:r w:rsidRPr="00F3291A">
        <w:rPr>
          <w:rFonts w:ascii="Book Antiqua" w:hAnsi="Book Antiqua" w:cs="Tahoma"/>
          <w:b/>
          <w:color w:val="000000" w:themeColor="text1"/>
          <w:kern w:val="0"/>
          <w:sz w:val="24"/>
        </w:rPr>
        <w:t xml:space="preserve">of p53 expression </w:t>
      </w:r>
      <w:r>
        <w:rPr>
          <w:rFonts w:ascii="Book Antiqua" w:hAnsi="Book Antiqua" w:cs="Tahoma" w:hint="eastAsia"/>
          <w:b/>
          <w:color w:val="000000" w:themeColor="text1"/>
          <w:kern w:val="0"/>
          <w:sz w:val="24"/>
        </w:rPr>
        <w:t>(</w:t>
      </w:r>
      <w:r w:rsidRPr="00EA6C14">
        <w:rPr>
          <w:rFonts w:ascii="Book Antiqua" w:hAnsi="Book Antiqua" w:cs="Tahoma" w:hint="eastAsia"/>
          <w:b/>
          <w:caps/>
          <w:color w:val="000000" w:themeColor="text1"/>
          <w:kern w:val="0"/>
          <w:sz w:val="24"/>
        </w:rPr>
        <w:t>a</w:t>
      </w:r>
      <w:r>
        <w:rPr>
          <w:rFonts w:ascii="Book Antiqua" w:hAnsi="Book Antiqua" w:cs="Tahoma" w:hint="eastAsia"/>
          <w:b/>
          <w:color w:val="000000" w:themeColor="text1"/>
          <w:kern w:val="0"/>
          <w:sz w:val="24"/>
        </w:rPr>
        <w:t xml:space="preserve">), </w:t>
      </w:r>
      <w:r w:rsidRPr="0023534F">
        <w:rPr>
          <w:rFonts w:ascii="Book Antiqua" w:hAnsi="Book Antiqua" w:cs="Tahoma"/>
          <w:b/>
          <w:color w:val="000000" w:themeColor="text1"/>
          <w:kern w:val="0"/>
          <w:sz w:val="24"/>
        </w:rPr>
        <w:t xml:space="preserve">protein kinase C </w:t>
      </w:r>
      <w:r w:rsidRPr="00F3291A">
        <w:rPr>
          <w:rFonts w:ascii="Book Antiqua" w:hAnsi="Book Antiqua" w:cs="Tahoma"/>
          <w:b/>
          <w:color w:val="000000" w:themeColor="text1"/>
          <w:kern w:val="0"/>
          <w:sz w:val="24"/>
        </w:rPr>
        <w:t xml:space="preserve">expression </w:t>
      </w:r>
      <w:r>
        <w:rPr>
          <w:rFonts w:ascii="Book Antiqua" w:hAnsi="Book Antiqua" w:cs="Tahoma" w:hint="eastAsia"/>
          <w:b/>
          <w:color w:val="000000" w:themeColor="text1"/>
          <w:kern w:val="0"/>
          <w:sz w:val="24"/>
        </w:rPr>
        <w:t xml:space="preserve">(B), </w:t>
      </w:r>
      <w:r w:rsidRPr="0023534F">
        <w:rPr>
          <w:rFonts w:ascii="Book Antiqua" w:hAnsi="Book Antiqua" w:cs="Tahoma"/>
          <w:b/>
          <w:color w:val="000000" w:themeColor="text1"/>
          <w:kern w:val="0"/>
          <w:sz w:val="24"/>
        </w:rPr>
        <w:t>permeability-glycoprotein</w:t>
      </w:r>
      <w:r w:rsidRPr="00F3291A">
        <w:rPr>
          <w:rFonts w:ascii="Book Antiqua" w:hAnsi="Book Antiqua" w:cs="Tahoma"/>
          <w:b/>
          <w:color w:val="000000" w:themeColor="text1"/>
          <w:kern w:val="0"/>
          <w:sz w:val="24"/>
        </w:rPr>
        <w:t xml:space="preserve"> expression </w:t>
      </w:r>
      <w:r>
        <w:rPr>
          <w:rFonts w:ascii="Book Antiqua" w:hAnsi="Book Antiqua" w:cs="Tahoma" w:hint="eastAsia"/>
          <w:b/>
          <w:color w:val="000000" w:themeColor="text1"/>
          <w:kern w:val="0"/>
          <w:sz w:val="24"/>
        </w:rPr>
        <w:t xml:space="preserve">(C) </w:t>
      </w:r>
      <w:r>
        <w:rPr>
          <w:rFonts w:ascii="Book Antiqua" w:hAnsi="Book Antiqua" w:cs="Tahoma"/>
          <w:b/>
          <w:color w:val="000000" w:themeColor="text1"/>
          <w:kern w:val="0"/>
          <w:sz w:val="24"/>
        </w:rPr>
        <w:t xml:space="preserve">and </w:t>
      </w:r>
      <w:r w:rsidRPr="00F3291A">
        <w:rPr>
          <w:rFonts w:ascii="Book Antiqua" w:hAnsi="Book Antiqua" w:cs="Tahoma"/>
          <w:b/>
          <w:color w:val="000000" w:themeColor="text1"/>
          <w:kern w:val="0"/>
          <w:sz w:val="24"/>
        </w:rPr>
        <w:t xml:space="preserve">MRP1 expression </w:t>
      </w:r>
      <w:r>
        <w:rPr>
          <w:rFonts w:ascii="Book Antiqua" w:hAnsi="Book Antiqua" w:cs="Tahoma" w:hint="eastAsia"/>
          <w:b/>
          <w:color w:val="000000" w:themeColor="text1"/>
          <w:kern w:val="0"/>
          <w:sz w:val="24"/>
        </w:rPr>
        <w:t xml:space="preserve">(D) </w:t>
      </w:r>
      <w:r w:rsidRPr="00F3291A">
        <w:rPr>
          <w:rFonts w:ascii="Book Antiqua" w:hAnsi="Book Antiqua" w:cs="Tahoma"/>
          <w:b/>
          <w:color w:val="000000" w:themeColor="text1"/>
          <w:kern w:val="0"/>
          <w:sz w:val="24"/>
        </w:rPr>
        <w:t>in the three experimental groups.</w:t>
      </w:r>
    </w:p>
    <w:p w:rsidR="00EA6C14" w:rsidRDefault="00EA6C14" w:rsidP="00EC12D5">
      <w:pPr>
        <w:autoSpaceDE w:val="0"/>
        <w:autoSpaceDN w:val="0"/>
        <w:adjustRightInd w:val="0"/>
        <w:snapToGrid w:val="0"/>
        <w:spacing w:line="360" w:lineRule="auto"/>
        <w:rPr>
          <w:rFonts w:ascii="Book Antiqua" w:hAnsi="Book Antiqua" w:cs="Tahoma"/>
          <w:b/>
          <w:color w:val="000000" w:themeColor="text1"/>
          <w:kern w:val="0"/>
          <w:sz w:val="24"/>
        </w:rPr>
      </w:pPr>
      <w:r>
        <w:rPr>
          <w:rFonts w:ascii="Book Antiqua" w:hAnsi="Book Antiqua" w:cs="Tahoma"/>
          <w:b/>
          <w:color w:val="000000" w:themeColor="text1"/>
          <w:kern w:val="0"/>
          <w:sz w:val="24"/>
        </w:rPr>
        <w:br w:type="page"/>
      </w:r>
    </w:p>
    <w:p w:rsidR="00EA59E0" w:rsidRPr="00F3291A" w:rsidRDefault="00386C16" w:rsidP="00EC12D5">
      <w:pPr>
        <w:autoSpaceDE w:val="0"/>
        <w:autoSpaceDN w:val="0"/>
        <w:adjustRightInd w:val="0"/>
        <w:snapToGrid w:val="0"/>
        <w:spacing w:line="360" w:lineRule="auto"/>
        <w:rPr>
          <w:rFonts w:ascii="Book Antiqua" w:hAnsi="Book Antiqua" w:cs="Tahoma"/>
          <w:b/>
          <w:color w:val="000000" w:themeColor="text1"/>
          <w:kern w:val="0"/>
          <w:sz w:val="24"/>
        </w:rPr>
      </w:pPr>
      <w:r>
        <w:rPr>
          <w:rFonts w:ascii="Book Antiqua" w:hAnsi="Book Antiqua" w:cs="Tahoma"/>
          <w:b/>
          <w:color w:val="000000" w:themeColor="text1"/>
          <w:kern w:val="0"/>
          <w:sz w:val="24"/>
        </w:rPr>
        <w:lastRenderedPageBreak/>
        <w:t>Table 1</w:t>
      </w:r>
      <w:r w:rsidR="005D2B6D" w:rsidRPr="00F3291A">
        <w:rPr>
          <w:rFonts w:ascii="Book Antiqua" w:hAnsi="Book Antiqua" w:cs="Tahoma"/>
          <w:b/>
          <w:color w:val="000000" w:themeColor="text1"/>
          <w:kern w:val="0"/>
          <w:sz w:val="24"/>
        </w:rPr>
        <w:t xml:space="preserve"> Tumor apoptosis ratios in experimental groups and control group </w:t>
      </w:r>
      <w:r w:rsidR="00EA6C14">
        <w:rPr>
          <w:rFonts w:ascii="Book Antiqua" w:hAnsi="Book Antiqua" w:cs="Tahoma" w:hint="eastAsia"/>
          <w:b/>
          <w:color w:val="000000" w:themeColor="text1"/>
          <w:kern w:val="0"/>
          <w:sz w:val="24"/>
        </w:rPr>
        <w:t xml:space="preserve">(mean </w:t>
      </w:r>
      <w:r w:rsidR="00EA6C14" w:rsidRPr="00EA6C14">
        <w:rPr>
          <w:rFonts w:ascii="Book Antiqua" w:eastAsia="PMingLiU-ExtB" w:hAnsi="Book Antiqua" w:cs="Tahoma"/>
          <w:b/>
          <w:color w:val="000000" w:themeColor="text1"/>
          <w:kern w:val="0"/>
          <w:sz w:val="24"/>
        </w:rPr>
        <w:t>±</w:t>
      </w:r>
      <w:r w:rsidR="00EA6C14">
        <w:rPr>
          <w:rFonts w:ascii="Book Antiqua" w:hAnsi="Book Antiqua" w:cs="Tahoma" w:hint="eastAsia"/>
          <w:b/>
          <w:color w:val="000000" w:themeColor="text1"/>
          <w:kern w:val="0"/>
          <w:sz w:val="24"/>
        </w:rPr>
        <w:t xml:space="preserve"> SD)</w:t>
      </w:r>
    </w:p>
    <w:tbl>
      <w:tblPr>
        <w:tblW w:w="8528" w:type="dxa"/>
        <w:tblInd w:w="2" w:type="dxa"/>
        <w:tblBorders>
          <w:top w:val="single" w:sz="4" w:space="0" w:color="auto"/>
          <w:bottom w:val="single" w:sz="4" w:space="0" w:color="auto"/>
        </w:tblBorders>
        <w:tblLayout w:type="fixed"/>
        <w:tblLook w:val="04A0" w:firstRow="1" w:lastRow="0" w:firstColumn="1" w:lastColumn="0" w:noHBand="0" w:noVBand="1"/>
      </w:tblPr>
      <w:tblGrid>
        <w:gridCol w:w="1421"/>
        <w:gridCol w:w="1421"/>
        <w:gridCol w:w="1421"/>
        <w:gridCol w:w="1421"/>
        <w:gridCol w:w="1422"/>
        <w:gridCol w:w="1422"/>
      </w:tblGrid>
      <w:tr w:rsidR="00F3291A" w:rsidRPr="00F3291A" w:rsidTr="00EA6C14">
        <w:trPr>
          <w:trHeight w:val="1"/>
        </w:trPr>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Group</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24</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48</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72</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2"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120</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2"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168</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r>
      <w:tr w:rsidR="00F3291A" w:rsidRPr="00F3291A" w:rsidTr="00EA6C14">
        <w:trPr>
          <w:trHeight w:val="1"/>
        </w:trPr>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Control</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0.25</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0.02</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0.28</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0.01</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0.27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0.02</w:t>
            </w:r>
          </w:p>
        </w:tc>
        <w:tc>
          <w:tcPr>
            <w:tcW w:w="1422"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0.29</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0.02</w:t>
            </w:r>
          </w:p>
        </w:tc>
        <w:tc>
          <w:tcPr>
            <w:tcW w:w="1422"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0.24</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0.04</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5-FU</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0.27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0.31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0.31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0.05</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0.30</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0.04</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0.31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0.02</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RAd-p53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0.29</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0.02</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0.35</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0.43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0.08</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0.42</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0.06</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0.46</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0.06</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5-FU+rAd-p53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0.33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0.44</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0.08</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0.58</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0.07</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0.59</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0.05</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0.62</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0.07</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F</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13.235</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41.487</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53.812</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61.676</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80.755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i/>
                <w:iCs/>
                <w:color w:val="000000" w:themeColor="text1"/>
                <w:kern w:val="0"/>
                <w:sz w:val="24"/>
              </w:rPr>
              <w:t>P</w:t>
            </w:r>
          </w:p>
        </w:tc>
        <w:tc>
          <w:tcPr>
            <w:tcW w:w="1421"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421"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421"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422"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422"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vertAlign w:val="subscript"/>
              </w:rPr>
              <w:t xml:space="preserve">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color w:val="000000" w:themeColor="text1"/>
                <w:kern w:val="0"/>
                <w:sz w:val="24"/>
                <w:vertAlign w:val="subscript"/>
              </w:rPr>
              <w:t>rAd-p53+5-FU</w:t>
            </w:r>
          </w:p>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rPr>
            </w:pPr>
            <w:r w:rsidRPr="00EA6C14">
              <w:rPr>
                <w:rFonts w:ascii="Book Antiqua" w:hAnsi="Book Antiqua"/>
                <w:i/>
                <w:color w:val="000000" w:themeColor="text1"/>
                <w:kern w:val="0"/>
                <w:sz w:val="24"/>
                <w:vertAlign w:val="subscript"/>
              </w:rPr>
              <w:t>vs</w:t>
            </w:r>
            <w:r w:rsidR="005D2B6D" w:rsidRPr="00F3291A">
              <w:rPr>
                <w:rFonts w:ascii="Book Antiqua" w:hAnsi="Book Antiqua"/>
                <w:color w:val="000000" w:themeColor="text1"/>
                <w:kern w:val="0"/>
                <w:sz w:val="24"/>
                <w:vertAlign w:val="subscript"/>
              </w:rPr>
              <w:t xml:space="preserve"> rAd-p53</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5-FU</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vertAlign w:val="subscript"/>
              </w:rPr>
              <w:t xml:space="preserve">rAd-p53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5-FU</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bl>
    <w:p w:rsidR="00EA6C14" w:rsidRDefault="00EA6C14" w:rsidP="00EC12D5">
      <w:pPr>
        <w:autoSpaceDE w:val="0"/>
        <w:autoSpaceDN w:val="0"/>
        <w:adjustRightInd w:val="0"/>
        <w:snapToGrid w:val="0"/>
        <w:spacing w:line="360" w:lineRule="auto"/>
        <w:rPr>
          <w:rFonts w:ascii="Book Antiqua" w:hAnsi="Book Antiqua"/>
          <w:b/>
          <w:bCs/>
          <w:color w:val="000000" w:themeColor="text1"/>
          <w:kern w:val="0"/>
          <w:sz w:val="24"/>
        </w:rPr>
      </w:pPr>
      <w:r>
        <w:rPr>
          <w:rFonts w:ascii="Book Antiqua" w:hAnsi="Book Antiqua"/>
          <w:b/>
          <w:bCs/>
          <w:color w:val="000000" w:themeColor="text1"/>
          <w:kern w:val="0"/>
          <w:sz w:val="24"/>
        </w:rPr>
        <w:br w:type="page"/>
      </w:r>
    </w:p>
    <w:p w:rsidR="00EA59E0" w:rsidRPr="00F3291A" w:rsidRDefault="00EA6C14" w:rsidP="00EC12D5">
      <w:pPr>
        <w:autoSpaceDE w:val="0"/>
        <w:autoSpaceDN w:val="0"/>
        <w:adjustRightInd w:val="0"/>
        <w:snapToGrid w:val="0"/>
        <w:spacing w:line="360" w:lineRule="auto"/>
        <w:rPr>
          <w:rFonts w:ascii="Book Antiqua" w:hAnsi="Book Antiqua" w:cs="Tahoma"/>
          <w:b/>
          <w:color w:val="000000" w:themeColor="text1"/>
          <w:kern w:val="0"/>
          <w:sz w:val="24"/>
        </w:rPr>
      </w:pPr>
      <w:r>
        <w:rPr>
          <w:rFonts w:ascii="Book Antiqua" w:hAnsi="Book Antiqua" w:cs="Tahoma"/>
          <w:b/>
          <w:color w:val="000000" w:themeColor="text1"/>
          <w:kern w:val="0"/>
          <w:sz w:val="24"/>
        </w:rPr>
        <w:lastRenderedPageBreak/>
        <w:t>Table 2</w:t>
      </w:r>
      <w:r w:rsidR="005D2B6D" w:rsidRPr="00F3291A">
        <w:rPr>
          <w:rFonts w:ascii="Book Antiqua" w:hAnsi="Book Antiqua" w:cs="Tahoma"/>
          <w:b/>
          <w:color w:val="000000" w:themeColor="text1"/>
          <w:kern w:val="0"/>
          <w:sz w:val="24"/>
        </w:rPr>
        <w:t xml:space="preserve"> RIOD of p53 expression in experimental groups and control group</w:t>
      </w:r>
      <w:r>
        <w:rPr>
          <w:rFonts w:ascii="Book Antiqua" w:hAnsi="Book Antiqua" w:cs="Tahoma" w:hint="eastAsia"/>
          <w:b/>
          <w:color w:val="000000" w:themeColor="text1"/>
          <w:kern w:val="0"/>
          <w:sz w:val="24"/>
        </w:rPr>
        <w:t xml:space="preserve"> (mean </w:t>
      </w:r>
      <w:r w:rsidRPr="00EA6C14">
        <w:rPr>
          <w:rFonts w:ascii="Book Antiqua" w:eastAsia="PMingLiU-ExtB" w:hAnsi="Book Antiqua" w:cs="Tahoma"/>
          <w:b/>
          <w:color w:val="000000" w:themeColor="text1"/>
          <w:kern w:val="0"/>
          <w:sz w:val="24"/>
        </w:rPr>
        <w:t>±</w:t>
      </w:r>
      <w:r>
        <w:rPr>
          <w:rFonts w:ascii="Book Antiqua" w:hAnsi="Book Antiqua" w:cs="Tahoma" w:hint="eastAsia"/>
          <w:b/>
          <w:color w:val="000000" w:themeColor="text1"/>
          <w:kern w:val="0"/>
          <w:sz w:val="24"/>
        </w:rPr>
        <w:t xml:space="preserve"> SD)</w:t>
      </w:r>
    </w:p>
    <w:tbl>
      <w:tblPr>
        <w:tblW w:w="8528" w:type="dxa"/>
        <w:tblInd w:w="2" w:type="dxa"/>
        <w:tblBorders>
          <w:top w:val="single" w:sz="4" w:space="0" w:color="auto"/>
          <w:bottom w:val="single" w:sz="4" w:space="0" w:color="auto"/>
        </w:tblBorders>
        <w:tblLayout w:type="fixed"/>
        <w:tblLook w:val="04A0" w:firstRow="1" w:lastRow="0" w:firstColumn="1" w:lastColumn="0" w:noHBand="0" w:noVBand="1"/>
      </w:tblPr>
      <w:tblGrid>
        <w:gridCol w:w="1421"/>
        <w:gridCol w:w="1421"/>
        <w:gridCol w:w="1421"/>
        <w:gridCol w:w="1421"/>
        <w:gridCol w:w="1422"/>
        <w:gridCol w:w="1422"/>
      </w:tblGrid>
      <w:tr w:rsidR="00F3291A" w:rsidRPr="00EA6C14" w:rsidTr="00EA6C14">
        <w:trPr>
          <w:trHeight w:val="1"/>
        </w:trPr>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Group</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24</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48</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72</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2"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120</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2"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168</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r>
      <w:tr w:rsidR="00F3291A" w:rsidRPr="00F3291A" w:rsidTr="00EA6C14">
        <w:trPr>
          <w:trHeight w:val="1"/>
        </w:trPr>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Control</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0.099</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0.001</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0.105</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0.003</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0.101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0.007</w:t>
            </w:r>
          </w:p>
        </w:tc>
        <w:tc>
          <w:tcPr>
            <w:tcW w:w="1422"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0.105</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0.015</w:t>
            </w:r>
          </w:p>
        </w:tc>
        <w:tc>
          <w:tcPr>
            <w:tcW w:w="1422"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0.103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0.001</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5-FU</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0.108</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0.002</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0.098</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0.028</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0.096</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0.004</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0.097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0.047</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0.096</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0.033</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rAd-p53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0.187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0.209</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0.014</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0.627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0.005</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0.743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0.012</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0.713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5-FU+rAd-p53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0.393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0.004</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0.461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0.002</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0.691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0.018</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0.822</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0.009</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0.808</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0.027</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F</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221.565</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270.392</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3983.173</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9639.595</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3867.703</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EA59E0" w:rsidP="00EC12D5">
            <w:pPr>
              <w:autoSpaceDE w:val="0"/>
              <w:autoSpaceDN w:val="0"/>
              <w:adjustRightInd w:val="0"/>
              <w:snapToGrid w:val="0"/>
              <w:spacing w:line="360" w:lineRule="auto"/>
              <w:rPr>
                <w:rFonts w:ascii="Book Antiqua" w:hAnsi="Book Antiqua" w:cs="SimSun"/>
                <w:color w:val="000000" w:themeColor="text1"/>
                <w:kern w:val="0"/>
                <w:sz w:val="24"/>
                <w:lang w:val="zh-CN"/>
              </w:rPr>
            </w:pPr>
          </w:p>
        </w:tc>
        <w:tc>
          <w:tcPr>
            <w:tcW w:w="1421"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421"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421"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422"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422"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 xml:space="preserve"> </w:t>
            </w:r>
            <w:r w:rsidRPr="00F3291A">
              <w:rPr>
                <w:rFonts w:ascii="Book Antiqua" w:hAnsi="Book Antiqua"/>
                <w:color w:val="000000" w:themeColor="text1"/>
                <w:kern w:val="0"/>
                <w:sz w:val="24"/>
                <w:vertAlign w:val="subscript"/>
              </w:rPr>
              <w:t xml:space="preserve">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rAd-p53</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5-FU</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lastRenderedPageBreak/>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vertAlign w:val="subscript"/>
              </w:rPr>
              <w:t xml:space="preserve">rAd-p53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5-FU</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bl>
    <w:p w:rsidR="00EA59E0" w:rsidRPr="00F3291A" w:rsidRDefault="00EA59E0" w:rsidP="00EC12D5">
      <w:pPr>
        <w:autoSpaceDE w:val="0"/>
        <w:autoSpaceDN w:val="0"/>
        <w:adjustRightInd w:val="0"/>
        <w:snapToGrid w:val="0"/>
        <w:spacing w:line="360" w:lineRule="auto"/>
        <w:rPr>
          <w:rFonts w:ascii="Book Antiqua" w:hAnsi="Book Antiqua" w:cs="Tahoma"/>
          <w:color w:val="000000" w:themeColor="text1"/>
          <w:kern w:val="0"/>
          <w:sz w:val="24"/>
        </w:rPr>
      </w:pPr>
    </w:p>
    <w:p w:rsidR="00EA59E0" w:rsidRPr="00EA6C14" w:rsidRDefault="00EA6C14" w:rsidP="00EC12D5">
      <w:pPr>
        <w:autoSpaceDE w:val="0"/>
        <w:autoSpaceDN w:val="0"/>
        <w:adjustRightInd w:val="0"/>
        <w:snapToGrid w:val="0"/>
        <w:spacing w:line="360" w:lineRule="auto"/>
        <w:rPr>
          <w:rFonts w:ascii="Book Antiqua" w:hAnsi="Book Antiqua" w:cs="Tahoma"/>
          <w:color w:val="000000" w:themeColor="text1"/>
          <w:kern w:val="0"/>
          <w:sz w:val="24"/>
        </w:rPr>
      </w:pPr>
      <w:r>
        <w:rPr>
          <w:rFonts w:ascii="Book Antiqua" w:hAnsi="Book Antiqua" w:cs="Tahoma"/>
          <w:color w:val="000000" w:themeColor="text1"/>
          <w:kern w:val="0"/>
          <w:sz w:val="24"/>
        </w:rPr>
        <w:br w:type="page"/>
      </w:r>
    </w:p>
    <w:p w:rsidR="00EA59E0" w:rsidRPr="00F3291A" w:rsidRDefault="00EA6C14" w:rsidP="00EC12D5">
      <w:pPr>
        <w:autoSpaceDE w:val="0"/>
        <w:autoSpaceDN w:val="0"/>
        <w:adjustRightInd w:val="0"/>
        <w:snapToGrid w:val="0"/>
        <w:spacing w:line="360" w:lineRule="auto"/>
        <w:rPr>
          <w:rFonts w:ascii="Book Antiqua" w:hAnsi="Book Antiqua" w:cs="Tahoma"/>
          <w:b/>
          <w:color w:val="000000" w:themeColor="text1"/>
          <w:kern w:val="0"/>
          <w:sz w:val="24"/>
        </w:rPr>
      </w:pPr>
      <w:r>
        <w:rPr>
          <w:rFonts w:ascii="Book Antiqua" w:hAnsi="Book Antiqua" w:cs="Tahoma"/>
          <w:b/>
          <w:color w:val="000000" w:themeColor="text1"/>
          <w:kern w:val="0"/>
          <w:sz w:val="24"/>
        </w:rPr>
        <w:lastRenderedPageBreak/>
        <w:t>Table 3</w:t>
      </w:r>
      <w:r w:rsidR="005D2B6D" w:rsidRPr="00F3291A">
        <w:rPr>
          <w:rFonts w:ascii="Book Antiqua" w:hAnsi="Book Antiqua" w:cs="Tahoma"/>
          <w:b/>
          <w:color w:val="000000" w:themeColor="text1"/>
          <w:kern w:val="0"/>
          <w:sz w:val="24"/>
        </w:rPr>
        <w:t xml:space="preserve"> RIOD of </w:t>
      </w:r>
      <w:r w:rsidRPr="00EA6C14">
        <w:rPr>
          <w:rFonts w:ascii="Book Antiqua" w:hAnsi="Book Antiqua" w:cs="Tahoma"/>
          <w:b/>
          <w:color w:val="000000" w:themeColor="text1"/>
          <w:kern w:val="0"/>
          <w:sz w:val="24"/>
        </w:rPr>
        <w:t xml:space="preserve">protein kinase C </w:t>
      </w:r>
      <w:r w:rsidR="005D2B6D" w:rsidRPr="00F3291A">
        <w:rPr>
          <w:rFonts w:ascii="Book Antiqua" w:hAnsi="Book Antiqua" w:cs="Tahoma"/>
          <w:b/>
          <w:color w:val="000000" w:themeColor="text1"/>
          <w:kern w:val="0"/>
          <w:sz w:val="24"/>
        </w:rPr>
        <w:t>expression in experimental groups and control group</w:t>
      </w:r>
      <w:r>
        <w:rPr>
          <w:rFonts w:ascii="Book Antiqua" w:hAnsi="Book Antiqua" w:cs="Tahoma" w:hint="eastAsia"/>
          <w:b/>
          <w:color w:val="000000" w:themeColor="text1"/>
          <w:kern w:val="0"/>
          <w:sz w:val="24"/>
        </w:rPr>
        <w:t xml:space="preserve"> (mean </w:t>
      </w:r>
      <w:r w:rsidRPr="00EA6C14">
        <w:rPr>
          <w:rFonts w:ascii="Book Antiqua" w:eastAsia="PMingLiU-ExtB" w:hAnsi="Book Antiqua" w:cs="Tahoma"/>
          <w:b/>
          <w:color w:val="000000" w:themeColor="text1"/>
          <w:kern w:val="0"/>
          <w:sz w:val="24"/>
        </w:rPr>
        <w:t>±</w:t>
      </w:r>
      <w:r>
        <w:rPr>
          <w:rFonts w:ascii="Book Antiqua" w:hAnsi="Book Antiqua" w:cs="Tahoma" w:hint="eastAsia"/>
          <w:b/>
          <w:color w:val="000000" w:themeColor="text1"/>
          <w:kern w:val="0"/>
          <w:sz w:val="24"/>
        </w:rPr>
        <w:t xml:space="preserve"> SD)</w:t>
      </w:r>
    </w:p>
    <w:tbl>
      <w:tblPr>
        <w:tblW w:w="8581" w:type="dxa"/>
        <w:tblInd w:w="2" w:type="dxa"/>
        <w:tblBorders>
          <w:top w:val="single" w:sz="4" w:space="0" w:color="auto"/>
          <w:bottom w:val="single" w:sz="4" w:space="0" w:color="auto"/>
        </w:tblBorders>
        <w:tblLayout w:type="fixed"/>
        <w:tblLook w:val="04A0" w:firstRow="1" w:lastRow="0" w:firstColumn="1" w:lastColumn="0" w:noHBand="0" w:noVBand="1"/>
      </w:tblPr>
      <w:tblGrid>
        <w:gridCol w:w="1383"/>
        <w:gridCol w:w="1348"/>
        <w:gridCol w:w="1560"/>
        <w:gridCol w:w="1455"/>
        <w:gridCol w:w="1245"/>
        <w:gridCol w:w="1350"/>
        <w:gridCol w:w="240"/>
      </w:tblGrid>
      <w:tr w:rsidR="00F3291A" w:rsidRPr="00EA6C14" w:rsidTr="00EA6C14">
        <w:trPr>
          <w:gridAfter w:val="1"/>
          <w:wAfter w:w="240" w:type="dxa"/>
          <w:trHeight w:val="1"/>
        </w:trPr>
        <w:tc>
          <w:tcPr>
            <w:tcW w:w="1383"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Group</w:t>
            </w:r>
          </w:p>
        </w:tc>
        <w:tc>
          <w:tcPr>
            <w:tcW w:w="1348"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24</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560"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48</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55"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72</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245"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120</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350"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168</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r>
      <w:tr w:rsidR="00F3291A" w:rsidRPr="00F3291A" w:rsidTr="00EA6C14">
        <w:trPr>
          <w:gridAfter w:val="1"/>
          <w:wAfter w:w="240" w:type="dxa"/>
          <w:trHeight w:val="1"/>
        </w:trPr>
        <w:tc>
          <w:tcPr>
            <w:tcW w:w="1383"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Control</w:t>
            </w:r>
          </w:p>
        </w:tc>
        <w:tc>
          <w:tcPr>
            <w:tcW w:w="1348"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1.13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0.08</w:t>
            </w:r>
          </w:p>
        </w:tc>
        <w:tc>
          <w:tcPr>
            <w:tcW w:w="1560"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1.21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0.06</w:t>
            </w:r>
          </w:p>
        </w:tc>
        <w:tc>
          <w:tcPr>
            <w:tcW w:w="1455"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0.99</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0.13</w:t>
            </w:r>
          </w:p>
        </w:tc>
        <w:tc>
          <w:tcPr>
            <w:tcW w:w="1245"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1.26</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0.42</w:t>
            </w:r>
          </w:p>
        </w:tc>
        <w:tc>
          <w:tcPr>
            <w:tcW w:w="1350"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1.08</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0.20</w:t>
            </w:r>
          </w:p>
        </w:tc>
      </w:tr>
      <w:tr w:rsidR="00F3291A" w:rsidRPr="00F3291A" w:rsidTr="00EA6C14">
        <w:trPr>
          <w:trHeight w:val="1"/>
        </w:trPr>
        <w:tc>
          <w:tcPr>
            <w:tcW w:w="1383"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5-FU</w:t>
            </w:r>
          </w:p>
        </w:tc>
        <w:tc>
          <w:tcPr>
            <w:tcW w:w="1348"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0.94</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0.21</w:t>
            </w:r>
          </w:p>
        </w:tc>
        <w:tc>
          <w:tcPr>
            <w:tcW w:w="1560"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1.12</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0.14</w:t>
            </w:r>
          </w:p>
        </w:tc>
        <w:tc>
          <w:tcPr>
            <w:tcW w:w="1455"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0.93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0.14</w:t>
            </w:r>
          </w:p>
        </w:tc>
        <w:tc>
          <w:tcPr>
            <w:tcW w:w="1245"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1.08</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0.52</w:t>
            </w:r>
          </w:p>
        </w:tc>
        <w:tc>
          <w:tcPr>
            <w:tcW w:w="1350"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1.04</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0.26</w:t>
            </w:r>
          </w:p>
        </w:tc>
        <w:tc>
          <w:tcPr>
            <w:tcW w:w="240" w:type="dxa"/>
            <w:shd w:val="clear" w:color="000000" w:fill="FFFFFF"/>
          </w:tcPr>
          <w:p w:rsidR="00EA59E0" w:rsidRPr="00F3291A" w:rsidRDefault="00EA59E0" w:rsidP="00EC12D5">
            <w:pPr>
              <w:autoSpaceDE w:val="0"/>
              <w:autoSpaceDN w:val="0"/>
              <w:adjustRightInd w:val="0"/>
              <w:snapToGrid w:val="0"/>
              <w:spacing w:line="360" w:lineRule="auto"/>
              <w:rPr>
                <w:rFonts w:ascii="Book Antiqua" w:hAnsi="Book Antiqua" w:cs="SimSun"/>
                <w:color w:val="000000" w:themeColor="text1"/>
                <w:kern w:val="0"/>
                <w:sz w:val="24"/>
                <w:lang w:val="zh-CN"/>
              </w:rPr>
            </w:pPr>
          </w:p>
        </w:tc>
      </w:tr>
      <w:tr w:rsidR="00F3291A" w:rsidRPr="00F3291A" w:rsidTr="00EA6C14">
        <w:trPr>
          <w:gridAfter w:val="1"/>
          <w:wAfter w:w="240" w:type="dxa"/>
          <w:trHeight w:val="1"/>
        </w:trPr>
        <w:tc>
          <w:tcPr>
            <w:tcW w:w="1383"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rAd-p53</w:t>
            </w:r>
          </w:p>
        </w:tc>
        <w:tc>
          <w:tcPr>
            <w:tcW w:w="1348"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0.93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0.42</w:t>
            </w:r>
          </w:p>
        </w:tc>
        <w:tc>
          <w:tcPr>
            <w:tcW w:w="1560"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0.91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0.23</w:t>
            </w:r>
          </w:p>
        </w:tc>
        <w:tc>
          <w:tcPr>
            <w:tcW w:w="1455"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1.07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0.13</w:t>
            </w:r>
          </w:p>
        </w:tc>
        <w:tc>
          <w:tcPr>
            <w:tcW w:w="1245"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0.57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0.18</w:t>
            </w:r>
          </w:p>
        </w:tc>
        <w:tc>
          <w:tcPr>
            <w:tcW w:w="1350"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0.36</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0.09</w:t>
            </w:r>
          </w:p>
        </w:tc>
      </w:tr>
      <w:tr w:rsidR="00F3291A" w:rsidRPr="00F3291A" w:rsidTr="00EA6C14">
        <w:trPr>
          <w:gridAfter w:val="1"/>
          <w:wAfter w:w="240" w:type="dxa"/>
          <w:trHeight w:val="1"/>
        </w:trPr>
        <w:tc>
          <w:tcPr>
            <w:tcW w:w="1383"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5-FU+rAd-p53</w:t>
            </w:r>
          </w:p>
        </w:tc>
        <w:tc>
          <w:tcPr>
            <w:tcW w:w="1348"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1.23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0.24</w:t>
            </w:r>
          </w:p>
        </w:tc>
        <w:tc>
          <w:tcPr>
            <w:tcW w:w="1560"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0.53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0.09</w:t>
            </w:r>
          </w:p>
        </w:tc>
        <w:tc>
          <w:tcPr>
            <w:tcW w:w="1455"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0.45</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0.10</w:t>
            </w:r>
          </w:p>
        </w:tc>
        <w:tc>
          <w:tcPr>
            <w:tcW w:w="1245"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0.26</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0.06</w:t>
            </w:r>
          </w:p>
        </w:tc>
        <w:tc>
          <w:tcPr>
            <w:tcW w:w="1350"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0.08</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0.01</w:t>
            </w:r>
          </w:p>
        </w:tc>
      </w:tr>
      <w:tr w:rsidR="00F3291A" w:rsidRPr="00F3291A" w:rsidTr="00EA6C14">
        <w:trPr>
          <w:gridAfter w:val="1"/>
          <w:wAfter w:w="240" w:type="dxa"/>
          <w:trHeight w:val="1"/>
        </w:trPr>
        <w:tc>
          <w:tcPr>
            <w:tcW w:w="1383"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F</w:t>
            </w:r>
          </w:p>
        </w:tc>
        <w:tc>
          <w:tcPr>
            <w:tcW w:w="1348"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1.036</w:t>
            </w:r>
          </w:p>
        </w:tc>
        <w:tc>
          <w:tcPr>
            <w:tcW w:w="1560"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33.972</w:t>
            </w:r>
          </w:p>
        </w:tc>
        <w:tc>
          <w:tcPr>
            <w:tcW w:w="1455"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14.348</w:t>
            </w:r>
          </w:p>
        </w:tc>
        <w:tc>
          <w:tcPr>
            <w:tcW w:w="1245"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24.072</w:t>
            </w:r>
          </w:p>
        </w:tc>
        <w:tc>
          <w:tcPr>
            <w:tcW w:w="1350"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71.559</w:t>
            </w:r>
          </w:p>
        </w:tc>
      </w:tr>
      <w:tr w:rsidR="00F3291A" w:rsidRPr="00F3291A" w:rsidTr="00EA6C14">
        <w:trPr>
          <w:gridAfter w:val="1"/>
          <w:wAfter w:w="240" w:type="dxa"/>
          <w:trHeight w:val="1"/>
        </w:trPr>
        <w:tc>
          <w:tcPr>
            <w:tcW w:w="1383"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EA59E0" w:rsidP="00EC12D5">
            <w:pPr>
              <w:autoSpaceDE w:val="0"/>
              <w:autoSpaceDN w:val="0"/>
              <w:adjustRightInd w:val="0"/>
              <w:snapToGrid w:val="0"/>
              <w:spacing w:line="360" w:lineRule="auto"/>
              <w:rPr>
                <w:rFonts w:ascii="Book Antiqua" w:hAnsi="Book Antiqua" w:cs="SimSun"/>
                <w:color w:val="000000" w:themeColor="text1"/>
                <w:kern w:val="0"/>
                <w:sz w:val="24"/>
                <w:lang w:val="zh-CN"/>
              </w:rPr>
            </w:pPr>
          </w:p>
        </w:tc>
        <w:tc>
          <w:tcPr>
            <w:tcW w:w="1348"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.427</w:t>
            </w:r>
          </w:p>
        </w:tc>
        <w:tc>
          <w:tcPr>
            <w:tcW w:w="1560"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455"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.010</w:t>
            </w:r>
          </w:p>
        </w:tc>
        <w:tc>
          <w:tcPr>
            <w:tcW w:w="1245"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350"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r>
      <w:tr w:rsidR="00F3291A" w:rsidRPr="00F3291A" w:rsidTr="00EA6C14">
        <w:trPr>
          <w:gridAfter w:val="1"/>
          <w:wAfter w:w="240" w:type="dxa"/>
          <w:trHeight w:val="1"/>
        </w:trPr>
        <w:tc>
          <w:tcPr>
            <w:tcW w:w="1383"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 xml:space="preserve"> </w:t>
            </w:r>
            <w:r w:rsidRPr="00F3291A">
              <w:rPr>
                <w:rFonts w:ascii="Book Antiqua" w:hAnsi="Book Antiqua"/>
                <w:color w:val="000000" w:themeColor="text1"/>
                <w:kern w:val="0"/>
                <w:sz w:val="24"/>
                <w:vertAlign w:val="subscript"/>
              </w:rPr>
              <w:t xml:space="preserve">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348"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56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5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24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35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r>
      <w:tr w:rsidR="00F3291A" w:rsidRPr="00F3291A" w:rsidTr="00EA6C14">
        <w:trPr>
          <w:gridAfter w:val="1"/>
          <w:wAfter w:w="240" w:type="dxa"/>
          <w:trHeight w:val="1"/>
        </w:trPr>
        <w:tc>
          <w:tcPr>
            <w:tcW w:w="1383"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rPr>
              <w:t xml:space="preserve"> </w:t>
            </w:r>
            <w:r w:rsidRPr="00F3291A">
              <w:rPr>
                <w:rFonts w:ascii="Book Antiqua" w:hAnsi="Book Antiqua"/>
                <w:color w:val="000000" w:themeColor="text1"/>
                <w:kern w:val="0"/>
                <w:sz w:val="24"/>
                <w:vertAlign w:val="subscript"/>
              </w:rPr>
              <w:t xml:space="preserve">rAd-p53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348"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56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5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24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35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gridAfter w:val="1"/>
          <w:wAfter w:w="240" w:type="dxa"/>
          <w:trHeight w:val="1"/>
        </w:trPr>
        <w:tc>
          <w:tcPr>
            <w:tcW w:w="1383"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color w:val="000000" w:themeColor="text1"/>
                <w:kern w:val="0"/>
                <w:sz w:val="24"/>
              </w:rPr>
              <w:t xml:space="preserve"> </w:t>
            </w:r>
            <w:r w:rsidRPr="00F3291A">
              <w:rPr>
                <w:rFonts w:ascii="Book Antiqua" w:hAnsi="Book Antiqua"/>
                <w:color w:val="000000" w:themeColor="text1"/>
                <w:kern w:val="0"/>
                <w:sz w:val="24"/>
                <w:vertAlign w:val="subscript"/>
              </w:rPr>
              <w:t>rAd/p53+5- FU</w:t>
            </w:r>
          </w:p>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rPr>
            </w:pPr>
            <w:r w:rsidRPr="00EA6C14">
              <w:rPr>
                <w:rFonts w:ascii="Book Antiqua" w:hAnsi="Book Antiqua"/>
                <w:i/>
                <w:color w:val="000000" w:themeColor="text1"/>
                <w:kern w:val="0"/>
                <w:sz w:val="24"/>
                <w:vertAlign w:val="subscript"/>
              </w:rPr>
              <w:t>vs</w:t>
            </w:r>
            <w:r w:rsidR="005D2B6D" w:rsidRPr="00F3291A">
              <w:rPr>
                <w:rFonts w:ascii="Book Antiqua" w:hAnsi="Book Antiqua"/>
                <w:color w:val="000000" w:themeColor="text1"/>
                <w:kern w:val="0"/>
                <w:sz w:val="24"/>
                <w:vertAlign w:val="subscript"/>
              </w:rPr>
              <w:t xml:space="preserve"> Control</w:t>
            </w:r>
          </w:p>
        </w:tc>
        <w:tc>
          <w:tcPr>
            <w:tcW w:w="1348"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56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5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24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35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gridAfter w:val="1"/>
          <w:wAfter w:w="240" w:type="dxa"/>
          <w:trHeight w:val="1"/>
        </w:trPr>
        <w:tc>
          <w:tcPr>
            <w:tcW w:w="1383"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rAd-p53</w:t>
            </w:r>
          </w:p>
        </w:tc>
        <w:tc>
          <w:tcPr>
            <w:tcW w:w="1348"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56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5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24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35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gridAfter w:val="1"/>
          <w:wAfter w:w="240" w:type="dxa"/>
          <w:trHeight w:val="1"/>
        </w:trPr>
        <w:tc>
          <w:tcPr>
            <w:tcW w:w="1383"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rAd-p53+5-FU</w:t>
            </w:r>
            <w:r w:rsidRPr="00F3291A">
              <w:rPr>
                <w:rFonts w:ascii="Book Antiqua" w:hAnsi="Book Antiqua"/>
                <w:color w:val="000000" w:themeColor="text1"/>
                <w:kern w:val="0"/>
                <w:sz w:val="24"/>
              </w:rPr>
              <w:t xml:space="preserve"> </w:t>
            </w:r>
            <w:r w:rsidR="00EA6C14" w:rsidRPr="00EA6C14">
              <w:rPr>
                <w:rFonts w:ascii="Book Antiqua" w:hAnsi="Book Antiqua"/>
                <w:i/>
                <w:color w:val="000000" w:themeColor="text1"/>
                <w:kern w:val="0"/>
                <w:sz w:val="24"/>
                <w:vertAlign w:val="subscript"/>
              </w:rPr>
              <w:lastRenderedPageBreak/>
              <w:t>vs</w:t>
            </w:r>
            <w:r w:rsidRPr="00F3291A">
              <w:rPr>
                <w:rFonts w:ascii="Book Antiqua" w:hAnsi="Book Antiqua"/>
                <w:color w:val="000000" w:themeColor="text1"/>
                <w:kern w:val="0"/>
                <w:sz w:val="24"/>
                <w:vertAlign w:val="subscript"/>
              </w:rPr>
              <w:t xml:space="preserve"> 5-FU</w:t>
            </w:r>
          </w:p>
        </w:tc>
        <w:tc>
          <w:tcPr>
            <w:tcW w:w="1348"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lastRenderedPageBreak/>
              <w:t xml:space="preserve">&gt; </w:t>
            </w:r>
            <w:r w:rsidR="005D2B6D" w:rsidRPr="00F3291A">
              <w:rPr>
                <w:rFonts w:ascii="Book Antiqua" w:hAnsi="Book Antiqua"/>
                <w:color w:val="000000" w:themeColor="text1"/>
                <w:kern w:val="0"/>
                <w:sz w:val="24"/>
              </w:rPr>
              <w:t>0.05</w:t>
            </w:r>
          </w:p>
        </w:tc>
        <w:tc>
          <w:tcPr>
            <w:tcW w:w="156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5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24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35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gridAfter w:val="1"/>
          <w:wAfter w:w="240" w:type="dxa"/>
          <w:trHeight w:val="1"/>
        </w:trPr>
        <w:tc>
          <w:tcPr>
            <w:tcW w:w="1383"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vertAlign w:val="subscript"/>
              </w:rPr>
              <w:t xml:space="preserve">rAd-p53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5-FU</w:t>
            </w:r>
          </w:p>
        </w:tc>
        <w:tc>
          <w:tcPr>
            <w:tcW w:w="1348"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56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5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245"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350"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bl>
    <w:p w:rsidR="00EA59E0" w:rsidRPr="00F3291A" w:rsidRDefault="00EA59E0" w:rsidP="00EC12D5">
      <w:pPr>
        <w:autoSpaceDE w:val="0"/>
        <w:autoSpaceDN w:val="0"/>
        <w:adjustRightInd w:val="0"/>
        <w:snapToGrid w:val="0"/>
        <w:spacing w:line="360" w:lineRule="auto"/>
        <w:rPr>
          <w:rFonts w:ascii="Book Antiqua" w:hAnsi="Book Antiqua"/>
          <w:b/>
          <w:bCs/>
          <w:color w:val="000000" w:themeColor="text1"/>
          <w:kern w:val="0"/>
          <w:sz w:val="24"/>
        </w:rPr>
      </w:pPr>
    </w:p>
    <w:p w:rsidR="00EA6C14" w:rsidRDefault="00EA6C14" w:rsidP="00EC12D5">
      <w:pPr>
        <w:autoSpaceDE w:val="0"/>
        <w:autoSpaceDN w:val="0"/>
        <w:adjustRightInd w:val="0"/>
        <w:snapToGrid w:val="0"/>
        <w:spacing w:line="360" w:lineRule="auto"/>
        <w:rPr>
          <w:rFonts w:ascii="Book Antiqua" w:hAnsi="Book Antiqua" w:cs="Tahoma"/>
          <w:b/>
          <w:color w:val="000000" w:themeColor="text1"/>
          <w:kern w:val="0"/>
          <w:sz w:val="24"/>
        </w:rPr>
      </w:pPr>
      <w:r>
        <w:rPr>
          <w:rFonts w:ascii="Book Antiqua" w:hAnsi="Book Antiqua" w:cs="Tahoma"/>
          <w:b/>
          <w:color w:val="000000" w:themeColor="text1"/>
          <w:kern w:val="0"/>
          <w:sz w:val="24"/>
        </w:rPr>
        <w:br w:type="page"/>
      </w:r>
    </w:p>
    <w:p w:rsidR="00EA59E0" w:rsidRPr="00F3291A" w:rsidRDefault="00EA6C14" w:rsidP="00EC12D5">
      <w:pPr>
        <w:autoSpaceDE w:val="0"/>
        <w:autoSpaceDN w:val="0"/>
        <w:adjustRightInd w:val="0"/>
        <w:snapToGrid w:val="0"/>
        <w:spacing w:line="360" w:lineRule="auto"/>
        <w:rPr>
          <w:rFonts w:ascii="Book Antiqua" w:hAnsi="Book Antiqua" w:cs="Tahoma"/>
          <w:b/>
          <w:color w:val="000000" w:themeColor="text1"/>
          <w:kern w:val="0"/>
          <w:sz w:val="24"/>
        </w:rPr>
      </w:pPr>
      <w:r>
        <w:rPr>
          <w:rFonts w:ascii="Book Antiqua" w:hAnsi="Book Antiqua" w:cs="Tahoma"/>
          <w:b/>
          <w:color w:val="000000" w:themeColor="text1"/>
          <w:kern w:val="0"/>
          <w:sz w:val="24"/>
        </w:rPr>
        <w:lastRenderedPageBreak/>
        <w:t>Table 4</w:t>
      </w:r>
      <w:r w:rsidR="005D2B6D" w:rsidRPr="00F3291A">
        <w:rPr>
          <w:rFonts w:ascii="Book Antiqua" w:hAnsi="Book Antiqua" w:cs="Tahoma"/>
          <w:b/>
          <w:color w:val="000000" w:themeColor="text1"/>
          <w:kern w:val="0"/>
          <w:sz w:val="24"/>
        </w:rPr>
        <w:t xml:space="preserve"> RIOD of p-gp expression in experimental groups and control group</w:t>
      </w:r>
      <w:r>
        <w:rPr>
          <w:rFonts w:ascii="Book Antiqua" w:hAnsi="Book Antiqua" w:cs="Tahoma" w:hint="eastAsia"/>
          <w:b/>
          <w:color w:val="000000" w:themeColor="text1"/>
          <w:kern w:val="0"/>
          <w:sz w:val="24"/>
        </w:rPr>
        <w:t xml:space="preserve"> (mean </w:t>
      </w:r>
      <w:r w:rsidRPr="00EA6C14">
        <w:rPr>
          <w:rFonts w:ascii="Book Antiqua" w:eastAsia="PMingLiU-ExtB" w:hAnsi="Book Antiqua" w:cs="Tahoma"/>
          <w:b/>
          <w:color w:val="000000" w:themeColor="text1"/>
          <w:kern w:val="0"/>
          <w:sz w:val="24"/>
        </w:rPr>
        <w:t>±</w:t>
      </w:r>
      <w:r>
        <w:rPr>
          <w:rFonts w:ascii="Book Antiqua" w:hAnsi="Book Antiqua" w:cs="Tahoma" w:hint="eastAsia"/>
          <w:b/>
          <w:color w:val="000000" w:themeColor="text1"/>
          <w:kern w:val="0"/>
          <w:sz w:val="24"/>
        </w:rPr>
        <w:t xml:space="preserve"> SD)</w:t>
      </w:r>
    </w:p>
    <w:tbl>
      <w:tblPr>
        <w:tblW w:w="8528" w:type="dxa"/>
        <w:tblInd w:w="2" w:type="dxa"/>
        <w:tblBorders>
          <w:top w:val="single" w:sz="4" w:space="0" w:color="auto"/>
          <w:bottom w:val="single" w:sz="4" w:space="0" w:color="auto"/>
        </w:tblBorders>
        <w:tblLayout w:type="fixed"/>
        <w:tblLook w:val="04A0" w:firstRow="1" w:lastRow="0" w:firstColumn="1" w:lastColumn="0" w:noHBand="0" w:noVBand="1"/>
      </w:tblPr>
      <w:tblGrid>
        <w:gridCol w:w="1421"/>
        <w:gridCol w:w="1421"/>
        <w:gridCol w:w="1421"/>
        <w:gridCol w:w="1421"/>
        <w:gridCol w:w="1422"/>
        <w:gridCol w:w="1422"/>
      </w:tblGrid>
      <w:tr w:rsidR="00F3291A" w:rsidRPr="00EA6C14" w:rsidTr="00EA6C14">
        <w:trPr>
          <w:trHeight w:val="1"/>
        </w:trPr>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Group</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24</w:t>
            </w:r>
            <w:r w:rsid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48</w:t>
            </w:r>
            <w:r w:rsid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72</w:t>
            </w:r>
            <w:r w:rsid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2"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120</w:t>
            </w:r>
            <w:r w:rsid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2"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168</w:t>
            </w:r>
            <w:r w:rsid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r>
      <w:tr w:rsidR="00F3291A" w:rsidRPr="00F3291A" w:rsidTr="00EA6C14">
        <w:trPr>
          <w:trHeight w:val="1"/>
        </w:trPr>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Control</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1.28</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0.20</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1.32</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0.31</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1.36</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0.40</w:t>
            </w:r>
          </w:p>
        </w:tc>
        <w:tc>
          <w:tcPr>
            <w:tcW w:w="1422"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1.29</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0.43</w:t>
            </w:r>
          </w:p>
        </w:tc>
        <w:tc>
          <w:tcPr>
            <w:tcW w:w="1422"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1.30</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0.56</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5-FU</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1.17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0.37</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1.13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0.41</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1.17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0.39</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1.27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0.47</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1.29</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0.56</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rAd-p53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1.12</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0.31</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0.69</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0.11</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0.62</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0.02</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0.36</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0.15</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0.26</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0.06</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5-FU+rAd-p53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0.86</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0.17</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0.65</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0.21</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0.59</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0.25</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0.31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0.01</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0.10</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0.03</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F</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5.670</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7.301</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14.645</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9.844</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7.971</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EA59E0" w:rsidP="00EC12D5">
            <w:pPr>
              <w:autoSpaceDE w:val="0"/>
              <w:autoSpaceDN w:val="0"/>
              <w:adjustRightInd w:val="0"/>
              <w:snapToGrid w:val="0"/>
              <w:spacing w:line="360" w:lineRule="auto"/>
              <w:rPr>
                <w:rFonts w:ascii="Book Antiqua" w:hAnsi="Book Antiqua" w:cs="SimSun"/>
                <w:color w:val="000000" w:themeColor="text1"/>
                <w:kern w:val="0"/>
                <w:sz w:val="24"/>
                <w:lang w:val="zh-CN"/>
              </w:rPr>
            </w:pP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.022</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.011</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.001</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.009</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 xml:space="preserve"> </w:t>
            </w:r>
            <w:r w:rsidRPr="00F3291A">
              <w:rPr>
                <w:rFonts w:ascii="Book Antiqua" w:hAnsi="Book Antiqua"/>
                <w:color w:val="000000" w:themeColor="text1"/>
                <w:kern w:val="0"/>
                <w:sz w:val="24"/>
                <w:vertAlign w:val="subscript"/>
              </w:rPr>
              <w:t xml:space="preserve">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rAd-p53+5-FU</w:t>
            </w:r>
            <w:r w:rsidR="00CB28EA">
              <w:rPr>
                <w:rFonts w:ascii="Book Antiqua" w:hAnsi="Book Antiqua"/>
                <w:color w:val="000000" w:themeColor="text1"/>
                <w:kern w:val="0"/>
                <w:sz w:val="24"/>
              </w:rPr>
              <w:t xml:space="preserve">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rAd-p53</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5-FU</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vertAlign w:val="subscript"/>
              </w:rPr>
              <w:t xml:space="preserve">rAd-p53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5-FU</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bl>
    <w:p w:rsidR="00EA6C14" w:rsidRDefault="00EA6C14" w:rsidP="00EC12D5">
      <w:pPr>
        <w:autoSpaceDE w:val="0"/>
        <w:autoSpaceDN w:val="0"/>
        <w:adjustRightInd w:val="0"/>
        <w:snapToGrid w:val="0"/>
        <w:spacing w:line="360" w:lineRule="auto"/>
        <w:ind w:firstLine="315"/>
        <w:rPr>
          <w:rFonts w:ascii="Book Antiqua" w:hAnsi="Book Antiqua"/>
          <w:color w:val="000000" w:themeColor="text1"/>
          <w:kern w:val="0"/>
          <w:sz w:val="24"/>
        </w:rPr>
      </w:pPr>
      <w:r>
        <w:rPr>
          <w:rFonts w:ascii="Book Antiqua" w:hAnsi="Book Antiqua"/>
          <w:color w:val="000000" w:themeColor="text1"/>
          <w:kern w:val="0"/>
          <w:sz w:val="24"/>
        </w:rPr>
        <w:br w:type="page"/>
      </w:r>
    </w:p>
    <w:p w:rsidR="00EA59E0" w:rsidRPr="00F3291A" w:rsidRDefault="00EA6C14" w:rsidP="00EC12D5">
      <w:pPr>
        <w:autoSpaceDE w:val="0"/>
        <w:autoSpaceDN w:val="0"/>
        <w:adjustRightInd w:val="0"/>
        <w:snapToGrid w:val="0"/>
        <w:spacing w:line="360" w:lineRule="auto"/>
        <w:rPr>
          <w:rFonts w:ascii="Book Antiqua" w:hAnsi="Book Antiqua" w:cs="Tahoma"/>
          <w:b/>
          <w:color w:val="000000" w:themeColor="text1"/>
          <w:kern w:val="0"/>
          <w:sz w:val="24"/>
        </w:rPr>
      </w:pPr>
      <w:r>
        <w:rPr>
          <w:rFonts w:ascii="Book Antiqua" w:hAnsi="Book Antiqua" w:cs="Tahoma"/>
          <w:b/>
          <w:color w:val="000000" w:themeColor="text1"/>
          <w:kern w:val="0"/>
          <w:sz w:val="24"/>
        </w:rPr>
        <w:lastRenderedPageBreak/>
        <w:t>Table 5</w:t>
      </w:r>
      <w:r w:rsidR="005D2B6D" w:rsidRPr="00F3291A">
        <w:rPr>
          <w:rFonts w:ascii="Book Antiqua" w:hAnsi="Book Antiqua" w:cs="Tahoma"/>
          <w:b/>
          <w:color w:val="000000" w:themeColor="text1"/>
          <w:kern w:val="0"/>
          <w:sz w:val="24"/>
        </w:rPr>
        <w:t xml:space="preserve"> RIOD of MRP1 expression in experimental groups and control group</w:t>
      </w:r>
      <w:r>
        <w:rPr>
          <w:rFonts w:ascii="Book Antiqua" w:hAnsi="Book Antiqua" w:cs="Tahoma" w:hint="eastAsia"/>
          <w:b/>
          <w:color w:val="000000" w:themeColor="text1"/>
          <w:kern w:val="0"/>
          <w:sz w:val="24"/>
        </w:rPr>
        <w:t xml:space="preserve"> (mean </w:t>
      </w:r>
      <w:r w:rsidRPr="00EA6C14">
        <w:rPr>
          <w:rFonts w:ascii="Book Antiqua" w:eastAsia="PMingLiU-ExtB" w:hAnsi="Book Antiqua" w:cs="Tahoma"/>
          <w:b/>
          <w:color w:val="000000" w:themeColor="text1"/>
          <w:kern w:val="0"/>
          <w:sz w:val="24"/>
        </w:rPr>
        <w:t>±</w:t>
      </w:r>
      <w:r>
        <w:rPr>
          <w:rFonts w:ascii="Book Antiqua" w:hAnsi="Book Antiqua" w:cs="Tahoma" w:hint="eastAsia"/>
          <w:b/>
          <w:color w:val="000000" w:themeColor="text1"/>
          <w:kern w:val="0"/>
          <w:sz w:val="24"/>
        </w:rPr>
        <w:t xml:space="preserve"> SD)</w:t>
      </w:r>
    </w:p>
    <w:tbl>
      <w:tblPr>
        <w:tblW w:w="8528" w:type="dxa"/>
        <w:tblInd w:w="2" w:type="dxa"/>
        <w:tblBorders>
          <w:top w:val="single" w:sz="4" w:space="0" w:color="auto"/>
          <w:bottom w:val="single" w:sz="4" w:space="0" w:color="auto"/>
        </w:tblBorders>
        <w:tblLayout w:type="fixed"/>
        <w:tblLook w:val="04A0" w:firstRow="1" w:lastRow="0" w:firstColumn="1" w:lastColumn="0" w:noHBand="0" w:noVBand="1"/>
      </w:tblPr>
      <w:tblGrid>
        <w:gridCol w:w="1421"/>
        <w:gridCol w:w="1421"/>
        <w:gridCol w:w="1421"/>
        <w:gridCol w:w="1421"/>
        <w:gridCol w:w="1422"/>
        <w:gridCol w:w="1422"/>
      </w:tblGrid>
      <w:tr w:rsidR="00F3291A" w:rsidRPr="00F3291A" w:rsidTr="00EA6C14">
        <w:trPr>
          <w:trHeight w:val="1"/>
        </w:trPr>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Group</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24</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48</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1"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72</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2"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120</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c>
          <w:tcPr>
            <w:tcW w:w="1422" w:type="dxa"/>
            <w:tcBorders>
              <w:top w:val="single" w:sz="4" w:space="0" w:color="auto"/>
              <w:bottom w:val="single" w:sz="4" w:space="0" w:color="auto"/>
            </w:tcBorders>
            <w:shd w:val="clear" w:color="000000" w:fill="FFFFFF"/>
          </w:tcPr>
          <w:p w:rsidR="00EA59E0" w:rsidRPr="00EA6C14" w:rsidRDefault="005D2B6D" w:rsidP="00EC12D5">
            <w:pPr>
              <w:autoSpaceDE w:val="0"/>
              <w:autoSpaceDN w:val="0"/>
              <w:adjustRightInd w:val="0"/>
              <w:snapToGrid w:val="0"/>
              <w:spacing w:line="360" w:lineRule="auto"/>
              <w:rPr>
                <w:rFonts w:ascii="Book Antiqua" w:hAnsi="Book Antiqua" w:cs="SimSun"/>
                <w:b/>
                <w:color w:val="000000" w:themeColor="text1"/>
                <w:kern w:val="0"/>
                <w:sz w:val="24"/>
                <w:lang w:val="zh-CN"/>
              </w:rPr>
            </w:pPr>
            <w:r w:rsidRPr="00EA6C14">
              <w:rPr>
                <w:rFonts w:ascii="Book Antiqua" w:hAnsi="Book Antiqua"/>
                <w:b/>
                <w:color w:val="000000" w:themeColor="text1"/>
                <w:kern w:val="0"/>
                <w:sz w:val="24"/>
              </w:rPr>
              <w:t>168</w:t>
            </w:r>
            <w:r w:rsidR="00EA6C14" w:rsidRPr="00EA6C14">
              <w:rPr>
                <w:rFonts w:ascii="Book Antiqua" w:hAnsi="Book Antiqua" w:hint="eastAsia"/>
                <w:b/>
                <w:color w:val="000000" w:themeColor="text1"/>
                <w:kern w:val="0"/>
                <w:sz w:val="24"/>
              </w:rPr>
              <w:t xml:space="preserve"> </w:t>
            </w:r>
            <w:r w:rsidRPr="00EA6C14">
              <w:rPr>
                <w:rFonts w:ascii="Book Antiqua" w:hAnsi="Book Antiqua"/>
                <w:b/>
                <w:color w:val="000000" w:themeColor="text1"/>
                <w:kern w:val="0"/>
                <w:sz w:val="24"/>
              </w:rPr>
              <w:t>h</w:t>
            </w:r>
          </w:p>
        </w:tc>
      </w:tr>
      <w:tr w:rsidR="00F3291A" w:rsidRPr="00F3291A" w:rsidTr="00EA6C14">
        <w:trPr>
          <w:trHeight w:val="1"/>
        </w:trPr>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Control</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1.31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0.36</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1.33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0.08</w:t>
            </w:r>
          </w:p>
        </w:tc>
        <w:tc>
          <w:tcPr>
            <w:tcW w:w="1421"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1.09</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0.24</w:t>
            </w:r>
          </w:p>
        </w:tc>
        <w:tc>
          <w:tcPr>
            <w:tcW w:w="1422"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1.22</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0.35</w:t>
            </w:r>
          </w:p>
        </w:tc>
        <w:tc>
          <w:tcPr>
            <w:tcW w:w="1422" w:type="dxa"/>
            <w:tcBorders>
              <w:top w:val="single" w:sz="4" w:space="0" w:color="auto"/>
            </w:tcBorders>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1.07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0.22</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5-FU</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1.27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0.10</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1.31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0.11</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1.14</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0.16</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1.20</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0.31</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1.13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0.14</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rAd-p53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0.98</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0.09</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0.74</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0.11</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0.58</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0.18</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0.87</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0.31</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0.31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0.08</w:t>
            </w:r>
          </w:p>
        </w:tc>
      </w:tr>
      <w:tr w:rsidR="00F3291A" w:rsidRPr="00F3291A" w:rsidTr="00EA6C14">
        <w:trPr>
          <w:trHeight w:val="325"/>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5-FU+rAd-p53</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0.71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0.17</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0.62</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0.02</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0.51</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0.10</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0.42</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0.08</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0.13</w:t>
            </w:r>
            <w:r w:rsidR="00EA6C14">
              <w:rPr>
                <w:rFonts w:ascii="Book Antiqua" w:hAnsi="Book Antiqua" w:cs="SimSun"/>
                <w:color w:val="000000" w:themeColor="text1"/>
                <w:kern w:val="0"/>
                <w:sz w:val="24"/>
                <w:lang w:val="zh-CN"/>
              </w:rPr>
              <w:t xml:space="preserve"> ± </w:t>
            </w:r>
            <w:r w:rsidRPr="00F3291A">
              <w:rPr>
                <w:rFonts w:ascii="Book Antiqua" w:hAnsi="Book Antiqua"/>
                <w:color w:val="000000" w:themeColor="text1"/>
                <w:kern w:val="0"/>
                <w:sz w:val="24"/>
              </w:rPr>
              <w:t>0.10</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F</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6.438</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123.754</w:t>
            </w:r>
          </w:p>
        </w:tc>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20.567</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15.512</w:t>
            </w:r>
          </w:p>
        </w:tc>
        <w:tc>
          <w:tcPr>
            <w:tcW w:w="1422"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36.073</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EA59E0" w:rsidP="00EC12D5">
            <w:pPr>
              <w:autoSpaceDE w:val="0"/>
              <w:autoSpaceDN w:val="0"/>
              <w:adjustRightInd w:val="0"/>
              <w:snapToGrid w:val="0"/>
              <w:spacing w:line="360" w:lineRule="auto"/>
              <w:rPr>
                <w:rFonts w:ascii="Book Antiqua" w:hAnsi="Book Antiqua" w:cs="SimSun"/>
                <w:color w:val="000000" w:themeColor="text1"/>
                <w:kern w:val="0"/>
                <w:sz w:val="24"/>
                <w:lang w:val="zh-CN"/>
              </w:rPr>
            </w:pPr>
          </w:p>
        </w:tc>
        <w:tc>
          <w:tcPr>
            <w:tcW w:w="1421"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.016</w:t>
            </w:r>
          </w:p>
        </w:tc>
        <w:tc>
          <w:tcPr>
            <w:tcW w:w="1421"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421"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c>
          <w:tcPr>
            <w:tcW w:w="1422"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.001</w:t>
            </w:r>
          </w:p>
        </w:tc>
        <w:tc>
          <w:tcPr>
            <w:tcW w:w="1422" w:type="dxa"/>
            <w:shd w:val="clear" w:color="000000" w:fill="FFFFFF"/>
          </w:tcPr>
          <w:p w:rsidR="00EA59E0" w:rsidRPr="00F3291A" w:rsidRDefault="00386C16"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hint="eastAsia"/>
                <w:color w:val="000000" w:themeColor="text1"/>
                <w:kern w:val="0"/>
                <w:sz w:val="24"/>
              </w:rPr>
              <w:t>0</w:t>
            </w:r>
            <w:r w:rsidR="005D2B6D" w:rsidRPr="00F3291A">
              <w:rPr>
                <w:rFonts w:ascii="Book Antiqua" w:hAnsi="Book Antiqua"/>
                <w:color w:val="000000" w:themeColor="text1"/>
                <w:kern w:val="0"/>
                <w:sz w:val="24"/>
              </w:rPr>
              <w:t>.000</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rPr>
              <w:t xml:space="preserve"> </w:t>
            </w:r>
            <w:r w:rsidRPr="00F3291A">
              <w:rPr>
                <w:rFonts w:ascii="Book Antiqua" w:hAnsi="Book Antiqua"/>
                <w:color w:val="000000" w:themeColor="text1"/>
                <w:kern w:val="0"/>
                <w:sz w:val="24"/>
                <w:vertAlign w:val="subscript"/>
              </w:rPr>
              <w:t xml:space="preserve">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Control</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rAd-p53</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rPr>
            </w:pPr>
            <w:r w:rsidRPr="00F3291A">
              <w:rPr>
                <w:rFonts w:ascii="Book Antiqua" w:hAnsi="Book Antiqua"/>
                <w:color w:val="000000" w:themeColor="text1"/>
                <w:kern w:val="0"/>
                <w:sz w:val="24"/>
                <w:vertAlign w:val="subscript"/>
              </w:rPr>
              <w:t xml:space="preserve">rAd-p53+5-FU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5-FU</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r w:rsidR="00F3291A" w:rsidRPr="00F3291A" w:rsidTr="00EA6C14">
        <w:trPr>
          <w:trHeight w:val="1"/>
        </w:trPr>
        <w:tc>
          <w:tcPr>
            <w:tcW w:w="1421" w:type="dxa"/>
            <w:shd w:val="clear" w:color="000000" w:fill="FFFFFF"/>
          </w:tcPr>
          <w:p w:rsidR="00EA59E0" w:rsidRPr="00F3291A" w:rsidRDefault="005D2B6D" w:rsidP="00EC12D5">
            <w:pPr>
              <w:autoSpaceDE w:val="0"/>
              <w:autoSpaceDN w:val="0"/>
              <w:adjustRightInd w:val="0"/>
              <w:snapToGrid w:val="0"/>
              <w:spacing w:line="360" w:lineRule="auto"/>
              <w:rPr>
                <w:rFonts w:ascii="Book Antiqua" w:hAnsi="Book Antiqua"/>
                <w:i/>
                <w:iCs/>
                <w:color w:val="000000" w:themeColor="text1"/>
                <w:kern w:val="0"/>
                <w:sz w:val="24"/>
              </w:rPr>
            </w:pPr>
            <w:r w:rsidRPr="00F3291A">
              <w:rPr>
                <w:rFonts w:ascii="Book Antiqua" w:hAnsi="Book Antiqua"/>
                <w:i/>
                <w:iCs/>
                <w:color w:val="000000" w:themeColor="text1"/>
                <w:kern w:val="0"/>
                <w:sz w:val="24"/>
              </w:rPr>
              <w:t>P</w:t>
            </w:r>
          </w:p>
          <w:p w:rsidR="00EA59E0" w:rsidRPr="00F3291A" w:rsidRDefault="005D2B6D"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sidRPr="00F3291A">
              <w:rPr>
                <w:rFonts w:ascii="Book Antiqua" w:hAnsi="Book Antiqua"/>
                <w:color w:val="000000" w:themeColor="text1"/>
                <w:kern w:val="0"/>
                <w:sz w:val="24"/>
                <w:vertAlign w:val="subscript"/>
              </w:rPr>
              <w:t xml:space="preserve">rAd-p53 </w:t>
            </w:r>
            <w:r w:rsidR="00EA6C14" w:rsidRPr="00EA6C14">
              <w:rPr>
                <w:rFonts w:ascii="Book Antiqua" w:hAnsi="Book Antiqua"/>
                <w:i/>
                <w:color w:val="000000" w:themeColor="text1"/>
                <w:kern w:val="0"/>
                <w:sz w:val="24"/>
                <w:vertAlign w:val="subscript"/>
              </w:rPr>
              <w:t>vs</w:t>
            </w:r>
            <w:r w:rsidRPr="00F3291A">
              <w:rPr>
                <w:rFonts w:ascii="Book Antiqua" w:hAnsi="Book Antiqua"/>
                <w:color w:val="000000" w:themeColor="text1"/>
                <w:kern w:val="0"/>
                <w:sz w:val="24"/>
                <w:vertAlign w:val="subscript"/>
              </w:rPr>
              <w:t xml:space="preserve"> 5-FU</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&gt;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1"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c>
          <w:tcPr>
            <w:tcW w:w="1422" w:type="dxa"/>
            <w:shd w:val="clear" w:color="000000" w:fill="FFFFFF"/>
          </w:tcPr>
          <w:p w:rsidR="00EA59E0" w:rsidRPr="00F3291A" w:rsidRDefault="00EA6C14" w:rsidP="00EC12D5">
            <w:pPr>
              <w:autoSpaceDE w:val="0"/>
              <w:autoSpaceDN w:val="0"/>
              <w:adjustRightInd w:val="0"/>
              <w:snapToGrid w:val="0"/>
              <w:spacing w:line="360" w:lineRule="auto"/>
              <w:rPr>
                <w:rFonts w:ascii="Book Antiqua" w:hAnsi="Book Antiqua" w:cs="SimSun"/>
                <w:color w:val="000000" w:themeColor="text1"/>
                <w:kern w:val="0"/>
                <w:sz w:val="24"/>
                <w:lang w:val="zh-CN"/>
              </w:rPr>
            </w:pPr>
            <w:r>
              <w:rPr>
                <w:rFonts w:ascii="Book Antiqua" w:hAnsi="Book Antiqua" w:cs="SimSun"/>
                <w:color w:val="000000" w:themeColor="text1"/>
                <w:kern w:val="0"/>
                <w:sz w:val="24"/>
                <w:lang w:val="zh-CN"/>
              </w:rPr>
              <w:t xml:space="preserve">&lt; </w:t>
            </w:r>
            <w:r w:rsidR="005D2B6D" w:rsidRPr="00F3291A">
              <w:rPr>
                <w:rFonts w:ascii="Book Antiqua" w:hAnsi="Book Antiqua"/>
                <w:color w:val="000000" w:themeColor="text1"/>
                <w:kern w:val="0"/>
                <w:sz w:val="24"/>
              </w:rPr>
              <w:t>0.05</w:t>
            </w:r>
          </w:p>
        </w:tc>
      </w:tr>
    </w:tbl>
    <w:p w:rsidR="00EA59E0" w:rsidRPr="00F3291A" w:rsidRDefault="00EA59E0" w:rsidP="00EC12D5">
      <w:pPr>
        <w:autoSpaceDE w:val="0"/>
        <w:autoSpaceDN w:val="0"/>
        <w:adjustRightInd w:val="0"/>
        <w:snapToGrid w:val="0"/>
        <w:spacing w:line="360" w:lineRule="auto"/>
        <w:rPr>
          <w:rFonts w:ascii="Book Antiqua" w:hAnsi="Book Antiqua"/>
          <w:color w:val="000000" w:themeColor="text1"/>
          <w:kern w:val="0"/>
          <w:sz w:val="24"/>
        </w:rPr>
      </w:pPr>
    </w:p>
    <w:sectPr w:rsidR="00EA59E0" w:rsidRPr="00F3291A">
      <w:footerReference w:type="even" r:id="rId16"/>
      <w:footerReference w:type="default" r:id="rId1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26F" w:rsidRDefault="0034626F">
      <w:r>
        <w:separator/>
      </w:r>
    </w:p>
  </w:endnote>
  <w:endnote w:type="continuationSeparator" w:id="0">
    <w:p w:rsidR="0034626F" w:rsidRDefault="00346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4F" w:rsidRDefault="002353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3534F" w:rsidRDefault="0023534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34F" w:rsidRDefault="002353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2484">
      <w:rPr>
        <w:rStyle w:val="PageNumber"/>
        <w:noProof/>
      </w:rPr>
      <w:t>37</w:t>
    </w:r>
    <w:r>
      <w:rPr>
        <w:rStyle w:val="PageNumber"/>
      </w:rPr>
      <w:fldChar w:fldCharType="end"/>
    </w:r>
  </w:p>
  <w:p w:rsidR="0023534F" w:rsidRDefault="0023534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26F" w:rsidRDefault="0034626F">
      <w:r>
        <w:separator/>
      </w:r>
    </w:p>
  </w:footnote>
  <w:footnote w:type="continuationSeparator" w:id="0">
    <w:p w:rsidR="0034626F" w:rsidRDefault="003462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1545A0"/>
    <w:multiLevelType w:val="hybridMultilevel"/>
    <w:tmpl w:val="ABA209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7E"/>
    <w:rsid w:val="00013E8D"/>
    <w:rsid w:val="000157B9"/>
    <w:rsid w:val="00022929"/>
    <w:rsid w:val="000234D4"/>
    <w:rsid w:val="00055FF9"/>
    <w:rsid w:val="00057E16"/>
    <w:rsid w:val="00064DB3"/>
    <w:rsid w:val="00065DCE"/>
    <w:rsid w:val="00074064"/>
    <w:rsid w:val="00075B86"/>
    <w:rsid w:val="00075F0A"/>
    <w:rsid w:val="0009541A"/>
    <w:rsid w:val="00095A58"/>
    <w:rsid w:val="000A6977"/>
    <w:rsid w:val="000A73AC"/>
    <w:rsid w:val="000C0060"/>
    <w:rsid w:val="000C1C34"/>
    <w:rsid w:val="000C7087"/>
    <w:rsid w:val="000D4D30"/>
    <w:rsid w:val="000D53C8"/>
    <w:rsid w:val="000E7D9D"/>
    <w:rsid w:val="000F3AC3"/>
    <w:rsid w:val="0010755F"/>
    <w:rsid w:val="0010757A"/>
    <w:rsid w:val="00107C20"/>
    <w:rsid w:val="00111668"/>
    <w:rsid w:val="00123D77"/>
    <w:rsid w:val="001457B8"/>
    <w:rsid w:val="00154D7A"/>
    <w:rsid w:val="00155BFC"/>
    <w:rsid w:val="00157BD0"/>
    <w:rsid w:val="00160D5D"/>
    <w:rsid w:val="00170634"/>
    <w:rsid w:val="00183B85"/>
    <w:rsid w:val="00192E71"/>
    <w:rsid w:val="0019582C"/>
    <w:rsid w:val="00196006"/>
    <w:rsid w:val="00196959"/>
    <w:rsid w:val="001A6E53"/>
    <w:rsid w:val="001A7326"/>
    <w:rsid w:val="001C1361"/>
    <w:rsid w:val="001D4AC4"/>
    <w:rsid w:val="002120A5"/>
    <w:rsid w:val="00217717"/>
    <w:rsid w:val="002225CA"/>
    <w:rsid w:val="0022658D"/>
    <w:rsid w:val="002352AE"/>
    <w:rsid w:val="0023534F"/>
    <w:rsid w:val="002606CA"/>
    <w:rsid w:val="00262C1F"/>
    <w:rsid w:val="00271B28"/>
    <w:rsid w:val="0027586A"/>
    <w:rsid w:val="00282408"/>
    <w:rsid w:val="00284B9E"/>
    <w:rsid w:val="002B6D7D"/>
    <w:rsid w:val="002E1AA9"/>
    <w:rsid w:val="002E422F"/>
    <w:rsid w:val="0031083A"/>
    <w:rsid w:val="00311B22"/>
    <w:rsid w:val="00314115"/>
    <w:rsid w:val="003259F4"/>
    <w:rsid w:val="0034626F"/>
    <w:rsid w:val="00346D0F"/>
    <w:rsid w:val="0035138E"/>
    <w:rsid w:val="003618CE"/>
    <w:rsid w:val="00362FEF"/>
    <w:rsid w:val="00371F18"/>
    <w:rsid w:val="00372D61"/>
    <w:rsid w:val="00375ADA"/>
    <w:rsid w:val="00383D04"/>
    <w:rsid w:val="003862BF"/>
    <w:rsid w:val="00386C16"/>
    <w:rsid w:val="00390052"/>
    <w:rsid w:val="003A0062"/>
    <w:rsid w:val="003A2D08"/>
    <w:rsid w:val="003C495E"/>
    <w:rsid w:val="003C4EC0"/>
    <w:rsid w:val="003C515E"/>
    <w:rsid w:val="003F4071"/>
    <w:rsid w:val="0040507A"/>
    <w:rsid w:val="0042049A"/>
    <w:rsid w:val="00424210"/>
    <w:rsid w:val="004305B8"/>
    <w:rsid w:val="00441EEA"/>
    <w:rsid w:val="0045239E"/>
    <w:rsid w:val="00453DDD"/>
    <w:rsid w:val="00454890"/>
    <w:rsid w:val="00454B7D"/>
    <w:rsid w:val="0046029A"/>
    <w:rsid w:val="0046481C"/>
    <w:rsid w:val="00470AC2"/>
    <w:rsid w:val="00480DDE"/>
    <w:rsid w:val="004A0274"/>
    <w:rsid w:val="004A24C6"/>
    <w:rsid w:val="004C1AD8"/>
    <w:rsid w:val="004C1E67"/>
    <w:rsid w:val="004C22A3"/>
    <w:rsid w:val="004D33ED"/>
    <w:rsid w:val="004D7D42"/>
    <w:rsid w:val="004E596B"/>
    <w:rsid w:val="004E5A82"/>
    <w:rsid w:val="004F0225"/>
    <w:rsid w:val="00500E60"/>
    <w:rsid w:val="005224C6"/>
    <w:rsid w:val="005268FF"/>
    <w:rsid w:val="00536190"/>
    <w:rsid w:val="00536DBF"/>
    <w:rsid w:val="00543110"/>
    <w:rsid w:val="00566F0A"/>
    <w:rsid w:val="00577E52"/>
    <w:rsid w:val="00585CC0"/>
    <w:rsid w:val="00585FC7"/>
    <w:rsid w:val="00595029"/>
    <w:rsid w:val="00595D57"/>
    <w:rsid w:val="005B7558"/>
    <w:rsid w:val="005C7EB1"/>
    <w:rsid w:val="005D2B6D"/>
    <w:rsid w:val="005D2C62"/>
    <w:rsid w:val="005D5CD2"/>
    <w:rsid w:val="005D718E"/>
    <w:rsid w:val="005F00B4"/>
    <w:rsid w:val="005F0397"/>
    <w:rsid w:val="005F1E7B"/>
    <w:rsid w:val="00600E07"/>
    <w:rsid w:val="00613CC9"/>
    <w:rsid w:val="00617CB7"/>
    <w:rsid w:val="00644071"/>
    <w:rsid w:val="00644F96"/>
    <w:rsid w:val="00654E27"/>
    <w:rsid w:val="00657F8D"/>
    <w:rsid w:val="00663758"/>
    <w:rsid w:val="00666DDB"/>
    <w:rsid w:val="00667BE4"/>
    <w:rsid w:val="0067493F"/>
    <w:rsid w:val="006909CC"/>
    <w:rsid w:val="0069228B"/>
    <w:rsid w:val="00692766"/>
    <w:rsid w:val="006B02B3"/>
    <w:rsid w:val="006E18FD"/>
    <w:rsid w:val="006F08E4"/>
    <w:rsid w:val="006F2BB5"/>
    <w:rsid w:val="00700A43"/>
    <w:rsid w:val="00703489"/>
    <w:rsid w:val="00705316"/>
    <w:rsid w:val="00706981"/>
    <w:rsid w:val="007356AF"/>
    <w:rsid w:val="00737A16"/>
    <w:rsid w:val="00745227"/>
    <w:rsid w:val="007613B7"/>
    <w:rsid w:val="0076691E"/>
    <w:rsid w:val="00786CE8"/>
    <w:rsid w:val="00792CDE"/>
    <w:rsid w:val="00796237"/>
    <w:rsid w:val="007A1DA4"/>
    <w:rsid w:val="007F356C"/>
    <w:rsid w:val="008023E1"/>
    <w:rsid w:val="00816330"/>
    <w:rsid w:val="00832484"/>
    <w:rsid w:val="008733C2"/>
    <w:rsid w:val="00880E30"/>
    <w:rsid w:val="008A73CC"/>
    <w:rsid w:val="008B404A"/>
    <w:rsid w:val="008B4BD9"/>
    <w:rsid w:val="008C4464"/>
    <w:rsid w:val="008E2EFA"/>
    <w:rsid w:val="00902C5E"/>
    <w:rsid w:val="00906A7E"/>
    <w:rsid w:val="00916B28"/>
    <w:rsid w:val="0093214B"/>
    <w:rsid w:val="00960422"/>
    <w:rsid w:val="00966992"/>
    <w:rsid w:val="0099625F"/>
    <w:rsid w:val="009B3E84"/>
    <w:rsid w:val="009B3F5E"/>
    <w:rsid w:val="009D456D"/>
    <w:rsid w:val="009F1C59"/>
    <w:rsid w:val="009F5851"/>
    <w:rsid w:val="00A038FA"/>
    <w:rsid w:val="00A10092"/>
    <w:rsid w:val="00A3260B"/>
    <w:rsid w:val="00A33E67"/>
    <w:rsid w:val="00A44E39"/>
    <w:rsid w:val="00A46974"/>
    <w:rsid w:val="00A64C24"/>
    <w:rsid w:val="00AA2707"/>
    <w:rsid w:val="00AB137F"/>
    <w:rsid w:val="00AB38D6"/>
    <w:rsid w:val="00AB3D76"/>
    <w:rsid w:val="00AB5B59"/>
    <w:rsid w:val="00AB73FF"/>
    <w:rsid w:val="00AC5455"/>
    <w:rsid w:val="00AC602E"/>
    <w:rsid w:val="00AC6395"/>
    <w:rsid w:val="00AC7CFF"/>
    <w:rsid w:val="00AE0581"/>
    <w:rsid w:val="00AE6C6E"/>
    <w:rsid w:val="00AF4BC9"/>
    <w:rsid w:val="00B069FE"/>
    <w:rsid w:val="00B136A8"/>
    <w:rsid w:val="00B312AF"/>
    <w:rsid w:val="00B40B4C"/>
    <w:rsid w:val="00B531CE"/>
    <w:rsid w:val="00B62330"/>
    <w:rsid w:val="00B84841"/>
    <w:rsid w:val="00B866B9"/>
    <w:rsid w:val="00B96B83"/>
    <w:rsid w:val="00BA2B4A"/>
    <w:rsid w:val="00BD1E2D"/>
    <w:rsid w:val="00BE4292"/>
    <w:rsid w:val="00BF1ECC"/>
    <w:rsid w:val="00C0144C"/>
    <w:rsid w:val="00C064D6"/>
    <w:rsid w:val="00C07932"/>
    <w:rsid w:val="00C133E2"/>
    <w:rsid w:val="00C17679"/>
    <w:rsid w:val="00C3059D"/>
    <w:rsid w:val="00C41341"/>
    <w:rsid w:val="00C51C09"/>
    <w:rsid w:val="00C535F0"/>
    <w:rsid w:val="00C615B9"/>
    <w:rsid w:val="00C61C03"/>
    <w:rsid w:val="00C73A50"/>
    <w:rsid w:val="00C94B77"/>
    <w:rsid w:val="00C94FD0"/>
    <w:rsid w:val="00CA42D6"/>
    <w:rsid w:val="00CA6857"/>
    <w:rsid w:val="00CA75BB"/>
    <w:rsid w:val="00CB0DB8"/>
    <w:rsid w:val="00CB28EA"/>
    <w:rsid w:val="00CC3AE3"/>
    <w:rsid w:val="00CD0786"/>
    <w:rsid w:val="00D14ED6"/>
    <w:rsid w:val="00D15910"/>
    <w:rsid w:val="00D17AE6"/>
    <w:rsid w:val="00D20C24"/>
    <w:rsid w:val="00D47911"/>
    <w:rsid w:val="00D552F9"/>
    <w:rsid w:val="00D76350"/>
    <w:rsid w:val="00D84C4A"/>
    <w:rsid w:val="00D9781F"/>
    <w:rsid w:val="00DA5DEE"/>
    <w:rsid w:val="00DC284A"/>
    <w:rsid w:val="00DC6AB3"/>
    <w:rsid w:val="00DE2843"/>
    <w:rsid w:val="00DF26A1"/>
    <w:rsid w:val="00DF2DAC"/>
    <w:rsid w:val="00E03BD3"/>
    <w:rsid w:val="00E0754B"/>
    <w:rsid w:val="00E12912"/>
    <w:rsid w:val="00E33EA7"/>
    <w:rsid w:val="00E67904"/>
    <w:rsid w:val="00E764EB"/>
    <w:rsid w:val="00E800F7"/>
    <w:rsid w:val="00E8082B"/>
    <w:rsid w:val="00E8193C"/>
    <w:rsid w:val="00E94FAB"/>
    <w:rsid w:val="00EA56D4"/>
    <w:rsid w:val="00EA59E0"/>
    <w:rsid w:val="00EA65F3"/>
    <w:rsid w:val="00EA6C14"/>
    <w:rsid w:val="00EC12D5"/>
    <w:rsid w:val="00EC6333"/>
    <w:rsid w:val="00ED1D79"/>
    <w:rsid w:val="00F21FA6"/>
    <w:rsid w:val="00F3291A"/>
    <w:rsid w:val="00F4487B"/>
    <w:rsid w:val="00F67D15"/>
    <w:rsid w:val="00F737FA"/>
    <w:rsid w:val="00F86CDF"/>
    <w:rsid w:val="00F9004F"/>
    <w:rsid w:val="00F91810"/>
    <w:rsid w:val="00F94CD8"/>
    <w:rsid w:val="00FA68C9"/>
    <w:rsid w:val="00FC4D57"/>
    <w:rsid w:val="00FD58E9"/>
    <w:rsid w:val="00FD707D"/>
    <w:rsid w:val="00FD7147"/>
    <w:rsid w:val="00FD7540"/>
    <w:rsid w:val="00FF2A65"/>
    <w:rsid w:val="00FF2EA5"/>
    <w:rsid w:val="032B053F"/>
    <w:rsid w:val="045A6A33"/>
    <w:rsid w:val="04DD3789"/>
    <w:rsid w:val="055424CE"/>
    <w:rsid w:val="06F253F2"/>
    <w:rsid w:val="08891243"/>
    <w:rsid w:val="0AB5426F"/>
    <w:rsid w:val="0BAD4444"/>
    <w:rsid w:val="0BDC3301"/>
    <w:rsid w:val="10502E3B"/>
    <w:rsid w:val="10FB28B0"/>
    <w:rsid w:val="12970B5F"/>
    <w:rsid w:val="14225A26"/>
    <w:rsid w:val="159B5E81"/>
    <w:rsid w:val="16DA6469"/>
    <w:rsid w:val="17CE245A"/>
    <w:rsid w:val="1A136501"/>
    <w:rsid w:val="1B054115"/>
    <w:rsid w:val="1B5A6E4F"/>
    <w:rsid w:val="1D873BF0"/>
    <w:rsid w:val="20EE1616"/>
    <w:rsid w:val="22A53E5A"/>
    <w:rsid w:val="23FC3497"/>
    <w:rsid w:val="269A33C0"/>
    <w:rsid w:val="26FC6491"/>
    <w:rsid w:val="27F02AF0"/>
    <w:rsid w:val="301E5DDF"/>
    <w:rsid w:val="304A10B2"/>
    <w:rsid w:val="312C640F"/>
    <w:rsid w:val="34E1651C"/>
    <w:rsid w:val="38E31861"/>
    <w:rsid w:val="3A9E573F"/>
    <w:rsid w:val="4C222991"/>
    <w:rsid w:val="4E556067"/>
    <w:rsid w:val="53A33245"/>
    <w:rsid w:val="5543618B"/>
    <w:rsid w:val="55613864"/>
    <w:rsid w:val="56E83021"/>
    <w:rsid w:val="5AFA77B2"/>
    <w:rsid w:val="5C1D3738"/>
    <w:rsid w:val="5E776B08"/>
    <w:rsid w:val="5F8E7A52"/>
    <w:rsid w:val="61623D0E"/>
    <w:rsid w:val="61A27AF0"/>
    <w:rsid w:val="641611B8"/>
    <w:rsid w:val="646C7B2F"/>
    <w:rsid w:val="66F97F7F"/>
    <w:rsid w:val="674525FC"/>
    <w:rsid w:val="692D3D22"/>
    <w:rsid w:val="6C0576C7"/>
    <w:rsid w:val="6EC5724B"/>
    <w:rsid w:val="6FA63980"/>
    <w:rsid w:val="6FD20896"/>
    <w:rsid w:val="7214186B"/>
    <w:rsid w:val="7296248F"/>
    <w:rsid w:val="78B922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E4274D-B1D7-4000-B4F2-CDA38F10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qFormat/>
    <w:rPr>
      <w:sz w:val="20"/>
      <w:szCs w:val="20"/>
    </w:r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itle">
    <w:name w:val="Title"/>
    <w:basedOn w:val="Normal"/>
    <w:next w:val="Normal"/>
    <w:link w:val="TitleChar"/>
    <w:uiPriority w:val="10"/>
    <w:qFormat/>
    <w:pPr>
      <w:spacing w:before="240" w:after="60"/>
      <w:jc w:val="center"/>
      <w:outlineLvl w:val="0"/>
    </w:pPr>
    <w:rPr>
      <w:rFonts w:ascii="Cambria" w:eastAsia="Times New Roman" w:hAnsi="Cambria"/>
      <w:b/>
      <w:bCs/>
      <w:kern w:val="28"/>
      <w:sz w:val="32"/>
      <w:szCs w:val="32"/>
    </w:rPr>
  </w:style>
  <w:style w:type="character" w:styleId="PageNumber">
    <w:name w:val="page number"/>
    <w:basedOn w:val="DefaultParagraphFont"/>
    <w:qFormat/>
  </w:style>
  <w:style w:type="character" w:styleId="Hyperlink">
    <w:name w:val="Hyperlink"/>
    <w:uiPriority w:val="99"/>
    <w:unhideWhenUsed/>
    <w:qFormat/>
    <w:rPr>
      <w:color w:val="0000FF"/>
      <w:u w:val="single"/>
    </w:rPr>
  </w:style>
  <w:style w:type="character" w:styleId="CommentReference">
    <w:name w:val="annotation reference"/>
    <w:uiPriority w:val="99"/>
    <w:unhideWhenUsed/>
    <w:qFormat/>
    <w:rPr>
      <w:sz w:val="16"/>
      <w:szCs w:val="16"/>
    </w:rPr>
  </w:style>
  <w:style w:type="paragraph" w:customStyle="1" w:styleId="00">
    <w:name w:val="正文_0_0"/>
    <w:qFormat/>
    <w:pPr>
      <w:widowControl w:val="0"/>
      <w:jc w:val="both"/>
    </w:pPr>
    <w:rPr>
      <w:kern w:val="2"/>
      <w:sz w:val="21"/>
      <w:szCs w:val="24"/>
    </w:rPr>
  </w:style>
  <w:style w:type="paragraph" w:customStyle="1" w:styleId="1">
    <w:name w:val="标题1"/>
    <w:basedOn w:val="Normal"/>
    <w:qFormat/>
    <w:pPr>
      <w:widowControl/>
      <w:spacing w:before="100" w:beforeAutospacing="1" w:after="100" w:afterAutospacing="1"/>
      <w:jc w:val="left"/>
    </w:pPr>
    <w:rPr>
      <w:rFonts w:ascii="SimSun" w:hAnsi="SimSun" w:cs="SimSun"/>
      <w:kern w:val="0"/>
      <w:sz w:val="24"/>
    </w:rPr>
  </w:style>
  <w:style w:type="paragraph" w:customStyle="1" w:styleId="desc">
    <w:name w:val="desc"/>
    <w:basedOn w:val="Normal"/>
    <w:qFormat/>
    <w:pPr>
      <w:widowControl/>
      <w:spacing w:before="100" w:beforeAutospacing="1" w:after="100" w:afterAutospacing="1"/>
      <w:jc w:val="left"/>
    </w:pPr>
    <w:rPr>
      <w:rFonts w:ascii="SimSun" w:hAnsi="SimSun" w:cs="SimSun"/>
      <w:kern w:val="0"/>
      <w:sz w:val="24"/>
    </w:rPr>
  </w:style>
  <w:style w:type="paragraph" w:customStyle="1" w:styleId="details">
    <w:name w:val="details"/>
    <w:basedOn w:val="Normal"/>
    <w:qFormat/>
    <w:pPr>
      <w:widowControl/>
      <w:spacing w:before="100" w:beforeAutospacing="1" w:after="100" w:afterAutospacing="1"/>
      <w:jc w:val="left"/>
    </w:pPr>
    <w:rPr>
      <w:rFonts w:ascii="SimSun" w:hAnsi="SimSun" w:cs="SimSun"/>
      <w:kern w:val="0"/>
      <w:sz w:val="24"/>
    </w:rPr>
  </w:style>
  <w:style w:type="paragraph" w:customStyle="1" w:styleId="10">
    <w:name w:val="修订1"/>
    <w:hidden/>
    <w:uiPriority w:val="99"/>
    <w:semiHidden/>
    <w:qFormat/>
    <w:rPr>
      <w:kern w:val="2"/>
      <w:sz w:val="21"/>
      <w:szCs w:val="24"/>
    </w:rPr>
  </w:style>
  <w:style w:type="character" w:customStyle="1" w:styleId="apple-converted-space">
    <w:name w:val="apple-converted-space"/>
    <w:basedOn w:val="DefaultParagraphFont"/>
    <w:qFormat/>
  </w:style>
  <w:style w:type="character" w:customStyle="1" w:styleId="jrnl">
    <w:name w:val="jrnl"/>
    <w:basedOn w:val="DefaultParagraphFont"/>
    <w:qFormat/>
  </w:style>
  <w:style w:type="character" w:customStyle="1" w:styleId="HeaderChar">
    <w:name w:val="Header Char"/>
    <w:link w:val="Header"/>
    <w:uiPriority w:val="99"/>
    <w:semiHidden/>
    <w:qFormat/>
    <w:rPr>
      <w:rFonts w:ascii="Times New Roman" w:eastAsia="SimSun" w:hAnsi="Times New Roman" w:cs="Times New Roman"/>
      <w:sz w:val="18"/>
      <w:szCs w:val="18"/>
    </w:rPr>
  </w:style>
  <w:style w:type="character" w:customStyle="1" w:styleId="FooterChar">
    <w:name w:val="Footer Char"/>
    <w:link w:val="Footer"/>
    <w:uiPriority w:val="99"/>
    <w:semiHidden/>
    <w:qFormat/>
    <w:rPr>
      <w:rFonts w:ascii="Times New Roman" w:eastAsia="SimSun" w:hAnsi="Times New Roman" w:cs="Times New Roman"/>
      <w:sz w:val="18"/>
      <w:szCs w:val="18"/>
    </w:rPr>
  </w:style>
  <w:style w:type="character" w:customStyle="1" w:styleId="BalloonTextChar">
    <w:name w:val="Balloon Text Char"/>
    <w:link w:val="BalloonText"/>
    <w:uiPriority w:val="99"/>
    <w:semiHidden/>
    <w:qFormat/>
    <w:rPr>
      <w:rFonts w:ascii="Times New Roman" w:eastAsia="SimSun" w:hAnsi="Times New Roman" w:cs="Times New Roman"/>
      <w:sz w:val="18"/>
      <w:szCs w:val="18"/>
    </w:rPr>
  </w:style>
  <w:style w:type="character" w:customStyle="1" w:styleId="TitleChar">
    <w:name w:val="Title Char"/>
    <w:link w:val="Title"/>
    <w:uiPriority w:val="10"/>
    <w:qFormat/>
    <w:rPr>
      <w:rFonts w:ascii="Cambria" w:eastAsia="Times New Roman" w:hAnsi="Cambria" w:cs="Times New Roman"/>
      <w:b/>
      <w:bCs/>
      <w:kern w:val="28"/>
      <w:sz w:val="32"/>
      <w:szCs w:val="32"/>
      <w:lang w:val="en-US" w:eastAsia="zh-CN"/>
    </w:rPr>
  </w:style>
  <w:style w:type="character" w:customStyle="1" w:styleId="CommentTextChar">
    <w:name w:val="Comment Text Char"/>
    <w:link w:val="CommentText"/>
    <w:uiPriority w:val="99"/>
    <w:semiHidden/>
    <w:qFormat/>
    <w:rPr>
      <w:rFonts w:ascii="Times New Roman" w:hAnsi="Times New Roman"/>
      <w:kern w:val="2"/>
      <w:lang w:val="en-US" w:eastAsia="zh-CN"/>
    </w:rPr>
  </w:style>
  <w:style w:type="character" w:customStyle="1" w:styleId="CommentSubjectChar">
    <w:name w:val="Comment Subject Char"/>
    <w:link w:val="CommentSubject"/>
    <w:uiPriority w:val="99"/>
    <w:semiHidden/>
    <w:qFormat/>
    <w:rPr>
      <w:rFonts w:ascii="Times New Roman" w:hAnsi="Times New Roman"/>
      <w:b/>
      <w:bCs/>
      <w:kern w:val="2"/>
      <w:lang w:val="en-US" w:eastAsia="zh-CN"/>
    </w:rPr>
  </w:style>
  <w:style w:type="paragraph" w:styleId="ListParagraph">
    <w:name w:val="List Paragraph"/>
    <w:basedOn w:val="Normal"/>
    <w:uiPriority w:val="99"/>
    <w:unhideWhenUsed/>
    <w:rsid w:val="00D7635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7082</Words>
  <Characters>40371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Name of journal: World Journal of Gastroenterology</vt:lpstr>
    </vt:vector>
  </TitlesOfParts>
  <Company>Hewlett-Packard Company</Company>
  <LinksUpToDate>false</LinksUpToDate>
  <CharactersWithSpaces>47359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creator>xq</dc:creator>
  <cp:lastModifiedBy>LS Ma</cp:lastModifiedBy>
  <cp:revision>2</cp:revision>
  <dcterms:created xsi:type="dcterms:W3CDTF">2016-07-06T00:38:00Z</dcterms:created>
  <dcterms:modified xsi:type="dcterms:W3CDTF">2016-07-06T00:38:00Z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