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26" w:rsidRPr="00FF4749" w:rsidRDefault="00884A26" w:rsidP="00543F17">
      <w:pPr>
        <w:spacing w:after="0" w:line="360" w:lineRule="auto"/>
        <w:jc w:val="both"/>
        <w:rPr>
          <w:rFonts w:ascii="Book Antiqua" w:hAnsi="Book Antiqua" w:cs="Book Antiqua"/>
          <w:b/>
          <w:sz w:val="24"/>
          <w:szCs w:val="24"/>
          <w:lang w:val="en-US" w:eastAsia="zh-CN"/>
        </w:rPr>
      </w:pPr>
      <w:r w:rsidRPr="00FF4749">
        <w:rPr>
          <w:rFonts w:ascii="Book Antiqua" w:hAnsi="Book Antiqua" w:cs="Book Antiqua"/>
          <w:b/>
          <w:sz w:val="24"/>
          <w:szCs w:val="24"/>
          <w:lang w:val="en-US"/>
        </w:rPr>
        <w:t xml:space="preserve">Name of Journal: </w:t>
      </w:r>
      <w:r w:rsidRPr="00FF4749">
        <w:rPr>
          <w:rFonts w:ascii="Book Antiqua" w:hAnsi="Book Antiqua" w:cs="Book Antiqua"/>
          <w:b/>
          <w:i/>
          <w:sz w:val="24"/>
          <w:szCs w:val="24"/>
          <w:lang w:val="en-US"/>
        </w:rPr>
        <w:t>World Journal of Clinical Oncology</w:t>
      </w:r>
    </w:p>
    <w:p w:rsidR="0040115F" w:rsidRPr="00FF4749" w:rsidRDefault="0040115F" w:rsidP="00543F17">
      <w:pPr>
        <w:spacing w:after="0" w:line="360" w:lineRule="auto"/>
        <w:jc w:val="both"/>
        <w:rPr>
          <w:rFonts w:ascii="Book Antiqua" w:hAnsi="Book Antiqua"/>
          <w:b/>
          <w:color w:val="000000"/>
          <w:sz w:val="24"/>
          <w:szCs w:val="24"/>
          <w:lang w:val="en-US"/>
        </w:rPr>
      </w:pPr>
      <w:r w:rsidRPr="00FF4749">
        <w:rPr>
          <w:rFonts w:ascii="Book Antiqua" w:hAnsi="Book Antiqua"/>
          <w:b/>
          <w:color w:val="000000"/>
          <w:sz w:val="24"/>
          <w:szCs w:val="24"/>
          <w:lang w:val="en-US"/>
        </w:rPr>
        <w:t xml:space="preserve">ESPS Manuscript NO: </w:t>
      </w:r>
      <w:r w:rsidRPr="00FF4749">
        <w:rPr>
          <w:rFonts w:ascii="Book Antiqua" w:hAnsi="Book Antiqua"/>
          <w:b/>
          <w:color w:val="000000"/>
          <w:sz w:val="24"/>
          <w:szCs w:val="24"/>
          <w:lang w:val="en-US" w:eastAsia="zh-CN"/>
        </w:rPr>
        <w:t>26720</w:t>
      </w:r>
    </w:p>
    <w:p w:rsidR="00884A26" w:rsidRPr="00FF4749" w:rsidRDefault="0032374B" w:rsidP="00543F17">
      <w:pPr>
        <w:spacing w:after="0" w:line="360" w:lineRule="auto"/>
        <w:jc w:val="both"/>
        <w:rPr>
          <w:rFonts w:ascii="Book Antiqua" w:hAnsi="Book Antiqua" w:cs="Book Antiqua"/>
          <w:b/>
          <w:sz w:val="24"/>
          <w:szCs w:val="24"/>
          <w:lang w:val="en-US"/>
        </w:rPr>
      </w:pPr>
      <w:r w:rsidRPr="00FF4749">
        <w:rPr>
          <w:rFonts w:ascii="Book Antiqua" w:hAnsi="Book Antiqua" w:cs="Book Antiqua"/>
          <w:b/>
          <w:sz w:val="24"/>
          <w:szCs w:val="24"/>
          <w:lang w:val="en-US"/>
        </w:rPr>
        <w:t xml:space="preserve">Manuscript Type: </w:t>
      </w:r>
      <w:r w:rsidR="007E2E1E" w:rsidRPr="00FF4749">
        <w:rPr>
          <w:rFonts w:ascii="Book Antiqua" w:hAnsi="Book Antiqua" w:cs="Times New Roman"/>
          <w:b/>
          <w:bCs/>
          <w:sz w:val="24"/>
          <w:szCs w:val="24"/>
          <w:lang w:val="en-US"/>
        </w:rPr>
        <w:t>Systematic Review</w:t>
      </w:r>
    </w:p>
    <w:p w:rsidR="000D7CB3" w:rsidRPr="00FF4749" w:rsidRDefault="000D7CB3" w:rsidP="00543F17">
      <w:pPr>
        <w:autoSpaceDE w:val="0"/>
        <w:autoSpaceDN w:val="0"/>
        <w:adjustRightInd w:val="0"/>
        <w:spacing w:after="0" w:line="360" w:lineRule="auto"/>
        <w:jc w:val="both"/>
        <w:rPr>
          <w:rFonts w:ascii="Book Antiqua" w:hAnsi="Book Antiqua"/>
          <w:sz w:val="24"/>
          <w:szCs w:val="24"/>
          <w:lang w:val="en-US"/>
        </w:rPr>
      </w:pPr>
    </w:p>
    <w:p w:rsidR="00884A26" w:rsidRPr="00FF4749" w:rsidRDefault="00884A26" w:rsidP="00543F17">
      <w:pPr>
        <w:autoSpaceDE w:val="0"/>
        <w:autoSpaceDN w:val="0"/>
        <w:adjustRightInd w:val="0"/>
        <w:spacing w:after="0" w:line="360" w:lineRule="auto"/>
        <w:jc w:val="both"/>
        <w:rPr>
          <w:rFonts w:ascii="Book Antiqua" w:hAnsi="Book Antiqua" w:cs="Times New Roman"/>
          <w:b/>
          <w:bCs/>
          <w:sz w:val="24"/>
          <w:szCs w:val="24"/>
          <w:lang w:val="en-US" w:eastAsia="zh-CN"/>
        </w:rPr>
      </w:pPr>
      <w:r w:rsidRPr="00FF4749">
        <w:rPr>
          <w:rFonts w:ascii="Book Antiqua" w:hAnsi="Book Antiqua" w:cs="Times New Roman"/>
          <w:b/>
          <w:bCs/>
          <w:sz w:val="24"/>
          <w:szCs w:val="24"/>
          <w:lang w:val="en-US"/>
        </w:rPr>
        <w:t xml:space="preserve">Sorafenib in breast cancer treatment: A systematic review </w:t>
      </w:r>
      <w:r w:rsidR="00687CDD" w:rsidRPr="00FF4749">
        <w:rPr>
          <w:rFonts w:ascii="Book Antiqua" w:hAnsi="Book Antiqua" w:cs="Times New Roman"/>
          <w:b/>
          <w:bCs/>
          <w:sz w:val="24"/>
          <w:szCs w:val="24"/>
          <w:lang w:val="en-US"/>
        </w:rPr>
        <w:t xml:space="preserve">and overview </w:t>
      </w:r>
      <w:r w:rsidRPr="00FF4749">
        <w:rPr>
          <w:rFonts w:ascii="Book Antiqua" w:hAnsi="Book Antiqua" w:cs="Times New Roman"/>
          <w:b/>
          <w:bCs/>
          <w:sz w:val="24"/>
          <w:szCs w:val="24"/>
          <w:lang w:val="en-US"/>
        </w:rPr>
        <w:t xml:space="preserve">of </w:t>
      </w:r>
      <w:r w:rsidR="00DC63F1" w:rsidRPr="00FF4749">
        <w:rPr>
          <w:rFonts w:ascii="Book Antiqua" w:hAnsi="Book Antiqua" w:cs="Times New Roman"/>
          <w:b/>
          <w:bCs/>
          <w:sz w:val="24"/>
          <w:szCs w:val="24"/>
          <w:lang w:val="en-US"/>
        </w:rPr>
        <w:t>clinical trials</w:t>
      </w:r>
    </w:p>
    <w:p w:rsidR="0040115F" w:rsidRPr="00FF4749" w:rsidRDefault="0040115F" w:rsidP="00543F17">
      <w:pPr>
        <w:autoSpaceDE w:val="0"/>
        <w:autoSpaceDN w:val="0"/>
        <w:adjustRightInd w:val="0"/>
        <w:spacing w:after="0" w:line="360" w:lineRule="auto"/>
        <w:jc w:val="both"/>
        <w:rPr>
          <w:rFonts w:ascii="Book Antiqua" w:hAnsi="Book Antiqua" w:cs="Times New Roman"/>
          <w:b/>
          <w:bCs/>
          <w:sz w:val="24"/>
          <w:szCs w:val="24"/>
          <w:lang w:val="en-US" w:eastAsia="zh-CN"/>
        </w:rPr>
      </w:pPr>
    </w:p>
    <w:p w:rsidR="0040115F" w:rsidRPr="00FF4749" w:rsidRDefault="0040115F" w:rsidP="00543F17">
      <w:pPr>
        <w:autoSpaceDE w:val="0"/>
        <w:autoSpaceDN w:val="0"/>
        <w:adjustRightInd w:val="0"/>
        <w:spacing w:after="0" w:line="360" w:lineRule="auto"/>
        <w:jc w:val="both"/>
        <w:rPr>
          <w:rFonts w:ascii="Book Antiqua" w:hAnsi="Book Antiqua" w:cs="Times New Roman"/>
          <w:b/>
          <w:bCs/>
          <w:sz w:val="24"/>
          <w:szCs w:val="24"/>
          <w:lang w:val="en-US" w:eastAsia="zh-CN"/>
        </w:rPr>
      </w:pPr>
      <w:proofErr w:type="spellStart"/>
      <w:r w:rsidRPr="00FF4749">
        <w:rPr>
          <w:rFonts w:ascii="Book Antiqua" w:hAnsi="Book Antiqua" w:cs="Times New Roman"/>
          <w:b/>
          <w:bCs/>
          <w:sz w:val="24"/>
          <w:szCs w:val="24"/>
          <w:lang w:val="en-US" w:eastAsia="zh-CN"/>
        </w:rPr>
        <w:t>Menelaos</w:t>
      </w:r>
      <w:proofErr w:type="spellEnd"/>
      <w:r w:rsidRPr="00FF4749">
        <w:rPr>
          <w:rFonts w:ascii="Book Antiqua" w:hAnsi="Book Antiqua" w:cs="Times New Roman"/>
          <w:b/>
          <w:bCs/>
          <w:sz w:val="24"/>
          <w:szCs w:val="24"/>
          <w:lang w:val="en-US" w:eastAsia="zh-CN"/>
        </w:rPr>
        <w:t xml:space="preserve"> </w:t>
      </w:r>
      <w:proofErr w:type="spellStart"/>
      <w:r w:rsidRPr="00FF4749">
        <w:rPr>
          <w:rFonts w:ascii="Book Antiqua" w:hAnsi="Book Antiqua" w:cs="Times New Roman"/>
          <w:b/>
          <w:bCs/>
          <w:sz w:val="24"/>
          <w:szCs w:val="24"/>
          <w:lang w:val="en-US" w:eastAsia="zh-CN"/>
        </w:rPr>
        <w:t>Zafrakas</w:t>
      </w:r>
      <w:proofErr w:type="spellEnd"/>
      <w:r w:rsidRPr="00FF4749">
        <w:rPr>
          <w:rFonts w:ascii="Book Antiqua" w:hAnsi="Book Antiqua" w:cs="Times New Roman"/>
          <w:b/>
          <w:bCs/>
          <w:sz w:val="24"/>
          <w:szCs w:val="24"/>
          <w:lang w:val="en-US" w:eastAsia="zh-CN"/>
        </w:rPr>
        <w:t xml:space="preserve">, </w:t>
      </w:r>
      <w:proofErr w:type="spellStart"/>
      <w:r w:rsidRPr="00FF4749">
        <w:rPr>
          <w:rFonts w:ascii="Book Antiqua" w:hAnsi="Book Antiqua" w:cs="Times New Roman"/>
          <w:b/>
          <w:bCs/>
          <w:sz w:val="24"/>
          <w:szCs w:val="24"/>
          <w:lang w:val="en-US" w:eastAsia="zh-CN"/>
        </w:rPr>
        <w:t>Panayiota</w:t>
      </w:r>
      <w:proofErr w:type="spellEnd"/>
      <w:r w:rsidRPr="00FF4749">
        <w:rPr>
          <w:rFonts w:ascii="Book Antiqua" w:hAnsi="Book Antiqua" w:cs="Times New Roman"/>
          <w:b/>
          <w:bCs/>
          <w:sz w:val="24"/>
          <w:szCs w:val="24"/>
          <w:lang w:val="en-US" w:eastAsia="zh-CN"/>
        </w:rPr>
        <w:t xml:space="preserve"> </w:t>
      </w:r>
      <w:proofErr w:type="spellStart"/>
      <w:r w:rsidRPr="00FF4749">
        <w:rPr>
          <w:rFonts w:ascii="Book Antiqua" w:hAnsi="Book Antiqua" w:cs="Times New Roman"/>
          <w:b/>
          <w:bCs/>
          <w:sz w:val="24"/>
          <w:szCs w:val="24"/>
          <w:lang w:val="en-US" w:eastAsia="zh-CN"/>
        </w:rPr>
        <w:t>Papasozomenou</w:t>
      </w:r>
      <w:proofErr w:type="spellEnd"/>
      <w:r w:rsidRPr="00FF4749">
        <w:rPr>
          <w:rFonts w:ascii="Book Antiqua" w:hAnsi="Book Antiqua" w:cs="Times New Roman"/>
          <w:b/>
          <w:bCs/>
          <w:sz w:val="24"/>
          <w:szCs w:val="24"/>
          <w:lang w:val="en-US" w:eastAsia="zh-CN"/>
        </w:rPr>
        <w:t xml:space="preserve">, Christos </w:t>
      </w:r>
      <w:proofErr w:type="spellStart"/>
      <w:r w:rsidRPr="00FF4749">
        <w:rPr>
          <w:rFonts w:ascii="Book Antiqua" w:hAnsi="Book Antiqua" w:cs="Times New Roman"/>
          <w:b/>
          <w:bCs/>
          <w:sz w:val="24"/>
          <w:szCs w:val="24"/>
          <w:lang w:val="en-US" w:eastAsia="zh-CN"/>
        </w:rPr>
        <w:t>Emmanouilides</w:t>
      </w:r>
      <w:proofErr w:type="spellEnd"/>
    </w:p>
    <w:p w:rsidR="0040115F" w:rsidRPr="00FF4749" w:rsidRDefault="0040115F" w:rsidP="00543F17">
      <w:pPr>
        <w:autoSpaceDE w:val="0"/>
        <w:autoSpaceDN w:val="0"/>
        <w:adjustRightInd w:val="0"/>
        <w:spacing w:after="0" w:line="360" w:lineRule="auto"/>
        <w:jc w:val="both"/>
        <w:rPr>
          <w:rFonts w:ascii="Book Antiqua" w:hAnsi="Book Antiqua" w:cs="Times New Roman"/>
          <w:b/>
          <w:bCs/>
          <w:sz w:val="24"/>
          <w:szCs w:val="24"/>
          <w:lang w:val="en-US" w:eastAsia="zh-CN"/>
        </w:rPr>
      </w:pPr>
    </w:p>
    <w:p w:rsidR="00884A26" w:rsidRPr="00FF4749" w:rsidRDefault="008D2BB8" w:rsidP="00543F17">
      <w:pPr>
        <w:spacing w:after="0" w:line="360" w:lineRule="auto"/>
        <w:jc w:val="both"/>
        <w:rPr>
          <w:rFonts w:ascii="Book Antiqua" w:hAnsi="Book Antiqua"/>
          <w:sz w:val="24"/>
          <w:szCs w:val="24"/>
          <w:lang w:val="en-US"/>
        </w:rPr>
      </w:pPr>
      <w:proofErr w:type="spellStart"/>
      <w:r w:rsidRPr="00FF4749">
        <w:rPr>
          <w:rFonts w:ascii="Book Antiqua" w:hAnsi="Book Antiqua"/>
          <w:sz w:val="24"/>
          <w:szCs w:val="24"/>
          <w:lang w:val="en-US"/>
        </w:rPr>
        <w:t>Zafrakas</w:t>
      </w:r>
      <w:proofErr w:type="spellEnd"/>
      <w:r w:rsidRPr="00FF4749">
        <w:rPr>
          <w:rFonts w:ascii="Book Antiqua" w:hAnsi="Book Antiqua"/>
          <w:sz w:val="24"/>
          <w:szCs w:val="24"/>
          <w:lang w:val="en-US"/>
        </w:rPr>
        <w:t xml:space="preserve"> M</w:t>
      </w:r>
      <w:r w:rsidRPr="00FF4749">
        <w:rPr>
          <w:rFonts w:ascii="Book Antiqua" w:hAnsi="Book Antiqua"/>
          <w:sz w:val="24"/>
          <w:szCs w:val="24"/>
          <w:lang w:val="en-US" w:eastAsia="zh-CN"/>
        </w:rPr>
        <w:t xml:space="preserve"> </w:t>
      </w:r>
      <w:r w:rsidRPr="00FF4749">
        <w:rPr>
          <w:rFonts w:ascii="Book Antiqua" w:hAnsi="Book Antiqua"/>
          <w:i/>
          <w:sz w:val="24"/>
          <w:szCs w:val="24"/>
          <w:lang w:val="en-US" w:eastAsia="zh-CN"/>
        </w:rPr>
        <w:t>et al</w:t>
      </w:r>
      <w:r w:rsidRPr="00FF4749">
        <w:rPr>
          <w:rFonts w:ascii="Book Antiqua" w:hAnsi="Book Antiqua"/>
          <w:sz w:val="24"/>
          <w:szCs w:val="24"/>
          <w:lang w:val="en-US" w:eastAsia="zh-CN"/>
        </w:rPr>
        <w:t>.</w:t>
      </w:r>
      <w:r w:rsidR="00884A26" w:rsidRPr="00FF4749">
        <w:rPr>
          <w:rFonts w:ascii="Book Antiqua" w:hAnsi="Book Antiqua"/>
          <w:b/>
          <w:sz w:val="24"/>
          <w:szCs w:val="24"/>
          <w:lang w:val="en-US"/>
        </w:rPr>
        <w:t xml:space="preserve"> </w:t>
      </w:r>
      <w:r w:rsidR="00DC63F1" w:rsidRPr="00FF4749">
        <w:rPr>
          <w:rFonts w:ascii="Book Antiqua" w:hAnsi="Book Antiqua"/>
          <w:sz w:val="24"/>
          <w:szCs w:val="24"/>
          <w:lang w:val="en-US"/>
        </w:rPr>
        <w:t>Sorafenib in b</w:t>
      </w:r>
      <w:r w:rsidR="00884A26" w:rsidRPr="00FF4749">
        <w:rPr>
          <w:rFonts w:ascii="Book Antiqua" w:hAnsi="Book Antiqua"/>
          <w:sz w:val="24"/>
          <w:szCs w:val="24"/>
          <w:lang w:val="en-US"/>
        </w:rPr>
        <w:t xml:space="preserve">reast cancer </w:t>
      </w:r>
    </w:p>
    <w:p w:rsidR="00316FD2" w:rsidRPr="00FF4749" w:rsidRDefault="00316FD2" w:rsidP="00543F17">
      <w:pPr>
        <w:spacing w:after="0" w:line="360" w:lineRule="auto"/>
        <w:jc w:val="both"/>
        <w:rPr>
          <w:rFonts w:ascii="Book Antiqua" w:hAnsi="Book Antiqua"/>
          <w:b/>
          <w:sz w:val="24"/>
          <w:szCs w:val="24"/>
          <w:lang w:val="en-GB" w:eastAsia="zh-CN"/>
        </w:rPr>
      </w:pPr>
    </w:p>
    <w:p w:rsidR="00890B86" w:rsidRPr="00FF4749" w:rsidRDefault="00316FD2" w:rsidP="00543F17">
      <w:pPr>
        <w:spacing w:after="0" w:line="360" w:lineRule="auto"/>
        <w:jc w:val="both"/>
        <w:rPr>
          <w:rFonts w:ascii="Book Antiqua" w:hAnsi="Book Antiqua"/>
          <w:sz w:val="24"/>
          <w:szCs w:val="24"/>
          <w:lang w:val="en-US" w:eastAsia="zh-CN"/>
        </w:rPr>
      </w:pPr>
      <w:proofErr w:type="spellStart"/>
      <w:r w:rsidRPr="00FF4749">
        <w:rPr>
          <w:rFonts w:ascii="Book Antiqua" w:hAnsi="Book Antiqua" w:cs="Times New Roman"/>
          <w:b/>
          <w:bCs/>
          <w:sz w:val="24"/>
          <w:szCs w:val="24"/>
          <w:lang w:val="en-US" w:eastAsia="zh-CN"/>
        </w:rPr>
        <w:t>Menelaos</w:t>
      </w:r>
      <w:proofErr w:type="spellEnd"/>
      <w:r w:rsidRPr="00FF4749">
        <w:rPr>
          <w:rFonts w:ascii="Book Antiqua" w:hAnsi="Book Antiqua" w:cs="Times New Roman"/>
          <w:b/>
          <w:bCs/>
          <w:sz w:val="24"/>
          <w:szCs w:val="24"/>
          <w:lang w:val="en-US" w:eastAsia="zh-CN"/>
        </w:rPr>
        <w:t xml:space="preserve"> </w:t>
      </w:r>
      <w:proofErr w:type="spellStart"/>
      <w:r w:rsidRPr="00FF4749">
        <w:rPr>
          <w:rFonts w:ascii="Book Antiqua" w:hAnsi="Book Antiqua" w:cs="Times New Roman"/>
          <w:b/>
          <w:bCs/>
          <w:sz w:val="24"/>
          <w:szCs w:val="24"/>
          <w:lang w:val="en-US" w:eastAsia="zh-CN"/>
        </w:rPr>
        <w:t>Zafrakas</w:t>
      </w:r>
      <w:proofErr w:type="spellEnd"/>
      <w:r w:rsidRPr="00FF4749">
        <w:rPr>
          <w:rFonts w:ascii="Book Antiqua" w:hAnsi="Book Antiqua" w:cs="Times New Roman"/>
          <w:b/>
          <w:bCs/>
          <w:sz w:val="24"/>
          <w:szCs w:val="24"/>
          <w:lang w:val="en-US" w:eastAsia="zh-CN"/>
        </w:rPr>
        <w:t xml:space="preserve">, </w:t>
      </w:r>
      <w:proofErr w:type="spellStart"/>
      <w:r w:rsidRPr="00FF4749">
        <w:rPr>
          <w:rFonts w:ascii="Book Antiqua" w:hAnsi="Book Antiqua" w:cs="Times New Roman"/>
          <w:b/>
          <w:bCs/>
          <w:sz w:val="24"/>
          <w:szCs w:val="24"/>
          <w:lang w:val="en-US" w:eastAsia="zh-CN"/>
        </w:rPr>
        <w:t>Panayiota</w:t>
      </w:r>
      <w:proofErr w:type="spellEnd"/>
      <w:r w:rsidRPr="00FF4749">
        <w:rPr>
          <w:rFonts w:ascii="Book Antiqua" w:hAnsi="Book Antiqua" w:cs="Times New Roman"/>
          <w:b/>
          <w:bCs/>
          <w:sz w:val="24"/>
          <w:szCs w:val="24"/>
          <w:lang w:val="en-US" w:eastAsia="zh-CN"/>
        </w:rPr>
        <w:t xml:space="preserve"> </w:t>
      </w:r>
      <w:proofErr w:type="spellStart"/>
      <w:r w:rsidRPr="00FF4749">
        <w:rPr>
          <w:rFonts w:ascii="Book Antiqua" w:hAnsi="Book Antiqua" w:cs="Times New Roman"/>
          <w:b/>
          <w:bCs/>
          <w:sz w:val="24"/>
          <w:szCs w:val="24"/>
          <w:lang w:val="en-US" w:eastAsia="zh-CN"/>
        </w:rPr>
        <w:t>Papasozomenou</w:t>
      </w:r>
      <w:proofErr w:type="spellEnd"/>
      <w:r w:rsidRPr="00FF4749">
        <w:rPr>
          <w:rFonts w:ascii="Book Antiqua" w:hAnsi="Book Antiqua" w:cs="Times New Roman"/>
          <w:b/>
          <w:bCs/>
          <w:sz w:val="24"/>
          <w:szCs w:val="24"/>
          <w:lang w:val="en-US" w:eastAsia="zh-CN"/>
        </w:rPr>
        <w:t xml:space="preserve">, </w:t>
      </w:r>
      <w:r w:rsidR="00884A26" w:rsidRPr="00FF4749">
        <w:rPr>
          <w:rFonts w:ascii="Book Antiqua" w:hAnsi="Book Antiqua"/>
          <w:sz w:val="24"/>
          <w:szCs w:val="24"/>
          <w:lang w:val="en-US"/>
        </w:rPr>
        <w:t xml:space="preserve">Research Laboratory for </w:t>
      </w:r>
      <w:proofErr w:type="spellStart"/>
      <w:r w:rsidR="00884A26" w:rsidRPr="00FF4749">
        <w:rPr>
          <w:rFonts w:ascii="Book Antiqua" w:hAnsi="Book Antiqua"/>
          <w:sz w:val="24"/>
          <w:szCs w:val="24"/>
          <w:lang w:val="en-US"/>
        </w:rPr>
        <w:t>Mastology</w:t>
      </w:r>
      <w:proofErr w:type="spellEnd"/>
      <w:r w:rsidR="00884A26" w:rsidRPr="00FF4749">
        <w:rPr>
          <w:rFonts w:ascii="Book Antiqua" w:hAnsi="Book Antiqua"/>
          <w:sz w:val="24"/>
          <w:szCs w:val="24"/>
          <w:lang w:val="en-US"/>
        </w:rPr>
        <w:t xml:space="preserve">, Gynecology and Obstetrics, School of Health and Medical Care, Alexander Technological Institute of Thessaloniki, </w:t>
      </w:r>
      <w:r w:rsidR="0056731D" w:rsidRPr="00FF4749">
        <w:rPr>
          <w:rFonts w:ascii="Book Antiqua" w:hAnsi="Book Antiqua"/>
          <w:sz w:val="24"/>
          <w:szCs w:val="24"/>
          <w:lang w:val="en-US"/>
        </w:rPr>
        <w:t xml:space="preserve">57400 Thessaloniki, </w:t>
      </w:r>
      <w:r w:rsidR="00884A26" w:rsidRPr="00FF4749">
        <w:rPr>
          <w:rFonts w:ascii="Book Antiqua" w:hAnsi="Book Antiqua"/>
          <w:sz w:val="24"/>
          <w:szCs w:val="24"/>
          <w:lang w:val="en-US"/>
        </w:rPr>
        <w:t>Greece</w:t>
      </w:r>
    </w:p>
    <w:p w:rsidR="00890B86" w:rsidRPr="00FF4749" w:rsidRDefault="00890B86" w:rsidP="00543F17">
      <w:pPr>
        <w:spacing w:after="0" w:line="360" w:lineRule="auto"/>
        <w:jc w:val="both"/>
        <w:rPr>
          <w:rFonts w:ascii="Book Antiqua" w:hAnsi="Book Antiqua"/>
          <w:sz w:val="24"/>
          <w:szCs w:val="24"/>
          <w:lang w:val="en-US" w:eastAsia="zh-CN"/>
        </w:rPr>
      </w:pPr>
    </w:p>
    <w:p w:rsidR="000D7CB3" w:rsidRPr="00FF4749" w:rsidRDefault="0096138C" w:rsidP="00543F17">
      <w:pPr>
        <w:spacing w:after="0" w:line="360" w:lineRule="auto"/>
        <w:jc w:val="both"/>
        <w:rPr>
          <w:rFonts w:ascii="Book Antiqua" w:hAnsi="Book Antiqua"/>
          <w:sz w:val="24"/>
          <w:szCs w:val="24"/>
          <w:lang w:val="en-US" w:eastAsia="zh-CN"/>
        </w:rPr>
      </w:pPr>
      <w:proofErr w:type="spellStart"/>
      <w:r w:rsidRPr="00FF4749">
        <w:rPr>
          <w:rFonts w:ascii="Book Antiqua" w:hAnsi="Book Antiqua" w:cs="Times New Roman"/>
          <w:b/>
          <w:bCs/>
          <w:sz w:val="24"/>
          <w:szCs w:val="24"/>
          <w:lang w:val="en-US" w:eastAsia="zh-CN"/>
        </w:rPr>
        <w:t>Menelaos</w:t>
      </w:r>
      <w:proofErr w:type="spellEnd"/>
      <w:r w:rsidRPr="00FF4749">
        <w:rPr>
          <w:rFonts w:ascii="Book Antiqua" w:hAnsi="Book Antiqua" w:cs="Times New Roman"/>
          <w:b/>
          <w:bCs/>
          <w:sz w:val="24"/>
          <w:szCs w:val="24"/>
          <w:lang w:val="en-US" w:eastAsia="zh-CN"/>
        </w:rPr>
        <w:t xml:space="preserve"> </w:t>
      </w:r>
      <w:proofErr w:type="spellStart"/>
      <w:r w:rsidRPr="00FF4749">
        <w:rPr>
          <w:rFonts w:ascii="Book Antiqua" w:hAnsi="Book Antiqua" w:cs="Times New Roman"/>
          <w:b/>
          <w:bCs/>
          <w:sz w:val="24"/>
          <w:szCs w:val="24"/>
          <w:lang w:val="en-US" w:eastAsia="zh-CN"/>
        </w:rPr>
        <w:t>Zafrakas</w:t>
      </w:r>
      <w:proofErr w:type="spellEnd"/>
      <w:r w:rsidRPr="00FF4749">
        <w:rPr>
          <w:rFonts w:ascii="Book Antiqua" w:hAnsi="Book Antiqua" w:cs="Times New Roman"/>
          <w:b/>
          <w:bCs/>
          <w:sz w:val="24"/>
          <w:szCs w:val="24"/>
          <w:lang w:val="en-US" w:eastAsia="zh-CN"/>
        </w:rPr>
        <w:t xml:space="preserve">, Christos </w:t>
      </w:r>
      <w:proofErr w:type="spellStart"/>
      <w:r w:rsidRPr="00FF4749">
        <w:rPr>
          <w:rFonts w:ascii="Book Antiqua" w:hAnsi="Book Antiqua" w:cs="Times New Roman"/>
          <w:b/>
          <w:bCs/>
          <w:sz w:val="24"/>
          <w:szCs w:val="24"/>
          <w:lang w:val="en-US" w:eastAsia="zh-CN"/>
        </w:rPr>
        <w:t>Emmanouilides</w:t>
      </w:r>
      <w:proofErr w:type="spellEnd"/>
      <w:r w:rsidRPr="00FF4749">
        <w:rPr>
          <w:rFonts w:ascii="Book Antiqua" w:hAnsi="Book Antiqua" w:cs="Times New Roman"/>
          <w:b/>
          <w:bCs/>
          <w:sz w:val="24"/>
          <w:szCs w:val="24"/>
          <w:lang w:val="en-US" w:eastAsia="zh-CN"/>
        </w:rPr>
        <w:t>,</w:t>
      </w:r>
      <w:r w:rsidR="00983DA0" w:rsidRPr="00FF4749">
        <w:rPr>
          <w:rFonts w:ascii="Book Antiqua" w:hAnsi="Book Antiqua"/>
          <w:sz w:val="24"/>
          <w:szCs w:val="24"/>
          <w:vertAlign w:val="superscript"/>
          <w:lang w:val="en-US"/>
        </w:rPr>
        <w:t xml:space="preserve"> </w:t>
      </w:r>
      <w:proofErr w:type="spellStart"/>
      <w:r w:rsidR="00983DA0" w:rsidRPr="00FF4749">
        <w:rPr>
          <w:rFonts w:ascii="Book Antiqua" w:hAnsi="Book Antiqua"/>
          <w:sz w:val="24"/>
          <w:szCs w:val="24"/>
          <w:lang w:val="en-US"/>
        </w:rPr>
        <w:t>Interbalkan</w:t>
      </w:r>
      <w:proofErr w:type="spellEnd"/>
      <w:r w:rsidR="00983DA0" w:rsidRPr="00FF4749">
        <w:rPr>
          <w:rFonts w:ascii="Book Antiqua" w:hAnsi="Book Antiqua"/>
          <w:sz w:val="24"/>
          <w:szCs w:val="24"/>
          <w:lang w:val="en-US"/>
        </w:rPr>
        <w:t xml:space="preserve"> European Medical Center of Thessaloniki, </w:t>
      </w:r>
      <w:r w:rsidR="0056731D" w:rsidRPr="00FF4749">
        <w:rPr>
          <w:rFonts w:ascii="Book Antiqua" w:hAnsi="Book Antiqua"/>
          <w:sz w:val="24"/>
          <w:szCs w:val="24"/>
          <w:lang w:val="en-US"/>
        </w:rPr>
        <w:t xml:space="preserve">57001 Thessaloniki, </w:t>
      </w:r>
      <w:r w:rsidR="00983DA0" w:rsidRPr="00FF4749">
        <w:rPr>
          <w:rFonts w:ascii="Book Antiqua" w:hAnsi="Book Antiqua"/>
          <w:sz w:val="24"/>
          <w:szCs w:val="24"/>
          <w:lang w:val="en-US"/>
        </w:rPr>
        <w:t>Greece</w:t>
      </w:r>
    </w:p>
    <w:p w:rsidR="007366F8" w:rsidRPr="00FF4749" w:rsidRDefault="007366F8" w:rsidP="00543F17">
      <w:pPr>
        <w:spacing w:after="0" w:line="360" w:lineRule="auto"/>
        <w:jc w:val="both"/>
        <w:rPr>
          <w:rFonts w:ascii="Book Antiqua" w:hAnsi="Book Antiqua"/>
          <w:sz w:val="24"/>
          <w:szCs w:val="24"/>
          <w:lang w:val="en-US" w:eastAsia="zh-CN"/>
        </w:rPr>
      </w:pPr>
    </w:p>
    <w:p w:rsidR="00884A26" w:rsidRPr="00FF4749" w:rsidRDefault="0096138C" w:rsidP="00543F17">
      <w:pPr>
        <w:spacing w:after="0" w:line="360" w:lineRule="auto"/>
        <w:jc w:val="both"/>
        <w:rPr>
          <w:rFonts w:ascii="Book Antiqua" w:hAnsi="Book Antiqua"/>
          <w:b/>
          <w:sz w:val="24"/>
          <w:szCs w:val="24"/>
          <w:lang w:val="en-US" w:eastAsia="zh-CN"/>
        </w:rPr>
      </w:pPr>
      <w:r w:rsidRPr="00FF4749">
        <w:rPr>
          <w:rFonts w:ascii="Book Antiqua" w:hAnsi="Book Antiqua"/>
          <w:b/>
          <w:sz w:val="24"/>
          <w:szCs w:val="24"/>
          <w:lang w:val="en-US"/>
        </w:rPr>
        <w:t>Author contributions:</w:t>
      </w:r>
      <w:r w:rsidR="00F97486" w:rsidRPr="00FF4749">
        <w:rPr>
          <w:rFonts w:ascii="Book Antiqua" w:hAnsi="Book Antiqua"/>
          <w:b/>
          <w:sz w:val="24"/>
          <w:szCs w:val="24"/>
          <w:lang w:val="en-US" w:eastAsia="zh-CN"/>
        </w:rPr>
        <w:t xml:space="preserve"> </w:t>
      </w:r>
      <w:proofErr w:type="spellStart"/>
      <w:r w:rsidRPr="00FF4749">
        <w:rPr>
          <w:rFonts w:ascii="Book Antiqua" w:hAnsi="Book Antiqua"/>
          <w:sz w:val="24"/>
          <w:szCs w:val="24"/>
          <w:lang w:val="en-US"/>
        </w:rPr>
        <w:t>Zafrakas</w:t>
      </w:r>
      <w:proofErr w:type="spellEnd"/>
      <w:r w:rsidRPr="00FF4749">
        <w:rPr>
          <w:rFonts w:ascii="Book Antiqua" w:hAnsi="Book Antiqua"/>
          <w:sz w:val="24"/>
          <w:szCs w:val="24"/>
          <w:lang w:val="en-US"/>
        </w:rPr>
        <w:t xml:space="preserve"> M</w:t>
      </w:r>
      <w:r w:rsidR="00884A26" w:rsidRPr="00FF4749">
        <w:rPr>
          <w:rFonts w:ascii="Book Antiqua" w:hAnsi="Book Antiqua"/>
          <w:sz w:val="24"/>
          <w:szCs w:val="24"/>
          <w:lang w:val="en-US"/>
        </w:rPr>
        <w:t xml:space="preserve"> </w:t>
      </w:r>
      <w:r w:rsidR="00DC63F1" w:rsidRPr="00FF4749">
        <w:rPr>
          <w:rFonts w:ascii="Book Antiqua" w:hAnsi="Book Antiqua"/>
          <w:sz w:val="24"/>
          <w:szCs w:val="24"/>
          <w:lang w:val="en-US"/>
        </w:rPr>
        <w:t xml:space="preserve">and </w:t>
      </w:r>
      <w:proofErr w:type="spellStart"/>
      <w:r w:rsidRPr="00FF4749">
        <w:rPr>
          <w:rFonts w:ascii="Book Antiqua" w:hAnsi="Book Antiqua" w:cs="Times New Roman"/>
          <w:sz w:val="24"/>
          <w:szCs w:val="24"/>
          <w:lang w:val="en-US"/>
        </w:rPr>
        <w:t>Emmanouilides</w:t>
      </w:r>
      <w:proofErr w:type="spellEnd"/>
      <w:r w:rsidRPr="00FF4749">
        <w:rPr>
          <w:rFonts w:ascii="Book Antiqua" w:hAnsi="Book Antiqua" w:cs="Times New Roman"/>
          <w:sz w:val="24"/>
          <w:szCs w:val="24"/>
          <w:lang w:val="en-US"/>
        </w:rPr>
        <w:t xml:space="preserve"> C</w:t>
      </w:r>
      <w:r w:rsidR="00DC63F1" w:rsidRPr="00FF4749">
        <w:rPr>
          <w:rFonts w:ascii="Book Antiqua" w:hAnsi="Book Antiqua"/>
          <w:sz w:val="24"/>
          <w:szCs w:val="24"/>
          <w:lang w:val="en-US"/>
        </w:rPr>
        <w:t xml:space="preserve"> </w:t>
      </w:r>
      <w:r w:rsidR="00884A26" w:rsidRPr="00FF4749">
        <w:rPr>
          <w:rFonts w:ascii="Book Antiqua" w:hAnsi="Book Antiqua"/>
          <w:sz w:val="24"/>
          <w:szCs w:val="24"/>
          <w:lang w:val="en-US"/>
        </w:rPr>
        <w:t>conceived the study</w:t>
      </w:r>
      <w:r w:rsidR="0028727F" w:rsidRPr="00FF4749">
        <w:rPr>
          <w:rFonts w:ascii="Book Antiqua" w:hAnsi="Book Antiqua"/>
          <w:sz w:val="24"/>
          <w:szCs w:val="24"/>
          <w:lang w:val="en-US"/>
        </w:rPr>
        <w:t xml:space="preserve">; </w:t>
      </w:r>
      <w:proofErr w:type="spellStart"/>
      <w:r w:rsidRPr="00FF4749">
        <w:rPr>
          <w:rFonts w:ascii="Book Antiqua" w:hAnsi="Book Antiqua"/>
          <w:sz w:val="24"/>
          <w:szCs w:val="24"/>
          <w:lang w:val="en-US"/>
        </w:rPr>
        <w:t>Zafrakas</w:t>
      </w:r>
      <w:proofErr w:type="spellEnd"/>
      <w:r w:rsidRPr="00FF4749">
        <w:rPr>
          <w:rFonts w:ascii="Book Antiqua" w:hAnsi="Book Antiqua"/>
          <w:sz w:val="24"/>
          <w:szCs w:val="24"/>
          <w:lang w:val="en-US"/>
        </w:rPr>
        <w:t xml:space="preserve"> M</w:t>
      </w:r>
      <w:r w:rsidR="0028727F" w:rsidRPr="00FF4749">
        <w:rPr>
          <w:rFonts w:ascii="Book Antiqua" w:hAnsi="Book Antiqua"/>
          <w:sz w:val="24"/>
          <w:szCs w:val="24"/>
          <w:lang w:val="en-US"/>
        </w:rPr>
        <w:t xml:space="preserve"> and </w:t>
      </w:r>
      <w:proofErr w:type="spellStart"/>
      <w:r w:rsidRPr="00FF4749">
        <w:rPr>
          <w:rFonts w:ascii="Book Antiqua" w:hAnsi="Book Antiqua"/>
          <w:sz w:val="24"/>
          <w:szCs w:val="24"/>
          <w:lang w:val="en-US"/>
        </w:rPr>
        <w:t>Papasozomenou</w:t>
      </w:r>
      <w:proofErr w:type="spellEnd"/>
      <w:r w:rsidRPr="00FF4749">
        <w:rPr>
          <w:rFonts w:ascii="Book Antiqua" w:hAnsi="Book Antiqua"/>
          <w:sz w:val="24"/>
          <w:szCs w:val="24"/>
          <w:lang w:val="en-US"/>
        </w:rPr>
        <w:t xml:space="preserve"> P</w:t>
      </w:r>
      <w:r w:rsidR="00DC63F1" w:rsidRPr="00FF4749">
        <w:rPr>
          <w:rFonts w:ascii="Book Antiqua" w:hAnsi="Book Antiqua"/>
          <w:sz w:val="24"/>
          <w:szCs w:val="24"/>
          <w:lang w:val="en-US"/>
        </w:rPr>
        <w:t xml:space="preserve"> </w:t>
      </w:r>
      <w:r w:rsidR="00884A26" w:rsidRPr="00FF4749">
        <w:rPr>
          <w:rFonts w:ascii="Book Antiqua" w:hAnsi="Book Antiqua"/>
          <w:sz w:val="24"/>
          <w:szCs w:val="24"/>
          <w:lang w:val="en-US"/>
        </w:rPr>
        <w:t>conducted the literature search</w:t>
      </w:r>
      <w:r w:rsidR="00DC63F1" w:rsidRPr="00FF4749">
        <w:rPr>
          <w:rFonts w:ascii="Book Antiqua" w:hAnsi="Book Antiqua"/>
          <w:sz w:val="24"/>
          <w:szCs w:val="24"/>
          <w:lang w:val="en-US"/>
        </w:rPr>
        <w:t xml:space="preserve">; </w:t>
      </w:r>
      <w:proofErr w:type="spellStart"/>
      <w:r w:rsidRPr="00FF4749">
        <w:rPr>
          <w:rFonts w:ascii="Book Antiqua" w:hAnsi="Book Antiqua"/>
          <w:sz w:val="24"/>
          <w:szCs w:val="24"/>
          <w:lang w:val="en-US"/>
        </w:rPr>
        <w:t>Zafrakas</w:t>
      </w:r>
      <w:proofErr w:type="spellEnd"/>
      <w:r w:rsidRPr="00FF4749">
        <w:rPr>
          <w:rFonts w:ascii="Book Antiqua" w:hAnsi="Book Antiqua"/>
          <w:sz w:val="24"/>
          <w:szCs w:val="24"/>
          <w:lang w:val="en-US"/>
        </w:rPr>
        <w:t xml:space="preserve"> M</w:t>
      </w:r>
      <w:r w:rsidR="00884A26" w:rsidRPr="00FF4749">
        <w:rPr>
          <w:rFonts w:ascii="Book Antiqua" w:hAnsi="Book Antiqua"/>
          <w:sz w:val="24"/>
          <w:szCs w:val="24"/>
          <w:lang w:val="en-US"/>
        </w:rPr>
        <w:t xml:space="preserve"> </w:t>
      </w:r>
      <w:r w:rsidR="0028727F" w:rsidRPr="00FF4749">
        <w:rPr>
          <w:rFonts w:ascii="Book Antiqua" w:hAnsi="Book Antiqua"/>
          <w:sz w:val="24"/>
          <w:szCs w:val="24"/>
          <w:lang w:val="en-US"/>
        </w:rPr>
        <w:t xml:space="preserve">and </w:t>
      </w:r>
      <w:proofErr w:type="spellStart"/>
      <w:r w:rsidRPr="00FF4749">
        <w:rPr>
          <w:rFonts w:ascii="Book Antiqua" w:hAnsi="Book Antiqua"/>
          <w:sz w:val="24"/>
          <w:szCs w:val="24"/>
          <w:lang w:val="en-US"/>
        </w:rPr>
        <w:t>Papasozomenou</w:t>
      </w:r>
      <w:proofErr w:type="spellEnd"/>
      <w:r w:rsidRPr="00FF4749">
        <w:rPr>
          <w:rFonts w:ascii="Book Antiqua" w:hAnsi="Book Antiqua"/>
          <w:sz w:val="24"/>
          <w:szCs w:val="24"/>
          <w:lang w:val="en-US"/>
        </w:rPr>
        <w:t xml:space="preserve"> P</w:t>
      </w:r>
      <w:r w:rsidR="0028727F" w:rsidRPr="00FF4749">
        <w:rPr>
          <w:rFonts w:ascii="Book Antiqua" w:hAnsi="Book Antiqua"/>
          <w:sz w:val="24"/>
          <w:szCs w:val="24"/>
          <w:lang w:val="en-US"/>
        </w:rPr>
        <w:t xml:space="preserve"> </w:t>
      </w:r>
      <w:r w:rsidR="00884A26" w:rsidRPr="00FF4749">
        <w:rPr>
          <w:rFonts w:ascii="Book Antiqua" w:hAnsi="Book Antiqua"/>
          <w:sz w:val="24"/>
          <w:szCs w:val="24"/>
          <w:lang w:val="en-US"/>
        </w:rPr>
        <w:t>drafted the manuscript</w:t>
      </w:r>
      <w:r w:rsidRPr="00FF4749">
        <w:rPr>
          <w:rFonts w:ascii="Book Antiqua" w:hAnsi="Book Antiqua"/>
          <w:sz w:val="24"/>
          <w:szCs w:val="24"/>
          <w:lang w:val="en-US" w:eastAsia="zh-CN"/>
        </w:rPr>
        <w:t>;</w:t>
      </w:r>
      <w:r w:rsidRPr="00FF4749">
        <w:rPr>
          <w:rFonts w:ascii="Book Antiqua" w:hAnsi="Book Antiqua"/>
          <w:sz w:val="24"/>
          <w:szCs w:val="24"/>
          <w:lang w:val="en-US"/>
        </w:rPr>
        <w:t xml:space="preserve"> </w:t>
      </w:r>
      <w:proofErr w:type="spellStart"/>
      <w:r w:rsidRPr="00FF4749">
        <w:rPr>
          <w:rFonts w:ascii="Book Antiqua" w:hAnsi="Book Antiqua" w:cs="Times New Roman"/>
          <w:sz w:val="24"/>
          <w:szCs w:val="24"/>
          <w:lang w:val="en-US"/>
        </w:rPr>
        <w:t>Emmanouilides</w:t>
      </w:r>
      <w:proofErr w:type="spellEnd"/>
      <w:r w:rsidRPr="00FF4749">
        <w:rPr>
          <w:rFonts w:ascii="Book Antiqua" w:hAnsi="Book Antiqua" w:cs="Times New Roman"/>
          <w:sz w:val="24"/>
          <w:szCs w:val="24"/>
          <w:lang w:val="en-US"/>
        </w:rPr>
        <w:t xml:space="preserve"> C</w:t>
      </w:r>
      <w:r w:rsidR="00DC63F1" w:rsidRPr="00FF4749">
        <w:rPr>
          <w:rFonts w:ascii="Book Antiqua" w:hAnsi="Book Antiqua"/>
          <w:sz w:val="24"/>
          <w:szCs w:val="24"/>
          <w:lang w:val="en-US"/>
        </w:rPr>
        <w:t xml:space="preserve"> </w:t>
      </w:r>
      <w:r w:rsidR="00884A26" w:rsidRPr="00FF4749">
        <w:rPr>
          <w:rFonts w:ascii="Book Antiqua" w:hAnsi="Book Antiqua"/>
          <w:sz w:val="24"/>
          <w:szCs w:val="24"/>
          <w:lang w:val="en-US"/>
        </w:rPr>
        <w:t>revised the manuscript critically for important intellectual content</w:t>
      </w:r>
      <w:r w:rsidR="00F97486" w:rsidRPr="00FF4749">
        <w:rPr>
          <w:rFonts w:ascii="Book Antiqua" w:hAnsi="Book Antiqua"/>
          <w:sz w:val="24"/>
          <w:szCs w:val="24"/>
          <w:lang w:val="en-US" w:eastAsia="zh-CN"/>
        </w:rPr>
        <w:t>;</w:t>
      </w:r>
      <w:r w:rsidR="00884A26" w:rsidRPr="00FF4749">
        <w:rPr>
          <w:rFonts w:ascii="Book Antiqua" w:hAnsi="Book Antiqua"/>
          <w:sz w:val="24"/>
          <w:szCs w:val="24"/>
          <w:lang w:val="en-US"/>
        </w:rPr>
        <w:t xml:space="preserve"> </w:t>
      </w:r>
      <w:r w:rsidR="00F97486" w:rsidRPr="00FF4749">
        <w:rPr>
          <w:rFonts w:ascii="Book Antiqua" w:hAnsi="Book Antiqua"/>
          <w:sz w:val="24"/>
          <w:szCs w:val="24"/>
          <w:lang w:val="en-US"/>
        </w:rPr>
        <w:t>a</w:t>
      </w:r>
      <w:r w:rsidR="0028727F" w:rsidRPr="00FF4749">
        <w:rPr>
          <w:rFonts w:ascii="Book Antiqua" w:hAnsi="Book Antiqua"/>
          <w:sz w:val="24"/>
          <w:szCs w:val="24"/>
          <w:lang w:val="en-US"/>
        </w:rPr>
        <w:t>ll</w:t>
      </w:r>
      <w:r w:rsidR="00884A26" w:rsidRPr="00FF4749">
        <w:rPr>
          <w:rFonts w:ascii="Book Antiqua" w:hAnsi="Book Antiqua"/>
          <w:sz w:val="24"/>
          <w:szCs w:val="24"/>
          <w:lang w:val="en-US"/>
        </w:rPr>
        <w:t xml:space="preserve"> authors </w:t>
      </w:r>
      <w:r w:rsidR="007A5242" w:rsidRPr="00FF4749">
        <w:rPr>
          <w:rFonts w:ascii="Book Antiqua" w:hAnsi="Book Antiqua"/>
          <w:sz w:val="24"/>
          <w:szCs w:val="24"/>
          <w:lang w:val="en-US"/>
        </w:rPr>
        <w:t xml:space="preserve">have </w:t>
      </w:r>
      <w:r w:rsidR="00884A26" w:rsidRPr="00FF4749">
        <w:rPr>
          <w:rFonts w:ascii="Book Antiqua" w:hAnsi="Book Antiqua"/>
          <w:sz w:val="24"/>
          <w:szCs w:val="24"/>
          <w:lang w:val="en-US"/>
        </w:rPr>
        <w:t xml:space="preserve">read and approved the final version of the manuscript. </w:t>
      </w:r>
    </w:p>
    <w:p w:rsidR="007366F8" w:rsidRPr="00FF4749" w:rsidRDefault="007366F8" w:rsidP="00543F17">
      <w:pPr>
        <w:spacing w:after="0" w:line="360" w:lineRule="auto"/>
        <w:jc w:val="both"/>
        <w:rPr>
          <w:rFonts w:ascii="Book Antiqua" w:hAnsi="Book Antiqua"/>
          <w:sz w:val="24"/>
          <w:szCs w:val="24"/>
          <w:lang w:val="en-US" w:eastAsia="zh-CN"/>
        </w:rPr>
      </w:pPr>
    </w:p>
    <w:p w:rsidR="00F97486" w:rsidRPr="00FF4749" w:rsidRDefault="00F97486" w:rsidP="00543F17">
      <w:pPr>
        <w:spacing w:after="0" w:line="360" w:lineRule="auto"/>
        <w:jc w:val="both"/>
        <w:rPr>
          <w:rFonts w:ascii="Book Antiqua" w:hAnsi="Book Antiqua"/>
          <w:sz w:val="24"/>
          <w:szCs w:val="24"/>
          <w:lang w:val="en-US" w:eastAsia="zh-CN"/>
        </w:rPr>
      </w:pPr>
      <w:r w:rsidRPr="00FF4749">
        <w:rPr>
          <w:rFonts w:ascii="Book Antiqua" w:hAnsi="Book Antiqua"/>
          <w:b/>
          <w:sz w:val="24"/>
          <w:szCs w:val="24"/>
          <w:lang w:val="en-US"/>
        </w:rPr>
        <w:t xml:space="preserve">Conflict-of-interest </w:t>
      </w:r>
      <w:bookmarkStart w:id="0" w:name="OLE_LINK24"/>
      <w:bookmarkStart w:id="1" w:name="OLE_LINK25"/>
      <w:r w:rsidRPr="00FF4749">
        <w:rPr>
          <w:rFonts w:ascii="Book Antiqua" w:hAnsi="Book Antiqua"/>
          <w:b/>
          <w:sz w:val="24"/>
          <w:szCs w:val="24"/>
          <w:lang w:val="en-US"/>
        </w:rPr>
        <w:t>statement</w:t>
      </w:r>
      <w:bookmarkEnd w:id="0"/>
      <w:bookmarkEnd w:id="1"/>
      <w:r w:rsidRPr="00FF4749">
        <w:rPr>
          <w:rFonts w:ascii="Book Antiqua" w:hAnsi="Book Antiqua"/>
          <w:b/>
          <w:sz w:val="24"/>
          <w:szCs w:val="24"/>
          <w:lang w:val="en-US"/>
        </w:rPr>
        <w:t>:</w:t>
      </w:r>
      <w:r w:rsidRPr="00FF4749">
        <w:rPr>
          <w:rFonts w:ascii="Book Antiqua" w:hAnsi="Book Antiqua"/>
          <w:b/>
          <w:sz w:val="24"/>
          <w:szCs w:val="24"/>
          <w:lang w:val="en-US" w:eastAsia="zh-CN"/>
        </w:rPr>
        <w:t xml:space="preserve"> </w:t>
      </w:r>
      <w:r w:rsidRPr="00FF4749">
        <w:rPr>
          <w:rFonts w:ascii="Book Antiqua" w:hAnsi="Book Antiqua"/>
          <w:sz w:val="24"/>
          <w:szCs w:val="24"/>
          <w:lang w:val="en-US"/>
        </w:rPr>
        <w:t>The authors declare no relevant conflict of interest.</w:t>
      </w:r>
    </w:p>
    <w:p w:rsidR="00F97486" w:rsidRPr="00FF4749" w:rsidRDefault="00F97486" w:rsidP="00543F17">
      <w:pPr>
        <w:spacing w:after="0" w:line="360" w:lineRule="auto"/>
        <w:jc w:val="both"/>
        <w:rPr>
          <w:rFonts w:ascii="Book Antiqua" w:hAnsi="Book Antiqua"/>
          <w:sz w:val="24"/>
          <w:szCs w:val="24"/>
          <w:lang w:val="en-US" w:eastAsia="zh-CN"/>
        </w:rPr>
      </w:pPr>
    </w:p>
    <w:p w:rsidR="00DC2740" w:rsidRPr="00FF4749" w:rsidRDefault="002272AD" w:rsidP="00543F17">
      <w:pPr>
        <w:pStyle w:val="Default"/>
        <w:spacing w:line="360" w:lineRule="auto"/>
        <w:rPr>
          <w:rFonts w:ascii="Book Antiqua" w:hAnsi="Book Antiqua"/>
          <w:b/>
          <w:lang w:val="en-US" w:eastAsia="zh-CN"/>
        </w:rPr>
      </w:pPr>
      <w:r w:rsidRPr="00FF4749">
        <w:rPr>
          <w:rFonts w:ascii="Book Antiqua" w:hAnsi="Book Antiqua"/>
          <w:b/>
        </w:rPr>
        <w:t>Data sharing statement</w:t>
      </w:r>
      <w:r w:rsidRPr="00FF4749">
        <w:rPr>
          <w:rFonts w:ascii="Book Antiqua" w:hAnsi="Book Antiqua" w:hint="eastAsia"/>
          <w:b/>
          <w:lang w:eastAsia="zh-CN"/>
        </w:rPr>
        <w:t>:</w:t>
      </w:r>
      <w:r w:rsidRPr="00FF4749">
        <w:rPr>
          <w:rFonts w:ascii="Book Antiqua" w:hAnsi="Book Antiqua" w:cstheme="minorBidi"/>
          <w:color w:val="auto"/>
          <w:lang w:val="en-US"/>
        </w:rPr>
        <w:t xml:space="preserve"> </w:t>
      </w:r>
      <w:r w:rsidR="001246D0" w:rsidRPr="00FF4749">
        <w:rPr>
          <w:rFonts w:ascii="Book Antiqua" w:hAnsi="Book Antiqua" w:cstheme="minorBidi"/>
          <w:color w:val="auto"/>
          <w:lang w:val="en-US"/>
        </w:rPr>
        <w:t>No additional data are available.</w:t>
      </w:r>
    </w:p>
    <w:p w:rsidR="00DC2740" w:rsidRPr="00FF4749" w:rsidRDefault="00DC2740" w:rsidP="00543F17">
      <w:pPr>
        <w:spacing w:after="0" w:line="360" w:lineRule="auto"/>
        <w:jc w:val="both"/>
        <w:rPr>
          <w:rFonts w:ascii="Book Antiqua" w:hAnsi="Book Antiqua"/>
          <w:sz w:val="24"/>
          <w:szCs w:val="24"/>
          <w:lang w:val="en-US" w:eastAsia="zh-CN"/>
        </w:rPr>
      </w:pPr>
    </w:p>
    <w:p w:rsidR="00F97486" w:rsidRPr="00FF4749" w:rsidRDefault="00F97486" w:rsidP="00543F17">
      <w:pPr>
        <w:spacing w:after="0" w:line="360" w:lineRule="auto"/>
        <w:jc w:val="both"/>
        <w:rPr>
          <w:rFonts w:ascii="Book Antiqua" w:hAnsi="Book Antiqua"/>
          <w:sz w:val="24"/>
          <w:szCs w:val="24"/>
          <w:lang w:val="en-US"/>
        </w:rPr>
      </w:pPr>
      <w:bookmarkStart w:id="2" w:name="OLE_LINK507"/>
      <w:bookmarkStart w:id="3" w:name="OLE_LINK506"/>
      <w:bookmarkStart w:id="4" w:name="OLE_LINK496"/>
      <w:bookmarkStart w:id="5" w:name="OLE_LINK479"/>
      <w:r w:rsidRPr="00FF4749">
        <w:rPr>
          <w:rFonts w:ascii="Book Antiqua" w:hAnsi="Book Antiqua"/>
          <w:b/>
          <w:sz w:val="24"/>
          <w:szCs w:val="24"/>
          <w:lang w:val="en-US"/>
        </w:rPr>
        <w:t xml:space="preserve">Open-Access: </w:t>
      </w:r>
      <w:r w:rsidRPr="00FF4749">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w:t>
      </w:r>
      <w:r w:rsidRPr="00FF4749">
        <w:rPr>
          <w:rFonts w:ascii="Book Antiqua" w:hAnsi="Book Antiqua"/>
          <w:sz w:val="24"/>
          <w:szCs w:val="24"/>
          <w:lang w:val="en-US"/>
        </w:rPr>
        <w:lastRenderedPageBreak/>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F97486" w:rsidRPr="00FF4749" w:rsidRDefault="00F97486" w:rsidP="00543F17">
      <w:pPr>
        <w:spacing w:after="0" w:line="360" w:lineRule="auto"/>
        <w:jc w:val="both"/>
        <w:rPr>
          <w:rFonts w:ascii="Book Antiqua" w:hAnsi="Book Antiqua"/>
          <w:sz w:val="24"/>
          <w:szCs w:val="24"/>
          <w:lang w:val="en-US" w:eastAsia="zh-CN"/>
        </w:rPr>
      </w:pPr>
    </w:p>
    <w:p w:rsidR="00543F17" w:rsidRPr="00FF4749" w:rsidRDefault="00543F17" w:rsidP="00543F17">
      <w:pPr>
        <w:pStyle w:val="1"/>
        <w:shd w:val="clear" w:color="auto" w:fill="FFFFFF"/>
        <w:spacing w:before="0" w:beforeAutospacing="0" w:after="0" w:afterAutospacing="0" w:line="360" w:lineRule="auto"/>
        <w:rPr>
          <w:rFonts w:ascii="Book Antiqua" w:hAnsi="Book Antiqua"/>
          <w:b w:val="0"/>
          <w:sz w:val="24"/>
          <w:szCs w:val="24"/>
        </w:rPr>
      </w:pPr>
      <w:r w:rsidRPr="00FF4749">
        <w:rPr>
          <w:rFonts w:ascii="Book Antiqua" w:hAnsi="Book Antiqua"/>
          <w:sz w:val="24"/>
          <w:szCs w:val="24"/>
        </w:rPr>
        <w:t>Manuscript source:</w:t>
      </w:r>
      <w:r w:rsidRPr="00FF4749">
        <w:rPr>
          <w:rFonts w:ascii="Book Antiqua" w:hAnsi="Book Antiqua"/>
          <w:b w:val="0"/>
          <w:sz w:val="24"/>
          <w:szCs w:val="24"/>
        </w:rPr>
        <w:t xml:space="preserve"> Invited manuscript</w:t>
      </w:r>
    </w:p>
    <w:p w:rsidR="00543F17" w:rsidRPr="00FF4749" w:rsidRDefault="00543F17" w:rsidP="00543F17">
      <w:pPr>
        <w:spacing w:after="0" w:line="360" w:lineRule="auto"/>
        <w:jc w:val="both"/>
        <w:rPr>
          <w:rFonts w:ascii="Book Antiqua" w:hAnsi="Book Antiqua"/>
          <w:sz w:val="24"/>
          <w:szCs w:val="24"/>
          <w:lang w:val="en-US" w:eastAsia="zh-CN"/>
        </w:rPr>
      </w:pPr>
    </w:p>
    <w:p w:rsidR="004A35C9" w:rsidRPr="00FF4749" w:rsidRDefault="002F2685" w:rsidP="00543F17">
      <w:pPr>
        <w:spacing w:after="0" w:line="360" w:lineRule="auto"/>
        <w:ind w:rightChars="50" w:right="110"/>
        <w:jc w:val="both"/>
        <w:rPr>
          <w:rFonts w:ascii="Book Antiqua" w:hAnsi="Book Antiqua"/>
          <w:sz w:val="24"/>
          <w:szCs w:val="24"/>
          <w:lang w:val="en-US" w:eastAsia="zh-CN"/>
        </w:rPr>
      </w:pPr>
      <w:r w:rsidRPr="00FF4749">
        <w:rPr>
          <w:rFonts w:ascii="Book Antiqua" w:hAnsi="Book Antiqua"/>
          <w:b/>
          <w:sz w:val="24"/>
          <w:szCs w:val="24"/>
          <w:lang w:val="en-US"/>
        </w:rPr>
        <w:t>Correspondence to:</w:t>
      </w:r>
      <w:r w:rsidRPr="00FF4749">
        <w:rPr>
          <w:rFonts w:ascii="Book Antiqua" w:hAnsi="Book Antiqua"/>
          <w:b/>
          <w:sz w:val="24"/>
          <w:szCs w:val="24"/>
          <w:lang w:val="en-US" w:eastAsia="zh-CN"/>
        </w:rPr>
        <w:t xml:space="preserve"> </w:t>
      </w:r>
      <w:proofErr w:type="spellStart"/>
      <w:r w:rsidRPr="00FF4749">
        <w:rPr>
          <w:rFonts w:ascii="Book Antiqua" w:hAnsi="Book Antiqua" w:cs="Times New Roman"/>
          <w:b/>
          <w:bCs/>
          <w:sz w:val="24"/>
          <w:szCs w:val="24"/>
          <w:lang w:val="en-US" w:eastAsia="zh-CN"/>
        </w:rPr>
        <w:t>Menelaos</w:t>
      </w:r>
      <w:proofErr w:type="spellEnd"/>
      <w:r w:rsidRPr="00FF4749">
        <w:rPr>
          <w:rFonts w:ascii="Book Antiqua" w:hAnsi="Book Antiqua" w:cs="Times New Roman"/>
          <w:b/>
          <w:bCs/>
          <w:sz w:val="24"/>
          <w:szCs w:val="24"/>
          <w:lang w:val="en-US" w:eastAsia="zh-CN"/>
        </w:rPr>
        <w:t xml:space="preserve"> </w:t>
      </w:r>
      <w:proofErr w:type="spellStart"/>
      <w:r w:rsidRPr="00FF4749">
        <w:rPr>
          <w:rFonts w:ascii="Book Antiqua" w:hAnsi="Book Antiqua" w:cs="Times New Roman"/>
          <w:b/>
          <w:bCs/>
          <w:sz w:val="24"/>
          <w:szCs w:val="24"/>
          <w:lang w:val="en-US" w:eastAsia="zh-CN"/>
        </w:rPr>
        <w:t>Zafrakas</w:t>
      </w:r>
      <w:proofErr w:type="spellEnd"/>
      <w:r w:rsidRPr="00FF4749">
        <w:rPr>
          <w:rFonts w:ascii="Book Antiqua" w:hAnsi="Book Antiqua" w:cs="Times New Roman"/>
          <w:b/>
          <w:bCs/>
          <w:sz w:val="24"/>
          <w:szCs w:val="24"/>
          <w:lang w:val="en-US" w:eastAsia="zh-CN"/>
        </w:rPr>
        <w:t xml:space="preserve">, </w:t>
      </w:r>
      <w:r w:rsidR="00884A26" w:rsidRPr="00FF4749">
        <w:rPr>
          <w:rFonts w:ascii="Book Antiqua" w:hAnsi="Book Antiqua"/>
          <w:b/>
          <w:sz w:val="24"/>
          <w:szCs w:val="24"/>
          <w:lang w:val="en-US"/>
        </w:rPr>
        <w:t xml:space="preserve">FEBS </w:t>
      </w:r>
      <w:r w:rsidR="00884A26" w:rsidRPr="00FF4749">
        <w:rPr>
          <w:rFonts w:ascii="Book Antiqua" w:hAnsi="Book Antiqua"/>
          <w:sz w:val="24"/>
          <w:szCs w:val="24"/>
          <w:lang w:val="en-US"/>
        </w:rPr>
        <w:t xml:space="preserve">(Breast Surgery), </w:t>
      </w:r>
      <w:r w:rsidR="00884A26" w:rsidRPr="00FF4749">
        <w:rPr>
          <w:rFonts w:ascii="Book Antiqua" w:hAnsi="Book Antiqua"/>
          <w:b/>
          <w:sz w:val="24"/>
          <w:szCs w:val="24"/>
          <w:lang w:val="en-US"/>
        </w:rPr>
        <w:t>Professor</w:t>
      </w:r>
      <w:r w:rsidR="00884A26" w:rsidRPr="00FF4749">
        <w:rPr>
          <w:rFonts w:ascii="Book Antiqua" w:hAnsi="Book Antiqua"/>
          <w:sz w:val="24"/>
          <w:szCs w:val="24"/>
          <w:lang w:val="en-US"/>
        </w:rPr>
        <w:t xml:space="preserve"> of Obstetrics and Gynecology, </w:t>
      </w:r>
      <w:r w:rsidRPr="00FF4749">
        <w:rPr>
          <w:rFonts w:ascii="Book Antiqua" w:hAnsi="Book Antiqua"/>
          <w:sz w:val="24"/>
          <w:szCs w:val="24"/>
          <w:lang w:val="en-US"/>
        </w:rPr>
        <w:t xml:space="preserve">Research Laboratory for </w:t>
      </w:r>
      <w:proofErr w:type="spellStart"/>
      <w:r w:rsidRPr="00FF4749">
        <w:rPr>
          <w:rFonts w:ascii="Book Antiqua" w:hAnsi="Book Antiqua"/>
          <w:sz w:val="24"/>
          <w:szCs w:val="24"/>
          <w:lang w:val="en-US"/>
        </w:rPr>
        <w:t>Mastology</w:t>
      </w:r>
      <w:proofErr w:type="spellEnd"/>
      <w:r w:rsidRPr="00FF4749">
        <w:rPr>
          <w:rFonts w:ascii="Book Antiqua" w:hAnsi="Book Antiqua"/>
          <w:sz w:val="24"/>
          <w:szCs w:val="24"/>
          <w:lang w:val="en-US"/>
        </w:rPr>
        <w:t>, Gynecology and Obstetrics,</w:t>
      </w:r>
      <w:r w:rsidRPr="00FF4749">
        <w:rPr>
          <w:rFonts w:ascii="Book Antiqua" w:hAnsi="Book Antiqua"/>
          <w:sz w:val="24"/>
          <w:szCs w:val="24"/>
          <w:lang w:val="en-US" w:eastAsia="zh-CN"/>
        </w:rPr>
        <w:t xml:space="preserve"> </w:t>
      </w:r>
      <w:r w:rsidR="00884A26" w:rsidRPr="00FF4749">
        <w:rPr>
          <w:rFonts w:ascii="Book Antiqua" w:hAnsi="Book Antiqua"/>
          <w:sz w:val="24"/>
          <w:szCs w:val="24"/>
          <w:lang w:val="en-GB"/>
        </w:rPr>
        <w:t xml:space="preserve">School of Health and Medical Care, Alexander Technological Institute of Thessaloniki, </w:t>
      </w:r>
      <w:proofErr w:type="spellStart"/>
      <w:r w:rsidR="004A35C9" w:rsidRPr="00FF4749">
        <w:rPr>
          <w:rFonts w:ascii="Book Antiqua" w:hAnsi="Book Antiqua"/>
          <w:sz w:val="24"/>
          <w:szCs w:val="24"/>
          <w:lang w:val="en-GB"/>
        </w:rPr>
        <w:t>Ethnikis</w:t>
      </w:r>
      <w:proofErr w:type="spellEnd"/>
      <w:r w:rsidR="004A35C9" w:rsidRPr="00FF4749">
        <w:rPr>
          <w:rFonts w:ascii="Book Antiqua" w:hAnsi="Book Antiqua"/>
          <w:sz w:val="24"/>
          <w:szCs w:val="24"/>
          <w:lang w:val="en-GB"/>
        </w:rPr>
        <w:t xml:space="preserve"> </w:t>
      </w:r>
      <w:proofErr w:type="spellStart"/>
      <w:r w:rsidR="004A35C9" w:rsidRPr="00FF4749">
        <w:rPr>
          <w:rFonts w:ascii="Book Antiqua" w:hAnsi="Book Antiqua"/>
          <w:sz w:val="24"/>
          <w:szCs w:val="24"/>
          <w:lang w:val="en-GB"/>
        </w:rPr>
        <w:t>Antistaseos</w:t>
      </w:r>
      <w:proofErr w:type="spellEnd"/>
      <w:r w:rsidR="004A35C9" w:rsidRPr="00FF4749">
        <w:rPr>
          <w:rFonts w:ascii="Book Antiqua" w:hAnsi="Book Antiqua"/>
          <w:sz w:val="24"/>
          <w:szCs w:val="24"/>
          <w:lang w:val="en-GB"/>
        </w:rPr>
        <w:t xml:space="preserve"> 81, 55134 </w:t>
      </w:r>
      <w:r w:rsidR="004A35C9" w:rsidRPr="00FF4749">
        <w:rPr>
          <w:rFonts w:ascii="Book Antiqua" w:hAnsi="Book Antiqua"/>
          <w:sz w:val="24"/>
          <w:szCs w:val="24"/>
          <w:lang w:val="en-US"/>
        </w:rPr>
        <w:t>Thessaloniki, Greece.</w:t>
      </w:r>
      <w:r w:rsidR="004A35C9" w:rsidRPr="00FF4749">
        <w:rPr>
          <w:rFonts w:ascii="Book Antiqua" w:hAnsi="Book Antiqua"/>
          <w:sz w:val="24"/>
          <w:szCs w:val="24"/>
          <w:lang w:val="en-US" w:eastAsia="zh-CN"/>
        </w:rPr>
        <w:t xml:space="preserve"> </w:t>
      </w:r>
      <w:hyperlink r:id="rId9" w:history="1">
        <w:r w:rsidR="004A35C9" w:rsidRPr="00FF4749">
          <w:rPr>
            <w:rStyle w:val="a4"/>
            <w:rFonts w:ascii="Book Antiqua" w:hAnsi="Book Antiqua"/>
            <w:color w:val="auto"/>
            <w:sz w:val="24"/>
            <w:szCs w:val="24"/>
            <w:u w:val="none"/>
            <w:lang w:val="en-US"/>
          </w:rPr>
          <w:t>mzafrakas@gmail.com</w:t>
        </w:r>
      </w:hyperlink>
    </w:p>
    <w:p w:rsidR="004A35C9" w:rsidRPr="00FF4749" w:rsidRDefault="004A35C9" w:rsidP="00543F17">
      <w:pPr>
        <w:spacing w:after="0" w:line="360" w:lineRule="auto"/>
        <w:ind w:rightChars="50" w:right="110"/>
        <w:jc w:val="both"/>
        <w:rPr>
          <w:rFonts w:ascii="Book Antiqua" w:hAnsi="Book Antiqua"/>
          <w:sz w:val="24"/>
          <w:szCs w:val="24"/>
          <w:lang w:val="en-US" w:eastAsia="zh-CN"/>
        </w:rPr>
      </w:pPr>
      <w:r w:rsidRPr="00FF4749">
        <w:rPr>
          <w:rFonts w:ascii="Book Antiqua" w:hAnsi="Book Antiqua"/>
          <w:b/>
          <w:bCs/>
          <w:color w:val="000000"/>
          <w:sz w:val="24"/>
          <w:szCs w:val="24"/>
          <w:lang w:val="en-US"/>
        </w:rPr>
        <w:t>Telephone:</w:t>
      </w:r>
      <w:r w:rsidRPr="00FF4749">
        <w:rPr>
          <w:rFonts w:ascii="Book Antiqua" w:hAnsi="Book Antiqua"/>
          <w:b/>
          <w:bCs/>
          <w:color w:val="000000"/>
          <w:sz w:val="24"/>
          <w:szCs w:val="24"/>
          <w:lang w:val="en-US" w:eastAsia="zh-CN"/>
        </w:rPr>
        <w:t xml:space="preserve"> </w:t>
      </w:r>
      <w:r w:rsidR="00884A26" w:rsidRPr="00FF4749">
        <w:rPr>
          <w:rFonts w:ascii="Book Antiqua" w:hAnsi="Book Antiqua"/>
          <w:sz w:val="24"/>
          <w:szCs w:val="24"/>
          <w:lang w:val="en-US"/>
        </w:rPr>
        <w:t>+30-2310</w:t>
      </w:r>
      <w:r w:rsidRPr="00FF4749">
        <w:rPr>
          <w:rFonts w:ascii="Book Antiqua" w:hAnsi="Book Antiqua"/>
          <w:sz w:val="24"/>
          <w:szCs w:val="24"/>
          <w:lang w:val="en-US" w:eastAsia="zh-CN"/>
        </w:rPr>
        <w:t>-</w:t>
      </w:r>
      <w:r w:rsidR="00884A26" w:rsidRPr="00FF4749">
        <w:rPr>
          <w:rFonts w:ascii="Book Antiqua" w:hAnsi="Book Antiqua"/>
          <w:sz w:val="24"/>
          <w:szCs w:val="24"/>
          <w:lang w:val="en-US"/>
        </w:rPr>
        <w:t>2227</w:t>
      </w:r>
      <w:r w:rsidRPr="00FF4749">
        <w:rPr>
          <w:rFonts w:ascii="Book Antiqua" w:hAnsi="Book Antiqua"/>
          <w:sz w:val="24"/>
          <w:szCs w:val="24"/>
          <w:lang w:val="en-US"/>
        </w:rPr>
        <w:t>92</w:t>
      </w:r>
    </w:p>
    <w:p w:rsidR="00884A26" w:rsidRPr="00FF4749" w:rsidRDefault="00884A26" w:rsidP="00543F17">
      <w:pPr>
        <w:spacing w:after="0" w:line="360" w:lineRule="auto"/>
        <w:ind w:rightChars="50" w:right="110"/>
        <w:jc w:val="both"/>
        <w:rPr>
          <w:rFonts w:ascii="Book Antiqua" w:hAnsi="Book Antiqua"/>
          <w:sz w:val="24"/>
          <w:szCs w:val="24"/>
          <w:lang w:val="en-US" w:eastAsia="zh-CN"/>
        </w:rPr>
      </w:pPr>
      <w:r w:rsidRPr="00FF4749">
        <w:rPr>
          <w:rFonts w:ascii="Book Antiqua" w:hAnsi="Book Antiqua"/>
          <w:b/>
          <w:sz w:val="24"/>
          <w:szCs w:val="24"/>
          <w:lang w:val="en-US"/>
        </w:rPr>
        <w:t>Fax:</w:t>
      </w:r>
      <w:r w:rsidRPr="00FF4749">
        <w:rPr>
          <w:rFonts w:ascii="Book Antiqua" w:hAnsi="Book Antiqua"/>
          <w:sz w:val="24"/>
          <w:szCs w:val="24"/>
          <w:lang w:val="en-US"/>
        </w:rPr>
        <w:t xml:space="preserve"> +30-2310</w:t>
      </w:r>
      <w:r w:rsidR="004A35C9" w:rsidRPr="00FF4749">
        <w:rPr>
          <w:rFonts w:ascii="Book Antiqua" w:hAnsi="Book Antiqua"/>
          <w:sz w:val="24"/>
          <w:szCs w:val="24"/>
          <w:lang w:val="en-US" w:eastAsia="zh-CN"/>
        </w:rPr>
        <w:t>-</w:t>
      </w:r>
      <w:r w:rsidRPr="00FF4749">
        <w:rPr>
          <w:rFonts w:ascii="Book Antiqua" w:hAnsi="Book Antiqua"/>
          <w:sz w:val="24"/>
          <w:szCs w:val="24"/>
          <w:lang w:val="en-US"/>
        </w:rPr>
        <w:t xml:space="preserve">222498 </w:t>
      </w:r>
    </w:p>
    <w:p w:rsidR="004A35C9" w:rsidRPr="00FF4749" w:rsidRDefault="004A35C9" w:rsidP="00543F17">
      <w:pPr>
        <w:shd w:val="clear" w:color="auto" w:fill="FFFFFF"/>
        <w:spacing w:after="0" w:line="360" w:lineRule="auto"/>
        <w:jc w:val="both"/>
        <w:rPr>
          <w:rFonts w:ascii="Book Antiqua" w:hAnsi="Book Antiqua"/>
          <w:noProof/>
          <w:sz w:val="24"/>
          <w:szCs w:val="24"/>
          <w:lang w:val="en-US" w:eastAsia="zh-CN"/>
        </w:rPr>
      </w:pPr>
    </w:p>
    <w:p w:rsidR="004A35C9" w:rsidRPr="00FF4749" w:rsidRDefault="004A35C9" w:rsidP="00543F17">
      <w:pPr>
        <w:spacing w:after="0" w:line="360" w:lineRule="auto"/>
        <w:rPr>
          <w:rFonts w:ascii="Book Antiqua" w:hAnsi="Book Antiqua"/>
          <w:sz w:val="24"/>
          <w:lang w:eastAsia="zh-CN"/>
        </w:rPr>
      </w:pPr>
      <w:r w:rsidRPr="00FF4749">
        <w:rPr>
          <w:rFonts w:ascii="Book Antiqua" w:hAnsi="Book Antiqua"/>
          <w:b/>
          <w:sz w:val="24"/>
          <w:szCs w:val="24"/>
          <w:lang w:val="en-US"/>
        </w:rPr>
        <w:t>Received:</w:t>
      </w:r>
      <w:r w:rsidR="00550573" w:rsidRPr="00FF4749">
        <w:rPr>
          <w:rFonts w:ascii="Book Antiqua" w:hAnsi="Book Antiqua"/>
          <w:b/>
          <w:sz w:val="24"/>
          <w:szCs w:val="24"/>
          <w:lang w:val="en-US"/>
        </w:rPr>
        <w:t xml:space="preserve"> </w:t>
      </w:r>
      <w:r w:rsidR="00F87D8F" w:rsidRPr="00FF4749">
        <w:rPr>
          <w:rFonts w:ascii="Book Antiqua" w:hAnsi="Book Antiqua"/>
          <w:sz w:val="24"/>
        </w:rPr>
        <w:t>April</w:t>
      </w:r>
      <w:r w:rsidR="00F87D8F" w:rsidRPr="00FF4749">
        <w:rPr>
          <w:rFonts w:ascii="Book Antiqua" w:hAnsi="Book Antiqua" w:hint="eastAsia"/>
          <w:sz w:val="24"/>
          <w:lang w:eastAsia="zh-CN"/>
        </w:rPr>
        <w:t xml:space="preserve"> 23, 2016</w:t>
      </w:r>
    </w:p>
    <w:p w:rsidR="004A35C9" w:rsidRPr="00FF4749" w:rsidRDefault="004A35C9" w:rsidP="00543F17">
      <w:pPr>
        <w:spacing w:after="0" w:line="360" w:lineRule="auto"/>
        <w:jc w:val="both"/>
        <w:rPr>
          <w:rFonts w:ascii="Book Antiqua" w:hAnsi="Book Antiqua"/>
          <w:b/>
          <w:sz w:val="24"/>
          <w:szCs w:val="24"/>
          <w:lang w:val="en-US" w:eastAsia="zh-CN"/>
        </w:rPr>
      </w:pPr>
      <w:r w:rsidRPr="00FF4749">
        <w:rPr>
          <w:rFonts w:ascii="Book Antiqua" w:hAnsi="Book Antiqua"/>
          <w:b/>
          <w:sz w:val="24"/>
          <w:szCs w:val="24"/>
          <w:lang w:val="en-US"/>
        </w:rPr>
        <w:t>Peer-review started:</w:t>
      </w:r>
      <w:r w:rsidR="00F87D8F" w:rsidRPr="00FF4749">
        <w:rPr>
          <w:rFonts w:ascii="Book Antiqua" w:hAnsi="Book Antiqua" w:hint="eastAsia"/>
          <w:b/>
          <w:sz w:val="24"/>
          <w:szCs w:val="24"/>
          <w:lang w:val="en-US" w:eastAsia="zh-CN"/>
        </w:rPr>
        <w:t xml:space="preserve"> </w:t>
      </w:r>
      <w:r w:rsidR="00F87D8F" w:rsidRPr="00FF4749">
        <w:rPr>
          <w:rFonts w:ascii="Book Antiqua" w:hAnsi="Book Antiqua"/>
          <w:sz w:val="24"/>
        </w:rPr>
        <w:t>April</w:t>
      </w:r>
      <w:r w:rsidR="00F87D8F" w:rsidRPr="00FF4749">
        <w:rPr>
          <w:rFonts w:ascii="Book Antiqua" w:hAnsi="Book Antiqua" w:hint="eastAsia"/>
          <w:sz w:val="24"/>
          <w:lang w:eastAsia="zh-CN"/>
        </w:rPr>
        <w:t xml:space="preserve"> 23, 2016</w:t>
      </w:r>
    </w:p>
    <w:p w:rsidR="004A35C9" w:rsidRPr="00FF4749" w:rsidRDefault="004A35C9" w:rsidP="00543F17">
      <w:pPr>
        <w:spacing w:after="0" w:line="360" w:lineRule="auto"/>
        <w:jc w:val="both"/>
        <w:rPr>
          <w:rFonts w:ascii="Book Antiqua" w:hAnsi="Book Antiqua"/>
          <w:b/>
          <w:sz w:val="24"/>
          <w:szCs w:val="24"/>
          <w:lang w:val="en-US" w:eastAsia="zh-CN"/>
        </w:rPr>
      </w:pPr>
      <w:r w:rsidRPr="00FF4749">
        <w:rPr>
          <w:rFonts w:ascii="Book Antiqua" w:hAnsi="Book Antiqua"/>
          <w:b/>
          <w:sz w:val="24"/>
          <w:szCs w:val="24"/>
          <w:lang w:val="en-US"/>
        </w:rPr>
        <w:t>First decision:</w:t>
      </w:r>
      <w:r w:rsidRPr="00FF4749">
        <w:rPr>
          <w:rFonts w:ascii="Book Antiqua" w:hAnsi="Book Antiqua"/>
          <w:sz w:val="24"/>
          <w:szCs w:val="24"/>
          <w:lang w:val="en-US"/>
        </w:rPr>
        <w:t xml:space="preserve"> </w:t>
      </w:r>
      <w:r w:rsidR="00F87D8F" w:rsidRPr="00FF4749">
        <w:rPr>
          <w:rFonts w:ascii="Book Antiqua" w:hAnsi="Book Antiqua" w:hint="eastAsia"/>
          <w:sz w:val="24"/>
          <w:szCs w:val="24"/>
          <w:lang w:val="en-US" w:eastAsia="zh-CN"/>
        </w:rPr>
        <w:t>June 6, 2016</w:t>
      </w:r>
    </w:p>
    <w:p w:rsidR="004A35C9" w:rsidRPr="00FF4749" w:rsidRDefault="004A35C9" w:rsidP="00543F17">
      <w:pPr>
        <w:spacing w:after="0" w:line="360" w:lineRule="auto"/>
        <w:jc w:val="both"/>
        <w:rPr>
          <w:rFonts w:ascii="Book Antiqua" w:hAnsi="Book Antiqua"/>
          <w:b/>
          <w:sz w:val="24"/>
          <w:szCs w:val="24"/>
          <w:lang w:val="en-US" w:eastAsia="zh-CN"/>
        </w:rPr>
      </w:pPr>
      <w:r w:rsidRPr="00FF4749">
        <w:rPr>
          <w:rFonts w:ascii="Book Antiqua" w:hAnsi="Book Antiqua"/>
          <w:b/>
          <w:sz w:val="24"/>
          <w:szCs w:val="24"/>
          <w:lang w:val="en-US"/>
        </w:rPr>
        <w:t>Revised:</w:t>
      </w:r>
      <w:r w:rsidR="00550573" w:rsidRPr="00FF4749">
        <w:rPr>
          <w:rFonts w:ascii="Book Antiqua" w:hAnsi="Book Antiqua"/>
          <w:sz w:val="24"/>
          <w:szCs w:val="24"/>
          <w:lang w:val="en-US"/>
        </w:rPr>
        <w:t xml:space="preserve"> </w:t>
      </w:r>
      <w:r w:rsidR="00F87D8F" w:rsidRPr="00FF4749">
        <w:rPr>
          <w:rFonts w:ascii="Book Antiqua" w:hAnsi="Book Antiqua" w:hint="eastAsia"/>
          <w:sz w:val="24"/>
          <w:szCs w:val="24"/>
          <w:lang w:val="en-US" w:eastAsia="zh-CN"/>
        </w:rPr>
        <w:t>July 12, 2016</w:t>
      </w:r>
    </w:p>
    <w:p w:rsidR="004A35C9" w:rsidRPr="00FF4749" w:rsidRDefault="004A35C9" w:rsidP="00AD7901">
      <w:pPr>
        <w:spacing w:after="0" w:line="360" w:lineRule="auto"/>
        <w:rPr>
          <w:rFonts w:ascii="Book Antiqua" w:hAnsi="Book Antiqua"/>
          <w:iCs/>
          <w:sz w:val="24"/>
        </w:rPr>
      </w:pPr>
      <w:r w:rsidRPr="00FF4749">
        <w:rPr>
          <w:rFonts w:ascii="Book Antiqua" w:hAnsi="Book Antiqua"/>
          <w:b/>
          <w:sz w:val="24"/>
          <w:szCs w:val="24"/>
          <w:lang w:val="en-US"/>
        </w:rPr>
        <w:t>Accepted:</w:t>
      </w:r>
      <w:r w:rsidR="00550573" w:rsidRPr="00FF4749">
        <w:rPr>
          <w:rFonts w:ascii="Book Antiqua" w:hAnsi="Book Antiqua"/>
          <w:b/>
          <w:sz w:val="24"/>
          <w:szCs w:val="24"/>
          <w:lang w:val="en-US"/>
        </w:rPr>
        <w:t xml:space="preserve"> </w:t>
      </w:r>
      <w:r w:rsidR="000512D0" w:rsidRPr="00FF4749">
        <w:rPr>
          <w:rStyle w:val="ac"/>
        </w:rPr>
        <w:t>July 20, 2016</w:t>
      </w:r>
    </w:p>
    <w:p w:rsidR="004A35C9" w:rsidRPr="00FF4749" w:rsidRDefault="004A35C9" w:rsidP="00AD7901">
      <w:pPr>
        <w:spacing w:after="0" w:line="360" w:lineRule="auto"/>
        <w:jc w:val="both"/>
        <w:rPr>
          <w:rFonts w:ascii="Book Antiqua" w:hAnsi="Book Antiqua"/>
          <w:b/>
          <w:sz w:val="24"/>
          <w:szCs w:val="24"/>
          <w:lang w:val="en-US"/>
        </w:rPr>
      </w:pPr>
      <w:r w:rsidRPr="00FF4749">
        <w:rPr>
          <w:rFonts w:ascii="Book Antiqua" w:hAnsi="Book Antiqua"/>
          <w:b/>
          <w:sz w:val="24"/>
          <w:szCs w:val="24"/>
          <w:lang w:val="en-US"/>
        </w:rPr>
        <w:t>Article in press:</w:t>
      </w:r>
    </w:p>
    <w:p w:rsidR="0040115F" w:rsidRPr="00FF4749" w:rsidRDefault="004A35C9" w:rsidP="00AD7901">
      <w:pPr>
        <w:shd w:val="clear" w:color="auto" w:fill="FFFFFF"/>
        <w:spacing w:after="0" w:line="360" w:lineRule="auto"/>
        <w:jc w:val="both"/>
        <w:rPr>
          <w:rFonts w:ascii="Book Antiqua" w:hAnsi="Book Antiqua"/>
          <w:sz w:val="24"/>
          <w:szCs w:val="24"/>
          <w:lang w:val="en-US" w:eastAsia="zh-CN"/>
        </w:rPr>
      </w:pPr>
      <w:r w:rsidRPr="00FF4749">
        <w:rPr>
          <w:rFonts w:ascii="Book Antiqua" w:hAnsi="Book Antiqua"/>
          <w:b/>
          <w:sz w:val="24"/>
          <w:szCs w:val="24"/>
          <w:lang w:val="en-US"/>
        </w:rPr>
        <w:t>Published online:</w:t>
      </w:r>
    </w:p>
    <w:p w:rsidR="0056731D" w:rsidRPr="00FF4749" w:rsidRDefault="0056731D" w:rsidP="00543F17">
      <w:pPr>
        <w:spacing w:after="0" w:line="360" w:lineRule="auto"/>
        <w:jc w:val="both"/>
        <w:rPr>
          <w:rFonts w:ascii="Book Antiqua" w:hAnsi="Book Antiqua" w:cs="Times New Roman"/>
          <w:b/>
          <w:sz w:val="24"/>
          <w:szCs w:val="24"/>
          <w:lang w:val="en-US"/>
        </w:rPr>
      </w:pPr>
      <w:r w:rsidRPr="00FF4749">
        <w:rPr>
          <w:rFonts w:ascii="Book Antiqua" w:hAnsi="Book Antiqua" w:cs="Times New Roman"/>
          <w:b/>
          <w:sz w:val="24"/>
          <w:szCs w:val="24"/>
          <w:lang w:val="en-US"/>
        </w:rPr>
        <w:br w:type="page"/>
      </w:r>
    </w:p>
    <w:p w:rsidR="003B4422" w:rsidRPr="00FF4749" w:rsidRDefault="003B4422" w:rsidP="00543F17">
      <w:pPr>
        <w:pStyle w:val="Default"/>
        <w:spacing w:line="360" w:lineRule="auto"/>
        <w:jc w:val="both"/>
        <w:rPr>
          <w:rFonts w:ascii="Book Antiqua" w:hAnsi="Book Antiqua" w:cs="Times New Roman"/>
          <w:b/>
          <w:color w:val="auto"/>
          <w:lang w:val="en-US"/>
        </w:rPr>
      </w:pPr>
      <w:r w:rsidRPr="00FF4749">
        <w:rPr>
          <w:rFonts w:ascii="Book Antiqua" w:hAnsi="Book Antiqua" w:cs="Times New Roman"/>
          <w:b/>
          <w:color w:val="auto"/>
          <w:lang w:val="en-US"/>
        </w:rPr>
        <w:lastRenderedPageBreak/>
        <w:t>Abstract</w:t>
      </w:r>
    </w:p>
    <w:p w:rsidR="00692FE2" w:rsidRPr="00FF4749" w:rsidRDefault="00692FE2" w:rsidP="00543F17">
      <w:pPr>
        <w:pStyle w:val="Default"/>
        <w:spacing w:line="360" w:lineRule="auto"/>
        <w:jc w:val="both"/>
        <w:rPr>
          <w:rFonts w:ascii="Book Antiqua" w:hAnsi="Book Antiqua" w:cs="Times New Roman"/>
          <w:color w:val="auto"/>
          <w:lang w:val="en-US" w:eastAsia="zh-CN"/>
        </w:rPr>
      </w:pPr>
      <w:r w:rsidRPr="00FF4749">
        <w:rPr>
          <w:rFonts w:ascii="Book Antiqua" w:hAnsi="Book Antiqua"/>
          <w:b/>
          <w:lang w:val="en-US"/>
        </w:rPr>
        <w:t>AIM:</w:t>
      </w:r>
      <w:r w:rsidRPr="00FF4749">
        <w:rPr>
          <w:rFonts w:ascii="Book Antiqua" w:hAnsi="Book Antiqua"/>
          <w:lang w:val="en-US"/>
        </w:rPr>
        <w:t xml:space="preserve"> </w:t>
      </w:r>
      <w:r w:rsidRPr="00FF4749">
        <w:rPr>
          <w:rFonts w:ascii="Book Antiqua" w:hAnsi="Book Antiqua" w:cs="Times New Roman"/>
          <w:color w:val="auto"/>
          <w:lang w:val="en-US"/>
        </w:rPr>
        <w:t>T</w:t>
      </w:r>
      <w:r w:rsidR="00100DD7" w:rsidRPr="00FF4749">
        <w:rPr>
          <w:rFonts w:ascii="Book Antiqua" w:hAnsi="Book Antiqua" w:cs="Times New Roman"/>
          <w:color w:val="auto"/>
          <w:lang w:val="en-US"/>
        </w:rPr>
        <w:t>o evaluate the</w:t>
      </w:r>
      <w:r w:rsidR="00687CDD" w:rsidRPr="00FF4749">
        <w:rPr>
          <w:rFonts w:ascii="Book Antiqua" w:hAnsi="Book Antiqua" w:cs="Times New Roman"/>
          <w:color w:val="auto"/>
          <w:lang w:val="en-US"/>
        </w:rPr>
        <w:t xml:space="preserve"> current</w:t>
      </w:r>
      <w:r w:rsidR="00100DD7" w:rsidRPr="00FF4749">
        <w:rPr>
          <w:rFonts w:ascii="Book Antiqua" w:hAnsi="Book Antiqua" w:cs="Times New Roman"/>
          <w:color w:val="auto"/>
          <w:lang w:val="en-US"/>
        </w:rPr>
        <w:t xml:space="preserve"> role of </w:t>
      </w:r>
      <w:proofErr w:type="spellStart"/>
      <w:r w:rsidR="00433599" w:rsidRPr="00FF4749">
        <w:rPr>
          <w:rFonts w:ascii="Book Antiqua" w:hAnsi="Book Antiqua" w:cs="Times New Roman"/>
          <w:color w:val="auto"/>
          <w:lang w:val="en-US"/>
        </w:rPr>
        <w:t>sorafenib</w:t>
      </w:r>
      <w:proofErr w:type="spellEnd"/>
      <w:r w:rsidR="00100DD7" w:rsidRPr="00FF4749">
        <w:rPr>
          <w:rFonts w:ascii="Book Antiqua" w:hAnsi="Book Antiqua" w:cs="Times New Roman"/>
          <w:color w:val="auto"/>
          <w:lang w:val="en-US"/>
        </w:rPr>
        <w:t xml:space="preserve">, an oral </w:t>
      </w:r>
      <w:proofErr w:type="spellStart"/>
      <w:r w:rsidR="00100DD7" w:rsidRPr="00FF4749">
        <w:rPr>
          <w:rFonts w:ascii="Book Antiqua" w:hAnsi="Book Antiqua" w:cs="Times New Roman"/>
          <w:color w:val="auto"/>
          <w:lang w:val="en-US"/>
        </w:rPr>
        <w:t>multikinase</w:t>
      </w:r>
      <w:proofErr w:type="spellEnd"/>
      <w:r w:rsidR="00100DD7" w:rsidRPr="00FF4749">
        <w:rPr>
          <w:rFonts w:ascii="Book Antiqua" w:hAnsi="Book Antiqua" w:cs="Times New Roman"/>
          <w:color w:val="auto"/>
          <w:lang w:val="en-US"/>
        </w:rPr>
        <w:t xml:space="preserve"> inhibitor in </w:t>
      </w:r>
      <w:r w:rsidR="007424DE" w:rsidRPr="00FF4749">
        <w:rPr>
          <w:rFonts w:ascii="Book Antiqua" w:hAnsi="Book Antiqua" w:cs="Times New Roman"/>
          <w:color w:val="auto"/>
          <w:lang w:val="en-US"/>
        </w:rPr>
        <w:t>the treatment</w:t>
      </w:r>
      <w:r w:rsidR="00983DA0" w:rsidRPr="00FF4749">
        <w:rPr>
          <w:rFonts w:ascii="Book Antiqua" w:hAnsi="Book Antiqua" w:cs="Times New Roman"/>
          <w:color w:val="auto"/>
          <w:lang w:val="en-US"/>
        </w:rPr>
        <w:t xml:space="preserve"> of</w:t>
      </w:r>
      <w:r w:rsidR="007424DE" w:rsidRPr="00FF4749">
        <w:rPr>
          <w:rFonts w:ascii="Book Antiqua" w:hAnsi="Book Antiqua" w:cs="Times New Roman"/>
          <w:color w:val="auto"/>
          <w:lang w:val="en-US"/>
        </w:rPr>
        <w:t xml:space="preserve"> </w:t>
      </w:r>
      <w:r w:rsidR="00100DD7" w:rsidRPr="00FF4749">
        <w:rPr>
          <w:rFonts w:ascii="Book Antiqua" w:hAnsi="Book Antiqua" w:cs="Times New Roman"/>
          <w:color w:val="auto"/>
          <w:lang w:val="en-US"/>
        </w:rPr>
        <w:t>breast cancer.</w:t>
      </w:r>
      <w:r w:rsidR="007424DE" w:rsidRPr="00FF4749">
        <w:rPr>
          <w:rFonts w:ascii="Book Antiqua" w:hAnsi="Book Antiqua" w:cs="Times New Roman"/>
          <w:color w:val="auto"/>
          <w:lang w:val="en-US"/>
        </w:rPr>
        <w:t xml:space="preserve"> </w:t>
      </w:r>
    </w:p>
    <w:p w:rsidR="00692FE2" w:rsidRPr="00FF4749" w:rsidRDefault="00692FE2" w:rsidP="00543F17">
      <w:pPr>
        <w:pStyle w:val="Default"/>
        <w:spacing w:line="360" w:lineRule="auto"/>
        <w:jc w:val="both"/>
        <w:rPr>
          <w:rFonts w:ascii="Book Antiqua" w:hAnsi="Book Antiqua" w:cs="Times New Roman"/>
          <w:color w:val="auto"/>
          <w:lang w:val="en-US" w:eastAsia="zh-CN"/>
        </w:rPr>
      </w:pPr>
    </w:p>
    <w:p w:rsidR="00692FE2" w:rsidRPr="00FF4749" w:rsidRDefault="00692FE2" w:rsidP="00543F17">
      <w:pPr>
        <w:pStyle w:val="Default"/>
        <w:spacing w:line="360" w:lineRule="auto"/>
        <w:jc w:val="both"/>
        <w:rPr>
          <w:rFonts w:ascii="Book Antiqua" w:hAnsi="Book Antiqua" w:cs="Times New Roman"/>
          <w:color w:val="auto"/>
          <w:lang w:val="en-US" w:eastAsia="zh-CN"/>
        </w:rPr>
      </w:pPr>
      <w:r w:rsidRPr="00FF4749">
        <w:rPr>
          <w:rFonts w:ascii="Book Antiqua" w:hAnsi="Book Antiqua"/>
          <w:b/>
          <w:lang w:val="en-US"/>
        </w:rPr>
        <w:t>METHODS:</w:t>
      </w:r>
      <w:r w:rsidRPr="00FF4749">
        <w:rPr>
          <w:rFonts w:ascii="Book Antiqua" w:hAnsi="Book Antiqua"/>
          <w:b/>
          <w:lang w:val="en-US" w:eastAsia="zh-CN"/>
        </w:rPr>
        <w:t xml:space="preserve"> </w:t>
      </w:r>
      <w:r w:rsidR="007424DE" w:rsidRPr="00FF4749">
        <w:rPr>
          <w:rFonts w:ascii="Book Antiqua" w:hAnsi="Book Antiqua" w:cs="Times New Roman"/>
          <w:color w:val="auto"/>
          <w:lang w:val="en-US"/>
        </w:rPr>
        <w:t xml:space="preserve">An extensive search of the literature </w:t>
      </w:r>
      <w:r w:rsidR="003C4B41" w:rsidRPr="00FF4749">
        <w:rPr>
          <w:rFonts w:ascii="Book Antiqua" w:hAnsi="Book Antiqua" w:cs="Times New Roman"/>
          <w:color w:val="auto"/>
          <w:lang w:val="en-US"/>
        </w:rPr>
        <w:t xml:space="preserve">until March 2016 </w:t>
      </w:r>
      <w:r w:rsidR="007424DE" w:rsidRPr="00FF4749">
        <w:rPr>
          <w:rFonts w:ascii="Book Antiqua" w:hAnsi="Book Antiqua" w:cs="Times New Roman"/>
          <w:color w:val="auto"/>
          <w:lang w:val="en-US"/>
        </w:rPr>
        <w:t xml:space="preserve">was carried out in Medline and clinicaltrials.gov, by using the </w:t>
      </w:r>
      <w:r w:rsidR="00983DA0" w:rsidRPr="00FF4749">
        <w:rPr>
          <w:rFonts w:ascii="Book Antiqua" w:hAnsi="Book Antiqua" w:cs="Times New Roman"/>
          <w:color w:val="auto"/>
          <w:lang w:val="en-US"/>
        </w:rPr>
        <w:t xml:space="preserve">search </w:t>
      </w:r>
      <w:r w:rsidR="007424DE" w:rsidRPr="00FF4749">
        <w:rPr>
          <w:rFonts w:ascii="Book Antiqua" w:hAnsi="Book Antiqua" w:cs="Times New Roman"/>
          <w:color w:val="auto"/>
          <w:lang w:val="en-US"/>
        </w:rPr>
        <w:t xml:space="preserve">terms “sorafenib” and “breast cancer”. </w:t>
      </w:r>
      <w:r w:rsidR="00374073" w:rsidRPr="00FF4749">
        <w:rPr>
          <w:rFonts w:ascii="Book Antiqua" w:hAnsi="Book Antiqua" w:cs="Times New Roman"/>
          <w:color w:val="auto"/>
          <w:lang w:val="en-US"/>
        </w:rPr>
        <w:t>P</w:t>
      </w:r>
      <w:r w:rsidR="007424DE" w:rsidRPr="00FF4749">
        <w:rPr>
          <w:rFonts w:ascii="Book Antiqua" w:hAnsi="Book Antiqua" w:cs="Times New Roman"/>
          <w:color w:val="auto"/>
          <w:lang w:val="en-US"/>
        </w:rPr>
        <w:t xml:space="preserve">apers </w:t>
      </w:r>
      <w:r w:rsidR="00374073" w:rsidRPr="00FF4749">
        <w:rPr>
          <w:rFonts w:ascii="Book Antiqua" w:hAnsi="Book Antiqua" w:cs="Times New Roman"/>
          <w:color w:val="auto"/>
          <w:lang w:val="en-US"/>
        </w:rPr>
        <w:t xml:space="preserve">found </w:t>
      </w:r>
      <w:r w:rsidR="007424DE" w:rsidRPr="00FF4749">
        <w:rPr>
          <w:rFonts w:ascii="Book Antiqua" w:hAnsi="Book Antiqua" w:cs="Times New Roman"/>
          <w:color w:val="auto"/>
          <w:lang w:val="en-US"/>
        </w:rPr>
        <w:t>were checked for further relevant publications.</w:t>
      </w:r>
      <w:r w:rsidR="00374073" w:rsidRPr="00FF4749">
        <w:rPr>
          <w:rFonts w:ascii="Book Antiqua" w:hAnsi="Book Antiqua" w:cs="Times New Roman"/>
          <w:color w:val="auto"/>
          <w:lang w:val="en-US"/>
        </w:rPr>
        <w:t xml:space="preserve"> </w:t>
      </w:r>
      <w:r w:rsidR="00565951" w:rsidRPr="00FF4749">
        <w:rPr>
          <w:rFonts w:ascii="Book Antiqua" w:hAnsi="Book Antiqua" w:cs="Times New Roman"/>
          <w:color w:val="auto"/>
          <w:lang w:val="en-US"/>
        </w:rPr>
        <w:t>Overall, 2</w:t>
      </w:r>
      <w:r w:rsidR="00DC4648" w:rsidRPr="00FF4749">
        <w:rPr>
          <w:rFonts w:ascii="Book Antiqua" w:hAnsi="Book Antiqua" w:cs="Times New Roman"/>
          <w:color w:val="auto"/>
          <w:lang w:val="en-US"/>
        </w:rPr>
        <w:t>1</w:t>
      </w:r>
      <w:r w:rsidR="00565951" w:rsidRPr="00FF4749">
        <w:rPr>
          <w:rFonts w:ascii="Book Antiqua" w:hAnsi="Book Antiqua" w:cs="Times New Roman"/>
          <w:color w:val="auto"/>
          <w:lang w:val="en-US"/>
        </w:rPr>
        <w:t xml:space="preserve"> relevant studies were found, </w:t>
      </w:r>
      <w:r w:rsidR="00DC4648" w:rsidRPr="00FF4749">
        <w:rPr>
          <w:rFonts w:ascii="Book Antiqua" w:hAnsi="Book Antiqua" w:cs="Times New Roman"/>
          <w:color w:val="auto"/>
          <w:lang w:val="en-US"/>
        </w:rPr>
        <w:t>18</w:t>
      </w:r>
      <w:r w:rsidR="00902A04" w:rsidRPr="00FF4749">
        <w:rPr>
          <w:rFonts w:ascii="Book Antiqua" w:hAnsi="Book Antiqua" w:cs="Times New Roman"/>
          <w:color w:val="auto"/>
          <w:lang w:val="en-US"/>
        </w:rPr>
        <w:t xml:space="preserve"> in </w:t>
      </w:r>
      <w:r w:rsidR="00204E13" w:rsidRPr="00FF4749">
        <w:rPr>
          <w:rFonts w:ascii="Book Antiqua" w:hAnsi="Book Antiqua" w:cs="Times New Roman"/>
          <w:color w:val="auto"/>
          <w:lang w:val="en-US"/>
        </w:rPr>
        <w:t xml:space="preserve">advanced </w:t>
      </w:r>
      <w:r w:rsidR="00F55FE6" w:rsidRPr="00FF4749">
        <w:rPr>
          <w:rFonts w:ascii="Book Antiqua" w:hAnsi="Book Antiqua" w:cs="Times New Roman"/>
          <w:color w:val="auto"/>
          <w:lang w:val="en-US"/>
        </w:rPr>
        <w:t xml:space="preserve">breast cancer </w:t>
      </w:r>
      <w:r w:rsidR="00650FAD" w:rsidRPr="00FF4749">
        <w:rPr>
          <w:rFonts w:ascii="Book Antiqua" w:hAnsi="Book Antiqua" w:cs="Times New Roman"/>
          <w:color w:val="auto"/>
          <w:lang w:val="en-US"/>
        </w:rPr>
        <w:t xml:space="preserve">(16 in stage IV and two in stages III-IV) </w:t>
      </w:r>
      <w:r w:rsidR="00902A04" w:rsidRPr="00FF4749">
        <w:rPr>
          <w:rFonts w:ascii="Book Antiqua" w:hAnsi="Book Antiqua" w:cs="Times New Roman"/>
          <w:color w:val="auto"/>
          <w:lang w:val="en-US"/>
        </w:rPr>
        <w:t xml:space="preserve">and </w:t>
      </w:r>
      <w:r w:rsidR="00565951" w:rsidRPr="00FF4749">
        <w:rPr>
          <w:rFonts w:ascii="Book Antiqua" w:hAnsi="Book Antiqua" w:cs="Times New Roman"/>
          <w:color w:val="auto"/>
          <w:lang w:val="en-US"/>
        </w:rPr>
        <w:t xml:space="preserve">three in </w:t>
      </w:r>
      <w:r w:rsidR="00023C88" w:rsidRPr="00FF4749">
        <w:rPr>
          <w:rFonts w:ascii="Book Antiqua" w:hAnsi="Book Antiqua" w:cs="Times New Roman"/>
          <w:color w:val="auto"/>
          <w:lang w:val="en-US"/>
        </w:rPr>
        <w:t>early breast cancer</w:t>
      </w:r>
      <w:r w:rsidR="00565951" w:rsidRPr="00FF4749">
        <w:rPr>
          <w:rFonts w:ascii="Book Antiqua" w:hAnsi="Book Antiqua" w:cs="Times New Roman"/>
          <w:color w:val="auto"/>
          <w:lang w:val="en-US"/>
        </w:rPr>
        <w:t xml:space="preserve">. </w:t>
      </w:r>
    </w:p>
    <w:p w:rsidR="00692FE2" w:rsidRPr="00FF4749" w:rsidRDefault="00692FE2" w:rsidP="00543F17">
      <w:pPr>
        <w:pStyle w:val="Default"/>
        <w:spacing w:line="360" w:lineRule="auto"/>
        <w:jc w:val="both"/>
        <w:rPr>
          <w:rFonts w:ascii="Book Antiqua" w:hAnsi="Book Antiqua" w:cs="Times New Roman"/>
          <w:color w:val="auto"/>
          <w:lang w:val="en-US" w:eastAsia="zh-CN"/>
        </w:rPr>
      </w:pPr>
    </w:p>
    <w:p w:rsidR="00692FE2" w:rsidRPr="00FF4749" w:rsidRDefault="00692FE2" w:rsidP="00543F17">
      <w:pPr>
        <w:pStyle w:val="Default"/>
        <w:spacing w:line="360" w:lineRule="auto"/>
        <w:jc w:val="both"/>
        <w:rPr>
          <w:rFonts w:ascii="Book Antiqua" w:hAnsi="Book Antiqua" w:cs="Times New Roman"/>
          <w:color w:val="auto"/>
          <w:lang w:val="en-US" w:eastAsia="zh-CN"/>
        </w:rPr>
      </w:pPr>
      <w:r w:rsidRPr="00FF4749">
        <w:rPr>
          <w:rFonts w:ascii="Book Antiqua" w:hAnsi="Book Antiqua"/>
          <w:b/>
          <w:lang w:val="en-US"/>
        </w:rPr>
        <w:t>RESULTS:</w:t>
      </w:r>
      <w:r w:rsidRPr="00FF4749">
        <w:rPr>
          <w:rFonts w:ascii="Book Antiqua" w:hAnsi="Book Antiqua"/>
          <w:b/>
          <w:lang w:val="en-US" w:eastAsia="zh-CN"/>
        </w:rPr>
        <w:t xml:space="preserve"> </w:t>
      </w:r>
      <w:r w:rsidR="00902A04" w:rsidRPr="00FF4749">
        <w:rPr>
          <w:rFonts w:ascii="Book Antiqua" w:hAnsi="Book Antiqua" w:cs="Times New Roman"/>
          <w:color w:val="auto"/>
          <w:lang w:val="en-US"/>
        </w:rPr>
        <w:t xml:space="preserve">Among studies in </w:t>
      </w:r>
      <w:r w:rsidR="00204E13" w:rsidRPr="00FF4749">
        <w:rPr>
          <w:rFonts w:ascii="Book Antiqua" w:hAnsi="Book Antiqua" w:cs="Times New Roman"/>
          <w:color w:val="auto"/>
          <w:lang w:val="en-US"/>
        </w:rPr>
        <w:t>advanced</w:t>
      </w:r>
      <w:r w:rsidR="00902A04" w:rsidRPr="00FF4749">
        <w:rPr>
          <w:rFonts w:ascii="Book Antiqua" w:hAnsi="Book Antiqua" w:cs="Times New Roman"/>
          <w:color w:val="auto"/>
          <w:lang w:val="en-US"/>
        </w:rPr>
        <w:t xml:space="preserve"> breast cancer, there were two trials with </w:t>
      </w:r>
      <w:proofErr w:type="spellStart"/>
      <w:r w:rsidR="00433599" w:rsidRPr="00FF4749">
        <w:rPr>
          <w:rFonts w:ascii="Book Antiqua" w:hAnsi="Book Antiqua" w:cs="Times New Roman"/>
          <w:color w:val="auto"/>
          <w:lang w:val="en-US"/>
        </w:rPr>
        <w:t>sorafenib</w:t>
      </w:r>
      <w:proofErr w:type="spellEnd"/>
      <w:r w:rsidR="00902A04" w:rsidRPr="00FF4749">
        <w:rPr>
          <w:rFonts w:ascii="Book Antiqua" w:hAnsi="Book Antiqua" w:cs="Times New Roman"/>
          <w:color w:val="auto"/>
          <w:lang w:val="en-US"/>
        </w:rPr>
        <w:t xml:space="preserve"> as monotherapy</w:t>
      </w:r>
      <w:r w:rsidR="00C348DB" w:rsidRPr="00FF4749">
        <w:rPr>
          <w:rFonts w:ascii="Book Antiqua" w:hAnsi="Book Antiqua" w:cs="Times New Roman"/>
          <w:color w:val="auto"/>
          <w:lang w:val="en-US"/>
        </w:rPr>
        <w:t xml:space="preserve">, </w:t>
      </w:r>
      <w:r w:rsidR="00902A04" w:rsidRPr="00FF4749">
        <w:rPr>
          <w:rFonts w:ascii="Book Antiqua" w:hAnsi="Book Antiqua" w:cs="Times New Roman"/>
          <w:color w:val="auto"/>
          <w:lang w:val="en-US"/>
        </w:rPr>
        <w:t xml:space="preserve">four trials of </w:t>
      </w:r>
      <w:r w:rsidR="00433599" w:rsidRPr="00FF4749">
        <w:rPr>
          <w:rFonts w:ascii="Book Antiqua" w:hAnsi="Book Antiqua" w:cs="Times New Roman"/>
          <w:color w:val="auto"/>
          <w:lang w:val="en-US"/>
        </w:rPr>
        <w:t>sorafenib</w:t>
      </w:r>
      <w:r w:rsidR="00902A04" w:rsidRPr="00FF4749">
        <w:rPr>
          <w:rFonts w:ascii="Book Antiqua" w:hAnsi="Book Antiqua" w:cs="Times New Roman"/>
          <w:color w:val="auto"/>
          <w:lang w:val="en-US"/>
        </w:rPr>
        <w:t xml:space="preserve"> in combination with </w:t>
      </w:r>
      <w:proofErr w:type="spellStart"/>
      <w:r w:rsidR="00902A04" w:rsidRPr="00FF4749">
        <w:rPr>
          <w:rFonts w:ascii="Book Antiqua" w:hAnsi="Book Antiqua" w:cs="Times New Roman"/>
          <w:color w:val="auto"/>
          <w:lang w:val="en-US"/>
        </w:rPr>
        <w:t>taxanes</w:t>
      </w:r>
      <w:proofErr w:type="spellEnd"/>
      <w:r w:rsidR="00902A04" w:rsidRPr="00FF4749">
        <w:rPr>
          <w:rFonts w:ascii="Book Antiqua" w:hAnsi="Book Antiqua" w:cs="Times New Roman"/>
          <w:color w:val="auto"/>
          <w:lang w:val="en-US"/>
        </w:rPr>
        <w:t xml:space="preserve">, </w:t>
      </w:r>
      <w:r w:rsidR="00347165" w:rsidRPr="00FF4749">
        <w:rPr>
          <w:rFonts w:ascii="Book Antiqua" w:hAnsi="Book Antiqua" w:cs="Times New Roman"/>
          <w:color w:val="auto"/>
          <w:lang w:val="en-US"/>
        </w:rPr>
        <w:t>two</w:t>
      </w:r>
      <w:r w:rsidR="00902A04" w:rsidRPr="00FF4749">
        <w:rPr>
          <w:rFonts w:ascii="Book Antiqua" w:hAnsi="Book Antiqua" w:cs="Times New Roman"/>
          <w:color w:val="auto"/>
          <w:lang w:val="en-US"/>
        </w:rPr>
        <w:t xml:space="preserve"> in combination with </w:t>
      </w:r>
      <w:proofErr w:type="spellStart"/>
      <w:r w:rsidR="00902A04" w:rsidRPr="00FF4749">
        <w:rPr>
          <w:rFonts w:ascii="Book Antiqua" w:hAnsi="Book Antiqua" w:cs="Times New Roman"/>
          <w:color w:val="auto"/>
          <w:lang w:val="en-US"/>
        </w:rPr>
        <w:t>capecitabine</w:t>
      </w:r>
      <w:proofErr w:type="spellEnd"/>
      <w:r w:rsidR="00C348DB" w:rsidRPr="00FF4749">
        <w:rPr>
          <w:rFonts w:ascii="Book Antiqua" w:hAnsi="Book Antiqua" w:cs="Times New Roman"/>
          <w:color w:val="auto"/>
          <w:lang w:val="en-US"/>
        </w:rPr>
        <w:t>,</w:t>
      </w:r>
      <w:r w:rsidR="00902A04" w:rsidRPr="00FF4749">
        <w:rPr>
          <w:rFonts w:ascii="Book Antiqua" w:hAnsi="Book Antiqua" w:cs="Times New Roman"/>
          <w:color w:val="auto"/>
          <w:lang w:val="en-US"/>
        </w:rPr>
        <w:t xml:space="preserve"> </w:t>
      </w:r>
      <w:r w:rsidR="00C348DB" w:rsidRPr="00FF4749">
        <w:rPr>
          <w:rFonts w:ascii="Book Antiqua" w:hAnsi="Book Antiqua" w:cs="Times New Roman"/>
          <w:color w:val="auto"/>
          <w:lang w:val="en-US"/>
        </w:rPr>
        <w:t xml:space="preserve">one with </w:t>
      </w:r>
      <w:r w:rsidR="00902A04" w:rsidRPr="00FF4749">
        <w:rPr>
          <w:rFonts w:ascii="Book Antiqua" w:hAnsi="Book Antiqua" w:cs="Times New Roman"/>
          <w:color w:val="auto"/>
          <w:lang w:val="en-US"/>
        </w:rPr>
        <w:t>gemcitabine</w:t>
      </w:r>
      <w:r w:rsidR="00C348DB" w:rsidRPr="00FF4749">
        <w:rPr>
          <w:rFonts w:ascii="Book Antiqua" w:hAnsi="Book Antiqua" w:cs="Times New Roman"/>
          <w:color w:val="auto"/>
          <w:lang w:val="en-US"/>
        </w:rPr>
        <w:t xml:space="preserve"> and/or </w:t>
      </w:r>
      <w:proofErr w:type="spellStart"/>
      <w:r w:rsidR="00C348DB" w:rsidRPr="00FF4749">
        <w:rPr>
          <w:rFonts w:ascii="Book Antiqua" w:hAnsi="Book Antiqua" w:cs="Times New Roman"/>
          <w:color w:val="auto"/>
          <w:lang w:val="en-US"/>
        </w:rPr>
        <w:t>capecitabine</w:t>
      </w:r>
      <w:proofErr w:type="spellEnd"/>
      <w:r w:rsidR="00902A04" w:rsidRPr="00FF4749">
        <w:rPr>
          <w:rFonts w:ascii="Book Antiqua" w:hAnsi="Book Antiqua" w:cs="Times New Roman"/>
          <w:color w:val="auto"/>
          <w:lang w:val="en-US"/>
        </w:rPr>
        <w:t xml:space="preserve">, one with </w:t>
      </w:r>
      <w:proofErr w:type="spellStart"/>
      <w:r w:rsidR="00902A04" w:rsidRPr="00FF4749">
        <w:rPr>
          <w:rFonts w:ascii="Book Antiqua" w:hAnsi="Book Antiqua" w:cs="Times New Roman"/>
          <w:color w:val="auto"/>
          <w:lang w:val="en-US"/>
        </w:rPr>
        <w:t>vinorelbine</w:t>
      </w:r>
      <w:proofErr w:type="spellEnd"/>
      <w:r w:rsidR="00C348DB" w:rsidRPr="00FF4749">
        <w:rPr>
          <w:rFonts w:ascii="Book Antiqua" w:hAnsi="Book Antiqua" w:cs="Times New Roman"/>
          <w:color w:val="auto"/>
          <w:lang w:val="en-US"/>
        </w:rPr>
        <w:t>,</w:t>
      </w:r>
      <w:r w:rsidR="00902A04" w:rsidRPr="00FF4749">
        <w:rPr>
          <w:rFonts w:ascii="Book Antiqua" w:hAnsi="Book Antiqua" w:cs="Times New Roman"/>
          <w:color w:val="auto"/>
          <w:lang w:val="en-US"/>
        </w:rPr>
        <w:t xml:space="preserve"> one with </w:t>
      </w:r>
      <w:proofErr w:type="spellStart"/>
      <w:r w:rsidR="00902A04" w:rsidRPr="00FF4749">
        <w:rPr>
          <w:rFonts w:ascii="Book Antiqua" w:hAnsi="Book Antiqua" w:cs="Times New Roman"/>
          <w:color w:val="auto"/>
          <w:lang w:val="en-US"/>
        </w:rPr>
        <w:t>bevacizumab</w:t>
      </w:r>
      <w:proofErr w:type="spellEnd"/>
      <w:r w:rsidR="00902A04" w:rsidRPr="00FF4749">
        <w:rPr>
          <w:rFonts w:ascii="Book Antiqua" w:hAnsi="Book Antiqua" w:cs="Times New Roman"/>
          <w:color w:val="auto"/>
          <w:lang w:val="en-US"/>
        </w:rPr>
        <w:t xml:space="preserve">, </w:t>
      </w:r>
      <w:r w:rsidR="00C348DB" w:rsidRPr="00FF4749">
        <w:rPr>
          <w:rFonts w:ascii="Book Antiqua" w:hAnsi="Book Antiqua" w:cs="Times New Roman"/>
          <w:color w:val="auto"/>
          <w:lang w:val="en-US"/>
        </w:rPr>
        <w:t xml:space="preserve">one with </w:t>
      </w:r>
      <w:proofErr w:type="spellStart"/>
      <w:r w:rsidR="00C348DB" w:rsidRPr="00FF4749">
        <w:rPr>
          <w:rFonts w:ascii="Book Antiqua" w:hAnsi="Book Antiqua" w:cs="Times New Roman"/>
          <w:color w:val="auto"/>
          <w:lang w:val="en-US"/>
        </w:rPr>
        <w:t>pemetr</w:t>
      </w:r>
      <w:r w:rsidR="00204E13" w:rsidRPr="00FF4749">
        <w:rPr>
          <w:rFonts w:ascii="Book Antiqua" w:hAnsi="Book Antiqua" w:cs="Times New Roman"/>
          <w:color w:val="auto"/>
          <w:lang w:val="en-US"/>
        </w:rPr>
        <w:t>exed</w:t>
      </w:r>
      <w:proofErr w:type="spellEnd"/>
      <w:r w:rsidR="00204E13" w:rsidRPr="00FF4749">
        <w:rPr>
          <w:rFonts w:ascii="Book Antiqua" w:hAnsi="Book Antiqua" w:cs="Times New Roman"/>
          <w:color w:val="auto"/>
          <w:lang w:val="en-US"/>
        </w:rPr>
        <w:t xml:space="preserve"> and one with </w:t>
      </w:r>
      <w:proofErr w:type="spellStart"/>
      <w:r w:rsidR="00204E13" w:rsidRPr="00FF4749">
        <w:rPr>
          <w:rFonts w:ascii="Book Antiqua" w:hAnsi="Book Antiqua" w:cs="Times New Roman"/>
          <w:color w:val="auto"/>
          <w:lang w:val="en-US"/>
        </w:rPr>
        <w:t>ixabepilone</w:t>
      </w:r>
      <w:proofErr w:type="spellEnd"/>
      <w:r w:rsidR="00204E13" w:rsidRPr="00FF4749">
        <w:rPr>
          <w:rFonts w:ascii="Book Antiqua" w:hAnsi="Book Antiqua" w:cs="Times New Roman"/>
          <w:color w:val="auto"/>
          <w:lang w:val="en-US"/>
        </w:rPr>
        <w:t xml:space="preserve">, </w:t>
      </w:r>
      <w:r w:rsidR="00C348DB" w:rsidRPr="00FF4749">
        <w:rPr>
          <w:rFonts w:ascii="Book Antiqua" w:hAnsi="Book Antiqua" w:cs="Times New Roman"/>
          <w:color w:val="auto"/>
          <w:lang w:val="en-US"/>
        </w:rPr>
        <w:t xml:space="preserve">three trials of </w:t>
      </w:r>
      <w:r w:rsidR="00433599" w:rsidRPr="00FF4749">
        <w:rPr>
          <w:rFonts w:ascii="Book Antiqua" w:hAnsi="Book Antiqua" w:cs="Times New Roman"/>
          <w:color w:val="auto"/>
          <w:lang w:val="en-US"/>
        </w:rPr>
        <w:t>s</w:t>
      </w:r>
      <w:r w:rsidR="00C348DB" w:rsidRPr="00FF4749">
        <w:rPr>
          <w:rFonts w:ascii="Book Antiqua" w:hAnsi="Book Antiqua" w:cs="Times New Roman"/>
          <w:color w:val="auto"/>
          <w:lang w:val="en-US"/>
        </w:rPr>
        <w:t>orafenib in combination with endocrine therapy and two trials in women with brain metastases undergoing whole brain radiotherapy. In addition, there was</w:t>
      </w:r>
      <w:r w:rsidR="00565951" w:rsidRPr="00FF4749">
        <w:rPr>
          <w:rFonts w:ascii="Book Antiqua" w:hAnsi="Book Antiqua" w:cs="Times New Roman"/>
          <w:color w:val="auto"/>
          <w:lang w:val="en-US"/>
        </w:rPr>
        <w:t xml:space="preserve"> one </w:t>
      </w:r>
      <w:r w:rsidR="00C348DB" w:rsidRPr="00FF4749">
        <w:rPr>
          <w:rFonts w:ascii="Book Antiqua" w:hAnsi="Book Antiqua" w:cs="Times New Roman"/>
          <w:color w:val="auto"/>
          <w:lang w:val="en-US"/>
        </w:rPr>
        <w:t>trial</w:t>
      </w:r>
      <w:r w:rsidR="00565951" w:rsidRPr="00FF4749">
        <w:rPr>
          <w:rFonts w:ascii="Book Antiqua" w:hAnsi="Book Antiqua" w:cs="Times New Roman"/>
          <w:color w:val="auto"/>
          <w:lang w:val="en-US"/>
        </w:rPr>
        <w:t xml:space="preserve"> of </w:t>
      </w:r>
      <w:r w:rsidR="00433599" w:rsidRPr="00FF4749">
        <w:rPr>
          <w:rFonts w:ascii="Book Antiqua" w:hAnsi="Book Antiqua" w:cs="Times New Roman"/>
          <w:color w:val="auto"/>
          <w:lang w:val="en-US"/>
        </w:rPr>
        <w:t>s</w:t>
      </w:r>
      <w:r w:rsidR="00565951" w:rsidRPr="00FF4749">
        <w:rPr>
          <w:rFonts w:ascii="Book Antiqua" w:hAnsi="Book Antiqua" w:cs="Times New Roman"/>
          <w:color w:val="auto"/>
          <w:lang w:val="en-US"/>
        </w:rPr>
        <w:t>orafenib added to standard chemotherapy in the adjuvant set</w:t>
      </w:r>
      <w:r w:rsidR="00902A04" w:rsidRPr="00FF4749">
        <w:rPr>
          <w:rFonts w:ascii="Book Antiqua" w:hAnsi="Book Antiqua" w:cs="Times New Roman"/>
          <w:color w:val="auto"/>
          <w:lang w:val="en-US"/>
        </w:rPr>
        <w:t>ting</w:t>
      </w:r>
      <w:r w:rsidR="00C348DB" w:rsidRPr="00FF4749">
        <w:rPr>
          <w:rFonts w:ascii="Book Antiqua" w:hAnsi="Book Antiqua" w:cs="Times New Roman"/>
          <w:color w:val="auto"/>
          <w:lang w:val="en-US"/>
        </w:rPr>
        <w:t xml:space="preserve">, </w:t>
      </w:r>
      <w:r w:rsidR="00284BC9" w:rsidRPr="00FF4749">
        <w:rPr>
          <w:rFonts w:ascii="Book Antiqua" w:hAnsi="Book Antiqua" w:cs="Times New Roman"/>
          <w:color w:val="auto"/>
          <w:lang w:val="en-US"/>
        </w:rPr>
        <w:t xml:space="preserve">and two trials in the neoadjuvant </w:t>
      </w:r>
      <w:r w:rsidR="00045C57" w:rsidRPr="00FF4749">
        <w:rPr>
          <w:rFonts w:ascii="Book Antiqua" w:hAnsi="Book Antiqua" w:cs="Times New Roman"/>
          <w:color w:val="auto"/>
          <w:lang w:val="en-US"/>
        </w:rPr>
        <w:t>setting</w:t>
      </w:r>
      <w:r w:rsidR="00284BC9" w:rsidRPr="00FF4749">
        <w:rPr>
          <w:rFonts w:ascii="Book Antiqua" w:hAnsi="Book Antiqua" w:cs="Times New Roman"/>
          <w:color w:val="auto"/>
          <w:lang w:val="en-US"/>
        </w:rPr>
        <w:t xml:space="preserve">. In general, </w:t>
      </w:r>
      <w:r w:rsidR="00433599" w:rsidRPr="00FF4749">
        <w:rPr>
          <w:rFonts w:ascii="Book Antiqua" w:hAnsi="Book Antiqua" w:cs="Times New Roman"/>
          <w:color w:val="auto"/>
          <w:lang w:val="en-US"/>
        </w:rPr>
        <w:t>s</w:t>
      </w:r>
      <w:r w:rsidR="00284BC9" w:rsidRPr="00FF4749">
        <w:rPr>
          <w:rFonts w:ascii="Book Antiqua" w:hAnsi="Book Antiqua" w:cs="Times New Roman"/>
          <w:color w:val="auto"/>
          <w:lang w:val="en-US"/>
        </w:rPr>
        <w:t>orafenib was well tolerated</w:t>
      </w:r>
      <w:r w:rsidR="00F55FE6" w:rsidRPr="00FF4749">
        <w:rPr>
          <w:rFonts w:ascii="Book Antiqua" w:hAnsi="Book Antiqua" w:cs="Times New Roman"/>
          <w:color w:val="auto"/>
          <w:lang w:val="en-US"/>
        </w:rPr>
        <w:t xml:space="preserve"> in breast cancer patients</w:t>
      </w:r>
      <w:r w:rsidR="00284BC9" w:rsidRPr="00FF4749">
        <w:rPr>
          <w:rFonts w:ascii="Book Antiqua" w:hAnsi="Book Antiqua" w:cs="Times New Roman"/>
          <w:color w:val="auto"/>
          <w:lang w:val="en-US"/>
        </w:rPr>
        <w:t xml:space="preserve">, though </w:t>
      </w:r>
      <w:r w:rsidR="008F401E" w:rsidRPr="00FF4749">
        <w:rPr>
          <w:rFonts w:ascii="Book Antiqua" w:hAnsi="Book Antiqua" w:cs="Times New Roman"/>
          <w:color w:val="auto"/>
          <w:lang w:val="en-US"/>
        </w:rPr>
        <w:t>its</w:t>
      </w:r>
      <w:r w:rsidR="00284BC9" w:rsidRPr="00FF4749">
        <w:rPr>
          <w:rFonts w:ascii="Book Antiqua" w:hAnsi="Book Antiqua" w:cs="Times New Roman"/>
          <w:color w:val="auto"/>
          <w:lang w:val="en-US"/>
        </w:rPr>
        <w:t xml:space="preserve"> dosage had to be adjusted in some trials, and discontinuation rates were high</w:t>
      </w:r>
      <w:r w:rsidR="00A1205E" w:rsidRPr="00FF4749">
        <w:rPr>
          <w:rFonts w:ascii="Book Antiqua" w:hAnsi="Book Antiqua" w:cs="Times New Roman"/>
          <w:color w:val="auto"/>
          <w:lang w:val="en-US"/>
        </w:rPr>
        <w:t>,</w:t>
      </w:r>
      <w:r w:rsidR="00284BC9" w:rsidRPr="00FF4749">
        <w:rPr>
          <w:rFonts w:ascii="Book Antiqua" w:hAnsi="Book Antiqua" w:cs="Times New Roman"/>
          <w:color w:val="auto"/>
          <w:lang w:val="en-US"/>
        </w:rPr>
        <w:t xml:space="preserve"> </w:t>
      </w:r>
      <w:r w:rsidR="00DC4648" w:rsidRPr="00FF4749">
        <w:rPr>
          <w:rFonts w:ascii="Book Antiqua" w:hAnsi="Book Antiqua" w:cs="Times New Roman"/>
          <w:color w:val="auto"/>
          <w:lang w:val="en-US"/>
        </w:rPr>
        <w:t xml:space="preserve">particularly </w:t>
      </w:r>
      <w:r w:rsidR="00284BC9" w:rsidRPr="00FF4749">
        <w:rPr>
          <w:rFonts w:ascii="Book Antiqua" w:hAnsi="Book Antiqua" w:cs="Times New Roman"/>
          <w:color w:val="auto"/>
          <w:lang w:val="en-US"/>
        </w:rPr>
        <w:t xml:space="preserve">for the combination of </w:t>
      </w:r>
      <w:proofErr w:type="spellStart"/>
      <w:r w:rsidR="00433599" w:rsidRPr="00FF4749">
        <w:rPr>
          <w:rFonts w:ascii="Book Antiqua" w:hAnsi="Book Antiqua" w:cs="Times New Roman"/>
          <w:color w:val="auto"/>
          <w:lang w:val="en-US"/>
        </w:rPr>
        <w:t>s</w:t>
      </w:r>
      <w:r w:rsidR="00284BC9" w:rsidRPr="00FF4749">
        <w:rPr>
          <w:rFonts w:ascii="Book Antiqua" w:hAnsi="Book Antiqua" w:cs="Times New Roman"/>
          <w:color w:val="auto"/>
          <w:lang w:val="en-US"/>
        </w:rPr>
        <w:t>orafenib</w:t>
      </w:r>
      <w:proofErr w:type="spellEnd"/>
      <w:r w:rsidR="00284BC9" w:rsidRPr="00FF4749">
        <w:rPr>
          <w:rFonts w:ascii="Book Antiqua" w:hAnsi="Book Antiqua" w:cs="Times New Roman"/>
          <w:color w:val="auto"/>
          <w:lang w:val="en-US"/>
        </w:rPr>
        <w:t xml:space="preserve"> with </w:t>
      </w:r>
      <w:proofErr w:type="spellStart"/>
      <w:r w:rsidR="00284BC9" w:rsidRPr="00FF4749">
        <w:rPr>
          <w:rFonts w:ascii="Book Antiqua" w:hAnsi="Book Antiqua" w:cs="Times New Roman"/>
          <w:color w:val="auto"/>
          <w:lang w:val="en-US"/>
        </w:rPr>
        <w:t>anastrozole</w:t>
      </w:r>
      <w:proofErr w:type="spellEnd"/>
      <w:r w:rsidR="00284BC9" w:rsidRPr="00FF4749">
        <w:rPr>
          <w:rFonts w:ascii="Book Antiqua" w:hAnsi="Book Antiqua" w:cs="Times New Roman"/>
          <w:color w:val="auto"/>
          <w:lang w:val="en-US"/>
        </w:rPr>
        <w:t xml:space="preserve">. </w:t>
      </w:r>
      <w:proofErr w:type="spellStart"/>
      <w:r w:rsidR="00284BC9" w:rsidRPr="00FF4749">
        <w:rPr>
          <w:rFonts w:ascii="Book Antiqua" w:hAnsi="Book Antiqua" w:cs="Times New Roman"/>
          <w:color w:val="auto"/>
          <w:lang w:val="en-US"/>
        </w:rPr>
        <w:t>Sorafenib</w:t>
      </w:r>
      <w:proofErr w:type="spellEnd"/>
      <w:r w:rsidR="00284BC9" w:rsidRPr="00FF4749">
        <w:rPr>
          <w:rFonts w:ascii="Book Antiqua" w:hAnsi="Book Antiqua" w:cs="Times New Roman"/>
          <w:color w:val="auto"/>
          <w:lang w:val="en-US"/>
        </w:rPr>
        <w:t xml:space="preserve"> monotherapy and combinations with </w:t>
      </w:r>
      <w:proofErr w:type="spellStart"/>
      <w:r w:rsidR="00284BC9" w:rsidRPr="00FF4749">
        <w:rPr>
          <w:rFonts w:ascii="Book Antiqua" w:hAnsi="Book Antiqua" w:cs="Times New Roman"/>
          <w:color w:val="auto"/>
          <w:lang w:val="en-US"/>
        </w:rPr>
        <w:t>taxanes</w:t>
      </w:r>
      <w:proofErr w:type="spellEnd"/>
      <w:r w:rsidR="00284BC9" w:rsidRPr="00FF4749">
        <w:rPr>
          <w:rFonts w:ascii="Book Antiqua" w:hAnsi="Book Antiqua" w:cs="Times New Roman"/>
          <w:color w:val="auto"/>
          <w:lang w:val="en-US"/>
        </w:rPr>
        <w:t xml:space="preserve">, </w:t>
      </w:r>
      <w:proofErr w:type="spellStart"/>
      <w:r w:rsidR="00284BC9" w:rsidRPr="00FF4749">
        <w:rPr>
          <w:rFonts w:ascii="Book Antiqua" w:hAnsi="Book Antiqua" w:cs="Times New Roman"/>
          <w:color w:val="auto"/>
          <w:lang w:val="en-US"/>
        </w:rPr>
        <w:t>bevacizumab</w:t>
      </w:r>
      <w:proofErr w:type="spellEnd"/>
      <w:r w:rsidR="00284BC9" w:rsidRPr="00FF4749">
        <w:rPr>
          <w:rFonts w:ascii="Book Antiqua" w:hAnsi="Book Antiqua" w:cs="Times New Roman"/>
          <w:color w:val="auto"/>
          <w:lang w:val="en-US"/>
        </w:rPr>
        <w:t xml:space="preserve"> and </w:t>
      </w:r>
      <w:proofErr w:type="spellStart"/>
      <w:r w:rsidR="00284BC9" w:rsidRPr="00FF4749">
        <w:rPr>
          <w:rFonts w:ascii="Book Antiqua" w:hAnsi="Book Antiqua" w:cs="Times New Roman"/>
          <w:color w:val="auto"/>
          <w:lang w:val="en-US"/>
        </w:rPr>
        <w:t>ixabepilone</w:t>
      </w:r>
      <w:proofErr w:type="spellEnd"/>
      <w:r w:rsidR="00284BC9" w:rsidRPr="00FF4749">
        <w:rPr>
          <w:rFonts w:ascii="Book Antiqua" w:hAnsi="Book Antiqua" w:cs="Times New Roman"/>
          <w:color w:val="auto"/>
          <w:lang w:val="en-US"/>
        </w:rPr>
        <w:t xml:space="preserve"> showed </w:t>
      </w:r>
      <w:r w:rsidR="00980317" w:rsidRPr="00FF4749">
        <w:rPr>
          <w:rFonts w:ascii="Book Antiqua" w:hAnsi="Book Antiqua" w:cs="Times New Roman"/>
          <w:color w:val="auto"/>
          <w:lang w:val="en-US"/>
        </w:rPr>
        <w:t>inadequate</w:t>
      </w:r>
      <w:r w:rsidR="00284BC9" w:rsidRPr="00FF4749">
        <w:rPr>
          <w:rFonts w:ascii="Book Antiqua" w:hAnsi="Book Antiqua" w:cs="Times New Roman"/>
          <w:color w:val="auto"/>
          <w:lang w:val="en-US"/>
        </w:rPr>
        <w:t xml:space="preserve"> efficacy</w:t>
      </w:r>
      <w:r w:rsidR="00980317" w:rsidRPr="00FF4749">
        <w:rPr>
          <w:rFonts w:ascii="Book Antiqua" w:hAnsi="Book Antiqua" w:cs="Times New Roman"/>
          <w:color w:val="auto"/>
          <w:lang w:val="en-US"/>
        </w:rPr>
        <w:t xml:space="preserve">, while efficacy results from combinations with gemcitabine and/or </w:t>
      </w:r>
      <w:proofErr w:type="spellStart"/>
      <w:r w:rsidR="00980317" w:rsidRPr="00FF4749">
        <w:rPr>
          <w:rFonts w:ascii="Book Antiqua" w:hAnsi="Book Antiqua" w:cs="Times New Roman"/>
          <w:color w:val="auto"/>
          <w:lang w:val="en-US"/>
        </w:rPr>
        <w:t>capecitabine</w:t>
      </w:r>
      <w:proofErr w:type="spellEnd"/>
      <w:r w:rsidR="00980317" w:rsidRPr="00FF4749">
        <w:rPr>
          <w:rFonts w:ascii="Book Antiqua" w:hAnsi="Book Antiqua" w:cs="Times New Roman"/>
          <w:color w:val="auto"/>
          <w:lang w:val="en-US"/>
        </w:rPr>
        <w:t xml:space="preserve"> and possibly </w:t>
      </w:r>
      <w:proofErr w:type="spellStart"/>
      <w:r w:rsidR="00980317" w:rsidRPr="00FF4749">
        <w:rPr>
          <w:rFonts w:ascii="Book Antiqua" w:hAnsi="Book Antiqua" w:cs="Times New Roman"/>
          <w:color w:val="auto"/>
          <w:lang w:val="en-US"/>
        </w:rPr>
        <w:t>tamoxifen</w:t>
      </w:r>
      <w:proofErr w:type="spellEnd"/>
      <w:r w:rsidR="00980317" w:rsidRPr="00FF4749">
        <w:rPr>
          <w:rFonts w:ascii="Book Antiqua" w:hAnsi="Book Antiqua" w:cs="Times New Roman"/>
          <w:color w:val="auto"/>
          <w:lang w:val="en-US"/>
        </w:rPr>
        <w:t xml:space="preserve"> were more promising. </w:t>
      </w:r>
    </w:p>
    <w:p w:rsidR="00692FE2" w:rsidRPr="00FF4749" w:rsidRDefault="00692FE2" w:rsidP="00543F17">
      <w:pPr>
        <w:pStyle w:val="Default"/>
        <w:spacing w:line="360" w:lineRule="auto"/>
        <w:jc w:val="both"/>
        <w:rPr>
          <w:rFonts w:ascii="Book Antiqua" w:hAnsi="Book Antiqua" w:cs="Times New Roman"/>
          <w:color w:val="auto"/>
          <w:lang w:val="en-US" w:eastAsia="zh-CN"/>
        </w:rPr>
      </w:pPr>
    </w:p>
    <w:p w:rsidR="00565951" w:rsidRPr="00FF4749" w:rsidRDefault="00692FE2" w:rsidP="00543F17">
      <w:pPr>
        <w:pStyle w:val="Default"/>
        <w:spacing w:line="360" w:lineRule="auto"/>
        <w:jc w:val="both"/>
        <w:rPr>
          <w:rFonts w:ascii="Book Antiqua" w:hAnsi="Book Antiqua" w:cs="Times New Roman"/>
          <w:color w:val="auto"/>
          <w:lang w:val="en-US" w:eastAsia="zh-CN"/>
        </w:rPr>
      </w:pPr>
      <w:r w:rsidRPr="00FF4749">
        <w:rPr>
          <w:rFonts w:ascii="Book Antiqua" w:hAnsi="Book Antiqua"/>
          <w:b/>
          <w:lang w:val="en-US"/>
        </w:rPr>
        <w:t>CONCLUSION:</w:t>
      </w:r>
      <w:r w:rsidRPr="00FF4749">
        <w:rPr>
          <w:rFonts w:ascii="Book Antiqua" w:hAnsi="Book Antiqua"/>
          <w:b/>
          <w:lang w:val="en-US" w:eastAsia="zh-CN"/>
        </w:rPr>
        <w:t xml:space="preserve"> </w:t>
      </w:r>
      <w:r w:rsidR="00F55FE6" w:rsidRPr="00FF4749">
        <w:rPr>
          <w:rFonts w:ascii="Book Antiqua" w:hAnsi="Book Antiqua" w:cs="Times New Roman"/>
          <w:color w:val="auto"/>
          <w:lang w:val="en-US"/>
        </w:rPr>
        <w:t xml:space="preserve">At present, </w:t>
      </w:r>
      <w:r w:rsidR="00433599" w:rsidRPr="00FF4749">
        <w:rPr>
          <w:rFonts w:ascii="Book Antiqua" w:hAnsi="Book Antiqua" w:cs="Times New Roman"/>
          <w:color w:val="auto"/>
          <w:lang w:val="en-US"/>
        </w:rPr>
        <w:t>s</w:t>
      </w:r>
      <w:r w:rsidR="007A0499" w:rsidRPr="00FF4749">
        <w:rPr>
          <w:rFonts w:ascii="Book Antiqua" w:hAnsi="Book Antiqua" w:cs="Times New Roman"/>
          <w:color w:val="auto"/>
          <w:lang w:val="en-US"/>
        </w:rPr>
        <w:t>orafenib should not be used for the treatment of breast cancer outside of clinical trials</w:t>
      </w:r>
      <w:r w:rsidR="00F55FE6" w:rsidRPr="00FF4749">
        <w:rPr>
          <w:rFonts w:ascii="Book Antiqua" w:hAnsi="Book Antiqua" w:cs="Times New Roman"/>
          <w:color w:val="auto"/>
          <w:lang w:val="en-US"/>
        </w:rPr>
        <w:t xml:space="preserve"> and more clinical data are needed in order to support its </w:t>
      </w:r>
      <w:r w:rsidR="00687CDD" w:rsidRPr="00FF4749">
        <w:rPr>
          <w:rFonts w:ascii="Book Antiqua" w:hAnsi="Book Antiqua" w:cs="Times New Roman"/>
          <w:color w:val="auto"/>
          <w:lang w:val="en-US"/>
        </w:rPr>
        <w:t xml:space="preserve">standard </w:t>
      </w:r>
      <w:r w:rsidR="00F55FE6" w:rsidRPr="00FF4749">
        <w:rPr>
          <w:rFonts w:ascii="Book Antiqua" w:hAnsi="Book Antiqua" w:cs="Times New Roman"/>
          <w:color w:val="auto"/>
          <w:lang w:val="en-US"/>
        </w:rPr>
        <w:t>use in breast cancer therapy</w:t>
      </w:r>
      <w:r w:rsidR="007A0499" w:rsidRPr="00FF4749">
        <w:rPr>
          <w:rFonts w:ascii="Book Antiqua" w:hAnsi="Book Antiqua" w:cs="Times New Roman"/>
          <w:color w:val="auto"/>
          <w:lang w:val="en-US"/>
        </w:rPr>
        <w:t>.</w:t>
      </w:r>
    </w:p>
    <w:p w:rsidR="000D7CB3" w:rsidRPr="00FF4749" w:rsidRDefault="000D7CB3" w:rsidP="00543F17">
      <w:pPr>
        <w:pStyle w:val="Default"/>
        <w:spacing w:line="360" w:lineRule="auto"/>
        <w:jc w:val="both"/>
        <w:rPr>
          <w:rFonts w:ascii="Book Antiqua" w:hAnsi="Book Antiqua" w:cs="Times New Roman"/>
          <w:color w:val="auto"/>
          <w:lang w:val="en-US"/>
        </w:rPr>
      </w:pPr>
    </w:p>
    <w:p w:rsidR="00565951" w:rsidRPr="00FF4749" w:rsidRDefault="000D7CB3" w:rsidP="00543F17">
      <w:pPr>
        <w:pStyle w:val="Default"/>
        <w:spacing w:line="360" w:lineRule="auto"/>
        <w:jc w:val="both"/>
        <w:rPr>
          <w:rFonts w:ascii="Book Antiqua" w:hAnsi="Book Antiqua" w:cs="Times New Roman"/>
          <w:color w:val="auto"/>
          <w:lang w:val="en-US"/>
        </w:rPr>
      </w:pPr>
      <w:r w:rsidRPr="00FF4749">
        <w:rPr>
          <w:rFonts w:ascii="Book Antiqua" w:hAnsi="Book Antiqua" w:cs="Times New Roman"/>
          <w:b/>
          <w:color w:val="auto"/>
          <w:lang w:val="en-US"/>
        </w:rPr>
        <w:t>Key</w:t>
      </w:r>
      <w:r w:rsidR="0040115F" w:rsidRPr="00FF4749">
        <w:rPr>
          <w:rFonts w:ascii="Book Antiqua" w:hAnsi="Book Antiqua" w:cs="Times New Roman"/>
          <w:b/>
          <w:color w:val="auto"/>
          <w:lang w:val="en-US" w:eastAsia="zh-CN"/>
        </w:rPr>
        <w:t xml:space="preserve"> </w:t>
      </w:r>
      <w:r w:rsidRPr="00FF4749">
        <w:rPr>
          <w:rFonts w:ascii="Book Antiqua" w:hAnsi="Book Antiqua" w:cs="Times New Roman"/>
          <w:b/>
          <w:color w:val="auto"/>
          <w:lang w:val="en-US"/>
        </w:rPr>
        <w:t>words:</w:t>
      </w:r>
      <w:r w:rsidRPr="00FF4749">
        <w:rPr>
          <w:rFonts w:ascii="Book Antiqua" w:hAnsi="Book Antiqua" w:cs="Times New Roman"/>
          <w:color w:val="auto"/>
          <w:lang w:val="en-US"/>
        </w:rPr>
        <w:t xml:space="preserve"> Breast cancer; </w:t>
      </w:r>
      <w:proofErr w:type="spellStart"/>
      <w:r w:rsidRPr="00FF4749">
        <w:rPr>
          <w:rFonts w:ascii="Book Antiqua" w:hAnsi="Book Antiqua" w:cs="Times New Roman"/>
          <w:color w:val="auto"/>
          <w:lang w:val="en-US"/>
        </w:rPr>
        <w:t>Sorafenib</w:t>
      </w:r>
      <w:proofErr w:type="spellEnd"/>
      <w:r w:rsidRPr="00FF4749">
        <w:rPr>
          <w:rFonts w:ascii="Book Antiqua" w:hAnsi="Book Antiqua" w:cs="Times New Roman"/>
          <w:color w:val="auto"/>
          <w:lang w:val="en-US"/>
        </w:rPr>
        <w:t xml:space="preserve">; </w:t>
      </w:r>
      <w:r w:rsidR="0040115F" w:rsidRPr="00FF4749">
        <w:rPr>
          <w:rFonts w:ascii="Book Antiqua" w:hAnsi="Book Antiqua" w:cs="Times New Roman"/>
          <w:color w:val="auto"/>
          <w:lang w:val="en-US"/>
        </w:rPr>
        <w:t>K</w:t>
      </w:r>
      <w:r w:rsidRPr="00FF4749">
        <w:rPr>
          <w:rFonts w:ascii="Book Antiqua" w:hAnsi="Book Antiqua" w:cs="Times New Roman"/>
          <w:color w:val="auto"/>
          <w:lang w:val="en-US"/>
        </w:rPr>
        <w:t>ina</w:t>
      </w:r>
      <w:r w:rsidR="00550573" w:rsidRPr="00FF4749">
        <w:rPr>
          <w:rFonts w:ascii="Book Antiqua" w:hAnsi="Book Antiqua" w:cs="Times New Roman"/>
          <w:color w:val="auto"/>
          <w:lang w:val="en-US"/>
        </w:rPr>
        <w:t>se inhibitors; BRAF; Mitogen-activated protein kinase</w:t>
      </w:r>
    </w:p>
    <w:p w:rsidR="000D7CB3" w:rsidRPr="00FF4749" w:rsidRDefault="000D7CB3" w:rsidP="00543F17">
      <w:pPr>
        <w:autoSpaceDE w:val="0"/>
        <w:autoSpaceDN w:val="0"/>
        <w:adjustRightInd w:val="0"/>
        <w:spacing w:after="0" w:line="360" w:lineRule="auto"/>
        <w:jc w:val="both"/>
        <w:rPr>
          <w:rFonts w:ascii="Book Antiqua" w:hAnsi="Book Antiqua" w:cs="Times New Roman"/>
          <w:sz w:val="24"/>
          <w:szCs w:val="24"/>
          <w:lang w:val="en-US"/>
        </w:rPr>
      </w:pPr>
    </w:p>
    <w:p w:rsidR="00434165" w:rsidRPr="00FF4749" w:rsidRDefault="00434165" w:rsidP="00543F17">
      <w:pPr>
        <w:snapToGrid w:val="0"/>
        <w:spacing w:after="0" w:line="360" w:lineRule="auto"/>
        <w:jc w:val="both"/>
        <w:rPr>
          <w:rFonts w:ascii="Book Antiqua" w:hAnsi="Book Antiqua"/>
          <w:sz w:val="24"/>
          <w:szCs w:val="24"/>
          <w:lang w:val="en-US"/>
        </w:rPr>
      </w:pPr>
      <w:proofErr w:type="gramStart"/>
      <w:r w:rsidRPr="00FF4749">
        <w:rPr>
          <w:rFonts w:ascii="Book Antiqua" w:hAnsi="Book Antiqua"/>
          <w:sz w:val="24"/>
          <w:szCs w:val="24"/>
          <w:lang w:val="en-US"/>
        </w:rPr>
        <w:t xml:space="preserve">© </w:t>
      </w:r>
      <w:r w:rsidRPr="00FF4749">
        <w:rPr>
          <w:rFonts w:ascii="Book Antiqua" w:hAnsi="Book Antiqua"/>
          <w:b/>
          <w:sz w:val="24"/>
          <w:szCs w:val="24"/>
          <w:lang w:val="en-US"/>
        </w:rPr>
        <w:t>The Author(s) 2016</w:t>
      </w:r>
      <w:r w:rsidRPr="00FF4749">
        <w:rPr>
          <w:rFonts w:ascii="Book Antiqua" w:hAnsi="Book Antiqua"/>
          <w:sz w:val="24"/>
          <w:szCs w:val="24"/>
          <w:lang w:val="en-US"/>
        </w:rPr>
        <w:t>.</w:t>
      </w:r>
      <w:proofErr w:type="gramEnd"/>
      <w:r w:rsidRPr="00FF4749">
        <w:rPr>
          <w:rFonts w:ascii="Book Antiqua" w:hAnsi="Book Antiqua"/>
          <w:sz w:val="24"/>
          <w:szCs w:val="24"/>
          <w:lang w:val="en-US"/>
        </w:rPr>
        <w:t xml:space="preserve"> </w:t>
      </w:r>
      <w:proofErr w:type="gramStart"/>
      <w:r w:rsidRPr="00FF4749">
        <w:rPr>
          <w:rFonts w:ascii="Book Antiqua" w:hAnsi="Book Antiqua"/>
          <w:sz w:val="24"/>
          <w:szCs w:val="24"/>
          <w:lang w:val="en-US"/>
        </w:rPr>
        <w:t xml:space="preserve">Published by </w:t>
      </w:r>
      <w:proofErr w:type="spellStart"/>
      <w:r w:rsidRPr="00FF4749">
        <w:rPr>
          <w:rFonts w:ascii="Book Antiqua" w:hAnsi="Book Antiqua"/>
          <w:sz w:val="24"/>
          <w:szCs w:val="24"/>
          <w:lang w:val="en-US"/>
        </w:rPr>
        <w:t>Baishideng</w:t>
      </w:r>
      <w:proofErr w:type="spellEnd"/>
      <w:r w:rsidRPr="00FF4749">
        <w:rPr>
          <w:rFonts w:ascii="Book Antiqua" w:hAnsi="Book Antiqua"/>
          <w:sz w:val="24"/>
          <w:szCs w:val="24"/>
          <w:lang w:val="en-US"/>
        </w:rPr>
        <w:t xml:space="preserve"> Publishing Group Inc.</w:t>
      </w:r>
      <w:proofErr w:type="gramEnd"/>
      <w:r w:rsidRPr="00FF4749">
        <w:rPr>
          <w:rFonts w:ascii="Book Antiqua" w:hAnsi="Book Antiqua"/>
          <w:sz w:val="24"/>
          <w:szCs w:val="24"/>
          <w:lang w:val="en-US"/>
        </w:rPr>
        <w:t xml:space="preserve"> All rights reserved.</w:t>
      </w:r>
    </w:p>
    <w:p w:rsidR="0056731D" w:rsidRPr="00FF4749" w:rsidRDefault="0056731D" w:rsidP="00543F17">
      <w:pPr>
        <w:autoSpaceDE w:val="0"/>
        <w:autoSpaceDN w:val="0"/>
        <w:adjustRightInd w:val="0"/>
        <w:spacing w:after="0" w:line="360" w:lineRule="auto"/>
        <w:jc w:val="both"/>
        <w:rPr>
          <w:rFonts w:ascii="Book Antiqua" w:hAnsi="Book Antiqua" w:cs="Times New Roman"/>
          <w:b/>
          <w:sz w:val="24"/>
          <w:szCs w:val="24"/>
          <w:lang w:val="en-US"/>
        </w:rPr>
      </w:pPr>
    </w:p>
    <w:p w:rsidR="00E54857" w:rsidRPr="00FF4749" w:rsidRDefault="000D7CB3" w:rsidP="00543F17">
      <w:pPr>
        <w:autoSpaceDE w:val="0"/>
        <w:autoSpaceDN w:val="0"/>
        <w:adjustRightInd w:val="0"/>
        <w:spacing w:after="0" w:line="360" w:lineRule="auto"/>
        <w:jc w:val="both"/>
        <w:rPr>
          <w:rFonts w:ascii="Book Antiqua" w:hAnsi="Book Antiqua" w:cs="Times New Roman"/>
          <w:sz w:val="24"/>
          <w:szCs w:val="24"/>
          <w:lang w:val="en-US"/>
        </w:rPr>
      </w:pPr>
      <w:r w:rsidRPr="00FF4749">
        <w:rPr>
          <w:rFonts w:ascii="Book Antiqua" w:hAnsi="Book Antiqua" w:cs="Times New Roman"/>
          <w:b/>
          <w:sz w:val="24"/>
          <w:szCs w:val="24"/>
          <w:lang w:val="en-US"/>
        </w:rPr>
        <w:t xml:space="preserve">Core </w:t>
      </w:r>
      <w:r w:rsidR="0040115F" w:rsidRPr="00FF4749">
        <w:rPr>
          <w:rFonts w:ascii="Book Antiqua" w:hAnsi="Book Antiqua" w:cs="Times New Roman"/>
          <w:b/>
          <w:sz w:val="24"/>
          <w:szCs w:val="24"/>
          <w:lang w:val="en-US"/>
        </w:rPr>
        <w:t>t</w:t>
      </w:r>
      <w:r w:rsidRPr="00FF4749">
        <w:rPr>
          <w:rFonts w:ascii="Book Antiqua" w:hAnsi="Book Antiqua" w:cs="Times New Roman"/>
          <w:b/>
          <w:sz w:val="24"/>
          <w:szCs w:val="24"/>
          <w:lang w:val="en-US"/>
        </w:rPr>
        <w:t>ip:</w:t>
      </w:r>
      <w:r w:rsidRPr="00FF4749">
        <w:rPr>
          <w:rFonts w:ascii="Book Antiqua" w:hAnsi="Book Antiqua" w:cs="Times New Roman"/>
          <w:sz w:val="24"/>
          <w:szCs w:val="24"/>
          <w:lang w:val="en-US"/>
        </w:rPr>
        <w:t xml:space="preserve"> </w:t>
      </w:r>
      <w:r w:rsidR="000572CA" w:rsidRPr="00FF4749">
        <w:rPr>
          <w:rFonts w:ascii="Book Antiqua" w:hAnsi="Book Antiqua" w:cs="Times New Roman"/>
          <w:sz w:val="24"/>
          <w:szCs w:val="24"/>
          <w:lang w:val="en-US"/>
        </w:rPr>
        <w:t>In this systematic review of the literature, t</w:t>
      </w:r>
      <w:r w:rsidR="00E54857" w:rsidRPr="00FF4749">
        <w:rPr>
          <w:rFonts w:ascii="Book Antiqua" w:hAnsi="Book Antiqua" w:cs="Times New Roman"/>
          <w:sz w:val="24"/>
          <w:szCs w:val="24"/>
          <w:lang w:val="en-US"/>
        </w:rPr>
        <w:t xml:space="preserve">he role of </w:t>
      </w:r>
      <w:proofErr w:type="spellStart"/>
      <w:r w:rsidR="00E27C20" w:rsidRPr="00FF4749">
        <w:rPr>
          <w:rFonts w:ascii="Book Antiqua" w:hAnsi="Book Antiqua" w:cs="Times New Roman"/>
          <w:sz w:val="24"/>
          <w:szCs w:val="24"/>
          <w:lang w:val="en-US"/>
        </w:rPr>
        <w:t>s</w:t>
      </w:r>
      <w:r w:rsidR="00E54857" w:rsidRPr="00FF4749">
        <w:rPr>
          <w:rFonts w:ascii="Book Antiqua" w:hAnsi="Book Antiqua" w:cs="Times New Roman"/>
          <w:sz w:val="24"/>
          <w:szCs w:val="24"/>
          <w:lang w:val="en-US"/>
        </w:rPr>
        <w:t>orafenib</w:t>
      </w:r>
      <w:proofErr w:type="spellEnd"/>
      <w:r w:rsidR="00183608" w:rsidRPr="00FF4749">
        <w:rPr>
          <w:rFonts w:ascii="Book Antiqua" w:hAnsi="Book Antiqua" w:cs="Times New Roman"/>
          <w:sz w:val="24"/>
          <w:szCs w:val="24"/>
          <w:lang w:val="en-US"/>
        </w:rPr>
        <w:t xml:space="preserve"> in the treatment of breast cancer</w:t>
      </w:r>
      <w:r w:rsidR="000572CA" w:rsidRPr="00FF4749">
        <w:rPr>
          <w:rFonts w:ascii="Book Antiqua" w:hAnsi="Book Antiqua" w:cs="Times New Roman"/>
          <w:sz w:val="24"/>
          <w:szCs w:val="24"/>
          <w:lang w:val="en-US"/>
        </w:rPr>
        <w:t xml:space="preserve"> has been evaluated</w:t>
      </w:r>
      <w:r w:rsidR="00E54857" w:rsidRPr="00FF4749">
        <w:rPr>
          <w:rFonts w:ascii="Book Antiqua" w:hAnsi="Book Antiqua" w:cs="Times New Roman"/>
          <w:sz w:val="24"/>
          <w:szCs w:val="24"/>
          <w:lang w:val="en-US"/>
        </w:rPr>
        <w:t xml:space="preserve">. </w:t>
      </w:r>
      <w:r w:rsidR="0028727F" w:rsidRPr="00FF4749">
        <w:rPr>
          <w:rFonts w:ascii="Book Antiqua" w:hAnsi="Book Antiqua" w:cs="Times New Roman"/>
          <w:sz w:val="24"/>
          <w:szCs w:val="24"/>
          <w:lang w:val="en-US"/>
        </w:rPr>
        <w:t xml:space="preserve">Regarding toxicity, </w:t>
      </w:r>
      <w:r w:rsidR="00433599" w:rsidRPr="00FF4749">
        <w:rPr>
          <w:rFonts w:ascii="Book Antiqua" w:hAnsi="Book Antiqua" w:cs="Times New Roman"/>
          <w:sz w:val="24"/>
          <w:szCs w:val="24"/>
          <w:lang w:val="en-US"/>
        </w:rPr>
        <w:t>s</w:t>
      </w:r>
      <w:r w:rsidR="00E54857" w:rsidRPr="00FF4749">
        <w:rPr>
          <w:rFonts w:ascii="Book Antiqua" w:hAnsi="Book Antiqua" w:cs="Times New Roman"/>
          <w:sz w:val="24"/>
          <w:szCs w:val="24"/>
          <w:lang w:val="en-US"/>
        </w:rPr>
        <w:t xml:space="preserve">orafenib was generally well tolerated in breast cancer patients, while in terms of efficacy the most promising results came from clinical trials evaluating </w:t>
      </w:r>
      <w:r w:rsidR="00433599" w:rsidRPr="00FF4749">
        <w:rPr>
          <w:rFonts w:ascii="Book Antiqua" w:hAnsi="Book Antiqua" w:cs="Times New Roman"/>
          <w:sz w:val="24"/>
          <w:szCs w:val="24"/>
          <w:lang w:val="en-US"/>
        </w:rPr>
        <w:t>s</w:t>
      </w:r>
      <w:r w:rsidR="00E54857" w:rsidRPr="00FF4749">
        <w:rPr>
          <w:rFonts w:ascii="Book Antiqua" w:hAnsi="Book Antiqua" w:cs="Times New Roman"/>
          <w:sz w:val="24"/>
          <w:szCs w:val="24"/>
          <w:lang w:val="en-US"/>
        </w:rPr>
        <w:t xml:space="preserve">orafenib in combination with gemcitabine and/or </w:t>
      </w:r>
      <w:proofErr w:type="spellStart"/>
      <w:r w:rsidR="00E54857" w:rsidRPr="00FF4749">
        <w:rPr>
          <w:rFonts w:ascii="Book Antiqua" w:hAnsi="Book Antiqua" w:cs="Times New Roman"/>
          <w:sz w:val="24"/>
          <w:szCs w:val="24"/>
          <w:lang w:val="en-US"/>
        </w:rPr>
        <w:t>capecitabine</w:t>
      </w:r>
      <w:proofErr w:type="spellEnd"/>
      <w:r w:rsidR="00E54857" w:rsidRPr="00FF4749">
        <w:rPr>
          <w:rFonts w:ascii="Book Antiqua" w:hAnsi="Book Antiqua" w:cs="Times New Roman"/>
          <w:sz w:val="24"/>
          <w:szCs w:val="24"/>
          <w:lang w:val="en-US"/>
        </w:rPr>
        <w:t xml:space="preserve"> and possibly </w:t>
      </w:r>
      <w:proofErr w:type="spellStart"/>
      <w:r w:rsidR="00E54857" w:rsidRPr="00FF4749">
        <w:rPr>
          <w:rFonts w:ascii="Book Antiqua" w:hAnsi="Book Antiqua" w:cs="Times New Roman"/>
          <w:sz w:val="24"/>
          <w:szCs w:val="24"/>
          <w:lang w:val="en-US"/>
        </w:rPr>
        <w:t>tamoxifen</w:t>
      </w:r>
      <w:proofErr w:type="spellEnd"/>
      <w:r w:rsidR="00E54857" w:rsidRPr="00FF4749">
        <w:rPr>
          <w:rFonts w:ascii="Book Antiqua" w:hAnsi="Book Antiqua" w:cs="Times New Roman"/>
          <w:sz w:val="24"/>
          <w:szCs w:val="24"/>
          <w:lang w:val="en-US"/>
        </w:rPr>
        <w:t xml:space="preserve">. </w:t>
      </w:r>
      <w:r w:rsidR="0028727F" w:rsidRPr="00FF4749">
        <w:rPr>
          <w:rFonts w:ascii="Book Antiqua" w:hAnsi="Book Antiqua" w:cs="Times New Roman"/>
          <w:sz w:val="24"/>
          <w:szCs w:val="24"/>
          <w:lang w:val="en-US"/>
        </w:rPr>
        <w:t xml:space="preserve">Efficacy was inadequate with </w:t>
      </w:r>
      <w:proofErr w:type="spellStart"/>
      <w:r w:rsidR="00433599" w:rsidRPr="00FF4749">
        <w:rPr>
          <w:rFonts w:ascii="Book Antiqua" w:hAnsi="Book Antiqua" w:cs="Times New Roman"/>
          <w:sz w:val="24"/>
          <w:szCs w:val="24"/>
          <w:lang w:val="en-US"/>
        </w:rPr>
        <w:t>s</w:t>
      </w:r>
      <w:r w:rsidR="00E54857" w:rsidRPr="00FF4749">
        <w:rPr>
          <w:rFonts w:ascii="Book Antiqua" w:hAnsi="Book Antiqua" w:cs="Times New Roman"/>
          <w:sz w:val="24"/>
          <w:szCs w:val="24"/>
          <w:lang w:val="en-US"/>
        </w:rPr>
        <w:t>orafenib</w:t>
      </w:r>
      <w:proofErr w:type="spellEnd"/>
      <w:r w:rsidR="00E54857" w:rsidRPr="00FF4749">
        <w:rPr>
          <w:rFonts w:ascii="Book Antiqua" w:hAnsi="Book Antiqua" w:cs="Times New Roman"/>
          <w:sz w:val="24"/>
          <w:szCs w:val="24"/>
          <w:lang w:val="en-US"/>
        </w:rPr>
        <w:t xml:space="preserve"> monotherapy and combinations with </w:t>
      </w:r>
      <w:proofErr w:type="spellStart"/>
      <w:r w:rsidR="00E54857" w:rsidRPr="00FF4749">
        <w:rPr>
          <w:rFonts w:ascii="Book Antiqua" w:hAnsi="Book Antiqua" w:cs="Times New Roman"/>
          <w:sz w:val="24"/>
          <w:szCs w:val="24"/>
          <w:lang w:val="en-US"/>
        </w:rPr>
        <w:t>taxan</w:t>
      </w:r>
      <w:r w:rsidR="0028727F" w:rsidRPr="00FF4749">
        <w:rPr>
          <w:rFonts w:ascii="Book Antiqua" w:hAnsi="Book Antiqua" w:cs="Times New Roman"/>
          <w:sz w:val="24"/>
          <w:szCs w:val="24"/>
          <w:lang w:val="en-US"/>
        </w:rPr>
        <w:t>es</w:t>
      </w:r>
      <w:proofErr w:type="spellEnd"/>
      <w:r w:rsidR="0028727F" w:rsidRPr="00FF4749">
        <w:rPr>
          <w:rFonts w:ascii="Book Antiqua" w:hAnsi="Book Antiqua" w:cs="Times New Roman"/>
          <w:sz w:val="24"/>
          <w:szCs w:val="24"/>
          <w:lang w:val="en-US"/>
        </w:rPr>
        <w:t xml:space="preserve">, </w:t>
      </w:r>
      <w:proofErr w:type="spellStart"/>
      <w:r w:rsidR="0028727F" w:rsidRPr="00FF4749">
        <w:rPr>
          <w:rFonts w:ascii="Book Antiqua" w:hAnsi="Book Antiqua" w:cs="Times New Roman"/>
          <w:sz w:val="24"/>
          <w:szCs w:val="24"/>
          <w:lang w:val="en-US"/>
        </w:rPr>
        <w:t>bevacizumab</w:t>
      </w:r>
      <w:proofErr w:type="spellEnd"/>
      <w:r w:rsidR="0028727F" w:rsidRPr="00FF4749">
        <w:rPr>
          <w:rFonts w:ascii="Book Antiqua" w:hAnsi="Book Antiqua" w:cs="Times New Roman"/>
          <w:sz w:val="24"/>
          <w:szCs w:val="24"/>
          <w:lang w:val="en-US"/>
        </w:rPr>
        <w:t xml:space="preserve"> and </w:t>
      </w:r>
      <w:proofErr w:type="spellStart"/>
      <w:r w:rsidR="0028727F" w:rsidRPr="00FF4749">
        <w:rPr>
          <w:rFonts w:ascii="Book Antiqua" w:hAnsi="Book Antiqua" w:cs="Times New Roman"/>
          <w:sz w:val="24"/>
          <w:szCs w:val="24"/>
          <w:lang w:val="en-US"/>
        </w:rPr>
        <w:t>ixabepilone</w:t>
      </w:r>
      <w:proofErr w:type="spellEnd"/>
      <w:r w:rsidR="00E54857" w:rsidRPr="00FF4749">
        <w:rPr>
          <w:rFonts w:ascii="Book Antiqua" w:hAnsi="Book Antiqua" w:cs="Times New Roman"/>
          <w:sz w:val="24"/>
          <w:szCs w:val="24"/>
          <w:lang w:val="en-US"/>
        </w:rPr>
        <w:t xml:space="preserve">. </w:t>
      </w:r>
    </w:p>
    <w:p w:rsidR="000C3E0C" w:rsidRPr="00FF4749" w:rsidRDefault="000C3E0C" w:rsidP="00543F17">
      <w:pPr>
        <w:spacing w:after="0" w:line="360" w:lineRule="auto"/>
        <w:jc w:val="both"/>
        <w:rPr>
          <w:rFonts w:ascii="Book Antiqua" w:hAnsi="Book Antiqua" w:cs="Times New Roman"/>
          <w:sz w:val="24"/>
          <w:szCs w:val="24"/>
          <w:lang w:val="en-US" w:eastAsia="zh-CN"/>
        </w:rPr>
      </w:pPr>
    </w:p>
    <w:p w:rsidR="000C3E0C" w:rsidRPr="00FF4749" w:rsidRDefault="000C3E0C" w:rsidP="00543F17">
      <w:pPr>
        <w:autoSpaceDE w:val="0"/>
        <w:autoSpaceDN w:val="0"/>
        <w:adjustRightInd w:val="0"/>
        <w:spacing w:after="0" w:line="360" w:lineRule="auto"/>
        <w:jc w:val="both"/>
        <w:rPr>
          <w:rFonts w:ascii="Book Antiqua" w:hAnsi="Book Antiqua" w:cs="Times New Roman"/>
          <w:bCs/>
          <w:sz w:val="24"/>
          <w:szCs w:val="24"/>
          <w:lang w:val="en-US" w:eastAsia="zh-CN"/>
        </w:rPr>
      </w:pPr>
      <w:proofErr w:type="spellStart"/>
      <w:r w:rsidRPr="00FF4749">
        <w:rPr>
          <w:rFonts w:ascii="Book Antiqua" w:hAnsi="Book Antiqua" w:cs="Times New Roman"/>
          <w:bCs/>
          <w:sz w:val="24"/>
          <w:szCs w:val="24"/>
          <w:lang w:val="en-US" w:eastAsia="zh-CN"/>
        </w:rPr>
        <w:t>Zafrakas</w:t>
      </w:r>
      <w:proofErr w:type="spellEnd"/>
      <w:r w:rsidRPr="00FF4749">
        <w:rPr>
          <w:rFonts w:ascii="Book Antiqua" w:hAnsi="Book Antiqua" w:cs="Times New Roman"/>
          <w:bCs/>
          <w:sz w:val="24"/>
          <w:szCs w:val="24"/>
          <w:lang w:val="en-US" w:eastAsia="zh-CN"/>
        </w:rPr>
        <w:t xml:space="preserve"> M, </w:t>
      </w:r>
      <w:proofErr w:type="spellStart"/>
      <w:r w:rsidRPr="00FF4749">
        <w:rPr>
          <w:rFonts w:ascii="Book Antiqua" w:hAnsi="Book Antiqua" w:cs="Times New Roman"/>
          <w:bCs/>
          <w:sz w:val="24"/>
          <w:szCs w:val="24"/>
          <w:lang w:val="en-US" w:eastAsia="zh-CN"/>
        </w:rPr>
        <w:t>Papasozomenou</w:t>
      </w:r>
      <w:proofErr w:type="spellEnd"/>
      <w:r w:rsidRPr="00FF4749">
        <w:rPr>
          <w:rFonts w:ascii="Book Antiqua" w:hAnsi="Book Antiqua" w:cs="Times New Roman"/>
          <w:bCs/>
          <w:sz w:val="24"/>
          <w:szCs w:val="24"/>
          <w:lang w:val="en-US" w:eastAsia="zh-CN"/>
        </w:rPr>
        <w:t xml:space="preserve"> P, </w:t>
      </w:r>
      <w:proofErr w:type="spellStart"/>
      <w:r w:rsidRPr="00FF4749">
        <w:rPr>
          <w:rFonts w:ascii="Book Antiqua" w:hAnsi="Book Antiqua" w:cs="Times New Roman"/>
          <w:bCs/>
          <w:sz w:val="24"/>
          <w:szCs w:val="24"/>
          <w:lang w:val="en-US" w:eastAsia="zh-CN"/>
        </w:rPr>
        <w:t>Emmanouilides</w:t>
      </w:r>
      <w:proofErr w:type="spellEnd"/>
      <w:r w:rsidRPr="00FF4749">
        <w:rPr>
          <w:rFonts w:ascii="Book Antiqua" w:hAnsi="Book Antiqua" w:cs="Times New Roman"/>
          <w:bCs/>
          <w:sz w:val="24"/>
          <w:szCs w:val="24"/>
          <w:lang w:val="en-US" w:eastAsia="zh-CN"/>
        </w:rPr>
        <w:t xml:space="preserve"> C. </w:t>
      </w:r>
      <w:r w:rsidRPr="00FF4749">
        <w:rPr>
          <w:rFonts w:ascii="Book Antiqua" w:hAnsi="Book Antiqua" w:cs="Times New Roman"/>
          <w:bCs/>
          <w:sz w:val="24"/>
          <w:szCs w:val="24"/>
          <w:lang w:val="en-US"/>
        </w:rPr>
        <w:t>Sorafenib in breast cancer treatment: A systematic review and overview of clinical trials</w:t>
      </w:r>
      <w:r w:rsidRPr="00FF4749">
        <w:rPr>
          <w:rFonts w:ascii="Book Antiqua" w:hAnsi="Book Antiqua" w:cs="Times New Roman"/>
          <w:bCs/>
          <w:sz w:val="24"/>
          <w:szCs w:val="24"/>
          <w:lang w:val="en-US" w:eastAsia="zh-CN"/>
        </w:rPr>
        <w:t xml:space="preserve">. </w:t>
      </w:r>
      <w:r w:rsidRPr="00FF4749">
        <w:rPr>
          <w:rFonts w:ascii="Book Antiqua" w:hAnsi="Book Antiqua"/>
          <w:i/>
          <w:iCs/>
          <w:sz w:val="24"/>
          <w:szCs w:val="24"/>
        </w:rPr>
        <w:t>World J Clin Oncol</w:t>
      </w:r>
      <w:r w:rsidRPr="00FF4749">
        <w:rPr>
          <w:rFonts w:ascii="Book Antiqua" w:hAnsi="Book Antiqua"/>
          <w:sz w:val="24"/>
          <w:szCs w:val="24"/>
          <w:lang w:eastAsia="zh-CN"/>
        </w:rPr>
        <w:t xml:space="preserve"> 2016; In press</w:t>
      </w:r>
    </w:p>
    <w:p w:rsidR="007A0499" w:rsidRPr="00FF4749" w:rsidRDefault="007A0499" w:rsidP="00543F17">
      <w:pPr>
        <w:spacing w:after="0"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br w:type="page"/>
      </w:r>
    </w:p>
    <w:p w:rsidR="00A33B8E" w:rsidRPr="00FF4749" w:rsidRDefault="000C3E0C" w:rsidP="00543F17">
      <w:pPr>
        <w:autoSpaceDE w:val="0"/>
        <w:autoSpaceDN w:val="0"/>
        <w:adjustRightInd w:val="0"/>
        <w:spacing w:after="0" w:line="360" w:lineRule="auto"/>
        <w:jc w:val="both"/>
        <w:rPr>
          <w:rFonts w:ascii="Book Antiqua" w:hAnsi="Book Antiqua" w:cs="Times New Roman"/>
          <w:b/>
          <w:sz w:val="24"/>
          <w:szCs w:val="24"/>
          <w:lang w:val="en-US"/>
        </w:rPr>
      </w:pPr>
      <w:r w:rsidRPr="00FF4749">
        <w:rPr>
          <w:rFonts w:ascii="Book Antiqua" w:hAnsi="Book Antiqua" w:cs="Times New Roman"/>
          <w:b/>
          <w:sz w:val="24"/>
          <w:szCs w:val="24"/>
          <w:lang w:val="en-US"/>
        </w:rPr>
        <w:lastRenderedPageBreak/>
        <w:t>INTRODUCTION</w:t>
      </w:r>
    </w:p>
    <w:p w:rsidR="0013424F" w:rsidRPr="00FF4749" w:rsidRDefault="00A33B8E" w:rsidP="00543F17">
      <w:pPr>
        <w:autoSpaceDE w:val="0"/>
        <w:autoSpaceDN w:val="0"/>
        <w:adjustRightInd w:val="0"/>
        <w:spacing w:after="0"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 xml:space="preserve">Breast cancer is the most frequently diagnosed malignancy and the leading cause of cancer death among women worldwide. It is estimated that each year </w:t>
      </w:r>
      <w:r w:rsidR="001848EF" w:rsidRPr="00FF4749">
        <w:rPr>
          <w:rFonts w:ascii="Book Antiqua" w:hAnsi="Book Antiqua" w:cs="Times New Roman"/>
          <w:sz w:val="24"/>
          <w:szCs w:val="24"/>
          <w:lang w:val="en-US"/>
        </w:rPr>
        <w:t xml:space="preserve">breast cancer will be diagnosed in </w:t>
      </w:r>
      <w:r w:rsidRPr="00FF4749">
        <w:rPr>
          <w:rFonts w:ascii="Book Antiqua" w:hAnsi="Book Antiqua" w:cs="Times New Roman"/>
          <w:sz w:val="24"/>
          <w:szCs w:val="24"/>
          <w:lang w:val="en-US"/>
        </w:rPr>
        <w:t xml:space="preserve">1.7 million women </w:t>
      </w:r>
      <w:r w:rsidR="00E27C20" w:rsidRPr="00FF4749">
        <w:rPr>
          <w:rFonts w:ascii="Book Antiqua" w:hAnsi="Book Antiqua" w:cs="Times New Roman"/>
          <w:sz w:val="24"/>
          <w:szCs w:val="24"/>
          <w:lang w:val="en-US"/>
        </w:rPr>
        <w:t>and cause 520</w:t>
      </w:r>
      <w:r w:rsidR="001848EF" w:rsidRPr="00FF4749">
        <w:rPr>
          <w:rFonts w:ascii="Book Antiqua" w:hAnsi="Book Antiqua" w:cs="Times New Roman"/>
          <w:sz w:val="24"/>
          <w:szCs w:val="24"/>
          <w:lang w:val="en-US"/>
        </w:rPr>
        <w:t>000 deaths around the world</w:t>
      </w:r>
      <w:r w:rsidRPr="00FF4749">
        <w:rPr>
          <w:rFonts w:ascii="Book Antiqua" w:hAnsi="Book Antiqua" w:cs="Times New Roman"/>
          <w:sz w:val="24"/>
          <w:szCs w:val="24"/>
          <w:lang w:val="en-US"/>
        </w:rPr>
        <w:t xml:space="preserve">. Furthermore, it is estimated that breast cancer alone accounts for 25% of all cancer cases and 15% of all cancer deaths among </w:t>
      </w:r>
      <w:proofErr w:type="gramStart"/>
      <w:r w:rsidRPr="00FF4749">
        <w:rPr>
          <w:rFonts w:ascii="Book Antiqua" w:hAnsi="Book Antiqua" w:cs="Times New Roman"/>
          <w:sz w:val="24"/>
          <w:szCs w:val="24"/>
          <w:lang w:val="en-US"/>
        </w:rPr>
        <w:t>females</w:t>
      </w:r>
      <w:r w:rsidR="000D7CB3" w:rsidRPr="00FF4749">
        <w:rPr>
          <w:rFonts w:ascii="Book Antiqua" w:hAnsi="Book Antiqua" w:cs="Times New Roman"/>
          <w:sz w:val="24"/>
          <w:szCs w:val="24"/>
          <w:vertAlign w:val="superscript"/>
          <w:lang w:val="en-US"/>
        </w:rPr>
        <w:t>[</w:t>
      </w:r>
      <w:proofErr w:type="gramEnd"/>
      <w:r w:rsidR="00203496" w:rsidRPr="00FF4749">
        <w:rPr>
          <w:rFonts w:ascii="Book Antiqua" w:hAnsi="Book Antiqua" w:cs="Times New Roman"/>
          <w:sz w:val="24"/>
          <w:szCs w:val="24"/>
          <w:vertAlign w:val="superscript"/>
          <w:lang w:val="en-US"/>
        </w:rPr>
        <w:t>1</w:t>
      </w:r>
      <w:r w:rsidR="000D7CB3" w:rsidRPr="00FF4749">
        <w:rPr>
          <w:rFonts w:ascii="Book Antiqua" w:hAnsi="Book Antiqua" w:cs="Times New Roman"/>
          <w:sz w:val="24"/>
          <w:szCs w:val="24"/>
          <w:vertAlign w:val="superscript"/>
          <w:lang w:val="en-US"/>
        </w:rPr>
        <w:t>]</w:t>
      </w:r>
      <w:r w:rsidR="000D7CB3" w:rsidRPr="00FF4749">
        <w:rPr>
          <w:rFonts w:ascii="Book Antiqua" w:hAnsi="Book Antiqua" w:cs="Times New Roman"/>
          <w:sz w:val="24"/>
          <w:szCs w:val="24"/>
          <w:lang w:val="en-US"/>
        </w:rPr>
        <w:t>.</w:t>
      </w:r>
      <w:r w:rsidR="001848EF" w:rsidRPr="00FF4749">
        <w:rPr>
          <w:rFonts w:ascii="Book Antiqua" w:hAnsi="Book Antiqua" w:cs="Times New Roman"/>
          <w:sz w:val="24"/>
          <w:szCs w:val="24"/>
          <w:lang w:val="en-US"/>
        </w:rPr>
        <w:t xml:space="preserve"> Despite the widespread use of breast cancer screening, leadi</w:t>
      </w:r>
      <w:r w:rsidR="000722CD" w:rsidRPr="00FF4749">
        <w:rPr>
          <w:rFonts w:ascii="Book Antiqua" w:hAnsi="Book Antiqua" w:cs="Times New Roman"/>
          <w:sz w:val="24"/>
          <w:szCs w:val="24"/>
          <w:lang w:val="en-US"/>
        </w:rPr>
        <w:t xml:space="preserve">ng to detection at early </w:t>
      </w:r>
      <w:proofErr w:type="gramStart"/>
      <w:r w:rsidR="000722CD" w:rsidRPr="00FF4749">
        <w:rPr>
          <w:rFonts w:ascii="Book Antiqua" w:hAnsi="Book Antiqua" w:cs="Times New Roman"/>
          <w:sz w:val="24"/>
          <w:szCs w:val="24"/>
          <w:lang w:val="en-US"/>
        </w:rPr>
        <w:t>stages</w:t>
      </w:r>
      <w:r w:rsidR="001848EF" w:rsidRPr="00FF4749">
        <w:rPr>
          <w:rFonts w:ascii="Book Antiqua" w:hAnsi="Book Antiqua" w:cs="Times New Roman"/>
          <w:sz w:val="24"/>
          <w:szCs w:val="24"/>
          <w:vertAlign w:val="superscript"/>
          <w:lang w:val="en-US"/>
        </w:rPr>
        <w:t>[</w:t>
      </w:r>
      <w:proofErr w:type="gramEnd"/>
      <w:r w:rsidR="00203496" w:rsidRPr="00FF4749">
        <w:rPr>
          <w:rFonts w:ascii="Book Antiqua" w:hAnsi="Book Antiqua" w:cs="Times New Roman"/>
          <w:sz w:val="24"/>
          <w:szCs w:val="24"/>
          <w:vertAlign w:val="superscript"/>
          <w:lang w:val="en-US"/>
        </w:rPr>
        <w:t>2</w:t>
      </w:r>
      <w:r w:rsidR="001848EF" w:rsidRPr="00FF4749">
        <w:rPr>
          <w:rFonts w:ascii="Book Antiqua" w:hAnsi="Book Antiqua" w:cs="Times New Roman"/>
          <w:sz w:val="24"/>
          <w:szCs w:val="24"/>
          <w:vertAlign w:val="superscript"/>
          <w:lang w:val="en-US"/>
        </w:rPr>
        <w:t>]</w:t>
      </w:r>
      <w:r w:rsidR="001848EF" w:rsidRPr="00FF4749">
        <w:rPr>
          <w:rFonts w:ascii="Book Antiqua" w:hAnsi="Book Antiqua" w:cs="Times New Roman"/>
          <w:sz w:val="24"/>
          <w:szCs w:val="24"/>
          <w:lang w:val="en-US"/>
        </w:rPr>
        <w:t xml:space="preserve"> and despite ongoing progress i</w:t>
      </w:r>
      <w:r w:rsidR="000722CD" w:rsidRPr="00FF4749">
        <w:rPr>
          <w:rFonts w:ascii="Book Antiqua" w:hAnsi="Book Antiqua" w:cs="Times New Roman"/>
          <w:sz w:val="24"/>
          <w:szCs w:val="24"/>
          <w:lang w:val="en-US"/>
        </w:rPr>
        <w:t>n adjuvant treatment strategies</w:t>
      </w:r>
      <w:r w:rsidR="001848EF" w:rsidRPr="00FF4749">
        <w:rPr>
          <w:rFonts w:ascii="Book Antiqua" w:hAnsi="Book Antiqua" w:cs="Times New Roman"/>
          <w:sz w:val="24"/>
          <w:szCs w:val="24"/>
          <w:vertAlign w:val="superscript"/>
          <w:lang w:val="en-US"/>
        </w:rPr>
        <w:t>[</w:t>
      </w:r>
      <w:r w:rsidR="00203496" w:rsidRPr="00FF4749">
        <w:rPr>
          <w:rFonts w:ascii="Book Antiqua" w:hAnsi="Book Antiqua" w:cs="Times New Roman"/>
          <w:sz w:val="24"/>
          <w:szCs w:val="24"/>
          <w:vertAlign w:val="superscript"/>
          <w:lang w:val="en-US"/>
        </w:rPr>
        <w:t>3</w:t>
      </w:r>
      <w:r w:rsidR="001848EF" w:rsidRPr="00FF4749">
        <w:rPr>
          <w:rFonts w:ascii="Book Antiqua" w:hAnsi="Book Antiqua" w:cs="Times New Roman"/>
          <w:sz w:val="24"/>
          <w:szCs w:val="24"/>
          <w:vertAlign w:val="superscript"/>
          <w:lang w:val="en-US"/>
        </w:rPr>
        <w:t>]</w:t>
      </w:r>
      <w:r w:rsidR="001848EF" w:rsidRPr="00FF4749">
        <w:rPr>
          <w:rFonts w:ascii="Book Antiqua" w:hAnsi="Book Antiqua" w:cs="Times New Roman"/>
          <w:sz w:val="24"/>
          <w:szCs w:val="24"/>
          <w:lang w:val="en-US"/>
        </w:rPr>
        <w:t xml:space="preserve">, still </w:t>
      </w:r>
      <w:r w:rsidR="00EE42A6" w:rsidRPr="00FF4749">
        <w:rPr>
          <w:rFonts w:ascii="Book Antiqua" w:hAnsi="Book Antiqua" w:cs="Times New Roman"/>
          <w:sz w:val="24"/>
          <w:szCs w:val="24"/>
          <w:lang w:val="en-US"/>
        </w:rPr>
        <w:t xml:space="preserve">many women will </w:t>
      </w:r>
      <w:r w:rsidR="000E4290" w:rsidRPr="00FF4749">
        <w:rPr>
          <w:rFonts w:ascii="Book Antiqua" w:hAnsi="Book Antiqua" w:cs="Times New Roman"/>
          <w:sz w:val="24"/>
          <w:szCs w:val="24"/>
          <w:lang w:val="en-US"/>
        </w:rPr>
        <w:t>develop</w:t>
      </w:r>
      <w:r w:rsidR="00EE42A6" w:rsidRPr="00FF4749">
        <w:rPr>
          <w:rFonts w:ascii="Book Antiqua" w:hAnsi="Book Antiqua" w:cs="Times New Roman"/>
          <w:sz w:val="24"/>
          <w:szCs w:val="24"/>
          <w:lang w:val="en-US"/>
        </w:rPr>
        <w:t xml:space="preserve"> metastatic disease</w:t>
      </w:r>
      <w:r w:rsidR="000E4290" w:rsidRPr="00FF4749">
        <w:rPr>
          <w:rFonts w:ascii="Book Antiqua" w:hAnsi="Book Antiqua" w:cs="Times New Roman"/>
          <w:sz w:val="24"/>
          <w:szCs w:val="24"/>
          <w:lang w:val="en-US"/>
        </w:rPr>
        <w:t xml:space="preserve"> and eventually die from breast cancer</w:t>
      </w:r>
      <w:r w:rsidR="00EE42A6" w:rsidRPr="00FF4749">
        <w:rPr>
          <w:rFonts w:ascii="Book Antiqua" w:hAnsi="Book Antiqua" w:cs="Times New Roman"/>
          <w:sz w:val="24"/>
          <w:szCs w:val="24"/>
          <w:lang w:val="en-US"/>
        </w:rPr>
        <w:t>.</w:t>
      </w:r>
      <w:r w:rsidR="001848EF" w:rsidRPr="00FF4749">
        <w:rPr>
          <w:rFonts w:ascii="Book Antiqua" w:hAnsi="Book Antiqua" w:cs="Times New Roman"/>
          <w:sz w:val="24"/>
          <w:szCs w:val="24"/>
          <w:lang w:val="en-US"/>
        </w:rPr>
        <w:t xml:space="preserve"> </w:t>
      </w:r>
      <w:r w:rsidR="00EE42A6" w:rsidRPr="00FF4749">
        <w:rPr>
          <w:rFonts w:ascii="Book Antiqua" w:hAnsi="Book Antiqua" w:cs="Times New Roman"/>
          <w:sz w:val="24"/>
          <w:szCs w:val="24"/>
          <w:lang w:val="en-US"/>
        </w:rPr>
        <w:t xml:space="preserve">Hence, </w:t>
      </w:r>
      <w:r w:rsidR="000E4290" w:rsidRPr="00FF4749">
        <w:rPr>
          <w:rFonts w:ascii="Book Antiqua" w:hAnsi="Book Antiqua" w:cs="Times New Roman"/>
          <w:sz w:val="24"/>
          <w:szCs w:val="24"/>
          <w:lang w:val="en-US"/>
        </w:rPr>
        <w:t>new treatment modalities are needed</w:t>
      </w:r>
      <w:r w:rsidR="00F27175" w:rsidRPr="00FF4749">
        <w:rPr>
          <w:rFonts w:ascii="Book Antiqua" w:hAnsi="Book Antiqua" w:cs="Times New Roman"/>
          <w:sz w:val="24"/>
          <w:szCs w:val="24"/>
          <w:lang w:val="en-US"/>
        </w:rPr>
        <w:t xml:space="preserve">, </w:t>
      </w:r>
      <w:r w:rsidR="00850493" w:rsidRPr="00FF4749">
        <w:rPr>
          <w:rFonts w:ascii="Book Antiqua" w:hAnsi="Book Antiqua" w:cs="Times New Roman"/>
          <w:sz w:val="24"/>
          <w:szCs w:val="24"/>
          <w:lang w:val="en-US"/>
        </w:rPr>
        <w:t>especial</w:t>
      </w:r>
      <w:r w:rsidR="00F27175" w:rsidRPr="00FF4749">
        <w:rPr>
          <w:rFonts w:ascii="Book Antiqua" w:hAnsi="Book Antiqua" w:cs="Times New Roman"/>
          <w:sz w:val="24"/>
          <w:szCs w:val="24"/>
          <w:lang w:val="en-US"/>
        </w:rPr>
        <w:t xml:space="preserve">ly </w:t>
      </w:r>
      <w:r w:rsidR="000E4290" w:rsidRPr="00FF4749">
        <w:rPr>
          <w:rFonts w:ascii="Book Antiqua" w:hAnsi="Book Antiqua" w:cs="Times New Roman"/>
          <w:sz w:val="24"/>
          <w:szCs w:val="24"/>
          <w:lang w:val="en-US"/>
        </w:rPr>
        <w:t>in order to</w:t>
      </w:r>
      <w:r w:rsidR="00F27175" w:rsidRPr="00FF4749">
        <w:rPr>
          <w:rFonts w:ascii="Book Antiqua" w:hAnsi="Book Antiqua" w:cs="Times New Roman"/>
          <w:sz w:val="24"/>
          <w:szCs w:val="24"/>
          <w:lang w:val="en-US"/>
        </w:rPr>
        <w:t xml:space="preserve"> treat breast cancer</w:t>
      </w:r>
      <w:r w:rsidR="000E4290" w:rsidRPr="00FF4749">
        <w:rPr>
          <w:rFonts w:ascii="Book Antiqua" w:hAnsi="Book Antiqua" w:cs="Times New Roman"/>
          <w:sz w:val="24"/>
          <w:szCs w:val="24"/>
          <w:lang w:val="en-US"/>
        </w:rPr>
        <w:t xml:space="preserve"> </w:t>
      </w:r>
      <w:r w:rsidR="00F27175" w:rsidRPr="00FF4749">
        <w:rPr>
          <w:rFonts w:ascii="Book Antiqua" w:hAnsi="Book Antiqua" w:cs="Times New Roman"/>
          <w:sz w:val="24"/>
          <w:szCs w:val="24"/>
          <w:lang w:val="en-US"/>
        </w:rPr>
        <w:t>metastases.</w:t>
      </w:r>
    </w:p>
    <w:p w:rsidR="00884A26" w:rsidRPr="00FF4749" w:rsidRDefault="00884A26" w:rsidP="00543F17">
      <w:pPr>
        <w:autoSpaceDE w:val="0"/>
        <w:autoSpaceDN w:val="0"/>
        <w:adjustRightInd w:val="0"/>
        <w:spacing w:after="0" w:line="360" w:lineRule="auto"/>
        <w:ind w:firstLineChars="200" w:firstLine="480"/>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Sorafenib</w:t>
      </w:r>
      <w:proofErr w:type="spellEnd"/>
      <w:r w:rsidR="00F87A66" w:rsidRPr="00FF4749">
        <w:rPr>
          <w:rFonts w:ascii="Book Antiqua" w:hAnsi="Book Antiqua" w:cs="Times New Roman"/>
          <w:sz w:val="24"/>
          <w:szCs w:val="24"/>
          <w:lang w:val="en-US"/>
        </w:rPr>
        <w:t xml:space="preserve"> (</w:t>
      </w:r>
      <w:proofErr w:type="spellStart"/>
      <w:r w:rsidR="00F87A66" w:rsidRPr="00FF4749">
        <w:rPr>
          <w:rFonts w:ascii="Book Antiqua" w:hAnsi="Book Antiqua"/>
          <w:bCs/>
          <w:sz w:val="24"/>
          <w:szCs w:val="24"/>
          <w:lang w:val="en-US"/>
        </w:rPr>
        <w:t>Nexavar</w:t>
      </w:r>
      <w:proofErr w:type="spellEnd"/>
      <w:r w:rsidR="00F87A66" w:rsidRPr="00FF4749">
        <w:rPr>
          <w:rFonts w:ascii="Book Antiqua" w:hAnsi="Book Antiqua"/>
          <w:bCs/>
          <w:sz w:val="24"/>
          <w:szCs w:val="24"/>
          <w:lang w:val="en-US"/>
        </w:rPr>
        <w:t xml:space="preserve"> ®,</w:t>
      </w:r>
      <w:r w:rsidR="00F87A66" w:rsidRPr="00FF4749">
        <w:rPr>
          <w:rFonts w:ascii="Book Antiqua" w:hAnsi="Book Antiqua"/>
          <w:sz w:val="24"/>
          <w:szCs w:val="24"/>
          <w:lang w:val="en-US"/>
        </w:rPr>
        <w:t xml:space="preserve"> </w:t>
      </w:r>
      <w:hyperlink r:id="rId10" w:tooltip="Bayer" w:history="1">
        <w:r w:rsidR="00F87A66" w:rsidRPr="00FF4749">
          <w:rPr>
            <w:rStyle w:val="a4"/>
            <w:rFonts w:ascii="Book Antiqua" w:hAnsi="Book Antiqua"/>
            <w:color w:val="auto"/>
            <w:sz w:val="24"/>
            <w:szCs w:val="24"/>
            <w:u w:val="none"/>
            <w:lang w:val="en-US"/>
          </w:rPr>
          <w:t>Bayer</w:t>
        </w:r>
      </w:hyperlink>
      <w:r w:rsidR="00F87A66" w:rsidRPr="00FF4749">
        <w:rPr>
          <w:rFonts w:ascii="Book Antiqua" w:hAnsi="Book Antiqua"/>
          <w:sz w:val="24"/>
          <w:szCs w:val="24"/>
          <w:lang w:val="en-US"/>
        </w:rPr>
        <w:t xml:space="preserve"> and </w:t>
      </w:r>
      <w:hyperlink r:id="rId11" w:tooltip="Onyx Pharmaceuticals" w:history="1">
        <w:r w:rsidR="00F87A66" w:rsidRPr="00FF4749">
          <w:rPr>
            <w:rStyle w:val="a4"/>
            <w:rFonts w:ascii="Book Antiqua" w:hAnsi="Book Antiqua"/>
            <w:color w:val="auto"/>
            <w:sz w:val="24"/>
            <w:szCs w:val="24"/>
            <w:u w:val="none"/>
            <w:lang w:val="en-US"/>
          </w:rPr>
          <w:t>Onyx Pharmaceuticals</w:t>
        </w:r>
      </w:hyperlink>
      <w:r w:rsidR="00F87A66" w:rsidRPr="00FF4749">
        <w:rPr>
          <w:rFonts w:ascii="Book Antiqua" w:hAnsi="Book Antiqua" w:cs="Times New Roman"/>
          <w:sz w:val="24"/>
          <w:szCs w:val="24"/>
          <w:lang w:val="en-US"/>
        </w:rPr>
        <w:t>)</w:t>
      </w:r>
      <w:r w:rsidR="006262A2" w:rsidRPr="00FF4749">
        <w:rPr>
          <w:rFonts w:ascii="Book Antiqua" w:hAnsi="Book Antiqua" w:cs="Times New Roman"/>
          <w:sz w:val="24"/>
          <w:szCs w:val="24"/>
          <w:lang w:val="en-US"/>
        </w:rPr>
        <w:t xml:space="preserve"> </w:t>
      </w:r>
      <w:r w:rsidRPr="00FF4749">
        <w:rPr>
          <w:rFonts w:ascii="Book Antiqua" w:hAnsi="Book Antiqua" w:cs="Times New Roman"/>
          <w:sz w:val="24"/>
          <w:szCs w:val="24"/>
          <w:lang w:val="en-US"/>
        </w:rPr>
        <w:t xml:space="preserve">is a small molecule, which acts as an inhibitor of various tyrosine kinases, including BRAF, </w:t>
      </w:r>
      <w:r w:rsidR="006262A2" w:rsidRPr="00FF4749">
        <w:rPr>
          <w:rFonts w:ascii="Book Antiqua" w:hAnsi="Book Antiqua" w:cs="Times New Roman"/>
          <w:sz w:val="24"/>
          <w:szCs w:val="24"/>
          <w:lang w:val="en-US"/>
        </w:rPr>
        <w:t xml:space="preserve">C-RAF, </w:t>
      </w:r>
      <w:r w:rsidRPr="00FF4749">
        <w:rPr>
          <w:rFonts w:ascii="Book Antiqua" w:hAnsi="Book Antiqua" w:cs="Times New Roman"/>
          <w:sz w:val="24"/>
          <w:szCs w:val="24"/>
          <w:lang w:val="en-US"/>
        </w:rPr>
        <w:t>VEGFR and PDGFR</w:t>
      </w:r>
      <w:r w:rsidR="006262A2" w:rsidRPr="00FF4749">
        <w:rPr>
          <w:rFonts w:ascii="Book Antiqua" w:hAnsi="Book Antiqua" w:cs="Times New Roman"/>
          <w:sz w:val="24"/>
          <w:szCs w:val="24"/>
          <w:lang w:val="en-US"/>
        </w:rPr>
        <w:t>, RET, c-KIT and Flt-3</w:t>
      </w:r>
      <w:r w:rsidR="00203496" w:rsidRPr="00FF4749">
        <w:rPr>
          <w:rFonts w:ascii="Book Antiqua" w:hAnsi="Book Antiqua" w:cs="Times New Roman"/>
          <w:sz w:val="24"/>
          <w:szCs w:val="24"/>
          <w:vertAlign w:val="superscript"/>
          <w:lang w:val="en-US"/>
        </w:rPr>
        <w:t>[4-6</w:t>
      </w:r>
      <w:r w:rsidR="003E635D" w:rsidRPr="00FF4749">
        <w:rPr>
          <w:rFonts w:ascii="Book Antiqua" w:hAnsi="Book Antiqua" w:cs="Times New Roman"/>
          <w:sz w:val="24"/>
          <w:szCs w:val="24"/>
          <w:vertAlign w:val="superscript"/>
          <w:lang w:val="en-US"/>
        </w:rPr>
        <w:t>]</w:t>
      </w:r>
      <w:r w:rsidRPr="00FF4749">
        <w:rPr>
          <w:rFonts w:ascii="Book Antiqua" w:hAnsi="Book Antiqua" w:cs="Times New Roman"/>
          <w:sz w:val="24"/>
          <w:szCs w:val="24"/>
          <w:lang w:val="en-US"/>
        </w:rPr>
        <w:t>.</w:t>
      </w:r>
      <w:r w:rsidR="003E635D" w:rsidRPr="00FF4749">
        <w:rPr>
          <w:rFonts w:ascii="Book Antiqua" w:hAnsi="Book Antiqua" w:cs="Times New Roman"/>
          <w:sz w:val="24"/>
          <w:szCs w:val="24"/>
          <w:lang w:val="en-US"/>
        </w:rPr>
        <w:t xml:space="preserve"> </w:t>
      </w:r>
      <w:r w:rsidR="00E95C04" w:rsidRPr="00FF4749">
        <w:rPr>
          <w:rFonts w:ascii="Book Antiqua" w:hAnsi="Book Antiqua" w:cs="Times New Roman"/>
          <w:sz w:val="24"/>
          <w:szCs w:val="24"/>
          <w:lang w:val="en-US"/>
        </w:rPr>
        <w:t xml:space="preserve">Sorafenib is administered orally, and it is approved for </w:t>
      </w:r>
      <w:r w:rsidR="006262A2" w:rsidRPr="00FF4749">
        <w:rPr>
          <w:rFonts w:ascii="Book Antiqua" w:hAnsi="Book Antiqua"/>
          <w:sz w:val="24"/>
          <w:szCs w:val="24"/>
          <w:lang w:val="en-US"/>
        </w:rPr>
        <w:t xml:space="preserve">the treatment of advanced renal cell carcinoma, advanced </w:t>
      </w:r>
      <w:r w:rsidR="00E95C04" w:rsidRPr="00FF4749">
        <w:rPr>
          <w:rFonts w:ascii="Book Antiqua" w:hAnsi="Book Antiqua"/>
          <w:sz w:val="24"/>
          <w:szCs w:val="24"/>
          <w:lang w:val="en-US"/>
        </w:rPr>
        <w:t>h</w:t>
      </w:r>
      <w:r w:rsidR="006262A2" w:rsidRPr="00FF4749">
        <w:rPr>
          <w:rFonts w:ascii="Book Antiqua" w:hAnsi="Book Antiqua"/>
          <w:sz w:val="24"/>
          <w:szCs w:val="24"/>
          <w:lang w:val="en-US"/>
        </w:rPr>
        <w:t xml:space="preserve">epatocellular carcinoma, and advanced </w:t>
      </w:r>
      <w:r w:rsidR="000722CD" w:rsidRPr="00FF4749">
        <w:rPr>
          <w:rFonts w:ascii="Book Antiqua" w:hAnsi="Book Antiqua"/>
          <w:sz w:val="24"/>
          <w:szCs w:val="24"/>
          <w:lang w:val="en-US"/>
        </w:rPr>
        <w:t xml:space="preserve">thyroid </w:t>
      </w:r>
      <w:proofErr w:type="gramStart"/>
      <w:r w:rsidR="000722CD" w:rsidRPr="00FF4749">
        <w:rPr>
          <w:rFonts w:ascii="Book Antiqua" w:hAnsi="Book Antiqua"/>
          <w:sz w:val="24"/>
          <w:szCs w:val="24"/>
          <w:lang w:val="en-US"/>
        </w:rPr>
        <w:t>cancer</w:t>
      </w:r>
      <w:r w:rsidR="00203496" w:rsidRPr="00FF4749">
        <w:rPr>
          <w:rFonts w:ascii="Book Antiqua" w:hAnsi="Book Antiqua" w:cs="Times New Roman"/>
          <w:sz w:val="24"/>
          <w:szCs w:val="24"/>
          <w:vertAlign w:val="superscript"/>
          <w:lang w:val="en-US"/>
        </w:rPr>
        <w:t>[</w:t>
      </w:r>
      <w:proofErr w:type="gramEnd"/>
      <w:r w:rsidR="00203496" w:rsidRPr="00FF4749">
        <w:rPr>
          <w:rFonts w:ascii="Book Antiqua" w:hAnsi="Book Antiqua" w:cs="Times New Roman"/>
          <w:sz w:val="24"/>
          <w:szCs w:val="24"/>
          <w:vertAlign w:val="superscript"/>
          <w:lang w:val="en-US"/>
        </w:rPr>
        <w:t>6-8]</w:t>
      </w:r>
      <w:r w:rsidR="006262A2" w:rsidRPr="00FF4749">
        <w:rPr>
          <w:rFonts w:ascii="Book Antiqua" w:hAnsi="Book Antiqua"/>
          <w:sz w:val="24"/>
          <w:szCs w:val="24"/>
          <w:lang w:val="en-US"/>
        </w:rPr>
        <w:t xml:space="preserve">. </w:t>
      </w:r>
      <w:r w:rsidR="00E95C04" w:rsidRPr="00FF4749">
        <w:rPr>
          <w:rFonts w:ascii="Book Antiqua" w:hAnsi="Book Antiqua"/>
          <w:sz w:val="24"/>
          <w:szCs w:val="24"/>
          <w:lang w:val="en-US"/>
        </w:rPr>
        <w:t xml:space="preserve">Its possible mechanisms of anti-tumor action include </w:t>
      </w:r>
      <w:r w:rsidR="006262A2" w:rsidRPr="00FF4749">
        <w:rPr>
          <w:rFonts w:ascii="Book Antiqua" w:hAnsi="Book Antiqua"/>
          <w:sz w:val="24"/>
          <w:szCs w:val="24"/>
          <w:lang w:val="en-US"/>
        </w:rPr>
        <w:t>inhibiti</w:t>
      </w:r>
      <w:r w:rsidR="00E95C04" w:rsidRPr="00FF4749">
        <w:rPr>
          <w:rFonts w:ascii="Book Antiqua" w:hAnsi="Book Antiqua"/>
          <w:sz w:val="24"/>
          <w:szCs w:val="24"/>
          <w:lang w:val="en-US"/>
        </w:rPr>
        <w:t>o</w:t>
      </w:r>
      <w:r w:rsidR="006262A2" w:rsidRPr="00FF4749">
        <w:rPr>
          <w:rFonts w:ascii="Book Antiqua" w:hAnsi="Book Antiqua"/>
          <w:sz w:val="24"/>
          <w:szCs w:val="24"/>
          <w:lang w:val="en-US"/>
        </w:rPr>
        <w:t>n</w:t>
      </w:r>
      <w:r w:rsidR="00E95C04" w:rsidRPr="00FF4749">
        <w:rPr>
          <w:rFonts w:ascii="Book Antiqua" w:hAnsi="Book Antiqua"/>
          <w:sz w:val="24"/>
          <w:szCs w:val="24"/>
          <w:lang w:val="en-US"/>
        </w:rPr>
        <w:t xml:space="preserve"> of tumor growth and tumor </w:t>
      </w:r>
      <w:r w:rsidR="006262A2" w:rsidRPr="00FF4749">
        <w:rPr>
          <w:rFonts w:ascii="Book Antiqua" w:hAnsi="Book Antiqua"/>
          <w:sz w:val="24"/>
          <w:szCs w:val="24"/>
          <w:lang w:val="en-US"/>
        </w:rPr>
        <w:t xml:space="preserve">progression, </w:t>
      </w:r>
      <w:r w:rsidR="00E95C04" w:rsidRPr="00FF4749">
        <w:rPr>
          <w:rFonts w:ascii="Book Antiqua" w:hAnsi="Book Antiqua"/>
          <w:sz w:val="24"/>
          <w:szCs w:val="24"/>
          <w:lang w:val="en-US"/>
        </w:rPr>
        <w:t xml:space="preserve">inhibition of </w:t>
      </w:r>
      <w:r w:rsidR="006262A2" w:rsidRPr="00FF4749">
        <w:rPr>
          <w:rFonts w:ascii="Book Antiqua" w:hAnsi="Book Antiqua"/>
          <w:sz w:val="24"/>
          <w:szCs w:val="24"/>
          <w:lang w:val="en-US"/>
        </w:rPr>
        <w:t>metastasis and angiogenesis, as well as down</w:t>
      </w:r>
      <w:r w:rsidR="00325C08" w:rsidRPr="00FF4749">
        <w:rPr>
          <w:rFonts w:ascii="Book Antiqua" w:hAnsi="Book Antiqua"/>
          <w:sz w:val="24"/>
          <w:szCs w:val="24"/>
          <w:lang w:val="en-US"/>
        </w:rPr>
        <w:t>-</w:t>
      </w:r>
      <w:r w:rsidR="006262A2" w:rsidRPr="00FF4749">
        <w:rPr>
          <w:rFonts w:ascii="Book Antiqua" w:hAnsi="Book Antiqua"/>
          <w:sz w:val="24"/>
          <w:szCs w:val="24"/>
          <w:lang w:val="en-US"/>
        </w:rPr>
        <w:t>regulati</w:t>
      </w:r>
      <w:r w:rsidR="00E95C04" w:rsidRPr="00FF4749">
        <w:rPr>
          <w:rFonts w:ascii="Book Antiqua" w:hAnsi="Book Antiqua"/>
          <w:sz w:val="24"/>
          <w:szCs w:val="24"/>
          <w:lang w:val="en-US"/>
        </w:rPr>
        <w:t>o</w:t>
      </w:r>
      <w:r w:rsidR="006262A2" w:rsidRPr="00FF4749">
        <w:rPr>
          <w:rFonts w:ascii="Book Antiqua" w:hAnsi="Book Antiqua"/>
          <w:sz w:val="24"/>
          <w:szCs w:val="24"/>
          <w:lang w:val="en-US"/>
        </w:rPr>
        <w:t>n</w:t>
      </w:r>
      <w:r w:rsidR="00E95C04" w:rsidRPr="00FF4749">
        <w:rPr>
          <w:rFonts w:ascii="Book Antiqua" w:hAnsi="Book Antiqua"/>
          <w:sz w:val="24"/>
          <w:szCs w:val="24"/>
          <w:lang w:val="en-US"/>
        </w:rPr>
        <w:t xml:space="preserve"> of</w:t>
      </w:r>
      <w:r w:rsidR="006262A2" w:rsidRPr="00FF4749">
        <w:rPr>
          <w:rFonts w:ascii="Book Antiqua" w:hAnsi="Book Antiqua"/>
          <w:sz w:val="24"/>
          <w:szCs w:val="24"/>
          <w:lang w:val="en-US"/>
        </w:rPr>
        <w:t xml:space="preserve"> mechanisms that protect tumors from </w:t>
      </w:r>
      <w:proofErr w:type="gramStart"/>
      <w:r w:rsidR="006262A2" w:rsidRPr="00FF4749">
        <w:rPr>
          <w:rFonts w:ascii="Book Antiqua" w:hAnsi="Book Antiqua"/>
          <w:sz w:val="24"/>
          <w:szCs w:val="24"/>
          <w:lang w:val="en-US"/>
        </w:rPr>
        <w:t>apoptosis</w:t>
      </w:r>
      <w:r w:rsidR="00203496" w:rsidRPr="00FF4749">
        <w:rPr>
          <w:rFonts w:ascii="Book Antiqua" w:hAnsi="Book Antiqua" w:cs="Times New Roman"/>
          <w:sz w:val="24"/>
          <w:szCs w:val="24"/>
          <w:vertAlign w:val="superscript"/>
          <w:lang w:val="en-US"/>
        </w:rPr>
        <w:t>[</w:t>
      </w:r>
      <w:proofErr w:type="gramEnd"/>
      <w:r w:rsidR="00203496" w:rsidRPr="00FF4749">
        <w:rPr>
          <w:rFonts w:ascii="Book Antiqua" w:hAnsi="Book Antiqua" w:cs="Times New Roman"/>
          <w:sz w:val="24"/>
          <w:szCs w:val="24"/>
          <w:vertAlign w:val="superscript"/>
          <w:lang w:val="en-US"/>
        </w:rPr>
        <w:t>6-8]</w:t>
      </w:r>
      <w:r w:rsidR="006262A2" w:rsidRPr="00FF4749">
        <w:rPr>
          <w:rFonts w:ascii="Book Antiqua" w:hAnsi="Book Antiqua"/>
          <w:sz w:val="24"/>
          <w:szCs w:val="24"/>
          <w:lang w:val="en-US"/>
        </w:rPr>
        <w:t>.</w:t>
      </w:r>
      <w:r w:rsidR="00E95C04" w:rsidRPr="00FF4749">
        <w:rPr>
          <w:rFonts w:ascii="Book Antiqua" w:hAnsi="Book Antiqua" w:cs="Times New Roman"/>
          <w:sz w:val="24"/>
          <w:szCs w:val="24"/>
          <w:lang w:val="en-US"/>
        </w:rPr>
        <w:t xml:space="preserve"> </w:t>
      </w:r>
      <w:r w:rsidR="007A5242" w:rsidRPr="00FF4749">
        <w:rPr>
          <w:rFonts w:ascii="Book Antiqua" w:hAnsi="Book Antiqua"/>
          <w:color w:val="000000"/>
          <w:sz w:val="24"/>
          <w:szCs w:val="24"/>
          <w:lang w:val="en-US"/>
        </w:rPr>
        <w:t xml:space="preserve">The </w:t>
      </w:r>
      <w:r w:rsidR="0013424F" w:rsidRPr="00FF4749">
        <w:rPr>
          <w:rFonts w:ascii="Book Antiqua" w:hAnsi="Book Antiqua"/>
          <w:color w:val="000000"/>
          <w:sz w:val="24"/>
          <w:szCs w:val="24"/>
          <w:lang w:val="en-US"/>
        </w:rPr>
        <w:t xml:space="preserve">clinical </w:t>
      </w:r>
      <w:r w:rsidR="007A5242" w:rsidRPr="00FF4749">
        <w:rPr>
          <w:rFonts w:ascii="Book Antiqua" w:hAnsi="Book Antiqua"/>
          <w:color w:val="000000"/>
          <w:sz w:val="24"/>
          <w:szCs w:val="24"/>
          <w:lang w:val="en-US"/>
        </w:rPr>
        <w:t>application of sorafenib</w:t>
      </w:r>
      <w:r w:rsidR="0013424F" w:rsidRPr="00FF4749">
        <w:rPr>
          <w:rFonts w:ascii="Book Antiqua" w:hAnsi="Book Antiqua"/>
          <w:color w:val="000000"/>
          <w:sz w:val="24"/>
          <w:szCs w:val="24"/>
          <w:lang w:val="en-US"/>
        </w:rPr>
        <w:t xml:space="preserve">, especially </w:t>
      </w:r>
      <w:r w:rsidR="007A5242" w:rsidRPr="00FF4749">
        <w:rPr>
          <w:rFonts w:ascii="Book Antiqua" w:hAnsi="Book Antiqua"/>
          <w:color w:val="000000"/>
          <w:sz w:val="24"/>
          <w:szCs w:val="24"/>
          <w:lang w:val="en-US"/>
        </w:rPr>
        <w:t>in the treatment of renal cancer</w:t>
      </w:r>
      <w:r w:rsidR="0013424F" w:rsidRPr="00FF4749">
        <w:rPr>
          <w:rFonts w:ascii="Book Antiqua" w:hAnsi="Book Antiqua"/>
          <w:color w:val="000000"/>
          <w:sz w:val="24"/>
          <w:szCs w:val="24"/>
          <w:lang w:val="en-US"/>
        </w:rPr>
        <w:t>,</w:t>
      </w:r>
      <w:r w:rsidR="007A5242" w:rsidRPr="00FF4749">
        <w:rPr>
          <w:rFonts w:ascii="Book Antiqua" w:hAnsi="Book Antiqua"/>
          <w:color w:val="000000"/>
          <w:sz w:val="24"/>
          <w:szCs w:val="24"/>
          <w:lang w:val="en-US"/>
        </w:rPr>
        <w:t xml:space="preserve"> is based on </w:t>
      </w:r>
      <w:r w:rsidR="000C105A" w:rsidRPr="00FF4749">
        <w:rPr>
          <w:rFonts w:ascii="Book Antiqua" w:hAnsi="Book Antiqua"/>
          <w:color w:val="000000"/>
          <w:sz w:val="24"/>
          <w:szCs w:val="24"/>
          <w:lang w:val="en-US"/>
        </w:rPr>
        <w:t xml:space="preserve">its activity on </w:t>
      </w:r>
      <w:r w:rsidR="007A5242" w:rsidRPr="00FF4749">
        <w:rPr>
          <w:rFonts w:ascii="Book Antiqua" w:hAnsi="Book Antiqua"/>
          <w:color w:val="000000"/>
          <w:sz w:val="24"/>
          <w:szCs w:val="24"/>
          <w:lang w:val="en-US"/>
        </w:rPr>
        <w:t xml:space="preserve">angiogenesis inhibition, and parallels other anti-angiogenetic </w:t>
      </w:r>
      <w:proofErr w:type="gramStart"/>
      <w:r w:rsidR="007A5242" w:rsidRPr="00FF4749">
        <w:rPr>
          <w:rFonts w:ascii="Book Antiqua" w:hAnsi="Book Antiqua"/>
          <w:color w:val="000000"/>
          <w:sz w:val="24"/>
          <w:szCs w:val="24"/>
          <w:lang w:val="en-US"/>
        </w:rPr>
        <w:t>agents</w:t>
      </w:r>
      <w:r w:rsidR="0013424F" w:rsidRPr="00FF4749">
        <w:rPr>
          <w:rFonts w:ascii="Book Antiqua" w:hAnsi="Book Antiqua" w:cs="Times New Roman"/>
          <w:sz w:val="24"/>
          <w:szCs w:val="24"/>
          <w:vertAlign w:val="superscript"/>
          <w:lang w:val="en-US"/>
        </w:rPr>
        <w:t>[</w:t>
      </w:r>
      <w:proofErr w:type="gramEnd"/>
      <w:r w:rsidR="0013424F" w:rsidRPr="00FF4749">
        <w:rPr>
          <w:rFonts w:ascii="Book Antiqua" w:hAnsi="Book Antiqua" w:cs="Times New Roman"/>
          <w:sz w:val="24"/>
          <w:szCs w:val="24"/>
          <w:vertAlign w:val="superscript"/>
          <w:lang w:val="en-US"/>
        </w:rPr>
        <w:t>9]</w:t>
      </w:r>
      <w:r w:rsidR="007A5242" w:rsidRPr="00FF4749">
        <w:rPr>
          <w:rFonts w:ascii="Book Antiqua" w:hAnsi="Book Antiqua"/>
          <w:color w:val="000000"/>
          <w:sz w:val="24"/>
          <w:szCs w:val="24"/>
          <w:lang w:val="en-US"/>
        </w:rPr>
        <w:t>.</w:t>
      </w:r>
      <w:r w:rsidR="0013424F" w:rsidRPr="00FF4749">
        <w:rPr>
          <w:rFonts w:ascii="Book Antiqua" w:hAnsi="Book Antiqua"/>
          <w:sz w:val="24"/>
          <w:szCs w:val="24"/>
          <w:lang w:val="en-US"/>
        </w:rPr>
        <w:t xml:space="preserve"> Since targeting angiogenesis has been </w:t>
      </w:r>
      <w:r w:rsidR="000C105A" w:rsidRPr="00FF4749">
        <w:rPr>
          <w:rFonts w:ascii="Book Antiqua" w:hAnsi="Book Antiqua"/>
          <w:sz w:val="24"/>
          <w:szCs w:val="24"/>
          <w:lang w:val="en-US"/>
        </w:rPr>
        <w:t xml:space="preserve">also </w:t>
      </w:r>
      <w:r w:rsidR="0013424F" w:rsidRPr="00FF4749">
        <w:rPr>
          <w:rFonts w:ascii="Book Antiqua" w:hAnsi="Book Antiqua"/>
          <w:sz w:val="24"/>
          <w:szCs w:val="24"/>
          <w:lang w:val="en-US"/>
        </w:rPr>
        <w:t xml:space="preserve">a valid approach in the treatment of </w:t>
      </w:r>
      <w:r w:rsidR="000C105A" w:rsidRPr="00FF4749">
        <w:rPr>
          <w:rFonts w:ascii="Book Antiqua" w:hAnsi="Book Antiqua"/>
          <w:sz w:val="24"/>
          <w:szCs w:val="24"/>
          <w:lang w:val="en-US"/>
        </w:rPr>
        <w:t xml:space="preserve">advanced </w:t>
      </w:r>
      <w:r w:rsidR="0013424F" w:rsidRPr="00FF4749">
        <w:rPr>
          <w:rFonts w:ascii="Book Antiqua" w:hAnsi="Book Antiqua"/>
          <w:sz w:val="24"/>
          <w:szCs w:val="24"/>
          <w:lang w:val="en-US"/>
        </w:rPr>
        <w:t>breast cancer</w:t>
      </w:r>
      <w:r w:rsidR="000C105A" w:rsidRPr="00FF4749">
        <w:rPr>
          <w:rFonts w:ascii="Book Antiqua" w:hAnsi="Book Antiqua"/>
          <w:sz w:val="24"/>
          <w:szCs w:val="24"/>
          <w:lang w:val="en-US"/>
        </w:rPr>
        <w:t>, </w:t>
      </w:r>
      <w:r w:rsidR="0013424F" w:rsidRPr="00FF4749">
        <w:rPr>
          <w:rFonts w:ascii="Book Antiqua" w:hAnsi="Book Antiqua"/>
          <w:sz w:val="24"/>
          <w:szCs w:val="24"/>
          <w:lang w:val="en-US"/>
        </w:rPr>
        <w:t>the r</w:t>
      </w:r>
      <w:r w:rsidR="000C105A" w:rsidRPr="00FF4749">
        <w:rPr>
          <w:rFonts w:ascii="Book Antiqua" w:hAnsi="Book Antiqua"/>
          <w:sz w:val="24"/>
          <w:szCs w:val="24"/>
          <w:lang w:val="en-US"/>
        </w:rPr>
        <w:t>ole of sorafenib, was investigated for</w:t>
      </w:r>
      <w:r w:rsidR="0013424F" w:rsidRPr="00FF4749">
        <w:rPr>
          <w:rFonts w:ascii="Book Antiqua" w:hAnsi="Book Antiqua"/>
          <w:sz w:val="24"/>
          <w:szCs w:val="24"/>
          <w:lang w:val="en-US"/>
        </w:rPr>
        <w:t xml:space="preserve"> this indication</w:t>
      </w:r>
      <w:r w:rsidR="000722CD" w:rsidRPr="00FF4749">
        <w:rPr>
          <w:rFonts w:ascii="Book Antiqua" w:hAnsi="Book Antiqua"/>
          <w:sz w:val="24"/>
          <w:szCs w:val="24"/>
          <w:lang w:val="en-US"/>
        </w:rPr>
        <w:t xml:space="preserve"> as </w:t>
      </w:r>
      <w:proofErr w:type="gramStart"/>
      <w:r w:rsidR="000722CD" w:rsidRPr="00FF4749">
        <w:rPr>
          <w:rFonts w:ascii="Book Antiqua" w:hAnsi="Book Antiqua"/>
          <w:sz w:val="24"/>
          <w:szCs w:val="24"/>
          <w:lang w:val="en-US"/>
        </w:rPr>
        <w:t>well</w:t>
      </w:r>
      <w:r w:rsidR="00E46E9F" w:rsidRPr="00FF4749">
        <w:rPr>
          <w:rFonts w:ascii="Book Antiqua" w:hAnsi="Book Antiqua" w:cs="Times New Roman"/>
          <w:sz w:val="24"/>
          <w:szCs w:val="24"/>
          <w:vertAlign w:val="superscript"/>
          <w:lang w:val="en-US"/>
        </w:rPr>
        <w:t>[</w:t>
      </w:r>
      <w:proofErr w:type="gramEnd"/>
      <w:r w:rsidR="00E46E9F" w:rsidRPr="00FF4749">
        <w:rPr>
          <w:rFonts w:ascii="Book Antiqua" w:hAnsi="Book Antiqua" w:cs="Times New Roman"/>
          <w:sz w:val="24"/>
          <w:szCs w:val="24"/>
          <w:vertAlign w:val="superscript"/>
          <w:lang w:val="en-US"/>
        </w:rPr>
        <w:t>10]</w:t>
      </w:r>
      <w:r w:rsidR="000C105A" w:rsidRPr="00FF4749">
        <w:rPr>
          <w:rFonts w:ascii="Book Antiqua" w:hAnsi="Book Antiqua"/>
          <w:sz w:val="24"/>
          <w:szCs w:val="24"/>
          <w:lang w:val="en-US"/>
        </w:rPr>
        <w:t xml:space="preserve">. </w:t>
      </w:r>
      <w:r w:rsidRPr="00FF4749">
        <w:rPr>
          <w:rFonts w:ascii="Book Antiqua" w:hAnsi="Book Antiqua" w:cs="Times New Roman"/>
          <w:sz w:val="24"/>
          <w:szCs w:val="24"/>
          <w:lang w:val="en-US"/>
        </w:rPr>
        <w:t>The aim of th</w:t>
      </w:r>
      <w:r w:rsidR="00E95C04" w:rsidRPr="00FF4749">
        <w:rPr>
          <w:rFonts w:ascii="Book Antiqua" w:hAnsi="Book Antiqua" w:cs="Times New Roman"/>
          <w:sz w:val="24"/>
          <w:szCs w:val="24"/>
          <w:lang w:val="en-US"/>
        </w:rPr>
        <w:t>e present</w:t>
      </w:r>
      <w:r w:rsidRPr="00FF4749">
        <w:rPr>
          <w:rFonts w:ascii="Book Antiqua" w:hAnsi="Book Antiqua" w:cs="Times New Roman"/>
          <w:sz w:val="24"/>
          <w:szCs w:val="24"/>
          <w:lang w:val="en-US"/>
        </w:rPr>
        <w:t xml:space="preserve"> study was to evaluate </w:t>
      </w:r>
      <w:r w:rsidR="00E95C04" w:rsidRPr="00FF4749">
        <w:rPr>
          <w:rFonts w:ascii="Book Antiqua" w:hAnsi="Book Antiqua" w:cs="Times New Roman"/>
          <w:sz w:val="24"/>
          <w:szCs w:val="24"/>
          <w:lang w:val="en-US"/>
        </w:rPr>
        <w:t xml:space="preserve">the current role of </w:t>
      </w:r>
      <w:r w:rsidR="00433599" w:rsidRPr="00FF4749">
        <w:rPr>
          <w:rFonts w:ascii="Book Antiqua" w:hAnsi="Book Antiqua" w:cs="Times New Roman"/>
          <w:sz w:val="24"/>
          <w:szCs w:val="24"/>
          <w:lang w:val="en-US"/>
        </w:rPr>
        <w:t>s</w:t>
      </w:r>
      <w:r w:rsidR="00E95C04" w:rsidRPr="00FF4749">
        <w:rPr>
          <w:rFonts w:ascii="Book Antiqua" w:hAnsi="Book Antiqua" w:cs="Times New Roman"/>
          <w:sz w:val="24"/>
          <w:szCs w:val="24"/>
          <w:lang w:val="en-US"/>
        </w:rPr>
        <w:t>orafenib in the treatment of breast cancer, especially its efficacy and safety profile, based on available evidence from clinical trials</w:t>
      </w:r>
      <w:r w:rsidRPr="00FF4749">
        <w:rPr>
          <w:rFonts w:ascii="Book Antiqua" w:hAnsi="Book Antiqua" w:cs="Times New Roman"/>
          <w:sz w:val="24"/>
          <w:szCs w:val="24"/>
          <w:lang w:val="en-US"/>
        </w:rPr>
        <w:t>.</w:t>
      </w:r>
    </w:p>
    <w:p w:rsidR="00992B56" w:rsidRPr="00FF4749" w:rsidRDefault="00992B56" w:rsidP="00543F17">
      <w:pPr>
        <w:autoSpaceDE w:val="0"/>
        <w:autoSpaceDN w:val="0"/>
        <w:adjustRightInd w:val="0"/>
        <w:spacing w:after="0" w:line="360" w:lineRule="auto"/>
        <w:jc w:val="both"/>
        <w:rPr>
          <w:rFonts w:ascii="Book Antiqua" w:hAnsi="Book Antiqua" w:cs="Times New Roman"/>
          <w:sz w:val="24"/>
          <w:szCs w:val="24"/>
          <w:lang w:val="en-US"/>
        </w:rPr>
      </w:pPr>
    </w:p>
    <w:p w:rsidR="00E27C20" w:rsidRPr="00FF4749" w:rsidRDefault="00E27C20" w:rsidP="00543F17">
      <w:pPr>
        <w:kinsoku w:val="0"/>
        <w:overflowPunct w:val="0"/>
        <w:autoSpaceDE w:val="0"/>
        <w:autoSpaceDN w:val="0"/>
        <w:adjustRightInd w:val="0"/>
        <w:snapToGrid w:val="0"/>
        <w:spacing w:after="0" w:line="360" w:lineRule="auto"/>
        <w:rPr>
          <w:rFonts w:ascii="Book Antiqua" w:hAnsi="Book Antiqua"/>
          <w:b/>
          <w:snapToGrid w:val="0"/>
          <w:color w:val="000000"/>
          <w:kern w:val="10"/>
          <w:sz w:val="24"/>
        </w:rPr>
      </w:pPr>
      <w:bookmarkStart w:id="6" w:name="OLE_LINK113"/>
      <w:bookmarkStart w:id="7" w:name="OLE_LINK126"/>
      <w:bookmarkStart w:id="8" w:name="OLE_LINK133"/>
      <w:bookmarkStart w:id="9" w:name="OLE_LINK170"/>
      <w:bookmarkStart w:id="10" w:name="OLE_LINK315"/>
      <w:bookmarkStart w:id="11" w:name="OLE_LINK812"/>
      <w:bookmarkStart w:id="12" w:name="OLE_LINK675"/>
      <w:bookmarkStart w:id="13" w:name="OLE_LINK717"/>
      <w:bookmarkStart w:id="14" w:name="OLE_LINK821"/>
      <w:bookmarkStart w:id="15" w:name="OLE_LINK932"/>
      <w:bookmarkStart w:id="16" w:name="OLE_LINK776"/>
      <w:bookmarkStart w:id="17" w:name="OLE_LINK998"/>
      <w:bookmarkStart w:id="18" w:name="OLE_LINK1230"/>
      <w:bookmarkStart w:id="19" w:name="OLE_LINK1248"/>
      <w:bookmarkStart w:id="20" w:name="OLE_LINK1019"/>
      <w:bookmarkStart w:id="21" w:name="OLE_LINK1552"/>
      <w:bookmarkStart w:id="22" w:name="OLE_LINK1614"/>
      <w:bookmarkStart w:id="23" w:name="OLE_LINK1671"/>
      <w:bookmarkStart w:id="24" w:name="OLE_LINK1685"/>
      <w:bookmarkStart w:id="25" w:name="OLE_LINK1779"/>
      <w:bookmarkStart w:id="26" w:name="OLE_LINK1801"/>
      <w:bookmarkStart w:id="27" w:name="OLE_LINK1839"/>
      <w:bookmarkStart w:id="28" w:name="OLE_LINK1840"/>
      <w:bookmarkStart w:id="29" w:name="OLE_LINK2098"/>
      <w:bookmarkStart w:id="30" w:name="OLE_LINK2099"/>
      <w:bookmarkStart w:id="31" w:name="OLE_LINK2100"/>
      <w:bookmarkStart w:id="32" w:name="OLE_LINK2045"/>
      <w:bookmarkStart w:id="33" w:name="OLE_LINK2170"/>
      <w:bookmarkStart w:id="34" w:name="OLE_LINK2469"/>
      <w:bookmarkStart w:id="35" w:name="OLE_LINK2254"/>
      <w:bookmarkStart w:id="36" w:name="OLE_LINK2377"/>
      <w:bookmarkStart w:id="37" w:name="OLE_LINK2533"/>
      <w:bookmarkStart w:id="38" w:name="OLE_LINK2423"/>
      <w:bookmarkStart w:id="39" w:name="OLE_LINK2479"/>
      <w:bookmarkStart w:id="40" w:name="OLE_LINK2671"/>
      <w:bookmarkStart w:id="41" w:name="OLE_LINK2672"/>
      <w:bookmarkStart w:id="42" w:name="OLE_LINK2673"/>
      <w:bookmarkStart w:id="43" w:name="OLE_LINK2599"/>
      <w:bookmarkStart w:id="44" w:name="OLE_LINK269"/>
      <w:bookmarkStart w:id="45" w:name="OLE_LINK526"/>
      <w:r w:rsidRPr="00FF4749">
        <w:rPr>
          <w:rFonts w:ascii="Book Antiqua" w:hAnsi="Book Antiqua"/>
          <w:b/>
          <w:snapToGrid w:val="0"/>
          <w:color w:val="000000"/>
          <w:kern w:val="10"/>
          <w:sz w:val="24"/>
        </w:rPr>
        <w:t>MATERIALS AND METHODS</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rsidR="003C4B41" w:rsidRPr="00FF4749" w:rsidRDefault="00992B56" w:rsidP="00543F17">
      <w:pPr>
        <w:pStyle w:val="Default"/>
        <w:spacing w:line="360" w:lineRule="auto"/>
        <w:jc w:val="both"/>
        <w:rPr>
          <w:rFonts w:ascii="Book Antiqua" w:hAnsi="Book Antiqua" w:cs="Times New Roman"/>
          <w:color w:val="auto"/>
          <w:lang w:val="en-US"/>
        </w:rPr>
      </w:pPr>
      <w:r w:rsidRPr="00FF4749">
        <w:rPr>
          <w:rFonts w:ascii="Book Antiqua" w:hAnsi="Book Antiqua" w:cs="Times New Roman"/>
          <w:color w:val="auto"/>
          <w:lang w:val="en-US"/>
        </w:rPr>
        <w:t xml:space="preserve">An extensive search of the literature was carried out in </w:t>
      </w:r>
      <w:r w:rsidR="003C4B41" w:rsidRPr="00FF4749">
        <w:rPr>
          <w:rFonts w:ascii="Book Antiqua" w:hAnsi="Book Antiqua" w:cs="Times New Roman"/>
          <w:color w:val="auto"/>
          <w:lang w:val="en-US"/>
        </w:rPr>
        <w:t xml:space="preserve">the bibliographic database </w:t>
      </w:r>
      <w:r w:rsidRPr="00FF4749">
        <w:rPr>
          <w:rFonts w:ascii="Book Antiqua" w:hAnsi="Book Antiqua" w:cs="Times New Roman"/>
          <w:color w:val="auto"/>
          <w:lang w:val="en-US"/>
        </w:rPr>
        <w:t xml:space="preserve">Medline </w:t>
      </w:r>
      <w:r w:rsidR="003C4B41" w:rsidRPr="00FF4749">
        <w:rPr>
          <w:rFonts w:ascii="Book Antiqua" w:hAnsi="Book Antiqua" w:cs="Times New Roman"/>
          <w:color w:val="auto"/>
          <w:lang w:val="en-US"/>
        </w:rPr>
        <w:t>for articles ever published until March 20</w:t>
      </w:r>
      <w:r w:rsidR="008A393D" w:rsidRPr="00FF4749">
        <w:rPr>
          <w:rFonts w:ascii="Book Antiqua" w:hAnsi="Book Antiqua" w:cs="Times New Roman"/>
          <w:color w:val="auto"/>
          <w:lang w:val="en-US"/>
        </w:rPr>
        <w:t>16, by using the search terms “s</w:t>
      </w:r>
      <w:r w:rsidR="003C4B41" w:rsidRPr="00FF4749">
        <w:rPr>
          <w:rFonts w:ascii="Book Antiqua" w:hAnsi="Book Antiqua" w:cs="Times New Roman"/>
          <w:color w:val="auto"/>
          <w:lang w:val="en-US"/>
        </w:rPr>
        <w:t>orafenib” and “breast cancer” in the field “Title”</w:t>
      </w:r>
      <w:r w:rsidR="00E27C20" w:rsidRPr="00FF4749">
        <w:rPr>
          <w:rFonts w:ascii="Book Antiqua" w:hAnsi="Book Antiqua" w:cs="Times New Roman"/>
          <w:color w:val="auto"/>
          <w:lang w:val="en-US"/>
        </w:rPr>
        <w:t>.</w:t>
      </w:r>
      <w:r w:rsidR="003C4B41" w:rsidRPr="00FF4749">
        <w:rPr>
          <w:rFonts w:ascii="Book Antiqua" w:hAnsi="Book Antiqua" w:cs="Times New Roman"/>
          <w:color w:val="auto"/>
          <w:lang w:val="en-US"/>
        </w:rPr>
        <w:t xml:space="preserve"> No other limits or filters were used, including no limits for language and year of publication. A further search was </w:t>
      </w:r>
      <w:r w:rsidR="003C4B41" w:rsidRPr="00FF4749">
        <w:rPr>
          <w:rFonts w:ascii="Book Antiqua" w:hAnsi="Book Antiqua" w:cs="Times New Roman"/>
          <w:color w:val="auto"/>
          <w:lang w:val="en-US"/>
        </w:rPr>
        <w:lastRenderedPageBreak/>
        <w:t xml:space="preserve">conducted in </w:t>
      </w:r>
      <w:r w:rsidR="001216E9" w:rsidRPr="00FF4749">
        <w:rPr>
          <w:rFonts w:ascii="Book Antiqua" w:hAnsi="Book Antiqua" w:cs="Times New Roman"/>
          <w:color w:val="auto"/>
          <w:lang w:val="en-US"/>
        </w:rPr>
        <w:t>clinicaltrials.gov, a</w:t>
      </w:r>
      <w:r w:rsidR="003C4B41" w:rsidRPr="00FF4749">
        <w:rPr>
          <w:rFonts w:ascii="Book Antiqua" w:hAnsi="Book Antiqua" w:cs="Times New Roman"/>
          <w:color w:val="auto"/>
          <w:lang w:val="en-US"/>
        </w:rPr>
        <w:t xml:space="preserve"> public database of registered c</w:t>
      </w:r>
      <w:r w:rsidR="001216E9" w:rsidRPr="00FF4749">
        <w:rPr>
          <w:rFonts w:ascii="Book Antiqua" w:hAnsi="Book Antiqua" w:cs="Times New Roman"/>
          <w:color w:val="auto"/>
          <w:lang w:val="en-US"/>
        </w:rPr>
        <w:t>linical trials</w:t>
      </w:r>
      <w:r w:rsidR="003C4B41" w:rsidRPr="00FF4749">
        <w:rPr>
          <w:rFonts w:ascii="Book Antiqua" w:hAnsi="Book Antiqua" w:cs="Times New Roman"/>
          <w:color w:val="auto"/>
          <w:lang w:val="en-US"/>
        </w:rPr>
        <w:t xml:space="preserve">, </w:t>
      </w:r>
      <w:r w:rsidR="001216E9" w:rsidRPr="00FF4749">
        <w:rPr>
          <w:rFonts w:ascii="Book Antiqua" w:hAnsi="Book Antiqua" w:cs="Times New Roman"/>
          <w:color w:val="auto"/>
          <w:lang w:val="en-US"/>
        </w:rPr>
        <w:t>by u</w:t>
      </w:r>
      <w:r w:rsidR="008A393D" w:rsidRPr="00FF4749">
        <w:rPr>
          <w:rFonts w:ascii="Book Antiqua" w:hAnsi="Book Antiqua" w:cs="Times New Roman"/>
          <w:color w:val="auto"/>
          <w:lang w:val="en-US"/>
        </w:rPr>
        <w:t xml:space="preserve">sing the same key-words, </w:t>
      </w:r>
      <w:r w:rsidR="008A393D" w:rsidRPr="00FF4749">
        <w:rPr>
          <w:rFonts w:ascii="Book Antiqua" w:hAnsi="Book Antiqua" w:cs="Times New Roman"/>
          <w:i/>
          <w:color w:val="auto"/>
          <w:lang w:val="en-US"/>
        </w:rPr>
        <w:t>i.e.</w:t>
      </w:r>
      <w:r w:rsidR="00E27C20" w:rsidRPr="00FF4749">
        <w:rPr>
          <w:rFonts w:ascii="Book Antiqua" w:hAnsi="Book Antiqua" w:cs="Times New Roman" w:hint="eastAsia"/>
          <w:color w:val="auto"/>
          <w:lang w:val="en-US" w:eastAsia="zh-CN"/>
        </w:rPr>
        <w:t>,</w:t>
      </w:r>
      <w:r w:rsidR="008A393D" w:rsidRPr="00FF4749">
        <w:rPr>
          <w:rFonts w:ascii="Book Antiqua" w:hAnsi="Book Antiqua" w:cs="Times New Roman"/>
          <w:color w:val="auto"/>
          <w:lang w:val="en-US"/>
        </w:rPr>
        <w:t xml:space="preserve"> “s</w:t>
      </w:r>
      <w:r w:rsidR="001216E9" w:rsidRPr="00FF4749">
        <w:rPr>
          <w:rFonts w:ascii="Book Antiqua" w:hAnsi="Book Antiqua" w:cs="Times New Roman"/>
          <w:color w:val="auto"/>
          <w:lang w:val="en-US"/>
        </w:rPr>
        <w:t>orafenib” and “breast cancer”.</w:t>
      </w:r>
    </w:p>
    <w:p w:rsidR="003C4B41" w:rsidRPr="00FF4749" w:rsidRDefault="001216E9" w:rsidP="00543F17">
      <w:pPr>
        <w:pStyle w:val="Default"/>
        <w:spacing w:line="360" w:lineRule="auto"/>
        <w:ind w:firstLineChars="200" w:firstLine="480"/>
        <w:jc w:val="both"/>
        <w:rPr>
          <w:rFonts w:ascii="Book Antiqua" w:hAnsi="Book Antiqua" w:cs="Times New Roman"/>
          <w:color w:val="auto"/>
          <w:lang w:val="en-US"/>
        </w:rPr>
      </w:pPr>
      <w:r w:rsidRPr="00FF4749">
        <w:rPr>
          <w:rFonts w:ascii="Book Antiqua" w:hAnsi="Book Antiqua" w:cs="Times New Roman"/>
          <w:color w:val="auto"/>
          <w:lang w:val="en-US"/>
        </w:rPr>
        <w:t xml:space="preserve">Inclusion criteria included published and ongoing clinical trials evaluating the efficacy and toxicity of </w:t>
      </w:r>
      <w:r w:rsidR="00433599" w:rsidRPr="00FF4749">
        <w:rPr>
          <w:rFonts w:ascii="Book Antiqua" w:hAnsi="Book Antiqua" w:cs="Times New Roman"/>
          <w:color w:val="auto"/>
          <w:lang w:val="en-US"/>
        </w:rPr>
        <w:t>s</w:t>
      </w:r>
      <w:r w:rsidRPr="00FF4749">
        <w:rPr>
          <w:rFonts w:ascii="Book Antiqua" w:hAnsi="Book Antiqua" w:cs="Times New Roman"/>
          <w:color w:val="auto"/>
          <w:lang w:val="en-US"/>
        </w:rPr>
        <w:t xml:space="preserve">orafenib in early and advanced breast cancer. Exclusion criteria included </w:t>
      </w:r>
      <w:r w:rsidR="00F55FE6" w:rsidRPr="00FF4749">
        <w:rPr>
          <w:rFonts w:ascii="Book Antiqua" w:hAnsi="Book Antiqua" w:cs="Times New Roman"/>
          <w:color w:val="auto"/>
          <w:lang w:val="en-US"/>
        </w:rPr>
        <w:t xml:space="preserve">the </w:t>
      </w:r>
      <w:r w:rsidRPr="00FF4749">
        <w:rPr>
          <w:rFonts w:ascii="Book Antiqua" w:hAnsi="Book Antiqua" w:cs="Times New Roman"/>
          <w:color w:val="auto"/>
          <w:lang w:val="en-US"/>
        </w:rPr>
        <w:t xml:space="preserve">following study characteristics: </w:t>
      </w:r>
      <w:r w:rsidR="00E27C20" w:rsidRPr="00FF4749">
        <w:rPr>
          <w:rFonts w:ascii="Book Antiqua" w:hAnsi="Book Antiqua" w:cs="Times New Roman"/>
          <w:color w:val="auto"/>
          <w:lang w:val="en-US"/>
        </w:rPr>
        <w:t>C</w:t>
      </w:r>
      <w:r w:rsidRPr="00FF4749">
        <w:rPr>
          <w:rFonts w:ascii="Book Antiqua" w:hAnsi="Book Antiqua" w:cs="Times New Roman"/>
          <w:color w:val="auto"/>
          <w:lang w:val="en-US"/>
        </w:rPr>
        <w:t xml:space="preserve">ase reports, animal and </w:t>
      </w:r>
      <w:r w:rsidRPr="00FF4749">
        <w:rPr>
          <w:rFonts w:ascii="Book Antiqua" w:hAnsi="Book Antiqua" w:cs="Times New Roman"/>
          <w:i/>
          <w:color w:val="auto"/>
          <w:lang w:val="en-US"/>
        </w:rPr>
        <w:t>in vitro</w:t>
      </w:r>
      <w:r w:rsidRPr="00FF4749">
        <w:rPr>
          <w:rFonts w:ascii="Book Antiqua" w:hAnsi="Book Antiqua" w:cs="Times New Roman"/>
          <w:color w:val="auto"/>
          <w:lang w:val="en-US"/>
        </w:rPr>
        <w:t xml:space="preserve"> studies, clinical trials with inconclusive information and clinical trials in various cancer types besides breast cancer.</w:t>
      </w:r>
    </w:p>
    <w:p w:rsidR="00992B56" w:rsidRPr="00FF4749" w:rsidRDefault="001216E9" w:rsidP="00543F17">
      <w:pPr>
        <w:shd w:val="clear" w:color="auto" w:fill="FFFFFF"/>
        <w:spacing w:after="0" w:line="360" w:lineRule="auto"/>
        <w:ind w:firstLineChars="200" w:firstLine="480"/>
        <w:jc w:val="both"/>
        <w:rPr>
          <w:rFonts w:ascii="Book Antiqua" w:eastAsia="Times New Roman" w:hAnsi="Book Antiqua" w:cs="Times New Roman"/>
          <w:bCs/>
          <w:caps/>
          <w:sz w:val="24"/>
          <w:szCs w:val="24"/>
          <w:lang w:val="en-US" w:eastAsia="el-GR"/>
        </w:rPr>
      </w:pPr>
      <w:r w:rsidRPr="00FF4749">
        <w:rPr>
          <w:rFonts w:ascii="Book Antiqua" w:hAnsi="Book Antiqua" w:cs="Times New Roman"/>
          <w:sz w:val="24"/>
          <w:szCs w:val="24"/>
          <w:lang w:val="en-US"/>
        </w:rPr>
        <w:t>At first, t</w:t>
      </w:r>
      <w:r w:rsidR="003C4B41" w:rsidRPr="00FF4749">
        <w:rPr>
          <w:rFonts w:ascii="Book Antiqua" w:hAnsi="Book Antiqua" w:cs="Times New Roman"/>
          <w:sz w:val="24"/>
          <w:szCs w:val="24"/>
          <w:lang w:val="en-US"/>
        </w:rPr>
        <w:t>he title</w:t>
      </w:r>
      <w:r w:rsidRPr="00FF4749">
        <w:rPr>
          <w:rFonts w:ascii="Book Antiqua" w:hAnsi="Book Antiqua" w:cs="Times New Roman"/>
          <w:sz w:val="24"/>
          <w:szCs w:val="24"/>
          <w:lang w:val="en-US"/>
        </w:rPr>
        <w:t xml:space="preserve">s of studies were screened and </w:t>
      </w:r>
      <w:r w:rsidR="003C4B41" w:rsidRPr="00FF4749">
        <w:rPr>
          <w:rFonts w:ascii="Book Antiqua" w:hAnsi="Book Antiqua" w:cs="Times New Roman"/>
          <w:sz w:val="24"/>
          <w:szCs w:val="24"/>
          <w:lang w:val="en-US"/>
        </w:rPr>
        <w:t>irrelevant publications</w:t>
      </w:r>
      <w:r w:rsidRPr="00FF4749">
        <w:rPr>
          <w:rFonts w:ascii="Book Antiqua" w:hAnsi="Book Antiqua" w:cs="Times New Roman"/>
          <w:sz w:val="24"/>
          <w:szCs w:val="24"/>
          <w:lang w:val="en-US"/>
        </w:rPr>
        <w:t xml:space="preserve"> were excluded. Evaluation of t</w:t>
      </w:r>
      <w:r w:rsidR="003C4B41" w:rsidRPr="00FF4749">
        <w:rPr>
          <w:rFonts w:ascii="Book Antiqua" w:hAnsi="Book Antiqua" w:cs="Times New Roman"/>
          <w:sz w:val="24"/>
          <w:szCs w:val="24"/>
          <w:lang w:val="en-US"/>
        </w:rPr>
        <w:t xml:space="preserve">he abstract </w:t>
      </w:r>
      <w:r w:rsidRPr="00FF4749">
        <w:rPr>
          <w:rFonts w:ascii="Book Antiqua" w:hAnsi="Book Antiqua" w:cs="Times New Roman"/>
          <w:sz w:val="24"/>
          <w:szCs w:val="24"/>
          <w:lang w:val="en-US"/>
        </w:rPr>
        <w:t xml:space="preserve">of the remaining studies </w:t>
      </w:r>
      <w:r w:rsidR="003C4B41" w:rsidRPr="00FF4749">
        <w:rPr>
          <w:rFonts w:ascii="Book Antiqua" w:hAnsi="Book Antiqua" w:cs="Times New Roman"/>
          <w:sz w:val="24"/>
          <w:szCs w:val="24"/>
          <w:lang w:val="en-US"/>
        </w:rPr>
        <w:t>followed</w:t>
      </w:r>
      <w:r w:rsidRPr="00FF4749">
        <w:rPr>
          <w:rFonts w:ascii="Book Antiqua" w:hAnsi="Book Antiqua" w:cs="Times New Roman"/>
          <w:sz w:val="24"/>
          <w:szCs w:val="24"/>
          <w:lang w:val="en-US"/>
        </w:rPr>
        <w:t xml:space="preserve">. Finally, the content of the </w:t>
      </w:r>
      <w:r w:rsidR="003C4B41" w:rsidRPr="00FF4749">
        <w:rPr>
          <w:rFonts w:ascii="Book Antiqua" w:hAnsi="Book Antiqua" w:cs="Times New Roman"/>
          <w:sz w:val="24"/>
          <w:szCs w:val="24"/>
          <w:lang w:val="en-US"/>
        </w:rPr>
        <w:t xml:space="preserve">main text </w:t>
      </w:r>
      <w:r w:rsidRPr="00FF4749">
        <w:rPr>
          <w:rFonts w:ascii="Book Antiqua" w:hAnsi="Book Antiqua" w:cs="Times New Roman"/>
          <w:sz w:val="24"/>
          <w:szCs w:val="24"/>
          <w:lang w:val="en-US"/>
        </w:rPr>
        <w:t>of identified studies was evaluated</w:t>
      </w:r>
      <w:r w:rsidR="003C4B41" w:rsidRPr="00FF4749">
        <w:rPr>
          <w:rFonts w:ascii="Book Antiqua" w:hAnsi="Book Antiqua" w:cs="Times New Roman"/>
          <w:sz w:val="24"/>
          <w:szCs w:val="24"/>
          <w:lang w:val="en-US"/>
        </w:rPr>
        <w:t xml:space="preserve">. </w:t>
      </w:r>
      <w:r w:rsidRPr="00FF4749">
        <w:rPr>
          <w:rFonts w:ascii="Book Antiqua" w:hAnsi="Book Antiqua" w:cs="Times New Roman"/>
          <w:sz w:val="24"/>
          <w:szCs w:val="24"/>
          <w:lang w:val="en-US"/>
        </w:rPr>
        <w:t>The lists of ref</w:t>
      </w:r>
      <w:r w:rsidR="003C4B41" w:rsidRPr="00FF4749">
        <w:rPr>
          <w:rFonts w:ascii="Book Antiqua" w:hAnsi="Book Antiqua" w:cs="Times New Roman"/>
          <w:sz w:val="24"/>
          <w:szCs w:val="24"/>
          <w:lang w:val="en-US"/>
        </w:rPr>
        <w:t xml:space="preserve">erences </w:t>
      </w:r>
      <w:r w:rsidRPr="00FF4749">
        <w:rPr>
          <w:rFonts w:ascii="Book Antiqua" w:hAnsi="Book Antiqua" w:cs="Times New Roman"/>
          <w:sz w:val="24"/>
          <w:szCs w:val="24"/>
          <w:lang w:val="en-US"/>
        </w:rPr>
        <w:t>of relevant</w:t>
      </w:r>
      <w:r w:rsidR="003C4B41" w:rsidRPr="00FF4749">
        <w:rPr>
          <w:rFonts w:ascii="Book Antiqua" w:hAnsi="Book Antiqua" w:cs="Times New Roman"/>
          <w:sz w:val="24"/>
          <w:szCs w:val="24"/>
          <w:lang w:val="en-US"/>
        </w:rPr>
        <w:t xml:space="preserve"> studies, </w:t>
      </w:r>
      <w:r w:rsidRPr="00FF4749">
        <w:rPr>
          <w:rFonts w:ascii="Book Antiqua" w:hAnsi="Book Antiqua" w:cs="Times New Roman"/>
          <w:sz w:val="24"/>
          <w:szCs w:val="24"/>
          <w:lang w:val="en-US"/>
        </w:rPr>
        <w:t xml:space="preserve">including </w:t>
      </w:r>
      <w:r w:rsidR="003C4B41" w:rsidRPr="00FF4749">
        <w:rPr>
          <w:rFonts w:ascii="Book Antiqua" w:hAnsi="Book Antiqua" w:cs="Times New Roman"/>
          <w:sz w:val="24"/>
          <w:szCs w:val="24"/>
          <w:lang w:val="en-US"/>
        </w:rPr>
        <w:t>relevant review</w:t>
      </w:r>
      <w:r w:rsidRPr="00FF4749">
        <w:rPr>
          <w:rFonts w:ascii="Book Antiqua" w:hAnsi="Book Antiqua" w:cs="Times New Roman"/>
          <w:sz w:val="24"/>
          <w:szCs w:val="24"/>
          <w:lang w:val="en-US"/>
        </w:rPr>
        <w:t xml:space="preserve"> </w:t>
      </w:r>
      <w:proofErr w:type="gramStart"/>
      <w:r w:rsidR="003C4B41" w:rsidRPr="00FF4749">
        <w:rPr>
          <w:rFonts w:ascii="Book Antiqua" w:hAnsi="Book Antiqua" w:cs="Times New Roman"/>
          <w:sz w:val="24"/>
          <w:szCs w:val="24"/>
          <w:lang w:val="en-US"/>
        </w:rPr>
        <w:t>articles</w:t>
      </w:r>
      <w:r w:rsidR="00203496" w:rsidRPr="00FF4749">
        <w:rPr>
          <w:rFonts w:ascii="Book Antiqua" w:hAnsi="Book Antiqua" w:cs="Times New Roman"/>
          <w:sz w:val="24"/>
          <w:szCs w:val="24"/>
          <w:vertAlign w:val="superscript"/>
          <w:lang w:val="en-US"/>
        </w:rPr>
        <w:t>[</w:t>
      </w:r>
      <w:proofErr w:type="gramEnd"/>
      <w:r w:rsidR="00203496" w:rsidRPr="00FF4749">
        <w:rPr>
          <w:rFonts w:ascii="Book Antiqua" w:hAnsi="Book Antiqua" w:cs="Times New Roman"/>
          <w:sz w:val="24"/>
          <w:szCs w:val="24"/>
          <w:vertAlign w:val="superscript"/>
          <w:lang w:val="en-US"/>
        </w:rPr>
        <w:t>11</w:t>
      </w:r>
      <w:r w:rsidR="00132F94" w:rsidRPr="00FF4749">
        <w:rPr>
          <w:rFonts w:ascii="Book Antiqua" w:hAnsi="Book Antiqua" w:cs="Times New Roman"/>
          <w:sz w:val="24"/>
          <w:szCs w:val="24"/>
          <w:vertAlign w:val="superscript"/>
          <w:lang w:val="en-US"/>
        </w:rPr>
        <w:t>-13</w:t>
      </w:r>
      <w:r w:rsidR="00203496" w:rsidRPr="00FF4749">
        <w:rPr>
          <w:rFonts w:ascii="Book Antiqua" w:hAnsi="Book Antiqua" w:cs="Times New Roman"/>
          <w:sz w:val="24"/>
          <w:szCs w:val="24"/>
          <w:vertAlign w:val="superscript"/>
          <w:lang w:val="en-US"/>
        </w:rPr>
        <w:t>]</w:t>
      </w:r>
      <w:r w:rsidRPr="00FF4749">
        <w:rPr>
          <w:rFonts w:ascii="Book Antiqua" w:hAnsi="Book Antiqua" w:cs="Times New Roman"/>
          <w:sz w:val="24"/>
          <w:szCs w:val="24"/>
          <w:lang w:val="en-US"/>
        </w:rPr>
        <w:t xml:space="preserve">, </w:t>
      </w:r>
      <w:r w:rsidR="003C4B41" w:rsidRPr="00FF4749">
        <w:rPr>
          <w:rFonts w:ascii="Book Antiqua" w:hAnsi="Book Antiqua" w:cs="Times New Roman"/>
          <w:sz w:val="24"/>
          <w:szCs w:val="24"/>
          <w:lang w:val="en-US"/>
        </w:rPr>
        <w:t xml:space="preserve">were searched in order to </w:t>
      </w:r>
      <w:r w:rsidRPr="00FF4749">
        <w:rPr>
          <w:rFonts w:ascii="Book Antiqua" w:hAnsi="Book Antiqua" w:cs="Times New Roman"/>
          <w:sz w:val="24"/>
          <w:szCs w:val="24"/>
          <w:lang w:val="en-US"/>
        </w:rPr>
        <w:t>identify</w:t>
      </w:r>
      <w:r w:rsidR="003C4B41" w:rsidRPr="00FF4749">
        <w:rPr>
          <w:rFonts w:ascii="Book Antiqua" w:hAnsi="Book Antiqua" w:cs="Times New Roman"/>
          <w:sz w:val="24"/>
          <w:szCs w:val="24"/>
          <w:lang w:val="en-US"/>
        </w:rPr>
        <w:t xml:space="preserve"> </w:t>
      </w:r>
      <w:r w:rsidRPr="00FF4749">
        <w:rPr>
          <w:rFonts w:ascii="Book Antiqua" w:hAnsi="Book Antiqua" w:cs="Times New Roman"/>
          <w:sz w:val="24"/>
          <w:szCs w:val="24"/>
          <w:lang w:val="en-US"/>
        </w:rPr>
        <w:t xml:space="preserve">possibly </w:t>
      </w:r>
      <w:r w:rsidR="003C4B41" w:rsidRPr="00FF4749">
        <w:rPr>
          <w:rFonts w:ascii="Book Antiqua" w:hAnsi="Book Antiqua" w:cs="Times New Roman"/>
          <w:sz w:val="24"/>
          <w:szCs w:val="24"/>
          <w:lang w:val="en-US"/>
        </w:rPr>
        <w:t>additional articles meeting the inclusion criteria</w:t>
      </w:r>
      <w:r w:rsidRPr="00FF4749">
        <w:rPr>
          <w:rFonts w:ascii="Book Antiqua" w:hAnsi="Book Antiqua" w:cs="Times New Roman"/>
          <w:sz w:val="24"/>
          <w:szCs w:val="24"/>
          <w:lang w:val="en-US"/>
        </w:rPr>
        <w:t>.</w:t>
      </w:r>
      <w:r w:rsidR="00992B56" w:rsidRPr="00FF4749">
        <w:rPr>
          <w:rFonts w:ascii="Book Antiqua" w:hAnsi="Book Antiqua" w:cs="Times New Roman"/>
          <w:sz w:val="24"/>
          <w:szCs w:val="24"/>
          <w:lang w:val="en-US"/>
        </w:rPr>
        <w:t xml:space="preserve"> A meta-analysis was not possible due to </w:t>
      </w:r>
      <w:r w:rsidR="00F55FE6" w:rsidRPr="00FF4749">
        <w:rPr>
          <w:rFonts w:ascii="Book Antiqua" w:hAnsi="Book Antiqua" w:cs="Times New Roman"/>
          <w:sz w:val="24"/>
          <w:szCs w:val="24"/>
          <w:lang w:val="en-US"/>
        </w:rPr>
        <w:t xml:space="preserve">extensive </w:t>
      </w:r>
      <w:r w:rsidR="00992B56" w:rsidRPr="00FF4749">
        <w:rPr>
          <w:rFonts w:ascii="Book Antiqua" w:hAnsi="Book Antiqua" w:cs="Times New Roman"/>
          <w:sz w:val="24"/>
          <w:szCs w:val="24"/>
          <w:lang w:val="en-US"/>
        </w:rPr>
        <w:t>differences between studies.</w:t>
      </w:r>
    </w:p>
    <w:p w:rsidR="00692FE2" w:rsidRPr="00FF4749" w:rsidRDefault="00692FE2" w:rsidP="00543F17">
      <w:pPr>
        <w:spacing w:after="0" w:line="360" w:lineRule="auto"/>
        <w:jc w:val="both"/>
        <w:rPr>
          <w:rFonts w:ascii="Book Antiqua" w:hAnsi="Book Antiqua" w:cs="Times New Roman"/>
          <w:sz w:val="24"/>
          <w:szCs w:val="24"/>
          <w:lang w:val="en-US" w:eastAsia="zh-CN"/>
        </w:rPr>
      </w:pPr>
    </w:p>
    <w:p w:rsidR="00884A26" w:rsidRPr="00FF4749" w:rsidRDefault="00692FE2" w:rsidP="00543F17">
      <w:pPr>
        <w:spacing w:after="0" w:line="360" w:lineRule="auto"/>
        <w:jc w:val="both"/>
        <w:rPr>
          <w:rFonts w:ascii="Book Antiqua" w:hAnsi="Book Antiqua" w:cs="Times New Roman"/>
          <w:sz w:val="24"/>
          <w:szCs w:val="24"/>
          <w:lang w:val="en-US"/>
        </w:rPr>
      </w:pPr>
      <w:r w:rsidRPr="00FF4749">
        <w:rPr>
          <w:rFonts w:ascii="Book Antiqua" w:hAnsi="Book Antiqua" w:cs="Times New Roman"/>
          <w:b/>
          <w:sz w:val="24"/>
          <w:szCs w:val="24"/>
          <w:lang w:val="en-US"/>
        </w:rPr>
        <w:t>RESULTS</w:t>
      </w:r>
      <w:r w:rsidR="00992B56" w:rsidRPr="00FF4749">
        <w:rPr>
          <w:rFonts w:ascii="Book Antiqua" w:hAnsi="Book Antiqua" w:cs="Times New Roman"/>
          <w:b/>
          <w:sz w:val="24"/>
          <w:szCs w:val="24"/>
          <w:lang w:val="en-US"/>
        </w:rPr>
        <w:t xml:space="preserve"> </w:t>
      </w:r>
    </w:p>
    <w:p w:rsidR="008F401E" w:rsidRPr="00FF4749" w:rsidRDefault="00C320D8" w:rsidP="00543F17">
      <w:pPr>
        <w:pStyle w:val="Default"/>
        <w:spacing w:line="360" w:lineRule="auto"/>
        <w:jc w:val="both"/>
        <w:rPr>
          <w:rFonts w:ascii="Book Antiqua" w:hAnsi="Book Antiqua" w:cs="Times New Roman"/>
          <w:color w:val="auto"/>
          <w:lang w:val="en-US"/>
        </w:rPr>
      </w:pPr>
      <w:r w:rsidRPr="00FF4749">
        <w:rPr>
          <w:rFonts w:ascii="Book Antiqua" w:hAnsi="Book Antiqua" w:cs="Times New Roman"/>
          <w:color w:val="auto"/>
          <w:lang w:val="en-US"/>
        </w:rPr>
        <w:t>Thirty</w:t>
      </w:r>
      <w:r w:rsidRPr="00FF4749">
        <w:rPr>
          <w:rFonts w:ascii="Book Antiqua" w:hAnsi="Book Antiqua" w:cs="Times New Roman" w:hint="eastAsia"/>
          <w:color w:val="auto"/>
          <w:lang w:val="en-US" w:eastAsia="zh-CN"/>
        </w:rPr>
        <w:t>-</w:t>
      </w:r>
      <w:r w:rsidR="00992B56" w:rsidRPr="00FF4749">
        <w:rPr>
          <w:rFonts w:ascii="Book Antiqua" w:hAnsi="Book Antiqua" w:cs="Times New Roman"/>
          <w:color w:val="auto"/>
          <w:lang w:val="en-US"/>
        </w:rPr>
        <w:t xml:space="preserve">six papers were found by the Medline search and 30 clinical trials by the clinicaltrials.gov search. </w:t>
      </w:r>
      <w:r w:rsidR="00687CDD" w:rsidRPr="00FF4749">
        <w:rPr>
          <w:rFonts w:ascii="Book Antiqua" w:hAnsi="Book Antiqua" w:cs="Times New Roman"/>
          <w:color w:val="auto"/>
          <w:lang w:val="en-US"/>
        </w:rPr>
        <w:t>After screening the titles, abstracts and/or the full-texts of these studies</w:t>
      </w:r>
      <w:r w:rsidR="00E26D7B" w:rsidRPr="00FF4749">
        <w:rPr>
          <w:rFonts w:ascii="Book Antiqua" w:hAnsi="Book Antiqua" w:cs="Times New Roman"/>
          <w:color w:val="auto"/>
          <w:lang w:val="en-US"/>
        </w:rPr>
        <w:t>, 21</w:t>
      </w:r>
      <w:r w:rsidR="00992B56" w:rsidRPr="00FF4749">
        <w:rPr>
          <w:rFonts w:ascii="Book Antiqua" w:hAnsi="Book Antiqua" w:cs="Times New Roman"/>
          <w:color w:val="auto"/>
          <w:lang w:val="en-US"/>
        </w:rPr>
        <w:t xml:space="preserve"> relevant </w:t>
      </w:r>
      <w:r w:rsidR="00687CDD" w:rsidRPr="00FF4749">
        <w:rPr>
          <w:rFonts w:ascii="Book Antiqua" w:hAnsi="Book Antiqua" w:cs="Times New Roman"/>
          <w:color w:val="auto"/>
          <w:lang w:val="en-US"/>
        </w:rPr>
        <w:t>trial</w:t>
      </w:r>
      <w:r w:rsidR="00992B56" w:rsidRPr="00FF4749">
        <w:rPr>
          <w:rFonts w:ascii="Book Antiqua" w:hAnsi="Book Antiqua" w:cs="Times New Roman"/>
          <w:color w:val="auto"/>
          <w:lang w:val="en-US"/>
        </w:rPr>
        <w:t xml:space="preserve">s were </w:t>
      </w:r>
      <w:r w:rsidR="00687CDD" w:rsidRPr="00FF4749">
        <w:rPr>
          <w:rFonts w:ascii="Book Antiqua" w:hAnsi="Book Antiqua" w:cs="Times New Roman"/>
          <w:color w:val="auto"/>
          <w:lang w:val="en-US"/>
        </w:rPr>
        <w:t xml:space="preserve">identified; most of these studies involved patients with </w:t>
      </w:r>
      <w:r w:rsidR="00992B56" w:rsidRPr="00FF4749">
        <w:rPr>
          <w:rFonts w:ascii="Book Antiqua" w:hAnsi="Book Antiqua" w:cs="Times New Roman"/>
          <w:color w:val="auto"/>
          <w:lang w:val="en-US"/>
        </w:rPr>
        <w:t>metastatic</w:t>
      </w:r>
      <w:r w:rsidR="00550573" w:rsidRPr="00FF4749">
        <w:rPr>
          <w:rFonts w:ascii="Book Antiqua" w:hAnsi="Book Antiqua" w:cs="Times New Roman"/>
          <w:color w:val="auto"/>
          <w:lang w:val="en-US"/>
        </w:rPr>
        <w:t xml:space="preserve"> </w:t>
      </w:r>
      <w:r w:rsidR="00325C08" w:rsidRPr="00FF4749">
        <w:rPr>
          <w:rFonts w:ascii="Book Antiqua" w:hAnsi="Book Antiqua" w:cs="Times New Roman"/>
          <w:color w:val="auto"/>
          <w:lang w:val="en-US"/>
        </w:rPr>
        <w:t xml:space="preserve">(16 studies) </w:t>
      </w:r>
      <w:r w:rsidR="00E26D7B" w:rsidRPr="00FF4749">
        <w:rPr>
          <w:rFonts w:ascii="Book Antiqua" w:hAnsi="Book Antiqua" w:cs="Times New Roman"/>
          <w:color w:val="auto"/>
          <w:lang w:val="en-US"/>
        </w:rPr>
        <w:t xml:space="preserve">and/or advanced </w:t>
      </w:r>
      <w:r w:rsidR="00A33B8E" w:rsidRPr="00FF4749">
        <w:rPr>
          <w:rFonts w:ascii="Book Antiqua" w:hAnsi="Book Antiqua" w:cs="Times New Roman"/>
          <w:color w:val="auto"/>
          <w:lang w:val="en-US"/>
        </w:rPr>
        <w:t>breast cancer</w:t>
      </w:r>
      <w:r w:rsidR="00992B56" w:rsidRPr="00FF4749">
        <w:rPr>
          <w:rFonts w:ascii="Book Antiqua" w:hAnsi="Book Antiqua" w:cs="Times New Roman"/>
          <w:color w:val="auto"/>
          <w:lang w:val="en-US"/>
        </w:rPr>
        <w:t xml:space="preserve"> </w:t>
      </w:r>
      <w:r w:rsidR="00687CDD" w:rsidRPr="00FF4749">
        <w:rPr>
          <w:rFonts w:ascii="Book Antiqua" w:hAnsi="Book Antiqua" w:cs="Times New Roman"/>
          <w:color w:val="auto"/>
          <w:lang w:val="en-US"/>
        </w:rPr>
        <w:t>(</w:t>
      </w:r>
      <w:r w:rsidR="00325C08" w:rsidRPr="00FF4749">
        <w:rPr>
          <w:rFonts w:ascii="Book Antiqua" w:hAnsi="Book Antiqua" w:cs="Times New Roman"/>
          <w:color w:val="auto"/>
          <w:lang w:val="en-US"/>
        </w:rPr>
        <w:t>stages III-IV; two</w:t>
      </w:r>
      <w:r w:rsidR="00687CDD" w:rsidRPr="00FF4749">
        <w:rPr>
          <w:rFonts w:ascii="Book Antiqua" w:hAnsi="Book Antiqua" w:cs="Times New Roman"/>
          <w:color w:val="auto"/>
          <w:lang w:val="en-US"/>
        </w:rPr>
        <w:t xml:space="preserve"> studies), while </w:t>
      </w:r>
      <w:r w:rsidR="00992B56" w:rsidRPr="00FF4749">
        <w:rPr>
          <w:rFonts w:ascii="Book Antiqua" w:hAnsi="Book Antiqua" w:cs="Times New Roman"/>
          <w:color w:val="auto"/>
          <w:lang w:val="en-US"/>
        </w:rPr>
        <w:t xml:space="preserve">three </w:t>
      </w:r>
      <w:r w:rsidR="00FF0B44" w:rsidRPr="00FF4749">
        <w:rPr>
          <w:rFonts w:ascii="Book Antiqua" w:hAnsi="Book Antiqua" w:cs="Times New Roman"/>
          <w:color w:val="auto"/>
          <w:lang w:val="en-US"/>
        </w:rPr>
        <w:t xml:space="preserve">studies </w:t>
      </w:r>
      <w:r w:rsidR="00992B56" w:rsidRPr="00FF4749">
        <w:rPr>
          <w:rFonts w:ascii="Book Antiqua" w:hAnsi="Book Antiqua" w:cs="Times New Roman"/>
          <w:color w:val="auto"/>
          <w:lang w:val="en-US"/>
        </w:rPr>
        <w:t>in</w:t>
      </w:r>
      <w:r w:rsidR="00687CDD" w:rsidRPr="00FF4749">
        <w:rPr>
          <w:rFonts w:ascii="Book Antiqua" w:hAnsi="Book Antiqua" w:cs="Times New Roman"/>
          <w:color w:val="auto"/>
          <w:lang w:val="en-US"/>
        </w:rPr>
        <w:t xml:space="preserve">volved patients with </w:t>
      </w:r>
      <w:r w:rsidR="00992B56" w:rsidRPr="00FF4749">
        <w:rPr>
          <w:rFonts w:ascii="Book Antiqua" w:hAnsi="Book Antiqua" w:cs="Times New Roman"/>
          <w:color w:val="auto"/>
          <w:lang w:val="en-US"/>
        </w:rPr>
        <w:t>breast cancer stages I</w:t>
      </w:r>
      <w:r w:rsidR="00325C08" w:rsidRPr="00FF4749">
        <w:rPr>
          <w:rFonts w:ascii="Book Antiqua" w:hAnsi="Book Antiqua" w:cs="Times New Roman"/>
          <w:color w:val="auto"/>
          <w:lang w:val="en-US"/>
        </w:rPr>
        <w:t>-</w:t>
      </w:r>
      <w:r w:rsidR="00992B56" w:rsidRPr="00FF4749">
        <w:rPr>
          <w:rFonts w:ascii="Book Antiqua" w:hAnsi="Book Antiqua" w:cs="Times New Roman"/>
          <w:color w:val="auto"/>
          <w:lang w:val="en-US"/>
        </w:rPr>
        <w:t xml:space="preserve">III. </w:t>
      </w:r>
      <w:r w:rsidR="008F401E" w:rsidRPr="00FF4749">
        <w:rPr>
          <w:rFonts w:ascii="Book Antiqua" w:hAnsi="Book Antiqua" w:cs="Times New Roman"/>
          <w:color w:val="auto"/>
          <w:lang w:val="en-US"/>
        </w:rPr>
        <w:t xml:space="preserve">An overview of these </w:t>
      </w:r>
      <w:r w:rsidR="00687CDD" w:rsidRPr="00FF4749">
        <w:rPr>
          <w:rFonts w:ascii="Book Antiqua" w:hAnsi="Book Antiqua" w:cs="Times New Roman"/>
          <w:color w:val="auto"/>
          <w:lang w:val="en-US"/>
        </w:rPr>
        <w:t>clinical trials</w:t>
      </w:r>
      <w:r w:rsidR="008F401E" w:rsidRPr="00FF4749">
        <w:rPr>
          <w:rFonts w:ascii="Book Antiqua" w:hAnsi="Book Antiqua" w:cs="Times New Roman"/>
          <w:color w:val="auto"/>
          <w:lang w:val="en-US"/>
        </w:rPr>
        <w:t xml:space="preserve"> is presented in Table 1.</w:t>
      </w:r>
    </w:p>
    <w:p w:rsidR="000025AC" w:rsidRPr="00FF4749" w:rsidRDefault="00992B56" w:rsidP="00543F17">
      <w:pPr>
        <w:pStyle w:val="Default"/>
        <w:spacing w:line="360" w:lineRule="auto"/>
        <w:ind w:firstLineChars="200" w:firstLine="480"/>
        <w:jc w:val="both"/>
        <w:rPr>
          <w:rFonts w:ascii="Book Antiqua" w:hAnsi="Book Antiqua" w:cs="Times New Roman"/>
          <w:color w:val="auto"/>
          <w:lang w:val="en-US"/>
        </w:rPr>
      </w:pPr>
      <w:r w:rsidRPr="00FF4749">
        <w:rPr>
          <w:rFonts w:ascii="Book Antiqua" w:hAnsi="Book Antiqua" w:cs="Times New Roman"/>
          <w:color w:val="auto"/>
          <w:lang w:val="en-US"/>
        </w:rPr>
        <w:t xml:space="preserve">Among studies in metastatic </w:t>
      </w:r>
      <w:r w:rsidR="00FF0B44" w:rsidRPr="00FF4749">
        <w:rPr>
          <w:rFonts w:ascii="Book Antiqua" w:hAnsi="Book Antiqua" w:cs="Times New Roman"/>
          <w:color w:val="auto"/>
          <w:lang w:val="en-US"/>
        </w:rPr>
        <w:t xml:space="preserve">and/or advanced </w:t>
      </w:r>
      <w:r w:rsidRPr="00FF4749">
        <w:rPr>
          <w:rFonts w:ascii="Book Antiqua" w:hAnsi="Book Antiqua" w:cs="Times New Roman"/>
          <w:color w:val="auto"/>
          <w:lang w:val="en-US"/>
        </w:rPr>
        <w:t xml:space="preserve">breast cancer, there were two trials with </w:t>
      </w:r>
      <w:proofErr w:type="spellStart"/>
      <w:r w:rsidR="00433599" w:rsidRPr="00FF4749">
        <w:rPr>
          <w:rFonts w:ascii="Book Antiqua" w:hAnsi="Book Antiqua" w:cs="Times New Roman"/>
          <w:color w:val="auto"/>
          <w:lang w:val="en-US"/>
        </w:rPr>
        <w:t>s</w:t>
      </w:r>
      <w:r w:rsidRPr="00FF4749">
        <w:rPr>
          <w:rFonts w:ascii="Book Antiqua" w:hAnsi="Book Antiqua" w:cs="Times New Roman"/>
          <w:color w:val="auto"/>
          <w:lang w:val="en-US"/>
        </w:rPr>
        <w:t>orafenib</w:t>
      </w:r>
      <w:proofErr w:type="spellEnd"/>
      <w:r w:rsidRPr="00FF4749">
        <w:rPr>
          <w:rFonts w:ascii="Book Antiqua" w:hAnsi="Book Antiqua" w:cs="Times New Roman"/>
          <w:color w:val="auto"/>
          <w:lang w:val="en-US"/>
        </w:rPr>
        <w:t xml:space="preserve"> as monotherapy</w:t>
      </w:r>
      <w:r w:rsidR="002A166C" w:rsidRPr="00FF4749">
        <w:rPr>
          <w:rFonts w:ascii="Book Antiqua" w:hAnsi="Book Antiqua" w:cs="Times New Roman"/>
          <w:vertAlign w:val="superscript"/>
          <w:lang w:val="en-US"/>
        </w:rPr>
        <w:t>[13-15</w:t>
      </w:r>
      <w:r w:rsidR="004D1483" w:rsidRPr="00FF4749">
        <w:rPr>
          <w:rFonts w:ascii="Book Antiqua" w:hAnsi="Book Antiqua" w:cs="Times New Roman"/>
          <w:vertAlign w:val="superscript"/>
          <w:lang w:val="en-US"/>
        </w:rPr>
        <w:t>]</w:t>
      </w:r>
      <w:r w:rsidRPr="00FF4749">
        <w:rPr>
          <w:rFonts w:ascii="Book Antiqua" w:hAnsi="Book Antiqua" w:cs="Times New Roman"/>
          <w:color w:val="auto"/>
          <w:lang w:val="en-US"/>
        </w:rPr>
        <w:t xml:space="preserve">, </w:t>
      </w:r>
      <w:r w:rsidR="00881D8C" w:rsidRPr="00FF4749">
        <w:rPr>
          <w:rFonts w:ascii="Book Antiqua" w:hAnsi="Book Antiqua" w:cs="Times New Roman"/>
          <w:color w:val="auto"/>
          <w:lang w:val="en-US"/>
        </w:rPr>
        <w:t>three</w:t>
      </w:r>
      <w:r w:rsidRPr="00FF4749">
        <w:rPr>
          <w:rFonts w:ascii="Book Antiqua" w:hAnsi="Book Antiqua" w:cs="Times New Roman"/>
          <w:color w:val="auto"/>
          <w:lang w:val="en-US"/>
        </w:rPr>
        <w:t xml:space="preserve"> trials of </w:t>
      </w:r>
      <w:r w:rsidR="00433599" w:rsidRPr="00FF4749">
        <w:rPr>
          <w:rFonts w:ascii="Book Antiqua" w:hAnsi="Book Antiqua" w:cs="Times New Roman"/>
          <w:color w:val="auto"/>
          <w:lang w:val="en-US"/>
        </w:rPr>
        <w:t>s</w:t>
      </w:r>
      <w:r w:rsidRPr="00FF4749">
        <w:rPr>
          <w:rFonts w:ascii="Book Antiqua" w:hAnsi="Book Antiqua" w:cs="Times New Roman"/>
          <w:color w:val="auto"/>
          <w:lang w:val="en-US"/>
        </w:rPr>
        <w:t xml:space="preserve">orafenib in combination with </w:t>
      </w:r>
      <w:r w:rsidR="00881D8C" w:rsidRPr="00FF4749">
        <w:rPr>
          <w:rFonts w:ascii="Book Antiqua" w:hAnsi="Book Antiqua" w:cs="Times New Roman"/>
          <w:color w:val="auto"/>
          <w:lang w:val="en-US"/>
        </w:rPr>
        <w:t>paclitaxel</w:t>
      </w:r>
      <w:r w:rsidR="000722CD" w:rsidRPr="00FF4749">
        <w:rPr>
          <w:rFonts w:ascii="Book Antiqua" w:hAnsi="Book Antiqua" w:cs="Times New Roman"/>
          <w:vertAlign w:val="superscript"/>
          <w:lang w:val="en-US"/>
        </w:rPr>
        <w:t>[16,</w:t>
      </w:r>
      <w:r w:rsidR="002A166C" w:rsidRPr="00FF4749">
        <w:rPr>
          <w:rFonts w:ascii="Book Antiqua" w:hAnsi="Book Antiqua" w:cs="Times New Roman"/>
          <w:vertAlign w:val="superscript"/>
          <w:lang w:val="en-US"/>
        </w:rPr>
        <w:t>17</w:t>
      </w:r>
      <w:r w:rsidR="004D1483" w:rsidRPr="00FF4749">
        <w:rPr>
          <w:rFonts w:ascii="Book Antiqua" w:hAnsi="Book Antiqua" w:cs="Times New Roman"/>
          <w:vertAlign w:val="superscript"/>
          <w:lang w:val="en-US"/>
        </w:rPr>
        <w:t>]</w:t>
      </w:r>
      <w:r w:rsidR="00924971" w:rsidRPr="00FF4749">
        <w:rPr>
          <w:rFonts w:ascii="Book Antiqua" w:hAnsi="Book Antiqua" w:cs="Times New Roman"/>
          <w:color w:val="auto"/>
          <w:lang w:val="en-US"/>
        </w:rPr>
        <w:t>,</w:t>
      </w:r>
      <w:r w:rsidR="00881D8C" w:rsidRPr="00FF4749">
        <w:rPr>
          <w:rFonts w:ascii="Book Antiqua" w:hAnsi="Book Antiqua" w:cs="Times New Roman"/>
          <w:color w:val="auto"/>
          <w:lang w:val="en-US"/>
        </w:rPr>
        <w:t xml:space="preserve"> one trial of </w:t>
      </w:r>
      <w:r w:rsidR="00433599" w:rsidRPr="00FF4749">
        <w:rPr>
          <w:rFonts w:ascii="Book Antiqua" w:hAnsi="Book Antiqua" w:cs="Times New Roman"/>
          <w:color w:val="auto"/>
          <w:lang w:val="en-US"/>
        </w:rPr>
        <w:t>s</w:t>
      </w:r>
      <w:r w:rsidR="00881D8C" w:rsidRPr="00FF4749">
        <w:rPr>
          <w:rFonts w:ascii="Book Antiqua" w:hAnsi="Book Antiqua" w:cs="Times New Roman"/>
          <w:color w:val="auto"/>
          <w:lang w:val="en-US"/>
        </w:rPr>
        <w:t xml:space="preserve">orafenib in combination </w:t>
      </w:r>
      <w:r w:rsidR="000722CD" w:rsidRPr="00FF4749">
        <w:rPr>
          <w:rFonts w:ascii="Book Antiqua" w:hAnsi="Book Antiqua" w:cs="Times New Roman"/>
          <w:color w:val="auto"/>
          <w:lang w:val="en-US"/>
        </w:rPr>
        <w:t xml:space="preserve">with </w:t>
      </w:r>
      <w:proofErr w:type="spellStart"/>
      <w:r w:rsidR="000722CD" w:rsidRPr="00FF4749">
        <w:rPr>
          <w:rFonts w:ascii="Book Antiqua" w:hAnsi="Book Antiqua" w:cs="Times New Roman"/>
          <w:color w:val="auto"/>
          <w:lang w:val="en-US"/>
        </w:rPr>
        <w:t>docetaxel</w:t>
      </w:r>
      <w:proofErr w:type="spellEnd"/>
      <w:r w:rsidR="000722CD" w:rsidRPr="00FF4749">
        <w:rPr>
          <w:rFonts w:ascii="Book Antiqua" w:hAnsi="Book Antiqua" w:cs="Times New Roman"/>
          <w:color w:val="auto"/>
          <w:lang w:val="en-US"/>
        </w:rPr>
        <w:t xml:space="preserve"> and/or </w:t>
      </w:r>
      <w:proofErr w:type="spellStart"/>
      <w:r w:rsidR="000722CD" w:rsidRPr="00FF4749">
        <w:rPr>
          <w:rFonts w:ascii="Book Antiqua" w:hAnsi="Book Antiqua" w:cs="Times New Roman"/>
          <w:color w:val="auto"/>
          <w:lang w:val="en-US"/>
        </w:rPr>
        <w:t>letrozole</w:t>
      </w:r>
      <w:proofErr w:type="spellEnd"/>
      <w:r w:rsidR="004D1483" w:rsidRPr="00FF4749">
        <w:rPr>
          <w:rFonts w:ascii="Book Antiqua" w:hAnsi="Book Antiqua" w:cs="Times New Roman"/>
          <w:vertAlign w:val="superscript"/>
          <w:lang w:val="en-US"/>
        </w:rPr>
        <w:t>[1</w:t>
      </w:r>
      <w:r w:rsidR="002A166C" w:rsidRPr="00FF4749">
        <w:rPr>
          <w:rFonts w:ascii="Book Antiqua" w:hAnsi="Book Antiqua" w:cs="Times New Roman"/>
          <w:vertAlign w:val="superscript"/>
          <w:lang w:val="en-US"/>
        </w:rPr>
        <w:t>8</w:t>
      </w:r>
      <w:r w:rsidR="004D1483" w:rsidRPr="00FF4749">
        <w:rPr>
          <w:rFonts w:ascii="Book Antiqua" w:hAnsi="Book Antiqua" w:cs="Times New Roman"/>
          <w:vertAlign w:val="superscript"/>
          <w:lang w:val="en-US"/>
        </w:rPr>
        <w:t>]</w:t>
      </w:r>
      <w:r w:rsidRPr="00FF4749">
        <w:rPr>
          <w:rFonts w:ascii="Book Antiqua" w:hAnsi="Book Antiqua" w:cs="Times New Roman"/>
          <w:color w:val="auto"/>
          <w:lang w:val="en-US"/>
        </w:rPr>
        <w:t xml:space="preserve">, </w:t>
      </w:r>
      <w:r w:rsidR="00804C68" w:rsidRPr="00FF4749">
        <w:rPr>
          <w:rFonts w:ascii="Book Antiqua" w:hAnsi="Book Antiqua" w:cs="Times New Roman"/>
          <w:color w:val="auto"/>
          <w:lang w:val="en-US"/>
        </w:rPr>
        <w:t>two</w:t>
      </w:r>
      <w:r w:rsidRPr="00FF4749">
        <w:rPr>
          <w:rFonts w:ascii="Book Antiqua" w:hAnsi="Book Antiqua" w:cs="Times New Roman"/>
          <w:color w:val="auto"/>
          <w:lang w:val="en-US"/>
        </w:rPr>
        <w:t xml:space="preserve"> trial</w:t>
      </w:r>
      <w:r w:rsidR="00804C68" w:rsidRPr="00FF4749">
        <w:rPr>
          <w:rFonts w:ascii="Book Antiqua" w:hAnsi="Book Antiqua" w:cs="Times New Roman"/>
          <w:color w:val="auto"/>
          <w:lang w:val="en-US"/>
        </w:rPr>
        <w:t>s</w:t>
      </w:r>
      <w:r w:rsidRPr="00FF4749">
        <w:rPr>
          <w:rFonts w:ascii="Book Antiqua" w:hAnsi="Book Antiqua" w:cs="Times New Roman"/>
          <w:color w:val="auto"/>
          <w:lang w:val="en-US"/>
        </w:rPr>
        <w:t xml:space="preserve"> </w:t>
      </w:r>
      <w:r w:rsidR="00881D8C" w:rsidRPr="00FF4749">
        <w:rPr>
          <w:rFonts w:ascii="Book Antiqua" w:hAnsi="Book Antiqua" w:cs="Times New Roman"/>
          <w:color w:val="auto"/>
          <w:lang w:val="en-US"/>
        </w:rPr>
        <w:t xml:space="preserve">of </w:t>
      </w:r>
      <w:r w:rsidR="00433599" w:rsidRPr="00FF4749">
        <w:rPr>
          <w:rFonts w:ascii="Book Antiqua" w:hAnsi="Book Antiqua" w:cs="Times New Roman"/>
          <w:color w:val="auto"/>
          <w:lang w:val="en-US"/>
        </w:rPr>
        <w:t>s</w:t>
      </w:r>
      <w:r w:rsidR="00881D8C" w:rsidRPr="00FF4749">
        <w:rPr>
          <w:rFonts w:ascii="Book Antiqua" w:hAnsi="Book Antiqua" w:cs="Times New Roman"/>
          <w:color w:val="auto"/>
          <w:lang w:val="en-US"/>
        </w:rPr>
        <w:t xml:space="preserve">orafenib in combination </w:t>
      </w:r>
      <w:r w:rsidRPr="00FF4749">
        <w:rPr>
          <w:rFonts w:ascii="Book Antiqua" w:hAnsi="Book Antiqua" w:cs="Times New Roman"/>
          <w:color w:val="auto"/>
          <w:lang w:val="en-US"/>
        </w:rPr>
        <w:t xml:space="preserve">with </w:t>
      </w:r>
      <w:proofErr w:type="spellStart"/>
      <w:r w:rsidRPr="00FF4749">
        <w:rPr>
          <w:rFonts w:ascii="Book Antiqua" w:hAnsi="Book Antiqua" w:cs="Times New Roman"/>
          <w:color w:val="auto"/>
          <w:lang w:val="en-US"/>
        </w:rPr>
        <w:t>capecitabine</w:t>
      </w:r>
      <w:proofErr w:type="spellEnd"/>
      <w:r w:rsidR="004D1483" w:rsidRPr="00FF4749">
        <w:rPr>
          <w:rFonts w:ascii="Book Antiqua" w:hAnsi="Book Antiqua" w:cs="Times New Roman"/>
          <w:vertAlign w:val="superscript"/>
          <w:lang w:val="en-US"/>
        </w:rPr>
        <w:t>[1</w:t>
      </w:r>
      <w:r w:rsidR="002A166C" w:rsidRPr="00FF4749">
        <w:rPr>
          <w:rFonts w:ascii="Book Antiqua" w:hAnsi="Book Antiqua" w:cs="Times New Roman"/>
          <w:vertAlign w:val="superscript"/>
          <w:lang w:val="en-US"/>
        </w:rPr>
        <w:t>9</w:t>
      </w:r>
      <w:r w:rsidR="000722CD" w:rsidRPr="00FF4749">
        <w:rPr>
          <w:rFonts w:ascii="Book Antiqua" w:hAnsi="Book Antiqua" w:cs="Times New Roman"/>
          <w:vertAlign w:val="superscript"/>
          <w:lang w:val="en-US"/>
        </w:rPr>
        <w:t>,</w:t>
      </w:r>
      <w:r w:rsidR="002A166C" w:rsidRPr="00FF4749">
        <w:rPr>
          <w:rFonts w:ascii="Book Antiqua" w:hAnsi="Book Antiqua" w:cs="Times New Roman"/>
          <w:vertAlign w:val="superscript"/>
          <w:lang w:val="en-US"/>
        </w:rPr>
        <w:t>20</w:t>
      </w:r>
      <w:r w:rsidR="004D1483" w:rsidRPr="00FF4749">
        <w:rPr>
          <w:rFonts w:ascii="Book Antiqua" w:hAnsi="Book Antiqua" w:cs="Times New Roman"/>
          <w:vertAlign w:val="superscript"/>
          <w:lang w:val="en-US"/>
        </w:rPr>
        <w:t>]</w:t>
      </w:r>
      <w:r w:rsidR="004D1483" w:rsidRPr="00FF4749">
        <w:rPr>
          <w:rFonts w:ascii="Book Antiqua" w:hAnsi="Book Antiqua" w:cs="Times New Roman"/>
          <w:color w:val="auto"/>
          <w:lang w:val="en-US"/>
        </w:rPr>
        <w:t xml:space="preserve"> </w:t>
      </w:r>
      <w:r w:rsidR="00881D8C" w:rsidRPr="00FF4749">
        <w:rPr>
          <w:rFonts w:ascii="Book Antiqua" w:hAnsi="Book Antiqua" w:cs="Times New Roman"/>
          <w:color w:val="auto"/>
          <w:lang w:val="en-US"/>
        </w:rPr>
        <w:t>and one</w:t>
      </w:r>
      <w:r w:rsidR="00315570" w:rsidRPr="00FF4749">
        <w:rPr>
          <w:rFonts w:ascii="Book Antiqua" w:hAnsi="Book Antiqua" w:cs="Times New Roman"/>
          <w:color w:val="auto"/>
          <w:lang w:val="en-US"/>
        </w:rPr>
        <w:t xml:space="preserve"> </w:t>
      </w:r>
      <w:r w:rsidRPr="00FF4749">
        <w:rPr>
          <w:rFonts w:ascii="Book Antiqua" w:hAnsi="Book Antiqua" w:cs="Times New Roman"/>
          <w:color w:val="auto"/>
          <w:lang w:val="en-US"/>
        </w:rPr>
        <w:t xml:space="preserve">with gemcitabine and/or </w:t>
      </w:r>
      <w:proofErr w:type="spellStart"/>
      <w:r w:rsidRPr="00FF4749">
        <w:rPr>
          <w:rFonts w:ascii="Book Antiqua" w:hAnsi="Book Antiqua" w:cs="Times New Roman"/>
          <w:color w:val="auto"/>
          <w:lang w:val="en-US"/>
        </w:rPr>
        <w:t>capecitabine</w:t>
      </w:r>
      <w:proofErr w:type="spellEnd"/>
      <w:r w:rsidR="00804C68" w:rsidRPr="00FF4749">
        <w:rPr>
          <w:rFonts w:ascii="Book Antiqua" w:hAnsi="Book Antiqua" w:cs="Times New Roman"/>
          <w:vertAlign w:val="superscript"/>
          <w:lang w:val="en-US"/>
        </w:rPr>
        <w:t>[</w:t>
      </w:r>
      <w:r w:rsidR="002A166C" w:rsidRPr="00FF4749">
        <w:rPr>
          <w:rFonts w:ascii="Book Antiqua" w:hAnsi="Book Antiqua" w:cs="Times New Roman"/>
          <w:vertAlign w:val="superscript"/>
          <w:lang w:val="en-US"/>
        </w:rPr>
        <w:t>2</w:t>
      </w:r>
      <w:r w:rsidR="00804C68" w:rsidRPr="00FF4749">
        <w:rPr>
          <w:rFonts w:ascii="Book Antiqua" w:hAnsi="Book Antiqua" w:cs="Times New Roman"/>
          <w:vertAlign w:val="superscript"/>
          <w:lang w:val="en-US"/>
        </w:rPr>
        <w:t>1]</w:t>
      </w:r>
      <w:r w:rsidR="00881D8C" w:rsidRPr="00FF4749">
        <w:rPr>
          <w:rFonts w:ascii="Book Antiqua" w:hAnsi="Book Antiqua" w:cs="Times New Roman"/>
          <w:color w:val="auto"/>
          <w:lang w:val="en-US"/>
        </w:rPr>
        <w:t>. In stage IV disease there was also</w:t>
      </w:r>
      <w:r w:rsidR="00315570" w:rsidRPr="00FF4749">
        <w:rPr>
          <w:rFonts w:ascii="Book Antiqua" w:hAnsi="Book Antiqua" w:cs="Times New Roman"/>
          <w:color w:val="auto"/>
          <w:lang w:val="en-US"/>
        </w:rPr>
        <w:t xml:space="preserve"> one trial</w:t>
      </w:r>
      <w:r w:rsidR="00881D8C" w:rsidRPr="00FF4749">
        <w:rPr>
          <w:rFonts w:ascii="Book Antiqua" w:hAnsi="Book Antiqua" w:cs="Times New Roman"/>
          <w:color w:val="auto"/>
          <w:lang w:val="en-US"/>
        </w:rPr>
        <w:t xml:space="preserve"> of </w:t>
      </w:r>
      <w:r w:rsidR="00433599" w:rsidRPr="00FF4749">
        <w:rPr>
          <w:rFonts w:ascii="Book Antiqua" w:hAnsi="Book Antiqua" w:cs="Times New Roman"/>
          <w:color w:val="auto"/>
          <w:lang w:val="en-US"/>
        </w:rPr>
        <w:t>s</w:t>
      </w:r>
      <w:r w:rsidR="00881D8C" w:rsidRPr="00FF4749">
        <w:rPr>
          <w:rFonts w:ascii="Book Antiqua" w:hAnsi="Book Antiqua" w:cs="Times New Roman"/>
          <w:color w:val="auto"/>
          <w:lang w:val="en-US"/>
        </w:rPr>
        <w:t>orafenib in combination with</w:t>
      </w:r>
      <w:r w:rsidRPr="00FF4749">
        <w:rPr>
          <w:rFonts w:ascii="Book Antiqua" w:hAnsi="Book Antiqua" w:cs="Times New Roman"/>
          <w:color w:val="auto"/>
          <w:lang w:val="en-US"/>
        </w:rPr>
        <w:t xml:space="preserve"> </w:t>
      </w:r>
      <w:proofErr w:type="spellStart"/>
      <w:r w:rsidRPr="00FF4749">
        <w:rPr>
          <w:rFonts w:ascii="Book Antiqua" w:hAnsi="Book Antiqua" w:cs="Times New Roman"/>
          <w:color w:val="auto"/>
          <w:lang w:val="en-US"/>
        </w:rPr>
        <w:t>vinorelbine</w:t>
      </w:r>
      <w:proofErr w:type="spellEnd"/>
      <w:r w:rsidR="00804C68" w:rsidRPr="00FF4749">
        <w:rPr>
          <w:rFonts w:ascii="Book Antiqua" w:hAnsi="Book Antiqua" w:cs="Times New Roman"/>
          <w:vertAlign w:val="superscript"/>
          <w:lang w:val="en-US"/>
        </w:rPr>
        <w:t>[2</w:t>
      </w:r>
      <w:r w:rsidR="002A166C" w:rsidRPr="00FF4749">
        <w:rPr>
          <w:rFonts w:ascii="Book Antiqua" w:hAnsi="Book Antiqua" w:cs="Times New Roman"/>
          <w:vertAlign w:val="superscript"/>
          <w:lang w:val="en-US"/>
        </w:rPr>
        <w:t>2</w:t>
      </w:r>
      <w:r w:rsidR="00804C68" w:rsidRPr="00FF4749">
        <w:rPr>
          <w:rFonts w:ascii="Book Antiqua" w:hAnsi="Book Antiqua" w:cs="Times New Roman"/>
          <w:vertAlign w:val="superscript"/>
          <w:lang w:val="en-US"/>
        </w:rPr>
        <w:t>]</w:t>
      </w:r>
      <w:r w:rsidRPr="00FF4749">
        <w:rPr>
          <w:rFonts w:ascii="Book Antiqua" w:hAnsi="Book Antiqua" w:cs="Times New Roman"/>
          <w:color w:val="auto"/>
          <w:lang w:val="en-US"/>
        </w:rPr>
        <w:t xml:space="preserve">, one with </w:t>
      </w:r>
      <w:proofErr w:type="spellStart"/>
      <w:r w:rsidRPr="00FF4749">
        <w:rPr>
          <w:rFonts w:ascii="Book Antiqua" w:hAnsi="Book Antiqua" w:cs="Times New Roman"/>
          <w:color w:val="auto"/>
          <w:lang w:val="en-US"/>
        </w:rPr>
        <w:t>bevacizumab</w:t>
      </w:r>
      <w:proofErr w:type="spellEnd"/>
      <w:r w:rsidR="002A166C" w:rsidRPr="00FF4749">
        <w:rPr>
          <w:rFonts w:ascii="Book Antiqua" w:hAnsi="Book Antiqua" w:cs="Times New Roman"/>
          <w:vertAlign w:val="superscript"/>
          <w:lang w:val="en-US"/>
        </w:rPr>
        <w:t>[23</w:t>
      </w:r>
      <w:r w:rsidR="00804C68" w:rsidRPr="00FF4749">
        <w:rPr>
          <w:rFonts w:ascii="Book Antiqua" w:hAnsi="Book Antiqua" w:cs="Times New Roman"/>
          <w:vertAlign w:val="superscript"/>
          <w:lang w:val="en-US"/>
        </w:rPr>
        <w:t>]</w:t>
      </w:r>
      <w:r w:rsidRPr="00FF4749">
        <w:rPr>
          <w:rFonts w:ascii="Book Antiqua" w:hAnsi="Book Antiqua" w:cs="Times New Roman"/>
          <w:color w:val="auto"/>
          <w:lang w:val="en-US"/>
        </w:rPr>
        <w:t xml:space="preserve">, one with </w:t>
      </w:r>
      <w:proofErr w:type="spellStart"/>
      <w:r w:rsidR="00C37575" w:rsidRPr="00FF4749">
        <w:rPr>
          <w:rFonts w:ascii="Book Antiqua" w:hAnsi="Book Antiqua" w:cs="Times New Roman"/>
          <w:color w:val="auto"/>
          <w:lang w:val="en-US"/>
        </w:rPr>
        <w:t>pemetrexed</w:t>
      </w:r>
      <w:proofErr w:type="spellEnd"/>
      <w:r w:rsidR="004B79FC" w:rsidRPr="00FF4749">
        <w:rPr>
          <w:rFonts w:ascii="Book Antiqua" w:hAnsi="Book Antiqua" w:cs="Times New Roman"/>
          <w:vertAlign w:val="superscript"/>
          <w:lang w:val="en-US"/>
        </w:rPr>
        <w:t>[1</w:t>
      </w:r>
      <w:r w:rsidR="002A166C" w:rsidRPr="00FF4749">
        <w:rPr>
          <w:rFonts w:ascii="Book Antiqua" w:hAnsi="Book Antiqua" w:cs="Times New Roman"/>
          <w:vertAlign w:val="superscript"/>
          <w:lang w:val="en-US"/>
        </w:rPr>
        <w:t>7</w:t>
      </w:r>
      <w:r w:rsidR="004B79FC" w:rsidRPr="00FF4749">
        <w:rPr>
          <w:rFonts w:ascii="Book Antiqua" w:hAnsi="Book Antiqua" w:cs="Times New Roman"/>
          <w:vertAlign w:val="superscript"/>
          <w:lang w:val="en-US"/>
        </w:rPr>
        <w:t>]</w:t>
      </w:r>
      <w:r w:rsidR="00315570" w:rsidRPr="00FF4749">
        <w:rPr>
          <w:rFonts w:ascii="Book Antiqua" w:hAnsi="Book Antiqua" w:cs="Times New Roman"/>
          <w:color w:val="auto"/>
          <w:lang w:val="en-US"/>
        </w:rPr>
        <w:t xml:space="preserve"> </w:t>
      </w:r>
      <w:r w:rsidRPr="00FF4749">
        <w:rPr>
          <w:rFonts w:ascii="Book Antiqua" w:hAnsi="Book Antiqua" w:cs="Times New Roman"/>
          <w:color w:val="auto"/>
          <w:lang w:val="en-US"/>
        </w:rPr>
        <w:t xml:space="preserve">and one with </w:t>
      </w:r>
      <w:proofErr w:type="spellStart"/>
      <w:r w:rsidRPr="00FF4749">
        <w:rPr>
          <w:rFonts w:ascii="Book Antiqua" w:hAnsi="Book Antiqua" w:cs="Times New Roman"/>
          <w:color w:val="auto"/>
          <w:lang w:val="en-US"/>
        </w:rPr>
        <w:t>ixabepilone</w:t>
      </w:r>
      <w:proofErr w:type="spellEnd"/>
      <w:r w:rsidR="00804C68" w:rsidRPr="00FF4749">
        <w:rPr>
          <w:rFonts w:ascii="Book Antiqua" w:hAnsi="Book Antiqua" w:cs="Times New Roman"/>
          <w:vertAlign w:val="superscript"/>
          <w:lang w:val="en-US"/>
        </w:rPr>
        <w:t>[2</w:t>
      </w:r>
      <w:r w:rsidR="002A166C" w:rsidRPr="00FF4749">
        <w:rPr>
          <w:rFonts w:ascii="Book Antiqua" w:hAnsi="Book Antiqua" w:cs="Times New Roman"/>
          <w:vertAlign w:val="superscript"/>
          <w:lang w:val="en-US"/>
        </w:rPr>
        <w:t>4</w:t>
      </w:r>
      <w:r w:rsidR="00804C68" w:rsidRPr="00FF4749">
        <w:rPr>
          <w:rFonts w:ascii="Book Antiqua" w:hAnsi="Book Antiqua" w:cs="Times New Roman"/>
          <w:vertAlign w:val="superscript"/>
          <w:lang w:val="en-US"/>
        </w:rPr>
        <w:t>]</w:t>
      </w:r>
      <w:r w:rsidR="00315570" w:rsidRPr="00FF4749">
        <w:rPr>
          <w:rFonts w:ascii="Book Antiqua" w:hAnsi="Book Antiqua" w:cs="Times New Roman"/>
          <w:color w:val="auto"/>
          <w:lang w:val="en-US"/>
        </w:rPr>
        <w:t xml:space="preserve">. </w:t>
      </w:r>
    </w:p>
    <w:p w:rsidR="00315570" w:rsidRPr="00FF4749" w:rsidRDefault="00881D8C" w:rsidP="00543F17">
      <w:pPr>
        <w:pStyle w:val="Default"/>
        <w:spacing w:line="360" w:lineRule="auto"/>
        <w:ind w:firstLineChars="200" w:firstLine="480"/>
        <w:jc w:val="both"/>
        <w:rPr>
          <w:rFonts w:ascii="Book Antiqua" w:hAnsi="Book Antiqua" w:cs="Times New Roman"/>
          <w:color w:val="auto"/>
          <w:lang w:val="en-US"/>
        </w:rPr>
      </w:pPr>
      <w:r w:rsidRPr="00FF4749">
        <w:rPr>
          <w:rFonts w:ascii="Book Antiqua" w:hAnsi="Book Antiqua" w:cs="Times New Roman"/>
          <w:color w:val="auto"/>
          <w:lang w:val="en-US"/>
        </w:rPr>
        <w:t>Regarding endocrine therapy in metastatic breast cancer, t</w:t>
      </w:r>
      <w:r w:rsidR="00315570" w:rsidRPr="00FF4749">
        <w:rPr>
          <w:rFonts w:ascii="Book Antiqua" w:hAnsi="Book Antiqua" w:cs="Times New Roman"/>
          <w:color w:val="auto"/>
          <w:lang w:val="en-US"/>
        </w:rPr>
        <w:t xml:space="preserve">here were </w:t>
      </w:r>
      <w:r w:rsidR="00992B56" w:rsidRPr="00FF4749">
        <w:rPr>
          <w:rFonts w:ascii="Book Antiqua" w:hAnsi="Book Antiqua" w:cs="Times New Roman"/>
          <w:color w:val="auto"/>
          <w:lang w:val="en-US"/>
        </w:rPr>
        <w:t xml:space="preserve">three trials </w:t>
      </w:r>
      <w:r w:rsidR="00315570" w:rsidRPr="00FF4749">
        <w:rPr>
          <w:rFonts w:ascii="Book Antiqua" w:hAnsi="Book Antiqua" w:cs="Times New Roman"/>
          <w:color w:val="auto"/>
          <w:lang w:val="en-US"/>
        </w:rPr>
        <w:t xml:space="preserve">evaluating </w:t>
      </w:r>
      <w:r w:rsidR="00433599" w:rsidRPr="00FF4749">
        <w:rPr>
          <w:rFonts w:ascii="Book Antiqua" w:hAnsi="Book Antiqua" w:cs="Times New Roman"/>
          <w:color w:val="auto"/>
          <w:lang w:val="en-US"/>
        </w:rPr>
        <w:t>s</w:t>
      </w:r>
      <w:r w:rsidR="00992B56" w:rsidRPr="00FF4749">
        <w:rPr>
          <w:rFonts w:ascii="Book Antiqua" w:hAnsi="Book Antiqua" w:cs="Times New Roman"/>
          <w:color w:val="auto"/>
          <w:lang w:val="en-US"/>
        </w:rPr>
        <w:t>orafenib in combination with endocrine therapy</w:t>
      </w:r>
      <w:r w:rsidRPr="00FF4749">
        <w:rPr>
          <w:rFonts w:ascii="Book Antiqua" w:hAnsi="Book Antiqua" w:cs="Times New Roman"/>
          <w:color w:val="auto"/>
          <w:lang w:val="en-US"/>
        </w:rPr>
        <w:t xml:space="preserve">: </w:t>
      </w:r>
      <w:r w:rsidR="00C37575" w:rsidRPr="00FF4749">
        <w:rPr>
          <w:rFonts w:ascii="Book Antiqua" w:hAnsi="Book Antiqua" w:cs="Times New Roman"/>
          <w:color w:val="auto"/>
          <w:lang w:val="en-US"/>
        </w:rPr>
        <w:t>O</w:t>
      </w:r>
      <w:r w:rsidRPr="00FF4749">
        <w:rPr>
          <w:rFonts w:ascii="Book Antiqua" w:hAnsi="Book Antiqua" w:cs="Times New Roman"/>
          <w:color w:val="auto"/>
          <w:lang w:val="en-US"/>
        </w:rPr>
        <w:t xml:space="preserve">ne in combination with </w:t>
      </w:r>
      <w:proofErr w:type="spellStart"/>
      <w:proofErr w:type="gramStart"/>
      <w:r w:rsidRPr="00FF4749">
        <w:rPr>
          <w:rFonts w:ascii="Book Antiqua" w:hAnsi="Book Antiqua" w:cs="Times New Roman"/>
          <w:color w:val="auto"/>
          <w:lang w:val="en-US"/>
        </w:rPr>
        <w:t>anastrozole</w:t>
      </w:r>
      <w:proofErr w:type="spellEnd"/>
      <w:r w:rsidR="004B79FC" w:rsidRPr="00FF4749">
        <w:rPr>
          <w:rFonts w:ascii="Book Antiqua" w:hAnsi="Book Antiqua" w:cs="Times New Roman"/>
          <w:vertAlign w:val="superscript"/>
          <w:lang w:val="en-US"/>
        </w:rPr>
        <w:t>[</w:t>
      </w:r>
      <w:proofErr w:type="gramEnd"/>
      <w:r w:rsidR="004B79FC" w:rsidRPr="00FF4749">
        <w:rPr>
          <w:rFonts w:ascii="Book Antiqua" w:hAnsi="Book Antiqua" w:cs="Times New Roman"/>
          <w:vertAlign w:val="superscript"/>
          <w:lang w:val="en-US"/>
        </w:rPr>
        <w:t>2</w:t>
      </w:r>
      <w:r w:rsidR="002A166C" w:rsidRPr="00FF4749">
        <w:rPr>
          <w:rFonts w:ascii="Book Antiqua" w:hAnsi="Book Antiqua" w:cs="Times New Roman"/>
          <w:vertAlign w:val="superscript"/>
          <w:lang w:val="en-US"/>
        </w:rPr>
        <w:t>5</w:t>
      </w:r>
      <w:r w:rsidR="004B79FC" w:rsidRPr="00FF4749">
        <w:rPr>
          <w:rFonts w:ascii="Book Antiqua" w:hAnsi="Book Antiqua" w:cs="Times New Roman"/>
          <w:vertAlign w:val="superscript"/>
          <w:lang w:val="en-US"/>
        </w:rPr>
        <w:t>]</w:t>
      </w:r>
      <w:r w:rsidR="00CB3C16" w:rsidRPr="00FF4749">
        <w:rPr>
          <w:rFonts w:ascii="Book Antiqua" w:hAnsi="Book Antiqua" w:cs="Times New Roman"/>
          <w:color w:val="auto"/>
          <w:lang w:val="en-US"/>
        </w:rPr>
        <w:t xml:space="preserve">, </w:t>
      </w:r>
      <w:r w:rsidRPr="00FF4749">
        <w:rPr>
          <w:rFonts w:ascii="Book Antiqua" w:hAnsi="Book Antiqua" w:cs="Times New Roman"/>
          <w:color w:val="auto"/>
          <w:lang w:val="en-US"/>
        </w:rPr>
        <w:t xml:space="preserve">one in combination with </w:t>
      </w:r>
      <w:proofErr w:type="spellStart"/>
      <w:r w:rsidRPr="00FF4749">
        <w:rPr>
          <w:rFonts w:ascii="Book Antiqua" w:hAnsi="Book Antiqua" w:cs="Times New Roman"/>
          <w:color w:val="auto"/>
          <w:lang w:val="en-US"/>
        </w:rPr>
        <w:t>tamoxifen</w:t>
      </w:r>
      <w:proofErr w:type="spellEnd"/>
      <w:r w:rsidRPr="00FF4749">
        <w:rPr>
          <w:rFonts w:ascii="Book Antiqua" w:hAnsi="Book Antiqua" w:cs="Times New Roman"/>
          <w:color w:val="auto"/>
          <w:lang w:val="en-US"/>
        </w:rPr>
        <w:t xml:space="preserve"> or </w:t>
      </w:r>
      <w:proofErr w:type="spellStart"/>
      <w:r w:rsidRPr="00FF4749">
        <w:rPr>
          <w:rFonts w:ascii="Book Antiqua" w:hAnsi="Book Antiqua" w:cs="Times New Roman"/>
          <w:color w:val="auto"/>
          <w:lang w:val="en-US"/>
        </w:rPr>
        <w:t>anastrozole</w:t>
      </w:r>
      <w:proofErr w:type="spellEnd"/>
      <w:r w:rsidRPr="00FF4749">
        <w:rPr>
          <w:rFonts w:ascii="Book Antiqua" w:hAnsi="Book Antiqua" w:cs="Times New Roman"/>
          <w:color w:val="auto"/>
          <w:lang w:val="en-US"/>
        </w:rPr>
        <w:t xml:space="preserve"> or </w:t>
      </w:r>
      <w:proofErr w:type="spellStart"/>
      <w:r w:rsidRPr="00FF4749">
        <w:rPr>
          <w:rFonts w:ascii="Book Antiqua" w:hAnsi="Book Antiqua" w:cs="Times New Roman"/>
          <w:color w:val="auto"/>
          <w:lang w:val="en-US"/>
        </w:rPr>
        <w:t>letrozol</w:t>
      </w:r>
      <w:r w:rsidR="000722CD" w:rsidRPr="00FF4749">
        <w:rPr>
          <w:rFonts w:ascii="Book Antiqua" w:hAnsi="Book Antiqua" w:cs="Times New Roman"/>
          <w:color w:val="auto"/>
          <w:lang w:val="en-US"/>
        </w:rPr>
        <w:t>e</w:t>
      </w:r>
      <w:proofErr w:type="spellEnd"/>
      <w:r w:rsidR="000722CD" w:rsidRPr="00FF4749">
        <w:rPr>
          <w:rFonts w:ascii="Book Antiqua" w:hAnsi="Book Antiqua" w:cs="Times New Roman"/>
          <w:color w:val="auto"/>
          <w:lang w:val="en-US"/>
        </w:rPr>
        <w:t xml:space="preserve"> or </w:t>
      </w:r>
      <w:proofErr w:type="spellStart"/>
      <w:r w:rsidR="000722CD" w:rsidRPr="00FF4749">
        <w:rPr>
          <w:rFonts w:ascii="Book Antiqua" w:hAnsi="Book Antiqua" w:cs="Times New Roman"/>
          <w:color w:val="auto"/>
          <w:lang w:val="en-US"/>
        </w:rPr>
        <w:lastRenderedPageBreak/>
        <w:t>exemestane</w:t>
      </w:r>
      <w:proofErr w:type="spellEnd"/>
      <w:r w:rsidR="000722CD" w:rsidRPr="00FF4749">
        <w:rPr>
          <w:rFonts w:ascii="Book Antiqua" w:hAnsi="Book Antiqua" w:cs="Times New Roman"/>
          <w:color w:val="auto"/>
          <w:lang w:val="en-US"/>
        </w:rPr>
        <w:t xml:space="preserve"> or </w:t>
      </w:r>
      <w:proofErr w:type="spellStart"/>
      <w:r w:rsidR="000722CD" w:rsidRPr="00FF4749">
        <w:rPr>
          <w:rFonts w:ascii="Book Antiqua" w:hAnsi="Book Antiqua" w:cs="Times New Roman"/>
          <w:color w:val="auto"/>
          <w:lang w:val="en-US"/>
        </w:rPr>
        <w:t>fluvestrant</w:t>
      </w:r>
      <w:proofErr w:type="spellEnd"/>
      <w:r w:rsidR="004B79FC" w:rsidRPr="00FF4749">
        <w:rPr>
          <w:rFonts w:ascii="Book Antiqua" w:hAnsi="Book Antiqua" w:cs="Times New Roman"/>
          <w:vertAlign w:val="superscript"/>
          <w:lang w:val="en-US"/>
        </w:rPr>
        <w:t>[2</w:t>
      </w:r>
      <w:r w:rsidR="002A166C" w:rsidRPr="00FF4749">
        <w:rPr>
          <w:rFonts w:ascii="Book Antiqua" w:hAnsi="Book Antiqua" w:cs="Times New Roman"/>
          <w:vertAlign w:val="superscript"/>
          <w:lang w:val="en-US"/>
        </w:rPr>
        <w:t>6</w:t>
      </w:r>
      <w:r w:rsidR="004B79FC" w:rsidRPr="00FF4749">
        <w:rPr>
          <w:rFonts w:ascii="Book Antiqua" w:hAnsi="Book Antiqua" w:cs="Times New Roman"/>
          <w:vertAlign w:val="superscript"/>
          <w:lang w:val="en-US"/>
        </w:rPr>
        <w:t xml:space="preserve">] </w:t>
      </w:r>
      <w:r w:rsidRPr="00FF4749">
        <w:rPr>
          <w:rFonts w:ascii="Book Antiqua" w:hAnsi="Book Antiqua" w:cs="Times New Roman"/>
          <w:color w:val="auto"/>
          <w:lang w:val="en-US"/>
        </w:rPr>
        <w:t xml:space="preserve">and one in combination with </w:t>
      </w:r>
      <w:proofErr w:type="spellStart"/>
      <w:r w:rsidRPr="00FF4749">
        <w:rPr>
          <w:rFonts w:ascii="Book Antiqua" w:hAnsi="Book Antiqua" w:cs="Times New Roman"/>
          <w:color w:val="auto"/>
          <w:lang w:val="en-US"/>
        </w:rPr>
        <w:t>letrozole</w:t>
      </w:r>
      <w:proofErr w:type="spellEnd"/>
      <w:r w:rsidR="004B79FC" w:rsidRPr="00FF4749">
        <w:rPr>
          <w:rFonts w:ascii="Book Antiqua" w:hAnsi="Book Antiqua" w:cs="Times New Roman"/>
          <w:vertAlign w:val="superscript"/>
          <w:lang w:val="en-US"/>
        </w:rPr>
        <w:t>[1</w:t>
      </w:r>
      <w:r w:rsidR="002A166C" w:rsidRPr="00FF4749">
        <w:rPr>
          <w:rFonts w:ascii="Book Antiqua" w:hAnsi="Book Antiqua" w:cs="Times New Roman"/>
          <w:vertAlign w:val="superscript"/>
          <w:lang w:val="en-US"/>
        </w:rPr>
        <w:t>7</w:t>
      </w:r>
      <w:r w:rsidR="004B79FC" w:rsidRPr="00FF4749">
        <w:rPr>
          <w:rFonts w:ascii="Book Antiqua" w:hAnsi="Book Antiqua" w:cs="Times New Roman"/>
          <w:vertAlign w:val="superscript"/>
          <w:lang w:val="en-US"/>
        </w:rPr>
        <w:t>]</w:t>
      </w:r>
      <w:r w:rsidRPr="00FF4749">
        <w:rPr>
          <w:rFonts w:ascii="Book Antiqua" w:hAnsi="Book Antiqua" w:cs="Times New Roman"/>
          <w:color w:val="auto"/>
          <w:lang w:val="en-US"/>
        </w:rPr>
        <w:t xml:space="preserve">. Finally, </w:t>
      </w:r>
      <w:r w:rsidR="00992B56" w:rsidRPr="00FF4749">
        <w:rPr>
          <w:rFonts w:ascii="Book Antiqua" w:hAnsi="Book Antiqua" w:cs="Times New Roman"/>
          <w:color w:val="auto"/>
          <w:lang w:val="en-US"/>
        </w:rPr>
        <w:t xml:space="preserve">two trials </w:t>
      </w:r>
      <w:r w:rsidRPr="00FF4749">
        <w:rPr>
          <w:rFonts w:ascii="Book Antiqua" w:hAnsi="Book Antiqua" w:cs="Times New Roman"/>
          <w:color w:val="auto"/>
          <w:lang w:val="en-US"/>
        </w:rPr>
        <w:t xml:space="preserve">were found, involving </w:t>
      </w:r>
      <w:r w:rsidR="00315570" w:rsidRPr="00FF4749">
        <w:rPr>
          <w:rFonts w:ascii="Book Antiqua" w:hAnsi="Book Antiqua" w:cs="Times New Roman"/>
          <w:color w:val="auto"/>
          <w:lang w:val="en-US"/>
        </w:rPr>
        <w:t>patients</w:t>
      </w:r>
      <w:r w:rsidR="00992B56" w:rsidRPr="00FF4749">
        <w:rPr>
          <w:rFonts w:ascii="Book Antiqua" w:hAnsi="Book Antiqua" w:cs="Times New Roman"/>
          <w:color w:val="auto"/>
          <w:lang w:val="en-US"/>
        </w:rPr>
        <w:t xml:space="preserve"> with brain metastases undergoing whole brain </w:t>
      </w:r>
      <w:proofErr w:type="gramStart"/>
      <w:r w:rsidR="00992B56" w:rsidRPr="00FF4749">
        <w:rPr>
          <w:rFonts w:ascii="Book Antiqua" w:hAnsi="Book Antiqua" w:cs="Times New Roman"/>
          <w:color w:val="auto"/>
          <w:lang w:val="en-US"/>
        </w:rPr>
        <w:t>radiotherapy</w:t>
      </w:r>
      <w:r w:rsidR="004B79FC" w:rsidRPr="00FF4749">
        <w:rPr>
          <w:rFonts w:ascii="Book Antiqua" w:hAnsi="Book Antiqua" w:cs="Times New Roman"/>
          <w:vertAlign w:val="superscript"/>
          <w:lang w:val="en-US"/>
        </w:rPr>
        <w:t>[</w:t>
      </w:r>
      <w:proofErr w:type="gramEnd"/>
      <w:r w:rsidR="004B79FC" w:rsidRPr="00FF4749">
        <w:rPr>
          <w:rFonts w:ascii="Book Antiqua" w:hAnsi="Book Antiqua" w:cs="Times New Roman"/>
          <w:vertAlign w:val="superscript"/>
          <w:lang w:val="en-US"/>
        </w:rPr>
        <w:t>1</w:t>
      </w:r>
      <w:r w:rsidR="002A166C" w:rsidRPr="00FF4749">
        <w:rPr>
          <w:rFonts w:ascii="Book Antiqua" w:hAnsi="Book Antiqua" w:cs="Times New Roman"/>
          <w:vertAlign w:val="superscript"/>
          <w:lang w:val="en-US"/>
        </w:rPr>
        <w:t>7</w:t>
      </w:r>
      <w:r w:rsidR="004B79FC" w:rsidRPr="00FF4749">
        <w:rPr>
          <w:rFonts w:ascii="Book Antiqua" w:hAnsi="Book Antiqua" w:cs="Times New Roman"/>
          <w:vertAlign w:val="superscript"/>
          <w:lang w:val="en-US"/>
        </w:rPr>
        <w:t>]</w:t>
      </w:r>
      <w:r w:rsidR="00992B56" w:rsidRPr="00FF4749">
        <w:rPr>
          <w:rFonts w:ascii="Book Antiqua" w:hAnsi="Book Antiqua" w:cs="Times New Roman"/>
          <w:color w:val="auto"/>
          <w:lang w:val="en-US"/>
        </w:rPr>
        <w:t xml:space="preserve">. </w:t>
      </w:r>
    </w:p>
    <w:p w:rsidR="00992B56" w:rsidRPr="00FF4749" w:rsidRDefault="00992B56" w:rsidP="00543F17">
      <w:pPr>
        <w:pStyle w:val="Default"/>
        <w:spacing w:line="360" w:lineRule="auto"/>
        <w:ind w:firstLineChars="200" w:firstLine="480"/>
        <w:jc w:val="both"/>
        <w:rPr>
          <w:rFonts w:ascii="Book Antiqua" w:hAnsi="Book Antiqua" w:cs="Times New Roman"/>
          <w:color w:val="auto"/>
          <w:lang w:val="en-US"/>
        </w:rPr>
      </w:pPr>
      <w:r w:rsidRPr="00FF4749">
        <w:rPr>
          <w:rFonts w:ascii="Book Antiqua" w:hAnsi="Book Antiqua" w:cs="Times New Roman"/>
          <w:color w:val="auto"/>
          <w:lang w:val="en-US"/>
        </w:rPr>
        <w:t xml:space="preserve">In </w:t>
      </w:r>
      <w:r w:rsidR="000F234D" w:rsidRPr="00FF4749">
        <w:rPr>
          <w:rFonts w:ascii="Book Antiqua" w:hAnsi="Book Antiqua" w:cs="Times New Roman"/>
          <w:color w:val="auto"/>
          <w:lang w:val="en-US"/>
        </w:rPr>
        <w:t>breast cancer stages I-</w:t>
      </w:r>
      <w:r w:rsidR="00315570" w:rsidRPr="00FF4749">
        <w:rPr>
          <w:rFonts w:ascii="Book Antiqua" w:hAnsi="Book Antiqua" w:cs="Times New Roman"/>
          <w:color w:val="auto"/>
          <w:lang w:val="en-US"/>
        </w:rPr>
        <w:t>III</w:t>
      </w:r>
      <w:r w:rsidRPr="00FF4749">
        <w:rPr>
          <w:rFonts w:ascii="Book Antiqua" w:hAnsi="Book Antiqua" w:cs="Times New Roman"/>
          <w:color w:val="auto"/>
          <w:lang w:val="en-US"/>
        </w:rPr>
        <w:t xml:space="preserve">, there was one trial of </w:t>
      </w:r>
      <w:r w:rsidR="00433599" w:rsidRPr="00FF4749">
        <w:rPr>
          <w:rFonts w:ascii="Book Antiqua" w:hAnsi="Book Antiqua" w:cs="Times New Roman"/>
          <w:color w:val="auto"/>
          <w:lang w:val="en-US"/>
        </w:rPr>
        <w:t>s</w:t>
      </w:r>
      <w:r w:rsidRPr="00FF4749">
        <w:rPr>
          <w:rFonts w:ascii="Book Antiqua" w:hAnsi="Book Antiqua" w:cs="Times New Roman"/>
          <w:color w:val="auto"/>
          <w:lang w:val="en-US"/>
        </w:rPr>
        <w:t xml:space="preserve">orafenib added to standard </w:t>
      </w:r>
      <w:r w:rsidR="00315570" w:rsidRPr="00FF4749">
        <w:rPr>
          <w:rFonts w:ascii="Book Antiqua" w:hAnsi="Book Antiqua" w:cs="Times New Roman"/>
          <w:color w:val="auto"/>
          <w:lang w:val="en-US"/>
        </w:rPr>
        <w:t xml:space="preserve">AC-T </w:t>
      </w:r>
      <w:r w:rsidRPr="00FF4749">
        <w:rPr>
          <w:rFonts w:ascii="Book Antiqua" w:hAnsi="Book Antiqua" w:cs="Times New Roman"/>
          <w:color w:val="auto"/>
          <w:lang w:val="en-US"/>
        </w:rPr>
        <w:t>chemotherapy in the adjuvant setting</w:t>
      </w:r>
      <w:r w:rsidR="004B79FC" w:rsidRPr="00FF4749">
        <w:rPr>
          <w:rFonts w:ascii="Book Antiqua" w:hAnsi="Book Antiqua" w:cs="Times New Roman"/>
          <w:vertAlign w:val="superscript"/>
          <w:lang w:val="en-US"/>
        </w:rPr>
        <w:t>[2</w:t>
      </w:r>
      <w:r w:rsidR="002A166C" w:rsidRPr="00FF4749">
        <w:rPr>
          <w:rFonts w:ascii="Book Antiqua" w:hAnsi="Book Antiqua" w:cs="Times New Roman"/>
          <w:vertAlign w:val="superscript"/>
          <w:lang w:val="en-US"/>
        </w:rPr>
        <w:t>7</w:t>
      </w:r>
      <w:r w:rsidR="004B79FC" w:rsidRPr="00FF4749">
        <w:rPr>
          <w:rFonts w:ascii="Book Antiqua" w:hAnsi="Book Antiqua" w:cs="Times New Roman"/>
          <w:vertAlign w:val="superscript"/>
          <w:lang w:val="en-US"/>
        </w:rPr>
        <w:t>]</w:t>
      </w:r>
      <w:r w:rsidRPr="00FF4749">
        <w:rPr>
          <w:rFonts w:ascii="Book Antiqua" w:hAnsi="Book Antiqua" w:cs="Times New Roman"/>
          <w:color w:val="auto"/>
          <w:lang w:val="en-US"/>
        </w:rPr>
        <w:t>, and two trials in the neoadjuvant setting</w:t>
      </w:r>
      <w:r w:rsidR="000B0F8B" w:rsidRPr="00FF4749">
        <w:rPr>
          <w:rFonts w:ascii="Book Antiqua" w:hAnsi="Book Antiqua" w:cs="Times New Roman"/>
          <w:color w:val="auto"/>
          <w:lang w:val="en-US"/>
        </w:rPr>
        <w:t xml:space="preserve"> in stages II-III</w:t>
      </w:r>
      <w:r w:rsidRPr="00FF4749">
        <w:rPr>
          <w:rFonts w:ascii="Book Antiqua" w:hAnsi="Book Antiqua" w:cs="Times New Roman"/>
          <w:color w:val="auto"/>
          <w:lang w:val="en-US"/>
        </w:rPr>
        <w:t xml:space="preserve">, one in combination with standard </w:t>
      </w:r>
      <w:r w:rsidR="008F401E" w:rsidRPr="00FF4749">
        <w:rPr>
          <w:rFonts w:ascii="Book Antiqua" w:hAnsi="Book Antiqua" w:cs="Times New Roman"/>
          <w:color w:val="auto"/>
          <w:lang w:val="en-US"/>
        </w:rPr>
        <w:t xml:space="preserve">EC-T </w:t>
      </w:r>
      <w:r w:rsidR="000722CD" w:rsidRPr="00FF4749">
        <w:rPr>
          <w:rFonts w:ascii="Book Antiqua" w:hAnsi="Book Antiqua" w:cs="Times New Roman"/>
          <w:color w:val="auto"/>
          <w:lang w:val="en-US"/>
        </w:rPr>
        <w:t>chemotherapy</w:t>
      </w:r>
      <w:r w:rsidR="004B79FC" w:rsidRPr="00FF4749">
        <w:rPr>
          <w:rFonts w:ascii="Book Antiqua" w:hAnsi="Book Antiqua" w:cs="Times New Roman"/>
          <w:vertAlign w:val="superscript"/>
          <w:lang w:val="en-US"/>
        </w:rPr>
        <w:t>[2</w:t>
      </w:r>
      <w:r w:rsidR="002A166C" w:rsidRPr="00FF4749">
        <w:rPr>
          <w:rFonts w:ascii="Book Antiqua" w:hAnsi="Book Antiqua" w:cs="Times New Roman"/>
          <w:vertAlign w:val="superscript"/>
          <w:lang w:val="en-US"/>
        </w:rPr>
        <w:t>8</w:t>
      </w:r>
      <w:r w:rsidR="004B79FC" w:rsidRPr="00FF4749">
        <w:rPr>
          <w:rFonts w:ascii="Book Antiqua" w:hAnsi="Book Antiqua" w:cs="Times New Roman"/>
          <w:vertAlign w:val="superscript"/>
          <w:lang w:val="en-US"/>
        </w:rPr>
        <w:t>]</w:t>
      </w:r>
      <w:r w:rsidR="00315570" w:rsidRPr="00FF4749">
        <w:rPr>
          <w:rFonts w:ascii="Book Antiqua" w:hAnsi="Book Antiqua" w:cs="Times New Roman"/>
          <w:color w:val="auto"/>
          <w:lang w:val="en-US"/>
        </w:rPr>
        <w:t xml:space="preserve"> </w:t>
      </w:r>
      <w:r w:rsidRPr="00FF4749">
        <w:rPr>
          <w:rFonts w:ascii="Book Antiqua" w:hAnsi="Book Antiqua" w:cs="Times New Roman"/>
          <w:color w:val="auto"/>
          <w:lang w:val="en-US"/>
        </w:rPr>
        <w:t xml:space="preserve">and one in combination with </w:t>
      </w:r>
      <w:proofErr w:type="spellStart"/>
      <w:r w:rsidRPr="00FF4749">
        <w:rPr>
          <w:rFonts w:ascii="Book Antiqua" w:hAnsi="Book Antiqua" w:cs="Times New Roman"/>
          <w:color w:val="auto"/>
          <w:lang w:val="en-US"/>
        </w:rPr>
        <w:t>letrozole</w:t>
      </w:r>
      <w:proofErr w:type="spellEnd"/>
      <w:r w:rsidRPr="00FF4749">
        <w:rPr>
          <w:rFonts w:ascii="Book Antiqua" w:hAnsi="Book Antiqua" w:cs="Times New Roman"/>
          <w:color w:val="auto"/>
          <w:lang w:val="en-US"/>
        </w:rPr>
        <w:t xml:space="preserve"> and cyclophosphamide</w:t>
      </w:r>
      <w:r w:rsidR="004B79FC" w:rsidRPr="00FF4749">
        <w:rPr>
          <w:rFonts w:ascii="Book Antiqua" w:hAnsi="Book Antiqua" w:cs="Times New Roman"/>
          <w:vertAlign w:val="superscript"/>
          <w:lang w:val="en-US"/>
        </w:rPr>
        <w:t>[2</w:t>
      </w:r>
      <w:r w:rsidR="002A166C" w:rsidRPr="00FF4749">
        <w:rPr>
          <w:rFonts w:ascii="Book Antiqua" w:hAnsi="Book Antiqua" w:cs="Times New Roman"/>
          <w:vertAlign w:val="superscript"/>
          <w:lang w:val="en-US"/>
        </w:rPr>
        <w:t>9</w:t>
      </w:r>
      <w:r w:rsidR="004B79FC" w:rsidRPr="00FF4749">
        <w:rPr>
          <w:rFonts w:ascii="Book Antiqua" w:hAnsi="Book Antiqua" w:cs="Times New Roman"/>
          <w:vertAlign w:val="superscript"/>
          <w:lang w:val="en-US"/>
        </w:rPr>
        <w:t>]</w:t>
      </w:r>
      <w:r w:rsidR="00CB3C16" w:rsidRPr="00FF4749">
        <w:rPr>
          <w:rFonts w:ascii="Book Antiqua" w:hAnsi="Book Antiqua" w:cs="Times New Roman"/>
          <w:color w:val="auto"/>
          <w:lang w:val="en-US"/>
        </w:rPr>
        <w:t>.</w:t>
      </w:r>
    </w:p>
    <w:p w:rsidR="00692FE2" w:rsidRPr="00FF4749" w:rsidRDefault="00692FE2" w:rsidP="00543F17">
      <w:pPr>
        <w:spacing w:after="0" w:line="360" w:lineRule="auto"/>
        <w:jc w:val="both"/>
        <w:rPr>
          <w:rFonts w:ascii="Book Antiqua" w:hAnsi="Book Antiqua" w:cs="Times New Roman"/>
          <w:sz w:val="24"/>
          <w:szCs w:val="24"/>
          <w:lang w:val="en-US" w:eastAsia="zh-CN"/>
        </w:rPr>
      </w:pPr>
    </w:p>
    <w:p w:rsidR="007A0499" w:rsidRPr="00FF4749" w:rsidRDefault="00692FE2" w:rsidP="00543F17">
      <w:pPr>
        <w:spacing w:after="0" w:line="360" w:lineRule="auto"/>
        <w:jc w:val="both"/>
        <w:rPr>
          <w:rFonts w:ascii="Book Antiqua" w:hAnsi="Book Antiqua" w:cs="Times New Roman"/>
          <w:sz w:val="24"/>
          <w:szCs w:val="24"/>
          <w:lang w:val="en-US"/>
        </w:rPr>
      </w:pPr>
      <w:r w:rsidRPr="00FF4749">
        <w:rPr>
          <w:rFonts w:ascii="Book Antiqua" w:hAnsi="Book Antiqua" w:cs="Times New Roman"/>
          <w:b/>
          <w:sz w:val="24"/>
          <w:szCs w:val="24"/>
          <w:lang w:val="en-US"/>
        </w:rPr>
        <w:t>DISCUSSION</w:t>
      </w:r>
    </w:p>
    <w:p w:rsidR="0027382D" w:rsidRPr="00FF4749" w:rsidRDefault="0027382D" w:rsidP="00543F17">
      <w:pPr>
        <w:autoSpaceDE w:val="0"/>
        <w:autoSpaceDN w:val="0"/>
        <w:adjustRightInd w:val="0"/>
        <w:spacing w:after="0"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 xml:space="preserve">Sorafenib, a multiple tyrosine kinase inhibitor, is an orally administered small molecule, which has been evaluated in numerous clinical trials in breast cancer patients. The present study aimed to clarify the current role of </w:t>
      </w:r>
      <w:r w:rsidR="00433599" w:rsidRPr="00FF4749">
        <w:rPr>
          <w:rFonts w:ascii="Book Antiqua" w:hAnsi="Book Antiqua" w:cs="Times New Roman"/>
          <w:sz w:val="24"/>
          <w:szCs w:val="24"/>
          <w:lang w:val="en-US"/>
        </w:rPr>
        <w:t>s</w:t>
      </w:r>
      <w:r w:rsidRPr="00FF4749">
        <w:rPr>
          <w:rFonts w:ascii="Book Antiqua" w:hAnsi="Book Antiqua" w:cs="Times New Roman"/>
          <w:sz w:val="24"/>
          <w:szCs w:val="24"/>
          <w:lang w:val="en-US"/>
        </w:rPr>
        <w:t xml:space="preserve">orafenib in breast cancer treatment. </w:t>
      </w:r>
    </w:p>
    <w:p w:rsidR="00040B05" w:rsidRPr="00FF4749" w:rsidRDefault="0027382D" w:rsidP="00543F17">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FF4749">
        <w:rPr>
          <w:rFonts w:ascii="Book Antiqua" w:hAnsi="Book Antiqua" w:cs="Times New Roman"/>
          <w:sz w:val="24"/>
          <w:szCs w:val="24"/>
          <w:lang w:val="en-US"/>
        </w:rPr>
        <w:t xml:space="preserve">Most clinical trials identified in our study involved patients with </w:t>
      </w:r>
      <w:r w:rsidR="00A866CC" w:rsidRPr="00FF4749">
        <w:rPr>
          <w:rFonts w:ascii="Book Antiqua" w:hAnsi="Book Antiqua" w:cs="Times New Roman"/>
          <w:sz w:val="24"/>
          <w:szCs w:val="24"/>
          <w:lang w:val="en-US"/>
        </w:rPr>
        <w:t xml:space="preserve">advanced and/or </w:t>
      </w:r>
      <w:r w:rsidRPr="00FF4749">
        <w:rPr>
          <w:rFonts w:ascii="Book Antiqua" w:hAnsi="Book Antiqua" w:cs="Times New Roman"/>
          <w:sz w:val="24"/>
          <w:szCs w:val="24"/>
          <w:lang w:val="en-US"/>
        </w:rPr>
        <w:t xml:space="preserve">metastatic breast cancer. Sorafenib as a single agent was administered in two phase </w:t>
      </w:r>
      <w:r w:rsidR="00183F7A" w:rsidRPr="00FF4749">
        <w:rPr>
          <w:rFonts w:ascii="Book Antiqua" w:hAnsi="Book Antiqua" w:cs="Times New Roman"/>
          <w:sz w:val="24"/>
          <w:szCs w:val="24"/>
          <w:lang w:val="en-US"/>
        </w:rPr>
        <w:t>II clinical trials involving 23</w:t>
      </w:r>
      <w:r w:rsidR="004B79FC" w:rsidRPr="00FF4749">
        <w:rPr>
          <w:rFonts w:ascii="Book Antiqua" w:eastAsia="Times New Roman" w:hAnsi="Book Antiqua" w:cs="Times New Roman"/>
          <w:sz w:val="24"/>
          <w:szCs w:val="24"/>
          <w:vertAlign w:val="superscript"/>
          <w:lang w:val="en-US" w:eastAsia="el-GR"/>
        </w:rPr>
        <w:t>[1</w:t>
      </w:r>
      <w:r w:rsidR="002A166C" w:rsidRPr="00FF4749">
        <w:rPr>
          <w:rFonts w:ascii="Book Antiqua" w:eastAsia="Times New Roman" w:hAnsi="Book Antiqua" w:cs="Times New Roman"/>
          <w:sz w:val="24"/>
          <w:szCs w:val="24"/>
          <w:vertAlign w:val="superscript"/>
          <w:lang w:val="en-US" w:eastAsia="el-GR"/>
        </w:rPr>
        <w:t>4</w:t>
      </w:r>
      <w:r w:rsidR="004B79FC" w:rsidRPr="00FF4749">
        <w:rPr>
          <w:rFonts w:ascii="Book Antiqua" w:eastAsia="Times New Roman" w:hAnsi="Book Antiqua" w:cs="Times New Roman"/>
          <w:sz w:val="24"/>
          <w:szCs w:val="24"/>
          <w:vertAlign w:val="superscript"/>
          <w:lang w:val="en-US" w:eastAsia="el-GR"/>
        </w:rPr>
        <w:t>]</w:t>
      </w:r>
      <w:r w:rsidR="004B79FC" w:rsidRPr="00FF4749">
        <w:rPr>
          <w:rFonts w:ascii="Book Antiqua" w:hAnsi="Book Antiqua" w:cs="Times New Roman"/>
          <w:sz w:val="24"/>
          <w:szCs w:val="24"/>
          <w:lang w:val="en-US"/>
        </w:rPr>
        <w:t xml:space="preserve"> </w:t>
      </w:r>
      <w:r w:rsidR="00183F7A" w:rsidRPr="00FF4749">
        <w:rPr>
          <w:rFonts w:ascii="Book Antiqua" w:hAnsi="Book Antiqua" w:cs="Times New Roman"/>
          <w:sz w:val="24"/>
          <w:szCs w:val="24"/>
          <w:lang w:val="en-US"/>
        </w:rPr>
        <w:t xml:space="preserve">and 54 </w:t>
      </w:r>
      <w:proofErr w:type="gramStart"/>
      <w:r w:rsidR="00183F7A" w:rsidRPr="00FF4749">
        <w:rPr>
          <w:rFonts w:ascii="Book Antiqua" w:hAnsi="Book Antiqua" w:cs="Times New Roman"/>
          <w:sz w:val="24"/>
          <w:szCs w:val="24"/>
          <w:lang w:val="en-US"/>
        </w:rPr>
        <w:t>patients</w:t>
      </w:r>
      <w:r w:rsidR="004B79FC" w:rsidRPr="00FF4749">
        <w:rPr>
          <w:rFonts w:ascii="Book Antiqua" w:eastAsia="Times New Roman" w:hAnsi="Book Antiqua" w:cs="Times New Roman"/>
          <w:sz w:val="24"/>
          <w:szCs w:val="24"/>
          <w:vertAlign w:val="superscript"/>
          <w:lang w:val="en-US" w:eastAsia="el-GR"/>
        </w:rPr>
        <w:t>[</w:t>
      </w:r>
      <w:proofErr w:type="gramEnd"/>
      <w:r w:rsidR="004B79FC" w:rsidRPr="00FF4749">
        <w:rPr>
          <w:rFonts w:ascii="Book Antiqua" w:eastAsia="Times New Roman" w:hAnsi="Book Antiqua" w:cs="Times New Roman"/>
          <w:sz w:val="24"/>
          <w:szCs w:val="24"/>
          <w:vertAlign w:val="superscript"/>
          <w:lang w:val="en-US" w:eastAsia="el-GR"/>
        </w:rPr>
        <w:t>1</w:t>
      </w:r>
      <w:r w:rsidR="002A166C" w:rsidRPr="00FF4749">
        <w:rPr>
          <w:rFonts w:ascii="Book Antiqua" w:eastAsia="Times New Roman" w:hAnsi="Book Antiqua" w:cs="Times New Roman"/>
          <w:sz w:val="24"/>
          <w:szCs w:val="24"/>
          <w:vertAlign w:val="superscript"/>
          <w:lang w:val="en-US" w:eastAsia="el-GR"/>
        </w:rPr>
        <w:t>5</w:t>
      </w:r>
      <w:r w:rsidR="004B79FC" w:rsidRPr="00FF4749">
        <w:rPr>
          <w:rFonts w:ascii="Book Antiqua" w:eastAsia="Times New Roman" w:hAnsi="Book Antiqua" w:cs="Times New Roman"/>
          <w:sz w:val="24"/>
          <w:szCs w:val="24"/>
          <w:vertAlign w:val="superscript"/>
          <w:lang w:val="en-US" w:eastAsia="el-GR"/>
        </w:rPr>
        <w:t>]</w:t>
      </w:r>
      <w:r w:rsidR="004B79FC" w:rsidRPr="00FF4749">
        <w:rPr>
          <w:rFonts w:ascii="Book Antiqua" w:hAnsi="Book Antiqua" w:cs="Times New Roman"/>
          <w:sz w:val="24"/>
          <w:szCs w:val="24"/>
          <w:lang w:val="en-US"/>
        </w:rPr>
        <w:t xml:space="preserve"> </w:t>
      </w:r>
      <w:r w:rsidRPr="00FF4749">
        <w:rPr>
          <w:rFonts w:ascii="Book Antiqua" w:hAnsi="Book Antiqua" w:cs="Times New Roman"/>
          <w:sz w:val="24"/>
          <w:szCs w:val="24"/>
          <w:lang w:val="en-US"/>
        </w:rPr>
        <w:t xml:space="preserve">with stage IV breast cancer; in both studies, toxicity was </w:t>
      </w:r>
      <w:r w:rsidR="00E07387" w:rsidRPr="00FF4749">
        <w:rPr>
          <w:rFonts w:ascii="Book Antiqua" w:hAnsi="Book Antiqua" w:cs="Times New Roman"/>
          <w:sz w:val="24"/>
          <w:szCs w:val="24"/>
          <w:lang w:val="en-US"/>
        </w:rPr>
        <w:t xml:space="preserve">clinically </w:t>
      </w:r>
      <w:r w:rsidRPr="00FF4749">
        <w:rPr>
          <w:rFonts w:ascii="Book Antiqua" w:hAnsi="Book Antiqua" w:cs="Times New Roman"/>
          <w:sz w:val="24"/>
          <w:szCs w:val="24"/>
          <w:lang w:val="en-US"/>
        </w:rPr>
        <w:t>manageable</w:t>
      </w:r>
      <w:r w:rsidR="00E07387" w:rsidRPr="00FF4749">
        <w:rPr>
          <w:rFonts w:ascii="Book Antiqua" w:hAnsi="Book Antiqua" w:cs="Times New Roman"/>
          <w:sz w:val="24"/>
          <w:szCs w:val="24"/>
          <w:lang w:val="en-US"/>
        </w:rPr>
        <w:t>,</w:t>
      </w:r>
      <w:r w:rsidRPr="00FF4749">
        <w:rPr>
          <w:rFonts w:ascii="Book Antiqua" w:hAnsi="Book Antiqua" w:cs="Times New Roman"/>
          <w:sz w:val="24"/>
          <w:szCs w:val="24"/>
          <w:lang w:val="en-US"/>
        </w:rPr>
        <w:t xml:space="preserve"> whereas efficacy was limited, precluding future application of </w:t>
      </w:r>
      <w:proofErr w:type="spellStart"/>
      <w:r w:rsidR="00433599" w:rsidRPr="00FF4749">
        <w:rPr>
          <w:rFonts w:ascii="Book Antiqua" w:hAnsi="Book Antiqua" w:cs="Times New Roman"/>
          <w:sz w:val="24"/>
          <w:szCs w:val="24"/>
          <w:lang w:val="en-US"/>
        </w:rPr>
        <w:t>s</w:t>
      </w:r>
      <w:r w:rsidRPr="00FF4749">
        <w:rPr>
          <w:rFonts w:ascii="Book Antiqua" w:hAnsi="Book Antiqua" w:cs="Times New Roman"/>
          <w:sz w:val="24"/>
          <w:szCs w:val="24"/>
          <w:lang w:val="en-US"/>
        </w:rPr>
        <w:t>orafenib</w:t>
      </w:r>
      <w:proofErr w:type="spellEnd"/>
      <w:r w:rsidRPr="00FF4749">
        <w:rPr>
          <w:rFonts w:ascii="Book Antiqua" w:hAnsi="Book Antiqua" w:cs="Times New Roman"/>
          <w:sz w:val="24"/>
          <w:szCs w:val="24"/>
          <w:lang w:val="en-US"/>
        </w:rPr>
        <w:t xml:space="preserve"> monotherapy in breast cancer.</w:t>
      </w:r>
      <w:r w:rsidR="00550573" w:rsidRPr="00FF4749">
        <w:rPr>
          <w:rFonts w:ascii="Book Antiqua" w:hAnsi="Book Antiqua" w:cs="Times New Roman"/>
          <w:sz w:val="24"/>
          <w:szCs w:val="24"/>
          <w:lang w:val="en-US"/>
        </w:rPr>
        <w:t xml:space="preserve"> </w:t>
      </w:r>
    </w:p>
    <w:p w:rsidR="005C4194" w:rsidRPr="00FF4749" w:rsidRDefault="00040B05" w:rsidP="00543F17">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FF4749">
        <w:rPr>
          <w:rFonts w:ascii="Book Antiqua" w:hAnsi="Book Antiqua" w:cs="Times New Roman"/>
          <w:sz w:val="24"/>
          <w:szCs w:val="24"/>
          <w:lang w:val="en-US"/>
        </w:rPr>
        <w:t xml:space="preserve">In a </w:t>
      </w:r>
      <w:r w:rsidR="00D26998" w:rsidRPr="00FF4749">
        <w:rPr>
          <w:rFonts w:ascii="Book Antiqua" w:hAnsi="Book Antiqua" w:cs="Times New Roman"/>
          <w:sz w:val="24"/>
          <w:szCs w:val="24"/>
          <w:lang w:val="en-US"/>
        </w:rPr>
        <w:t xml:space="preserve">multi-national, </w:t>
      </w:r>
      <w:r w:rsidRPr="00FF4749">
        <w:rPr>
          <w:rFonts w:ascii="Book Antiqua" w:hAnsi="Book Antiqua" w:cs="Times New Roman"/>
          <w:sz w:val="24"/>
          <w:szCs w:val="24"/>
          <w:lang w:val="en-US"/>
        </w:rPr>
        <w:t xml:space="preserve">randomized, placebo-controlled trial, involving 237 patients with metastatic breast cancer, </w:t>
      </w:r>
      <w:r w:rsidR="00433599" w:rsidRPr="00FF4749">
        <w:rPr>
          <w:rFonts w:ascii="Book Antiqua" w:hAnsi="Book Antiqua" w:cs="Times New Roman"/>
          <w:sz w:val="24"/>
          <w:szCs w:val="24"/>
          <w:lang w:val="en-US"/>
        </w:rPr>
        <w:t>s</w:t>
      </w:r>
      <w:r w:rsidRPr="00FF4749">
        <w:rPr>
          <w:rFonts w:ascii="Book Antiqua" w:hAnsi="Book Antiqua" w:cs="Times New Roman"/>
          <w:sz w:val="24"/>
          <w:szCs w:val="24"/>
          <w:lang w:val="en-US"/>
        </w:rPr>
        <w:t>o</w:t>
      </w:r>
      <w:r w:rsidR="00183F7A" w:rsidRPr="00FF4749">
        <w:rPr>
          <w:rFonts w:ascii="Book Antiqua" w:hAnsi="Book Antiqua" w:cs="Times New Roman"/>
          <w:sz w:val="24"/>
          <w:szCs w:val="24"/>
          <w:lang w:val="en-US"/>
        </w:rPr>
        <w:t>rafenib was added to paclitaxel</w:t>
      </w:r>
      <w:r w:rsidR="004B79FC" w:rsidRPr="00FF4749">
        <w:rPr>
          <w:rFonts w:ascii="Book Antiqua" w:eastAsia="Times New Roman" w:hAnsi="Book Antiqua" w:cs="Times New Roman"/>
          <w:sz w:val="24"/>
          <w:szCs w:val="24"/>
          <w:vertAlign w:val="superscript"/>
          <w:lang w:val="en-US" w:eastAsia="el-GR"/>
        </w:rPr>
        <w:t>[1</w:t>
      </w:r>
      <w:r w:rsidR="002A166C" w:rsidRPr="00FF4749">
        <w:rPr>
          <w:rFonts w:ascii="Book Antiqua" w:eastAsia="Times New Roman" w:hAnsi="Book Antiqua" w:cs="Times New Roman"/>
          <w:sz w:val="24"/>
          <w:szCs w:val="24"/>
          <w:vertAlign w:val="superscript"/>
          <w:lang w:val="en-US" w:eastAsia="el-GR"/>
        </w:rPr>
        <w:t>6</w:t>
      </w:r>
      <w:r w:rsidR="004B79FC" w:rsidRPr="00FF4749">
        <w:rPr>
          <w:rFonts w:ascii="Book Antiqua" w:eastAsia="Times New Roman" w:hAnsi="Book Antiqua" w:cs="Times New Roman"/>
          <w:sz w:val="24"/>
          <w:szCs w:val="24"/>
          <w:vertAlign w:val="superscript"/>
          <w:lang w:val="en-US" w:eastAsia="el-GR"/>
        </w:rPr>
        <w:t>]</w:t>
      </w:r>
      <w:r w:rsidRPr="00FF4749">
        <w:rPr>
          <w:rFonts w:ascii="Book Antiqua" w:hAnsi="Book Antiqua" w:cs="Times New Roman"/>
          <w:sz w:val="24"/>
          <w:szCs w:val="24"/>
          <w:lang w:val="en-US"/>
        </w:rPr>
        <w:t xml:space="preserve">; toxicity was manageable </w:t>
      </w:r>
      <w:r w:rsidR="00D26998" w:rsidRPr="00FF4749">
        <w:rPr>
          <w:rFonts w:ascii="Book Antiqua" w:hAnsi="Book Antiqua" w:cs="Times New Roman"/>
          <w:sz w:val="24"/>
          <w:szCs w:val="24"/>
          <w:lang w:val="en-US"/>
        </w:rPr>
        <w:t>with dose reduction</w:t>
      </w:r>
      <w:r w:rsidR="00B25826" w:rsidRPr="00FF4749">
        <w:rPr>
          <w:rFonts w:ascii="Book Antiqua" w:hAnsi="Book Antiqua" w:cs="Times New Roman"/>
          <w:sz w:val="24"/>
          <w:szCs w:val="24"/>
          <w:lang w:val="en-US"/>
        </w:rPr>
        <w:t>;</w:t>
      </w:r>
      <w:r w:rsidR="00D26998" w:rsidRPr="00FF4749">
        <w:rPr>
          <w:rFonts w:ascii="Book Antiqua" w:hAnsi="Book Antiqua" w:cs="Times New Roman"/>
          <w:sz w:val="24"/>
          <w:szCs w:val="24"/>
          <w:lang w:val="en-US"/>
        </w:rPr>
        <w:t xml:space="preserve"> </w:t>
      </w:r>
      <w:r w:rsidR="00111A39" w:rsidRPr="00FF4749">
        <w:rPr>
          <w:rFonts w:ascii="Book Antiqua" w:hAnsi="Book Antiqua" w:cs="Times New Roman"/>
          <w:sz w:val="24"/>
          <w:szCs w:val="24"/>
          <w:lang w:val="en-US"/>
        </w:rPr>
        <w:t>time to progression and</w:t>
      </w:r>
      <w:r w:rsidR="00550573" w:rsidRPr="00FF4749">
        <w:rPr>
          <w:rFonts w:ascii="Book Antiqua" w:hAnsi="Book Antiqua" w:cs="Times New Roman"/>
          <w:sz w:val="24"/>
          <w:szCs w:val="24"/>
          <w:lang w:val="en-US"/>
        </w:rPr>
        <w:t xml:space="preserve"> </w:t>
      </w:r>
      <w:r w:rsidR="00111A39" w:rsidRPr="00FF4749">
        <w:rPr>
          <w:rFonts w:ascii="Book Antiqua" w:hAnsi="Book Antiqua" w:cs="Times New Roman"/>
          <w:sz w:val="24"/>
          <w:szCs w:val="24"/>
          <w:lang w:val="en-US"/>
        </w:rPr>
        <w:t xml:space="preserve">overall response </w:t>
      </w:r>
      <w:r w:rsidR="00D26998" w:rsidRPr="00FF4749">
        <w:rPr>
          <w:rFonts w:ascii="Book Antiqua" w:hAnsi="Book Antiqua" w:cs="Times New Roman"/>
          <w:sz w:val="24"/>
          <w:szCs w:val="24"/>
          <w:lang w:val="en-US"/>
        </w:rPr>
        <w:t>wer</w:t>
      </w:r>
      <w:r w:rsidR="00111A39" w:rsidRPr="00FF4749">
        <w:rPr>
          <w:rFonts w:ascii="Book Antiqua" w:hAnsi="Book Antiqua" w:cs="Times New Roman"/>
          <w:sz w:val="24"/>
          <w:szCs w:val="24"/>
          <w:lang w:val="en-US"/>
        </w:rPr>
        <w:t xml:space="preserve">e </w:t>
      </w:r>
      <w:r w:rsidR="00D26998" w:rsidRPr="00FF4749">
        <w:rPr>
          <w:rFonts w:ascii="Book Antiqua" w:hAnsi="Book Antiqua" w:cs="Times New Roman"/>
          <w:sz w:val="24"/>
          <w:szCs w:val="24"/>
          <w:lang w:val="en-US"/>
        </w:rPr>
        <w:t>significantly</w:t>
      </w:r>
      <w:r w:rsidRPr="00FF4749">
        <w:rPr>
          <w:rFonts w:ascii="Book Antiqua" w:hAnsi="Book Antiqua" w:cs="Times New Roman"/>
          <w:sz w:val="24"/>
          <w:szCs w:val="24"/>
          <w:lang w:val="en-US"/>
        </w:rPr>
        <w:t xml:space="preserve"> improved</w:t>
      </w:r>
      <w:r w:rsidR="00D26998" w:rsidRPr="00FF4749">
        <w:rPr>
          <w:rFonts w:ascii="Book Antiqua" w:hAnsi="Book Antiqua" w:cs="Times New Roman"/>
          <w:sz w:val="24"/>
          <w:szCs w:val="24"/>
          <w:lang w:val="en-US"/>
        </w:rPr>
        <w:t xml:space="preserve">; however progression-free survival and </w:t>
      </w:r>
      <w:r w:rsidRPr="00FF4749">
        <w:rPr>
          <w:rFonts w:ascii="Book Antiqua" w:hAnsi="Book Antiqua" w:cs="Times New Roman"/>
          <w:sz w:val="24"/>
          <w:szCs w:val="24"/>
          <w:lang w:val="en-US"/>
        </w:rPr>
        <w:t>overall survival</w:t>
      </w:r>
      <w:r w:rsidR="00D26998" w:rsidRPr="00FF4749">
        <w:rPr>
          <w:rFonts w:ascii="Book Antiqua" w:hAnsi="Book Antiqua" w:cs="Times New Roman"/>
          <w:sz w:val="24"/>
          <w:szCs w:val="24"/>
          <w:lang w:val="en-US"/>
        </w:rPr>
        <w:t xml:space="preserve"> did not differ significantly</w:t>
      </w:r>
      <w:r w:rsidRPr="00FF4749">
        <w:rPr>
          <w:rFonts w:ascii="Book Antiqua" w:hAnsi="Book Antiqua" w:cs="Times New Roman"/>
          <w:sz w:val="24"/>
          <w:szCs w:val="24"/>
          <w:lang w:val="en-US"/>
        </w:rPr>
        <w:t>.</w:t>
      </w:r>
      <w:r w:rsidR="0027382D" w:rsidRPr="00FF4749">
        <w:rPr>
          <w:rFonts w:ascii="Book Antiqua" w:hAnsi="Book Antiqua" w:cs="Times New Roman"/>
          <w:sz w:val="24"/>
          <w:szCs w:val="24"/>
          <w:lang w:val="en-US"/>
        </w:rPr>
        <w:t xml:space="preserve"> </w:t>
      </w:r>
      <w:r w:rsidRPr="00FF4749">
        <w:rPr>
          <w:rFonts w:ascii="Book Antiqua" w:hAnsi="Book Antiqua" w:cs="Times New Roman"/>
          <w:sz w:val="24"/>
          <w:szCs w:val="24"/>
          <w:lang w:val="en-US"/>
        </w:rPr>
        <w:t xml:space="preserve">Results from two ongoing randomized, placebo-controlled trials (NCT00622466 and </w:t>
      </w:r>
      <w:proofErr w:type="gramStart"/>
      <w:r w:rsidRPr="00FF4749">
        <w:rPr>
          <w:rFonts w:ascii="Book Antiqua" w:hAnsi="Book Antiqua" w:cs="Times New Roman"/>
          <w:sz w:val="24"/>
          <w:szCs w:val="24"/>
          <w:lang w:val="en-US"/>
        </w:rPr>
        <w:t>NCT00499525</w:t>
      </w:r>
      <w:r w:rsidR="004B79FC" w:rsidRPr="00FF4749">
        <w:rPr>
          <w:rFonts w:ascii="Book Antiqua" w:eastAsia="Times New Roman" w:hAnsi="Book Antiqua" w:cs="Times New Roman"/>
          <w:sz w:val="24"/>
          <w:szCs w:val="24"/>
          <w:vertAlign w:val="superscript"/>
          <w:lang w:val="en-US" w:eastAsia="el-GR"/>
        </w:rPr>
        <w:t>[</w:t>
      </w:r>
      <w:proofErr w:type="gramEnd"/>
      <w:r w:rsidR="004B79FC" w:rsidRPr="00FF4749">
        <w:rPr>
          <w:rFonts w:ascii="Book Antiqua" w:eastAsia="Times New Roman" w:hAnsi="Book Antiqua" w:cs="Times New Roman"/>
          <w:sz w:val="24"/>
          <w:szCs w:val="24"/>
          <w:vertAlign w:val="superscript"/>
          <w:lang w:val="en-US" w:eastAsia="el-GR"/>
        </w:rPr>
        <w:t>1</w:t>
      </w:r>
      <w:r w:rsidR="002A166C" w:rsidRPr="00FF4749">
        <w:rPr>
          <w:rFonts w:ascii="Book Antiqua" w:eastAsia="Times New Roman" w:hAnsi="Book Antiqua" w:cs="Times New Roman"/>
          <w:sz w:val="24"/>
          <w:szCs w:val="24"/>
          <w:vertAlign w:val="superscript"/>
          <w:lang w:val="en-US" w:eastAsia="el-GR"/>
        </w:rPr>
        <w:t>7</w:t>
      </w:r>
      <w:r w:rsidR="004B79FC" w:rsidRPr="00FF4749">
        <w:rPr>
          <w:rFonts w:ascii="Book Antiqua" w:eastAsia="Times New Roman" w:hAnsi="Book Antiqua" w:cs="Times New Roman"/>
          <w:sz w:val="24"/>
          <w:szCs w:val="24"/>
          <w:vertAlign w:val="superscript"/>
          <w:lang w:val="en-US" w:eastAsia="el-GR"/>
        </w:rPr>
        <w:t>]</w:t>
      </w:r>
      <w:r w:rsidRPr="00FF4749">
        <w:rPr>
          <w:rFonts w:ascii="Book Antiqua" w:hAnsi="Book Antiqua" w:cs="Times New Roman"/>
          <w:sz w:val="24"/>
          <w:szCs w:val="24"/>
          <w:lang w:val="en-US"/>
        </w:rPr>
        <w:t xml:space="preserve">) evaluating the same combination are awaited. In another randomized, placebo-controlled trial, </w:t>
      </w:r>
      <w:r w:rsidR="00AC2287" w:rsidRPr="00FF4749">
        <w:rPr>
          <w:rFonts w:ascii="Book Antiqua" w:hAnsi="Book Antiqua" w:cs="Times New Roman"/>
          <w:sz w:val="24"/>
          <w:szCs w:val="24"/>
          <w:lang w:val="en-US"/>
        </w:rPr>
        <w:t xml:space="preserve">published only in abstract form, </w:t>
      </w:r>
      <w:r w:rsidRPr="00FF4749">
        <w:rPr>
          <w:rFonts w:ascii="Book Antiqua" w:hAnsi="Book Antiqua" w:cs="Times New Roman"/>
          <w:sz w:val="24"/>
          <w:szCs w:val="24"/>
          <w:lang w:val="en-US"/>
        </w:rPr>
        <w:t>in</w:t>
      </w:r>
      <w:r w:rsidR="00AC2287" w:rsidRPr="00FF4749">
        <w:rPr>
          <w:rFonts w:ascii="Book Antiqua" w:hAnsi="Book Antiqua" w:cs="Times New Roman"/>
          <w:sz w:val="24"/>
          <w:szCs w:val="24"/>
          <w:lang w:val="en-US"/>
        </w:rPr>
        <w:t>volving</w:t>
      </w:r>
      <w:r w:rsidRPr="00FF4749">
        <w:rPr>
          <w:rFonts w:ascii="Book Antiqua" w:hAnsi="Book Antiqua" w:cs="Times New Roman"/>
          <w:sz w:val="24"/>
          <w:szCs w:val="24"/>
          <w:lang w:val="en-US"/>
        </w:rPr>
        <w:t xml:space="preserve"> </w:t>
      </w:r>
      <w:r w:rsidR="00F03AA3" w:rsidRPr="00FF4749">
        <w:rPr>
          <w:rFonts w:ascii="Book Antiqua" w:hAnsi="Book Antiqua" w:cs="Times New Roman"/>
          <w:sz w:val="24"/>
          <w:szCs w:val="24"/>
          <w:lang w:val="en-US"/>
        </w:rPr>
        <w:t xml:space="preserve">218 patients with </w:t>
      </w:r>
      <w:r w:rsidRPr="00FF4749">
        <w:rPr>
          <w:rFonts w:ascii="Book Antiqua" w:hAnsi="Book Antiqua" w:cs="Times New Roman"/>
          <w:sz w:val="24"/>
          <w:szCs w:val="24"/>
          <w:lang w:val="en-US"/>
        </w:rPr>
        <w:t xml:space="preserve">metastatic breast cancer, </w:t>
      </w:r>
      <w:r w:rsidR="00433599" w:rsidRPr="00FF4749">
        <w:rPr>
          <w:rFonts w:ascii="Book Antiqua" w:hAnsi="Book Antiqua" w:cs="Times New Roman"/>
          <w:sz w:val="24"/>
          <w:szCs w:val="24"/>
          <w:lang w:val="en-US"/>
        </w:rPr>
        <w:t>s</w:t>
      </w:r>
      <w:r w:rsidRPr="00FF4749">
        <w:rPr>
          <w:rFonts w:ascii="Book Antiqua" w:hAnsi="Book Antiqua" w:cs="Times New Roman"/>
          <w:sz w:val="24"/>
          <w:szCs w:val="24"/>
          <w:lang w:val="en-US"/>
        </w:rPr>
        <w:t>orafenib was adde</w:t>
      </w:r>
      <w:r w:rsidR="00183F7A" w:rsidRPr="00FF4749">
        <w:rPr>
          <w:rFonts w:ascii="Book Antiqua" w:hAnsi="Book Antiqua" w:cs="Times New Roman"/>
          <w:sz w:val="24"/>
          <w:szCs w:val="24"/>
          <w:lang w:val="en-US"/>
        </w:rPr>
        <w:t xml:space="preserve">d to </w:t>
      </w:r>
      <w:proofErr w:type="spellStart"/>
      <w:r w:rsidR="00183F7A" w:rsidRPr="00FF4749">
        <w:rPr>
          <w:rFonts w:ascii="Book Antiqua" w:hAnsi="Book Antiqua" w:cs="Times New Roman"/>
          <w:sz w:val="24"/>
          <w:szCs w:val="24"/>
          <w:lang w:val="en-US"/>
        </w:rPr>
        <w:t>docetaxel</w:t>
      </w:r>
      <w:proofErr w:type="spellEnd"/>
      <w:r w:rsidR="00183F7A" w:rsidRPr="00FF4749">
        <w:rPr>
          <w:rFonts w:ascii="Book Antiqua" w:hAnsi="Book Antiqua" w:cs="Times New Roman"/>
          <w:sz w:val="24"/>
          <w:szCs w:val="24"/>
          <w:lang w:val="en-US"/>
        </w:rPr>
        <w:t xml:space="preserve"> and/or </w:t>
      </w:r>
      <w:proofErr w:type="spellStart"/>
      <w:proofErr w:type="gramStart"/>
      <w:r w:rsidR="00183F7A" w:rsidRPr="00FF4749">
        <w:rPr>
          <w:rFonts w:ascii="Book Antiqua" w:hAnsi="Book Antiqua" w:cs="Times New Roman"/>
          <w:sz w:val="24"/>
          <w:szCs w:val="24"/>
          <w:lang w:val="en-US"/>
        </w:rPr>
        <w:t>letrozole</w:t>
      </w:r>
      <w:proofErr w:type="spellEnd"/>
      <w:r w:rsidR="004B79FC" w:rsidRPr="00FF4749">
        <w:rPr>
          <w:rFonts w:ascii="Book Antiqua" w:eastAsia="Times New Roman" w:hAnsi="Book Antiqua" w:cs="Times New Roman"/>
          <w:sz w:val="24"/>
          <w:szCs w:val="24"/>
          <w:vertAlign w:val="superscript"/>
          <w:lang w:val="en-US" w:eastAsia="el-GR"/>
        </w:rPr>
        <w:t>[</w:t>
      </w:r>
      <w:proofErr w:type="gramEnd"/>
      <w:r w:rsidR="004B79FC" w:rsidRPr="00FF4749">
        <w:rPr>
          <w:rFonts w:ascii="Book Antiqua" w:eastAsia="Times New Roman" w:hAnsi="Book Antiqua" w:cs="Times New Roman"/>
          <w:sz w:val="24"/>
          <w:szCs w:val="24"/>
          <w:vertAlign w:val="superscript"/>
          <w:lang w:val="en-US" w:eastAsia="el-GR"/>
        </w:rPr>
        <w:t>1</w:t>
      </w:r>
      <w:r w:rsidR="002A166C" w:rsidRPr="00FF4749">
        <w:rPr>
          <w:rFonts w:ascii="Book Antiqua" w:eastAsia="Times New Roman" w:hAnsi="Book Antiqua" w:cs="Times New Roman"/>
          <w:sz w:val="24"/>
          <w:szCs w:val="24"/>
          <w:vertAlign w:val="superscript"/>
          <w:lang w:val="en-US" w:eastAsia="el-GR"/>
        </w:rPr>
        <w:t>8</w:t>
      </w:r>
      <w:r w:rsidR="004B79FC" w:rsidRPr="00FF4749">
        <w:rPr>
          <w:rFonts w:ascii="Book Antiqua" w:eastAsia="Times New Roman" w:hAnsi="Book Antiqua" w:cs="Times New Roman"/>
          <w:sz w:val="24"/>
          <w:szCs w:val="24"/>
          <w:vertAlign w:val="superscript"/>
          <w:lang w:val="en-US" w:eastAsia="el-GR"/>
        </w:rPr>
        <w:t>]</w:t>
      </w:r>
      <w:r w:rsidRPr="00FF4749">
        <w:rPr>
          <w:rFonts w:ascii="Book Antiqua" w:hAnsi="Book Antiqua" w:cs="Times New Roman"/>
          <w:sz w:val="24"/>
          <w:szCs w:val="24"/>
          <w:lang w:val="en-US"/>
        </w:rPr>
        <w:t>; though toxicity was manageable, no improvement in terms of efficacy was found.</w:t>
      </w:r>
    </w:p>
    <w:p w:rsidR="00402663" w:rsidRPr="00FF4749" w:rsidRDefault="00D00748" w:rsidP="00543F17">
      <w:pPr>
        <w:autoSpaceDE w:val="0"/>
        <w:autoSpaceDN w:val="0"/>
        <w:adjustRightInd w:val="0"/>
        <w:spacing w:after="0" w:line="360" w:lineRule="auto"/>
        <w:ind w:firstLineChars="200" w:firstLine="480"/>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Baselga</w:t>
      </w:r>
      <w:proofErr w:type="spellEnd"/>
      <w:r w:rsidRPr="00FF4749">
        <w:rPr>
          <w:rFonts w:ascii="Book Antiqua" w:hAnsi="Book Antiqua" w:cs="Times New Roman"/>
          <w:sz w:val="24"/>
          <w:szCs w:val="24"/>
          <w:lang w:val="en-US"/>
        </w:rPr>
        <w:t xml:space="preserve"> </w:t>
      </w:r>
      <w:r w:rsidR="00183F7A" w:rsidRPr="00FF4749">
        <w:rPr>
          <w:rFonts w:ascii="Book Antiqua" w:hAnsi="Book Antiqua" w:cs="Times New Roman" w:hint="eastAsia"/>
          <w:i/>
          <w:sz w:val="24"/>
          <w:szCs w:val="24"/>
          <w:lang w:val="en-US" w:eastAsia="zh-CN"/>
        </w:rPr>
        <w:t>et al</w:t>
      </w:r>
      <w:r w:rsidR="00402663" w:rsidRPr="00FF4749">
        <w:rPr>
          <w:rFonts w:ascii="Book Antiqua" w:eastAsia="Times New Roman" w:hAnsi="Book Antiqua" w:cs="Times New Roman"/>
          <w:sz w:val="24"/>
          <w:szCs w:val="24"/>
          <w:vertAlign w:val="superscript"/>
          <w:lang w:val="en-US" w:eastAsia="el-GR"/>
        </w:rPr>
        <w:t>[1</w:t>
      </w:r>
      <w:r w:rsidR="002A166C" w:rsidRPr="00FF4749">
        <w:rPr>
          <w:rFonts w:ascii="Book Antiqua" w:eastAsia="Times New Roman" w:hAnsi="Book Antiqua" w:cs="Times New Roman"/>
          <w:sz w:val="24"/>
          <w:szCs w:val="24"/>
          <w:vertAlign w:val="superscript"/>
          <w:lang w:val="en-US" w:eastAsia="el-GR"/>
        </w:rPr>
        <w:t>9</w:t>
      </w:r>
      <w:r w:rsidR="00402663" w:rsidRPr="00FF4749">
        <w:rPr>
          <w:rFonts w:ascii="Book Antiqua" w:eastAsia="Times New Roman" w:hAnsi="Book Antiqua" w:cs="Times New Roman"/>
          <w:sz w:val="24"/>
          <w:szCs w:val="24"/>
          <w:vertAlign w:val="superscript"/>
          <w:lang w:val="en-US" w:eastAsia="el-GR"/>
        </w:rPr>
        <w:t xml:space="preserve">] </w:t>
      </w:r>
      <w:r w:rsidRPr="00FF4749">
        <w:rPr>
          <w:rFonts w:ascii="Book Antiqua" w:hAnsi="Book Antiqua" w:cs="Times New Roman"/>
          <w:sz w:val="24"/>
          <w:szCs w:val="24"/>
          <w:lang w:val="en-US"/>
        </w:rPr>
        <w:t>reported the results of a</w:t>
      </w:r>
      <w:r w:rsidR="00402663" w:rsidRPr="00FF4749">
        <w:rPr>
          <w:rFonts w:ascii="Book Antiqua" w:hAnsi="Book Antiqua" w:cs="Times New Roman"/>
          <w:sz w:val="24"/>
          <w:szCs w:val="24"/>
          <w:lang w:val="en-US"/>
        </w:rPr>
        <w:t xml:space="preserve"> phase IIB trial, involving 229 p</w:t>
      </w:r>
      <w:r w:rsidR="00402663" w:rsidRPr="00FF4749">
        <w:rPr>
          <w:rFonts w:ascii="Book Antiqua" w:eastAsia="Times New Roman" w:hAnsi="Book Antiqua" w:cs="Times New Roman"/>
          <w:color w:val="000000"/>
          <w:sz w:val="24"/>
          <w:szCs w:val="24"/>
          <w:lang w:val="en-US" w:eastAsia="el-GR"/>
        </w:rPr>
        <w:t xml:space="preserve">atients with </w:t>
      </w:r>
      <w:r w:rsidR="0087346F" w:rsidRPr="00FF4749">
        <w:rPr>
          <w:rFonts w:ascii="Book Antiqua" w:eastAsia="Times New Roman" w:hAnsi="Book Antiqua" w:cs="Times New Roman"/>
          <w:color w:val="000000"/>
          <w:sz w:val="24"/>
          <w:szCs w:val="24"/>
          <w:lang w:val="en-US" w:eastAsia="el-GR"/>
        </w:rPr>
        <w:t xml:space="preserve">HER-2-negative </w:t>
      </w:r>
      <w:r w:rsidR="00402663" w:rsidRPr="00FF4749">
        <w:rPr>
          <w:rFonts w:ascii="Book Antiqua" w:eastAsia="Times New Roman" w:hAnsi="Book Antiqua" w:cs="Times New Roman"/>
          <w:color w:val="000000"/>
          <w:sz w:val="24"/>
          <w:szCs w:val="24"/>
          <w:lang w:val="en-US" w:eastAsia="el-GR"/>
        </w:rPr>
        <w:t xml:space="preserve">metastatic breast cancer; patients were randomly assigned to first- or second-line </w:t>
      </w:r>
      <w:proofErr w:type="spellStart"/>
      <w:r w:rsidR="00402663" w:rsidRPr="00FF4749">
        <w:rPr>
          <w:rFonts w:ascii="Book Antiqua" w:eastAsia="Times New Roman" w:hAnsi="Book Antiqua" w:cs="Times New Roman"/>
          <w:color w:val="000000"/>
          <w:sz w:val="24"/>
          <w:szCs w:val="24"/>
          <w:lang w:val="en-US" w:eastAsia="el-GR"/>
        </w:rPr>
        <w:t>capecitabine</w:t>
      </w:r>
      <w:proofErr w:type="spellEnd"/>
      <w:r w:rsidR="00402663" w:rsidRPr="00FF4749">
        <w:rPr>
          <w:rFonts w:ascii="Book Antiqua" w:eastAsia="Times New Roman" w:hAnsi="Book Antiqua" w:cs="Times New Roman"/>
          <w:color w:val="000000"/>
          <w:sz w:val="24"/>
          <w:szCs w:val="24"/>
          <w:lang w:val="en-US" w:eastAsia="el-GR"/>
        </w:rPr>
        <w:t xml:space="preserve"> in combination with </w:t>
      </w:r>
      <w:proofErr w:type="spellStart"/>
      <w:r w:rsidR="00402663" w:rsidRPr="00FF4749">
        <w:rPr>
          <w:rFonts w:ascii="Book Antiqua" w:eastAsia="Times New Roman" w:hAnsi="Book Antiqua" w:cs="Times New Roman"/>
          <w:color w:val="000000"/>
          <w:sz w:val="24"/>
          <w:szCs w:val="24"/>
          <w:lang w:val="en-US" w:eastAsia="el-GR"/>
        </w:rPr>
        <w:t>sorafenib</w:t>
      </w:r>
      <w:proofErr w:type="spellEnd"/>
      <w:r w:rsidR="00402663" w:rsidRPr="00FF4749">
        <w:rPr>
          <w:rFonts w:ascii="Book Antiqua" w:eastAsia="Times New Roman" w:hAnsi="Book Antiqua" w:cs="Times New Roman"/>
          <w:color w:val="000000"/>
          <w:sz w:val="24"/>
          <w:szCs w:val="24"/>
          <w:lang w:val="en-US" w:eastAsia="el-GR"/>
        </w:rPr>
        <w:t> or placebo</w:t>
      </w:r>
      <w:r w:rsidR="005C4194" w:rsidRPr="00FF4749">
        <w:rPr>
          <w:rFonts w:ascii="Book Antiqua" w:eastAsia="Times New Roman" w:hAnsi="Book Antiqua" w:cs="Times New Roman"/>
          <w:color w:val="000000"/>
          <w:sz w:val="24"/>
          <w:szCs w:val="24"/>
          <w:lang w:val="en-US" w:eastAsia="el-GR"/>
        </w:rPr>
        <w:t xml:space="preserve">; though </w:t>
      </w:r>
      <w:r w:rsidR="005C4194" w:rsidRPr="00FF4749">
        <w:rPr>
          <w:rFonts w:ascii="Book Antiqua" w:eastAsia="Times New Roman" w:hAnsi="Book Antiqua" w:cs="Times New Roman"/>
          <w:color w:val="000000"/>
          <w:sz w:val="24"/>
          <w:szCs w:val="24"/>
          <w:lang w:val="en-US" w:eastAsia="el-GR"/>
        </w:rPr>
        <w:lastRenderedPageBreak/>
        <w:t>the addition of </w:t>
      </w:r>
      <w:proofErr w:type="spellStart"/>
      <w:r w:rsidR="00433599" w:rsidRPr="00FF4749">
        <w:rPr>
          <w:rFonts w:ascii="Book Antiqua" w:eastAsia="Times New Roman" w:hAnsi="Book Antiqua" w:cs="Times New Roman"/>
          <w:color w:val="000000"/>
          <w:sz w:val="24"/>
          <w:szCs w:val="24"/>
          <w:lang w:val="en-US" w:eastAsia="el-GR"/>
        </w:rPr>
        <w:t>s</w:t>
      </w:r>
      <w:r w:rsidR="005C4194" w:rsidRPr="00FF4749">
        <w:rPr>
          <w:rFonts w:ascii="Book Antiqua" w:eastAsia="Times New Roman" w:hAnsi="Book Antiqua" w:cs="Times New Roman"/>
          <w:color w:val="000000"/>
          <w:sz w:val="24"/>
          <w:szCs w:val="24"/>
          <w:lang w:val="en-US" w:eastAsia="el-GR"/>
        </w:rPr>
        <w:t>orafenib</w:t>
      </w:r>
      <w:proofErr w:type="spellEnd"/>
      <w:r w:rsidR="005C4194" w:rsidRPr="00FF4749">
        <w:rPr>
          <w:rFonts w:ascii="Book Antiqua" w:eastAsia="Times New Roman" w:hAnsi="Book Antiqua" w:cs="Times New Roman"/>
          <w:color w:val="000000"/>
          <w:sz w:val="24"/>
          <w:szCs w:val="24"/>
          <w:lang w:val="en-US" w:eastAsia="el-GR"/>
        </w:rPr>
        <w:t xml:space="preserve"> to </w:t>
      </w:r>
      <w:proofErr w:type="spellStart"/>
      <w:r w:rsidR="005C4194" w:rsidRPr="00FF4749">
        <w:rPr>
          <w:rFonts w:ascii="Book Antiqua" w:eastAsia="Times New Roman" w:hAnsi="Book Antiqua" w:cs="Times New Roman"/>
          <w:color w:val="000000"/>
          <w:sz w:val="24"/>
          <w:szCs w:val="24"/>
          <w:lang w:val="en-US" w:eastAsia="el-GR"/>
        </w:rPr>
        <w:t>capecitabine</w:t>
      </w:r>
      <w:proofErr w:type="spellEnd"/>
      <w:r w:rsidR="005C4194" w:rsidRPr="00FF4749">
        <w:rPr>
          <w:rFonts w:ascii="Book Antiqua" w:eastAsia="Times New Roman" w:hAnsi="Book Antiqua" w:cs="Times New Roman"/>
          <w:color w:val="000000"/>
          <w:sz w:val="24"/>
          <w:szCs w:val="24"/>
          <w:lang w:val="en-US" w:eastAsia="el-GR"/>
        </w:rPr>
        <w:t xml:space="preserve"> significantly improved progression free survival, there was no significant improvement for overall survival and overall response, and the dose of sorafenib </w:t>
      </w:r>
      <w:r w:rsidR="000900F6" w:rsidRPr="00FF4749">
        <w:rPr>
          <w:rFonts w:ascii="Book Antiqua" w:eastAsia="Times New Roman" w:hAnsi="Book Antiqua" w:cs="Times New Roman"/>
          <w:color w:val="000000"/>
          <w:sz w:val="24"/>
          <w:szCs w:val="24"/>
          <w:lang w:val="en-US" w:eastAsia="el-GR"/>
        </w:rPr>
        <w:t xml:space="preserve">(400 mg twice daily) </w:t>
      </w:r>
      <w:r w:rsidR="005C4194" w:rsidRPr="00FF4749">
        <w:rPr>
          <w:rFonts w:ascii="Book Antiqua" w:eastAsia="Times New Roman" w:hAnsi="Book Antiqua" w:cs="Times New Roman"/>
          <w:color w:val="000000"/>
          <w:sz w:val="24"/>
          <w:szCs w:val="24"/>
          <w:lang w:val="en-US" w:eastAsia="el-GR"/>
        </w:rPr>
        <w:t xml:space="preserve">resulted in unacceptable toxicity for many patients. </w:t>
      </w:r>
      <w:r w:rsidR="002A28A7" w:rsidRPr="00FF4749">
        <w:rPr>
          <w:rFonts w:ascii="Book Antiqua" w:eastAsia="Times New Roman" w:hAnsi="Book Antiqua" w:cs="Times New Roman"/>
          <w:color w:val="000000"/>
          <w:sz w:val="24"/>
          <w:szCs w:val="24"/>
          <w:lang w:val="en-US" w:eastAsia="el-GR"/>
        </w:rPr>
        <w:t>These findings</w:t>
      </w:r>
      <w:r w:rsidR="008142BA" w:rsidRPr="00FF4749">
        <w:rPr>
          <w:rFonts w:ascii="Book Antiqua" w:eastAsia="Times New Roman" w:hAnsi="Book Antiqua" w:cs="Times New Roman"/>
          <w:color w:val="000000"/>
          <w:sz w:val="24"/>
          <w:szCs w:val="24"/>
          <w:lang w:val="en-US" w:eastAsia="el-GR"/>
        </w:rPr>
        <w:t xml:space="preserve"> led to the</w:t>
      </w:r>
      <w:r w:rsidR="009D6FF0" w:rsidRPr="00FF4749">
        <w:rPr>
          <w:rFonts w:ascii="Book Antiqua" w:eastAsia="Times New Roman" w:hAnsi="Book Antiqua" w:cs="Times New Roman"/>
          <w:color w:val="000000"/>
          <w:sz w:val="24"/>
          <w:szCs w:val="24"/>
          <w:lang w:val="en-US" w:eastAsia="el-GR"/>
        </w:rPr>
        <w:t xml:space="preserve"> initiation of RESILIENCE</w:t>
      </w:r>
      <w:r w:rsidR="008142BA" w:rsidRPr="00FF4749">
        <w:rPr>
          <w:rFonts w:ascii="Book Antiqua" w:eastAsia="Times New Roman" w:hAnsi="Book Antiqua" w:cs="Times New Roman"/>
          <w:sz w:val="24"/>
          <w:szCs w:val="24"/>
          <w:vertAlign w:val="superscript"/>
          <w:lang w:val="en-US" w:eastAsia="el-GR"/>
        </w:rPr>
        <w:t>[</w:t>
      </w:r>
      <w:r w:rsidR="002A166C" w:rsidRPr="00FF4749">
        <w:rPr>
          <w:rFonts w:ascii="Book Antiqua" w:eastAsia="Times New Roman" w:hAnsi="Book Antiqua" w:cs="Times New Roman"/>
          <w:sz w:val="24"/>
          <w:szCs w:val="24"/>
          <w:vertAlign w:val="superscript"/>
          <w:lang w:val="en-US" w:eastAsia="el-GR"/>
        </w:rPr>
        <w:t>20</w:t>
      </w:r>
      <w:r w:rsidR="008142BA" w:rsidRPr="00FF4749">
        <w:rPr>
          <w:rFonts w:ascii="Book Antiqua" w:eastAsia="Times New Roman" w:hAnsi="Book Antiqua" w:cs="Times New Roman"/>
          <w:sz w:val="24"/>
          <w:szCs w:val="24"/>
          <w:vertAlign w:val="superscript"/>
          <w:lang w:val="en-US" w:eastAsia="el-GR"/>
        </w:rPr>
        <w:t>]</w:t>
      </w:r>
      <w:r w:rsidR="008142BA" w:rsidRPr="00FF4749">
        <w:rPr>
          <w:rFonts w:ascii="Book Antiqua" w:eastAsia="Times New Roman" w:hAnsi="Book Antiqua" w:cs="Times New Roman"/>
          <w:color w:val="000000"/>
          <w:sz w:val="24"/>
          <w:szCs w:val="24"/>
          <w:lang w:val="en-US" w:eastAsia="el-GR"/>
        </w:rPr>
        <w:t>, a</w:t>
      </w:r>
      <w:r w:rsidR="009A6B6D" w:rsidRPr="00FF4749">
        <w:rPr>
          <w:rFonts w:ascii="Book Antiqua" w:eastAsia="Times New Roman" w:hAnsi="Book Antiqua" w:cs="Times New Roman"/>
          <w:color w:val="000000"/>
          <w:sz w:val="24"/>
          <w:szCs w:val="24"/>
          <w:lang w:val="en-US" w:eastAsia="el-GR"/>
        </w:rPr>
        <w:t>n ongoing</w:t>
      </w:r>
      <w:r w:rsidR="008142BA" w:rsidRPr="00FF4749">
        <w:rPr>
          <w:rFonts w:ascii="Book Antiqua" w:eastAsia="Times New Roman" w:hAnsi="Book Antiqua" w:cs="Times New Roman"/>
          <w:color w:val="000000"/>
          <w:sz w:val="24"/>
          <w:szCs w:val="24"/>
          <w:lang w:val="en-US" w:eastAsia="el-GR"/>
        </w:rPr>
        <w:t xml:space="preserve"> multi-national, randomized, placebo-controlled, </w:t>
      </w:r>
      <w:r w:rsidR="005C4194" w:rsidRPr="00FF4749">
        <w:rPr>
          <w:rFonts w:ascii="Book Antiqua" w:eastAsia="Times New Roman" w:hAnsi="Book Antiqua" w:cs="Times New Roman"/>
          <w:color w:val="000000"/>
          <w:sz w:val="24"/>
          <w:szCs w:val="24"/>
          <w:lang w:val="en-US" w:eastAsia="el-GR"/>
        </w:rPr>
        <w:t xml:space="preserve">phase III confirmatory trial </w:t>
      </w:r>
      <w:r w:rsidR="008142BA" w:rsidRPr="00FF4749">
        <w:rPr>
          <w:rFonts w:ascii="Book Antiqua" w:eastAsia="Times New Roman" w:hAnsi="Book Antiqua" w:cs="Times New Roman"/>
          <w:color w:val="000000"/>
          <w:sz w:val="24"/>
          <w:szCs w:val="24"/>
          <w:lang w:val="en-US" w:eastAsia="el-GR"/>
        </w:rPr>
        <w:t>in HER-2-negative, stage IV, breast cancer patients, comparing</w:t>
      </w:r>
      <w:r w:rsidR="005C4194" w:rsidRPr="00FF4749">
        <w:rPr>
          <w:rFonts w:ascii="Book Antiqua" w:eastAsia="Times New Roman" w:hAnsi="Book Antiqua" w:cs="Times New Roman"/>
          <w:color w:val="000000"/>
          <w:sz w:val="24"/>
          <w:szCs w:val="24"/>
          <w:lang w:val="en-US" w:eastAsia="el-GR"/>
        </w:rPr>
        <w:t xml:space="preserve"> </w:t>
      </w:r>
      <w:proofErr w:type="spellStart"/>
      <w:r w:rsidR="002A28A7" w:rsidRPr="00FF4749">
        <w:rPr>
          <w:rFonts w:ascii="Book Antiqua" w:eastAsia="Times New Roman" w:hAnsi="Book Antiqua" w:cs="Times New Roman"/>
          <w:color w:val="000000"/>
          <w:sz w:val="24"/>
          <w:szCs w:val="24"/>
          <w:lang w:val="en-US" w:eastAsia="el-GR"/>
        </w:rPr>
        <w:t>capecitabine</w:t>
      </w:r>
      <w:proofErr w:type="spellEnd"/>
      <w:r w:rsidR="002A28A7" w:rsidRPr="00FF4749">
        <w:rPr>
          <w:rFonts w:ascii="Book Antiqua" w:eastAsia="Times New Roman" w:hAnsi="Book Antiqua" w:cs="Times New Roman"/>
          <w:color w:val="000000"/>
          <w:sz w:val="24"/>
          <w:szCs w:val="24"/>
          <w:lang w:val="en-US" w:eastAsia="el-GR"/>
        </w:rPr>
        <w:t xml:space="preserve"> plus</w:t>
      </w:r>
      <w:r w:rsidR="008142BA" w:rsidRPr="00FF4749">
        <w:rPr>
          <w:rFonts w:ascii="Book Antiqua" w:eastAsia="Times New Roman" w:hAnsi="Book Antiqua" w:cs="Times New Roman"/>
          <w:color w:val="000000"/>
          <w:sz w:val="24"/>
          <w:szCs w:val="24"/>
          <w:lang w:val="en-US" w:eastAsia="el-GR"/>
        </w:rPr>
        <w:t xml:space="preserve"> </w:t>
      </w:r>
      <w:r w:rsidR="005C4194" w:rsidRPr="00FF4749">
        <w:rPr>
          <w:rFonts w:ascii="Book Antiqua" w:eastAsia="Times New Roman" w:hAnsi="Book Antiqua" w:cs="Times New Roman"/>
          <w:color w:val="000000"/>
          <w:sz w:val="24"/>
          <w:szCs w:val="24"/>
          <w:lang w:val="en-US" w:eastAsia="el-GR"/>
        </w:rPr>
        <w:t>a reduced </w:t>
      </w:r>
      <w:r w:rsidR="008142BA" w:rsidRPr="00FF4749">
        <w:rPr>
          <w:rFonts w:ascii="Book Antiqua" w:eastAsia="Times New Roman" w:hAnsi="Book Antiqua" w:cs="Times New Roman"/>
          <w:color w:val="000000"/>
          <w:sz w:val="24"/>
          <w:szCs w:val="24"/>
          <w:lang w:val="en-US" w:eastAsia="el-GR"/>
        </w:rPr>
        <w:t xml:space="preserve">initial </w:t>
      </w:r>
      <w:r w:rsidR="00433599" w:rsidRPr="00FF4749">
        <w:rPr>
          <w:rFonts w:ascii="Book Antiqua" w:eastAsia="Times New Roman" w:hAnsi="Book Antiqua" w:cs="Times New Roman"/>
          <w:color w:val="000000"/>
          <w:sz w:val="24"/>
          <w:szCs w:val="24"/>
          <w:lang w:val="en-US" w:eastAsia="el-GR"/>
        </w:rPr>
        <w:t>s</w:t>
      </w:r>
      <w:r w:rsidR="005C4194" w:rsidRPr="00FF4749">
        <w:rPr>
          <w:rFonts w:ascii="Book Antiqua" w:eastAsia="Times New Roman" w:hAnsi="Book Antiqua" w:cs="Times New Roman"/>
          <w:color w:val="000000"/>
          <w:sz w:val="24"/>
          <w:szCs w:val="24"/>
          <w:lang w:val="en-US" w:eastAsia="el-GR"/>
        </w:rPr>
        <w:t>orafenib dose</w:t>
      </w:r>
      <w:r w:rsidR="008142BA" w:rsidRPr="00FF4749">
        <w:rPr>
          <w:rFonts w:ascii="Book Antiqua" w:eastAsia="Times New Roman" w:hAnsi="Book Antiqua" w:cs="Times New Roman"/>
          <w:color w:val="000000"/>
          <w:sz w:val="24"/>
          <w:szCs w:val="24"/>
          <w:lang w:val="en-US" w:eastAsia="el-GR"/>
        </w:rPr>
        <w:t xml:space="preserve"> and possible dose-</w:t>
      </w:r>
      <w:r w:rsidR="002A28A7" w:rsidRPr="00FF4749">
        <w:rPr>
          <w:rFonts w:ascii="Book Antiqua" w:eastAsia="Times New Roman" w:hAnsi="Book Antiqua" w:cs="Times New Roman"/>
          <w:color w:val="000000"/>
          <w:sz w:val="24"/>
          <w:szCs w:val="24"/>
          <w:lang w:val="en-US" w:eastAsia="el-GR"/>
        </w:rPr>
        <w:t xml:space="preserve">escalation with </w:t>
      </w:r>
      <w:proofErr w:type="spellStart"/>
      <w:r w:rsidR="002A28A7" w:rsidRPr="00FF4749">
        <w:rPr>
          <w:rFonts w:ascii="Book Antiqua" w:eastAsia="Times New Roman" w:hAnsi="Book Antiqua" w:cs="Times New Roman"/>
          <w:color w:val="000000"/>
          <w:sz w:val="24"/>
          <w:szCs w:val="24"/>
          <w:lang w:val="en-US" w:eastAsia="el-GR"/>
        </w:rPr>
        <w:t>capecitabine</w:t>
      </w:r>
      <w:proofErr w:type="spellEnd"/>
      <w:r w:rsidR="002A28A7" w:rsidRPr="00FF4749">
        <w:rPr>
          <w:rFonts w:ascii="Book Antiqua" w:eastAsia="Times New Roman" w:hAnsi="Book Antiqua" w:cs="Times New Roman"/>
          <w:color w:val="000000"/>
          <w:sz w:val="24"/>
          <w:szCs w:val="24"/>
          <w:lang w:val="en-US" w:eastAsia="el-GR"/>
        </w:rPr>
        <w:t xml:space="preserve"> plus</w:t>
      </w:r>
      <w:r w:rsidR="008142BA" w:rsidRPr="00FF4749">
        <w:rPr>
          <w:rFonts w:ascii="Book Antiqua" w:eastAsia="Times New Roman" w:hAnsi="Book Antiqua" w:cs="Times New Roman"/>
          <w:color w:val="000000"/>
          <w:sz w:val="24"/>
          <w:szCs w:val="24"/>
          <w:lang w:val="en-US" w:eastAsia="el-GR"/>
        </w:rPr>
        <w:t xml:space="preserve"> placebo</w:t>
      </w:r>
      <w:r w:rsidR="0010694B" w:rsidRPr="00FF4749">
        <w:rPr>
          <w:rFonts w:ascii="Book Antiqua" w:eastAsia="Times New Roman" w:hAnsi="Book Antiqua" w:cs="Times New Roman"/>
          <w:color w:val="000000"/>
          <w:sz w:val="24"/>
          <w:szCs w:val="24"/>
          <w:lang w:val="en-US" w:eastAsia="el-GR"/>
        </w:rPr>
        <w:t>; enrollment began in November 2010 with a target of approximately 519 patients.</w:t>
      </w:r>
      <w:r w:rsidR="00692AE1" w:rsidRPr="00FF4749">
        <w:rPr>
          <w:rFonts w:ascii="Book Antiqua" w:eastAsia="Times New Roman" w:hAnsi="Book Antiqua" w:cs="Times New Roman"/>
          <w:color w:val="000000"/>
          <w:sz w:val="24"/>
          <w:szCs w:val="24"/>
          <w:lang w:val="en-US" w:eastAsia="el-GR"/>
        </w:rPr>
        <w:t xml:space="preserve"> In a similar study, published by Schwartzberg</w:t>
      </w:r>
      <w:r w:rsidR="009D6FF0" w:rsidRPr="00FF4749">
        <w:rPr>
          <w:rFonts w:ascii="Book Antiqua" w:hAnsi="Book Antiqua" w:cs="Times New Roman" w:hint="eastAsia"/>
          <w:color w:val="000000"/>
          <w:sz w:val="24"/>
          <w:szCs w:val="24"/>
          <w:lang w:val="en-US" w:eastAsia="zh-CN"/>
        </w:rPr>
        <w:t xml:space="preserve"> </w:t>
      </w:r>
      <w:r w:rsidR="009D6FF0" w:rsidRPr="00FF4749">
        <w:rPr>
          <w:rFonts w:ascii="Book Antiqua" w:hAnsi="Book Antiqua" w:cs="Times New Roman" w:hint="eastAsia"/>
          <w:i/>
          <w:color w:val="000000"/>
          <w:sz w:val="24"/>
          <w:szCs w:val="24"/>
          <w:lang w:val="en-US" w:eastAsia="zh-CN"/>
        </w:rPr>
        <w:t>et al</w:t>
      </w:r>
      <w:r w:rsidR="00692AE1" w:rsidRPr="00FF4749">
        <w:rPr>
          <w:rFonts w:ascii="Book Antiqua" w:eastAsia="Times New Roman" w:hAnsi="Book Antiqua" w:cs="Times New Roman"/>
          <w:sz w:val="24"/>
          <w:szCs w:val="24"/>
          <w:vertAlign w:val="superscript"/>
          <w:lang w:val="en-US" w:eastAsia="el-GR"/>
        </w:rPr>
        <w:t>[</w:t>
      </w:r>
      <w:r w:rsidR="002A166C" w:rsidRPr="00FF4749">
        <w:rPr>
          <w:rFonts w:ascii="Book Antiqua" w:eastAsia="Times New Roman" w:hAnsi="Book Antiqua" w:cs="Times New Roman"/>
          <w:sz w:val="24"/>
          <w:szCs w:val="24"/>
          <w:vertAlign w:val="superscript"/>
          <w:lang w:val="en-US" w:eastAsia="el-GR"/>
        </w:rPr>
        <w:t>21</w:t>
      </w:r>
      <w:r w:rsidR="00692AE1" w:rsidRPr="00FF4749">
        <w:rPr>
          <w:rFonts w:ascii="Book Antiqua" w:eastAsia="Times New Roman" w:hAnsi="Book Antiqua" w:cs="Times New Roman"/>
          <w:sz w:val="24"/>
          <w:szCs w:val="24"/>
          <w:vertAlign w:val="superscript"/>
          <w:lang w:val="en-US" w:eastAsia="el-GR"/>
        </w:rPr>
        <w:t>]</w:t>
      </w:r>
      <w:r w:rsidR="00692AE1" w:rsidRPr="00FF4749">
        <w:rPr>
          <w:rFonts w:ascii="Book Antiqua" w:eastAsia="Times New Roman" w:hAnsi="Book Antiqua" w:cs="Times New Roman"/>
          <w:color w:val="000000"/>
          <w:sz w:val="24"/>
          <w:szCs w:val="24"/>
          <w:lang w:val="en-US" w:eastAsia="el-GR"/>
        </w:rPr>
        <w:t>, 160 HER-2-negative patients with locally advanced or metastatic breast cancer</w:t>
      </w:r>
      <w:r w:rsidR="00DB3B7B" w:rsidRPr="00FF4749">
        <w:rPr>
          <w:rFonts w:ascii="Book Antiqua" w:eastAsia="Times New Roman" w:hAnsi="Book Antiqua" w:cs="Times New Roman"/>
          <w:color w:val="000000"/>
          <w:sz w:val="24"/>
          <w:szCs w:val="24"/>
          <w:lang w:val="en-US" w:eastAsia="el-GR"/>
        </w:rPr>
        <w:t xml:space="preserve"> whose disease progressed during or after bevacizumab</w:t>
      </w:r>
      <w:r w:rsidR="00692AE1" w:rsidRPr="00FF4749">
        <w:rPr>
          <w:rFonts w:ascii="Book Antiqua" w:eastAsia="Times New Roman" w:hAnsi="Book Antiqua" w:cs="Times New Roman"/>
          <w:color w:val="000000"/>
          <w:sz w:val="24"/>
          <w:szCs w:val="24"/>
          <w:lang w:val="en-US" w:eastAsia="el-GR"/>
        </w:rPr>
        <w:t xml:space="preserve"> were randomized to chemotherapy plus </w:t>
      </w:r>
      <w:r w:rsidR="00433599" w:rsidRPr="00FF4749">
        <w:rPr>
          <w:rFonts w:ascii="Book Antiqua" w:eastAsia="Times New Roman" w:hAnsi="Book Antiqua" w:cs="Times New Roman"/>
          <w:color w:val="000000"/>
          <w:sz w:val="24"/>
          <w:szCs w:val="24"/>
          <w:lang w:val="en-US" w:eastAsia="el-GR"/>
        </w:rPr>
        <w:t>s</w:t>
      </w:r>
      <w:r w:rsidR="00692AE1" w:rsidRPr="00FF4749">
        <w:rPr>
          <w:rFonts w:ascii="Book Antiqua" w:eastAsia="Times New Roman" w:hAnsi="Book Antiqua" w:cs="Times New Roman"/>
          <w:color w:val="000000"/>
          <w:sz w:val="24"/>
          <w:szCs w:val="24"/>
          <w:lang w:val="en-US" w:eastAsia="el-GR"/>
        </w:rPr>
        <w:t xml:space="preserve">orafenib or </w:t>
      </w:r>
      <w:r w:rsidR="00DB3B7B" w:rsidRPr="00FF4749">
        <w:rPr>
          <w:rFonts w:ascii="Book Antiqua" w:eastAsia="Times New Roman" w:hAnsi="Book Antiqua" w:cs="Times New Roman"/>
          <w:color w:val="000000"/>
          <w:sz w:val="24"/>
          <w:szCs w:val="24"/>
          <w:lang w:val="en-US" w:eastAsia="el-GR"/>
        </w:rPr>
        <w:t xml:space="preserve">chemotherapy plus </w:t>
      </w:r>
      <w:r w:rsidR="00692AE1" w:rsidRPr="00FF4749">
        <w:rPr>
          <w:rFonts w:ascii="Book Antiqua" w:eastAsia="Times New Roman" w:hAnsi="Book Antiqua" w:cs="Times New Roman"/>
          <w:color w:val="000000"/>
          <w:sz w:val="24"/>
          <w:szCs w:val="24"/>
          <w:lang w:val="en-US" w:eastAsia="el-GR"/>
        </w:rPr>
        <w:t xml:space="preserve">placebo; initially, chemotherapy was gemcitabine, but later, </w:t>
      </w:r>
      <w:proofErr w:type="spellStart"/>
      <w:r w:rsidR="00692AE1" w:rsidRPr="00FF4749">
        <w:rPr>
          <w:rFonts w:ascii="Book Antiqua" w:eastAsia="Times New Roman" w:hAnsi="Book Antiqua" w:cs="Times New Roman"/>
          <w:color w:val="000000"/>
          <w:sz w:val="24"/>
          <w:szCs w:val="24"/>
          <w:lang w:val="en-US" w:eastAsia="el-GR"/>
        </w:rPr>
        <w:t>capecitabine</w:t>
      </w:r>
      <w:proofErr w:type="spellEnd"/>
      <w:r w:rsidR="00692AE1" w:rsidRPr="00FF4749">
        <w:rPr>
          <w:rFonts w:ascii="Book Antiqua" w:eastAsia="Times New Roman" w:hAnsi="Book Antiqua" w:cs="Times New Roman"/>
          <w:color w:val="000000"/>
          <w:sz w:val="24"/>
          <w:szCs w:val="24"/>
          <w:lang w:val="en-US" w:eastAsia="el-GR"/>
        </w:rPr>
        <w:t xml:space="preserve"> was allowed as an alternative</w:t>
      </w:r>
      <w:r w:rsidR="00DB3B7B" w:rsidRPr="00FF4749">
        <w:rPr>
          <w:rFonts w:ascii="Book Antiqua" w:eastAsia="Times New Roman" w:hAnsi="Book Antiqua" w:cs="Times New Roman"/>
          <w:color w:val="000000"/>
          <w:sz w:val="24"/>
          <w:szCs w:val="24"/>
          <w:lang w:val="en-US" w:eastAsia="el-GR"/>
        </w:rPr>
        <w:t xml:space="preserve">; the addition of sorafenib provided a statistically significant </w:t>
      </w:r>
      <w:r w:rsidR="002A28A7" w:rsidRPr="00FF4749">
        <w:rPr>
          <w:rFonts w:ascii="Book Antiqua" w:eastAsia="Times New Roman" w:hAnsi="Book Antiqua" w:cs="Times New Roman"/>
          <w:color w:val="000000"/>
          <w:sz w:val="24"/>
          <w:szCs w:val="24"/>
          <w:lang w:val="en-US" w:eastAsia="el-GR"/>
        </w:rPr>
        <w:t xml:space="preserve">progression-free survival </w:t>
      </w:r>
      <w:r w:rsidR="00DB3B7B" w:rsidRPr="00FF4749">
        <w:rPr>
          <w:rFonts w:ascii="Book Antiqua" w:eastAsia="Times New Roman" w:hAnsi="Book Antiqua" w:cs="Times New Roman"/>
          <w:color w:val="000000"/>
          <w:sz w:val="24"/>
          <w:szCs w:val="24"/>
          <w:lang w:val="en-US" w:eastAsia="el-GR"/>
        </w:rPr>
        <w:t xml:space="preserve">benefit, with manageable toxicities but frequent dose reductions. </w:t>
      </w:r>
    </w:p>
    <w:p w:rsidR="006E7A1C" w:rsidRPr="00FF4749" w:rsidRDefault="00BF7F6E" w:rsidP="00543F17">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FF4749">
        <w:rPr>
          <w:rFonts w:ascii="Book Antiqua" w:hAnsi="Book Antiqua" w:cs="Times New Roman"/>
          <w:sz w:val="24"/>
          <w:szCs w:val="24"/>
          <w:lang w:val="en-US"/>
        </w:rPr>
        <w:t xml:space="preserve">Combinations of </w:t>
      </w:r>
      <w:proofErr w:type="spellStart"/>
      <w:r w:rsidR="00433599" w:rsidRPr="00FF4749">
        <w:rPr>
          <w:rFonts w:ascii="Book Antiqua" w:hAnsi="Book Antiqua" w:cs="Times New Roman"/>
          <w:sz w:val="24"/>
          <w:szCs w:val="24"/>
          <w:lang w:val="en-US"/>
        </w:rPr>
        <w:t>s</w:t>
      </w:r>
      <w:r w:rsidRPr="00FF4749">
        <w:rPr>
          <w:rFonts w:ascii="Book Antiqua" w:hAnsi="Book Antiqua" w:cs="Times New Roman"/>
          <w:sz w:val="24"/>
          <w:szCs w:val="24"/>
          <w:lang w:val="en-US"/>
        </w:rPr>
        <w:t>orafenib</w:t>
      </w:r>
      <w:proofErr w:type="spellEnd"/>
      <w:r w:rsidRPr="00FF4749">
        <w:rPr>
          <w:rFonts w:ascii="Book Antiqua" w:hAnsi="Book Antiqua" w:cs="Times New Roman"/>
          <w:sz w:val="24"/>
          <w:szCs w:val="24"/>
          <w:lang w:val="en-US"/>
        </w:rPr>
        <w:t xml:space="preserve"> with other agents in metastatic breast cancer have shown less promising results. In particular, </w:t>
      </w:r>
      <w:r w:rsidR="00D74AE8" w:rsidRPr="00FF4749">
        <w:rPr>
          <w:rFonts w:ascii="Book Antiqua" w:eastAsia="Times New Roman" w:hAnsi="Book Antiqua" w:cs="Times New Roman"/>
          <w:color w:val="000000"/>
          <w:sz w:val="24"/>
          <w:szCs w:val="24"/>
          <w:lang w:val="en-US" w:eastAsia="el-GR"/>
        </w:rPr>
        <w:t xml:space="preserve">the combination of </w:t>
      </w:r>
      <w:proofErr w:type="spellStart"/>
      <w:r w:rsidR="00433599" w:rsidRPr="00FF4749">
        <w:rPr>
          <w:rFonts w:ascii="Book Antiqua" w:eastAsia="Times New Roman" w:hAnsi="Book Antiqua" w:cs="Times New Roman"/>
          <w:color w:val="000000"/>
          <w:sz w:val="24"/>
          <w:szCs w:val="24"/>
          <w:lang w:val="en-US" w:eastAsia="el-GR"/>
        </w:rPr>
        <w:t>s</w:t>
      </w:r>
      <w:r w:rsidR="00D74AE8" w:rsidRPr="00FF4749">
        <w:rPr>
          <w:rFonts w:ascii="Book Antiqua" w:eastAsia="Times New Roman" w:hAnsi="Book Antiqua" w:cs="Times New Roman"/>
          <w:color w:val="000000"/>
          <w:sz w:val="24"/>
          <w:szCs w:val="24"/>
          <w:lang w:val="en-US" w:eastAsia="el-GR"/>
        </w:rPr>
        <w:t>orafenib</w:t>
      </w:r>
      <w:proofErr w:type="spellEnd"/>
      <w:r w:rsidR="00D74AE8" w:rsidRPr="00FF4749">
        <w:rPr>
          <w:rFonts w:ascii="Book Antiqua" w:eastAsia="Times New Roman" w:hAnsi="Book Antiqua" w:cs="Times New Roman"/>
          <w:color w:val="000000"/>
          <w:sz w:val="24"/>
          <w:szCs w:val="24"/>
          <w:lang w:val="en-US" w:eastAsia="el-GR"/>
        </w:rPr>
        <w:t xml:space="preserve"> with </w:t>
      </w:r>
      <w:proofErr w:type="spellStart"/>
      <w:r w:rsidR="00D74AE8" w:rsidRPr="00FF4749">
        <w:rPr>
          <w:rFonts w:ascii="Book Antiqua" w:eastAsia="Times New Roman" w:hAnsi="Book Antiqua" w:cs="Times New Roman"/>
          <w:color w:val="000000"/>
          <w:sz w:val="24"/>
          <w:szCs w:val="24"/>
          <w:lang w:val="en-US" w:eastAsia="el-GR"/>
        </w:rPr>
        <w:t>vinorelbin</w:t>
      </w:r>
      <w:r w:rsidR="00023C88" w:rsidRPr="00FF4749">
        <w:rPr>
          <w:rFonts w:ascii="Book Antiqua" w:eastAsia="Times New Roman" w:hAnsi="Book Antiqua" w:cs="Times New Roman"/>
          <w:color w:val="000000"/>
          <w:sz w:val="24"/>
          <w:szCs w:val="24"/>
          <w:lang w:val="en-US" w:eastAsia="el-GR"/>
        </w:rPr>
        <w:t>e</w:t>
      </w:r>
      <w:proofErr w:type="spellEnd"/>
      <w:r w:rsidR="00D74AE8" w:rsidRPr="00FF4749">
        <w:rPr>
          <w:rFonts w:ascii="Book Antiqua" w:eastAsia="Times New Roman" w:hAnsi="Book Antiqua" w:cs="Times New Roman"/>
          <w:color w:val="000000"/>
          <w:sz w:val="24"/>
          <w:szCs w:val="24"/>
          <w:lang w:val="en-US" w:eastAsia="el-GR"/>
        </w:rPr>
        <w:t xml:space="preserve"> in a Phase I and II study with 11 and 35 patients with metastatic breast cancer, respectively, showed manageable toxicity but low efficacy; the authors concluded that this combination may be of interest if specific biomarkers guiding patient selection can be identified</w:t>
      </w:r>
      <w:r w:rsidR="008737DC" w:rsidRPr="00FF4749">
        <w:rPr>
          <w:rFonts w:ascii="Book Antiqua" w:eastAsia="Times New Roman" w:hAnsi="Book Antiqua" w:cs="Times New Roman"/>
          <w:sz w:val="24"/>
          <w:szCs w:val="24"/>
          <w:vertAlign w:val="superscript"/>
          <w:lang w:val="en-US" w:eastAsia="el-GR"/>
        </w:rPr>
        <w:t>[22]</w:t>
      </w:r>
      <w:r w:rsidR="00D74AE8" w:rsidRPr="00FF4749">
        <w:rPr>
          <w:rFonts w:ascii="Book Antiqua" w:hAnsi="Book Antiqua" w:cs="Times New Roman"/>
          <w:sz w:val="24"/>
          <w:szCs w:val="24"/>
          <w:lang w:val="en-US"/>
        </w:rPr>
        <w:t xml:space="preserve">. The combination of </w:t>
      </w:r>
      <w:r w:rsidR="00433599" w:rsidRPr="00FF4749">
        <w:rPr>
          <w:rFonts w:ascii="Book Antiqua" w:hAnsi="Book Antiqua" w:cs="Times New Roman"/>
          <w:sz w:val="24"/>
          <w:szCs w:val="24"/>
          <w:lang w:val="en-US"/>
        </w:rPr>
        <w:t>s</w:t>
      </w:r>
      <w:r w:rsidR="00D74AE8" w:rsidRPr="00FF4749">
        <w:rPr>
          <w:rFonts w:ascii="Book Antiqua" w:hAnsi="Book Antiqua" w:cs="Times New Roman"/>
          <w:sz w:val="24"/>
          <w:szCs w:val="24"/>
          <w:lang w:val="en-US"/>
        </w:rPr>
        <w:t xml:space="preserve">orafenib with bevacizumab in a phase II, one arm study, involving 18 patients </w:t>
      </w:r>
      <w:r w:rsidR="00D74AE8" w:rsidRPr="00FF4749">
        <w:rPr>
          <w:rFonts w:ascii="Book Antiqua" w:eastAsia="Times New Roman" w:hAnsi="Book Antiqua" w:cs="Times New Roman"/>
          <w:color w:val="000000"/>
          <w:sz w:val="24"/>
          <w:szCs w:val="24"/>
          <w:lang w:val="en-US" w:eastAsia="el-GR"/>
        </w:rPr>
        <w:t>had substantia</w:t>
      </w:r>
      <w:r w:rsidR="009D6FF0" w:rsidRPr="00FF4749">
        <w:rPr>
          <w:rFonts w:ascii="Book Antiqua" w:eastAsia="Times New Roman" w:hAnsi="Book Antiqua" w:cs="Times New Roman"/>
          <w:color w:val="000000"/>
          <w:sz w:val="24"/>
          <w:szCs w:val="24"/>
          <w:lang w:val="en-US" w:eastAsia="el-GR"/>
        </w:rPr>
        <w:t xml:space="preserve">l toxicity and minimal </w:t>
      </w:r>
      <w:proofErr w:type="gramStart"/>
      <w:r w:rsidR="009D6FF0" w:rsidRPr="00FF4749">
        <w:rPr>
          <w:rFonts w:ascii="Book Antiqua" w:eastAsia="Times New Roman" w:hAnsi="Book Antiqua" w:cs="Times New Roman"/>
          <w:color w:val="000000"/>
          <w:sz w:val="24"/>
          <w:szCs w:val="24"/>
          <w:lang w:val="en-US" w:eastAsia="el-GR"/>
        </w:rPr>
        <w:t>efficacy</w:t>
      </w:r>
      <w:r w:rsidR="00D74AE8" w:rsidRPr="00FF4749">
        <w:rPr>
          <w:rFonts w:ascii="Book Antiqua" w:eastAsia="Times New Roman" w:hAnsi="Book Antiqua" w:cs="Times New Roman"/>
          <w:sz w:val="24"/>
          <w:szCs w:val="24"/>
          <w:vertAlign w:val="superscript"/>
          <w:lang w:val="en-US" w:eastAsia="el-GR"/>
        </w:rPr>
        <w:t>[</w:t>
      </w:r>
      <w:proofErr w:type="gramEnd"/>
      <w:r w:rsidR="00D74AE8" w:rsidRPr="00FF4749">
        <w:rPr>
          <w:rFonts w:ascii="Book Antiqua" w:eastAsia="Times New Roman" w:hAnsi="Book Antiqua" w:cs="Times New Roman"/>
          <w:sz w:val="24"/>
          <w:szCs w:val="24"/>
          <w:vertAlign w:val="superscript"/>
          <w:lang w:val="en-US" w:eastAsia="el-GR"/>
        </w:rPr>
        <w:t>2</w:t>
      </w:r>
      <w:r w:rsidR="008737DC" w:rsidRPr="00FF4749">
        <w:rPr>
          <w:rFonts w:ascii="Book Antiqua" w:eastAsia="Times New Roman" w:hAnsi="Book Antiqua" w:cs="Times New Roman"/>
          <w:sz w:val="24"/>
          <w:szCs w:val="24"/>
          <w:vertAlign w:val="superscript"/>
          <w:lang w:val="en-US" w:eastAsia="el-GR"/>
        </w:rPr>
        <w:t>3</w:t>
      </w:r>
      <w:r w:rsidR="00D74AE8" w:rsidRPr="00FF4749">
        <w:rPr>
          <w:rFonts w:ascii="Book Antiqua" w:eastAsia="Times New Roman" w:hAnsi="Book Antiqua" w:cs="Times New Roman"/>
          <w:sz w:val="24"/>
          <w:szCs w:val="24"/>
          <w:vertAlign w:val="superscript"/>
          <w:lang w:val="en-US" w:eastAsia="el-GR"/>
        </w:rPr>
        <w:t>]</w:t>
      </w:r>
      <w:r w:rsidR="00D74AE8" w:rsidRPr="00FF4749">
        <w:rPr>
          <w:rFonts w:ascii="Book Antiqua" w:eastAsia="Times New Roman" w:hAnsi="Book Antiqua" w:cs="Times New Roman"/>
          <w:color w:val="000000"/>
          <w:sz w:val="24"/>
          <w:szCs w:val="24"/>
          <w:lang w:val="en-US" w:eastAsia="el-GR"/>
        </w:rPr>
        <w:t>. Likewise, in a phase I and II study with 10 and 76 patients</w:t>
      </w:r>
      <w:r w:rsidR="00D74AE8" w:rsidRPr="00FF4749">
        <w:rPr>
          <w:rFonts w:ascii="Book Antiqua" w:hAnsi="Book Antiqua" w:cs="Times New Roman"/>
          <w:sz w:val="24"/>
          <w:szCs w:val="24"/>
          <w:lang w:val="en-US"/>
        </w:rPr>
        <w:t xml:space="preserve"> with metastatic breast cancer</w:t>
      </w:r>
      <w:r w:rsidR="00D74AE8" w:rsidRPr="00FF4749">
        <w:rPr>
          <w:rFonts w:ascii="Book Antiqua" w:eastAsia="Times New Roman" w:hAnsi="Book Antiqua" w:cs="Times New Roman"/>
          <w:color w:val="000000"/>
          <w:sz w:val="24"/>
          <w:szCs w:val="24"/>
          <w:lang w:val="en-US" w:eastAsia="el-GR"/>
        </w:rPr>
        <w:t xml:space="preserve">, respectively, the </w:t>
      </w:r>
      <w:r w:rsidR="00D74AE8" w:rsidRPr="00FF4749">
        <w:rPr>
          <w:rFonts w:ascii="Book Antiqua" w:hAnsi="Book Antiqua" w:cs="Times New Roman"/>
          <w:sz w:val="24"/>
          <w:szCs w:val="24"/>
          <w:lang w:val="en-US"/>
        </w:rPr>
        <w:t xml:space="preserve">combination of </w:t>
      </w:r>
      <w:proofErr w:type="spellStart"/>
      <w:r w:rsidR="00D74AE8" w:rsidRPr="00FF4749">
        <w:rPr>
          <w:rFonts w:ascii="Book Antiqua" w:hAnsi="Book Antiqua" w:cs="Times New Roman"/>
          <w:sz w:val="24"/>
          <w:szCs w:val="24"/>
          <w:lang w:val="en-US"/>
        </w:rPr>
        <w:t>ixabepilone</w:t>
      </w:r>
      <w:proofErr w:type="spellEnd"/>
      <w:r w:rsidR="00D74AE8" w:rsidRPr="00FF4749">
        <w:rPr>
          <w:rFonts w:ascii="Book Antiqua" w:hAnsi="Book Antiqua" w:cs="Times New Roman"/>
          <w:sz w:val="24"/>
          <w:szCs w:val="24"/>
          <w:lang w:val="en-US"/>
        </w:rPr>
        <w:t xml:space="preserve"> and </w:t>
      </w:r>
      <w:proofErr w:type="spellStart"/>
      <w:r w:rsidR="00D74AE8" w:rsidRPr="00FF4749">
        <w:rPr>
          <w:rStyle w:val="highlight"/>
          <w:rFonts w:ascii="Book Antiqua" w:hAnsi="Book Antiqua" w:cs="Times New Roman"/>
          <w:sz w:val="24"/>
          <w:szCs w:val="24"/>
          <w:lang w:val="en-US"/>
        </w:rPr>
        <w:t>sorafenib</w:t>
      </w:r>
      <w:proofErr w:type="spellEnd"/>
      <w:r w:rsidR="00D74AE8" w:rsidRPr="00FF4749">
        <w:rPr>
          <w:rFonts w:ascii="Book Antiqua" w:hAnsi="Book Antiqua" w:cs="Times New Roman"/>
          <w:sz w:val="24"/>
          <w:szCs w:val="24"/>
          <w:lang w:val="en-US"/>
        </w:rPr>
        <w:t xml:space="preserve"> was poorly tolerated and the activity of the combination was similar to the activity previously reported with single-agent </w:t>
      </w:r>
      <w:proofErr w:type="spellStart"/>
      <w:r w:rsidR="00D74AE8" w:rsidRPr="00FF4749">
        <w:rPr>
          <w:rFonts w:ascii="Book Antiqua" w:hAnsi="Book Antiqua" w:cs="Times New Roman"/>
          <w:sz w:val="24"/>
          <w:szCs w:val="24"/>
          <w:lang w:val="en-US"/>
        </w:rPr>
        <w:t>ixabepilone</w:t>
      </w:r>
      <w:proofErr w:type="spellEnd"/>
      <w:r w:rsidR="00D74AE8" w:rsidRPr="00FF4749">
        <w:rPr>
          <w:rFonts w:ascii="Book Antiqua" w:hAnsi="Book Antiqua" w:cs="Times New Roman"/>
          <w:sz w:val="24"/>
          <w:szCs w:val="24"/>
          <w:lang w:val="en-US"/>
        </w:rPr>
        <w:t xml:space="preserve"> or </w:t>
      </w:r>
      <w:proofErr w:type="spellStart"/>
      <w:proofErr w:type="gramStart"/>
      <w:r w:rsidR="00D74AE8" w:rsidRPr="00FF4749">
        <w:rPr>
          <w:rFonts w:ascii="Book Antiqua" w:hAnsi="Book Antiqua" w:cs="Times New Roman"/>
          <w:sz w:val="24"/>
          <w:szCs w:val="24"/>
          <w:lang w:val="en-US"/>
        </w:rPr>
        <w:t>taxanes</w:t>
      </w:r>
      <w:proofErr w:type="spellEnd"/>
      <w:r w:rsidR="00D73B45" w:rsidRPr="00FF4749">
        <w:rPr>
          <w:rFonts w:ascii="Book Antiqua" w:eastAsia="Times New Roman" w:hAnsi="Book Antiqua" w:cs="Times New Roman"/>
          <w:sz w:val="24"/>
          <w:szCs w:val="24"/>
          <w:vertAlign w:val="superscript"/>
          <w:lang w:val="en-US" w:eastAsia="el-GR"/>
        </w:rPr>
        <w:t>[</w:t>
      </w:r>
      <w:proofErr w:type="gramEnd"/>
      <w:r w:rsidR="00D73B45" w:rsidRPr="00FF4749">
        <w:rPr>
          <w:rFonts w:ascii="Book Antiqua" w:eastAsia="Times New Roman" w:hAnsi="Book Antiqua" w:cs="Times New Roman"/>
          <w:sz w:val="24"/>
          <w:szCs w:val="24"/>
          <w:vertAlign w:val="superscript"/>
          <w:lang w:val="en-US" w:eastAsia="el-GR"/>
        </w:rPr>
        <w:t>2</w:t>
      </w:r>
      <w:r w:rsidR="002A166C" w:rsidRPr="00FF4749">
        <w:rPr>
          <w:rFonts w:ascii="Book Antiqua" w:eastAsia="Times New Roman" w:hAnsi="Book Antiqua" w:cs="Times New Roman"/>
          <w:sz w:val="24"/>
          <w:szCs w:val="24"/>
          <w:vertAlign w:val="superscript"/>
          <w:lang w:val="en-US" w:eastAsia="el-GR"/>
        </w:rPr>
        <w:t>4</w:t>
      </w:r>
      <w:r w:rsidR="00D73B45" w:rsidRPr="00FF4749">
        <w:rPr>
          <w:rFonts w:ascii="Book Antiqua" w:eastAsia="Times New Roman" w:hAnsi="Book Antiqua" w:cs="Times New Roman"/>
          <w:sz w:val="24"/>
          <w:szCs w:val="24"/>
          <w:vertAlign w:val="superscript"/>
          <w:lang w:val="en-US" w:eastAsia="el-GR"/>
        </w:rPr>
        <w:t>]</w:t>
      </w:r>
      <w:r w:rsidR="00D73B45" w:rsidRPr="00FF4749">
        <w:rPr>
          <w:rFonts w:ascii="Book Antiqua" w:hAnsi="Book Antiqua" w:cs="Times New Roman"/>
          <w:sz w:val="24"/>
          <w:szCs w:val="24"/>
          <w:lang w:val="en-US"/>
        </w:rPr>
        <w:t xml:space="preserve">. Results from an ongoing study </w:t>
      </w:r>
      <w:r w:rsidR="00F650C0" w:rsidRPr="00FF4749">
        <w:rPr>
          <w:rFonts w:ascii="Book Antiqua" w:hAnsi="Book Antiqua" w:cs="Times New Roman"/>
          <w:sz w:val="24"/>
          <w:szCs w:val="24"/>
          <w:lang w:val="en-US"/>
        </w:rPr>
        <w:t>(NCT02624700)</w:t>
      </w:r>
      <w:r w:rsidR="002A28A7" w:rsidRPr="00FF4749">
        <w:rPr>
          <w:rFonts w:ascii="Book Antiqua" w:eastAsia="Times New Roman" w:hAnsi="Book Antiqua" w:cs="Times New Roman"/>
          <w:sz w:val="24"/>
          <w:szCs w:val="24"/>
          <w:vertAlign w:val="superscript"/>
          <w:lang w:val="en-US" w:eastAsia="el-GR"/>
        </w:rPr>
        <w:t>[1</w:t>
      </w:r>
      <w:r w:rsidR="002A166C" w:rsidRPr="00FF4749">
        <w:rPr>
          <w:rFonts w:ascii="Book Antiqua" w:eastAsia="Times New Roman" w:hAnsi="Book Antiqua" w:cs="Times New Roman"/>
          <w:sz w:val="24"/>
          <w:szCs w:val="24"/>
          <w:vertAlign w:val="superscript"/>
          <w:lang w:val="en-US" w:eastAsia="el-GR"/>
        </w:rPr>
        <w:t>7</w:t>
      </w:r>
      <w:r w:rsidR="002A28A7" w:rsidRPr="00FF4749">
        <w:rPr>
          <w:rFonts w:ascii="Book Antiqua" w:eastAsia="Times New Roman" w:hAnsi="Book Antiqua" w:cs="Times New Roman"/>
          <w:sz w:val="24"/>
          <w:szCs w:val="24"/>
          <w:vertAlign w:val="superscript"/>
          <w:lang w:val="en-US" w:eastAsia="el-GR"/>
        </w:rPr>
        <w:t>]</w:t>
      </w:r>
      <w:r w:rsidR="00F650C0" w:rsidRPr="00FF4749">
        <w:rPr>
          <w:rFonts w:ascii="Book Antiqua" w:hAnsi="Book Antiqua" w:cs="Times New Roman"/>
          <w:sz w:val="24"/>
          <w:szCs w:val="24"/>
          <w:lang w:val="en-US"/>
        </w:rPr>
        <w:t xml:space="preserve"> </w:t>
      </w:r>
      <w:r w:rsidR="00D73B45" w:rsidRPr="00FF4749">
        <w:rPr>
          <w:rFonts w:ascii="Book Antiqua" w:hAnsi="Book Antiqua" w:cs="Times New Roman"/>
          <w:sz w:val="24"/>
          <w:szCs w:val="24"/>
          <w:lang w:val="en-US"/>
        </w:rPr>
        <w:t xml:space="preserve">in stage IV breast cancer evaluating the combination of </w:t>
      </w:r>
      <w:proofErr w:type="spellStart"/>
      <w:r w:rsidR="00433599" w:rsidRPr="00FF4749">
        <w:rPr>
          <w:rFonts w:ascii="Book Antiqua" w:hAnsi="Book Antiqua" w:cs="Times New Roman"/>
          <w:sz w:val="24"/>
          <w:szCs w:val="24"/>
          <w:lang w:val="en-US"/>
        </w:rPr>
        <w:t>s</w:t>
      </w:r>
      <w:r w:rsidR="00D73B45" w:rsidRPr="00FF4749">
        <w:rPr>
          <w:rFonts w:ascii="Book Antiqua" w:hAnsi="Book Antiqua" w:cs="Times New Roman"/>
          <w:sz w:val="24"/>
          <w:szCs w:val="24"/>
          <w:lang w:val="en-US"/>
        </w:rPr>
        <w:t>orafenib</w:t>
      </w:r>
      <w:proofErr w:type="spellEnd"/>
      <w:r w:rsidR="00D73B45" w:rsidRPr="00FF4749">
        <w:rPr>
          <w:rFonts w:ascii="Book Antiqua" w:hAnsi="Book Antiqua" w:cs="Times New Roman"/>
          <w:sz w:val="24"/>
          <w:szCs w:val="24"/>
          <w:lang w:val="en-US"/>
        </w:rPr>
        <w:t xml:space="preserve"> with </w:t>
      </w:r>
      <w:proofErr w:type="spellStart"/>
      <w:r w:rsidR="00D73B45" w:rsidRPr="00FF4749">
        <w:rPr>
          <w:rFonts w:ascii="Book Antiqua" w:hAnsi="Book Antiqua" w:cs="Times New Roman"/>
          <w:sz w:val="24"/>
          <w:szCs w:val="24"/>
          <w:lang w:val="en-US"/>
        </w:rPr>
        <w:t>pemetrexed</w:t>
      </w:r>
      <w:proofErr w:type="spellEnd"/>
      <w:r w:rsidR="00D73B45" w:rsidRPr="00FF4749">
        <w:rPr>
          <w:rFonts w:ascii="Book Antiqua" w:hAnsi="Book Antiqua" w:cs="Times New Roman"/>
          <w:sz w:val="24"/>
          <w:szCs w:val="24"/>
          <w:lang w:val="en-US"/>
        </w:rPr>
        <w:t xml:space="preserve"> are awaited. </w:t>
      </w:r>
    </w:p>
    <w:p w:rsidR="00E7008B" w:rsidRPr="00FF4749" w:rsidRDefault="006E7A1C" w:rsidP="00543F17">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FF4749">
        <w:rPr>
          <w:rFonts w:ascii="Book Antiqua" w:hAnsi="Book Antiqua" w:cs="Arial"/>
          <w:sz w:val="24"/>
          <w:szCs w:val="24"/>
          <w:lang w:val="en-US"/>
        </w:rPr>
        <w:t xml:space="preserve">Regarding </w:t>
      </w:r>
      <w:r w:rsidR="00433599" w:rsidRPr="00FF4749">
        <w:rPr>
          <w:rFonts w:ascii="Book Antiqua" w:hAnsi="Book Antiqua" w:cs="Arial"/>
          <w:sz w:val="24"/>
          <w:szCs w:val="24"/>
          <w:lang w:val="en-US"/>
        </w:rPr>
        <w:t>s</w:t>
      </w:r>
      <w:r w:rsidR="000025AC" w:rsidRPr="00FF4749">
        <w:rPr>
          <w:rFonts w:ascii="Book Antiqua" w:hAnsi="Book Antiqua" w:cs="Arial"/>
          <w:sz w:val="24"/>
          <w:szCs w:val="24"/>
          <w:lang w:val="en-US"/>
        </w:rPr>
        <w:t xml:space="preserve">orafenib in combination with </w:t>
      </w:r>
      <w:r w:rsidRPr="00FF4749">
        <w:rPr>
          <w:rFonts w:ascii="Book Antiqua" w:hAnsi="Book Antiqua" w:cs="Arial"/>
          <w:sz w:val="24"/>
          <w:szCs w:val="24"/>
          <w:lang w:val="en-US"/>
        </w:rPr>
        <w:t xml:space="preserve">endocrine therapy in hormone receptor positive metastatic breast cancer, results from two trials </w:t>
      </w:r>
      <w:r w:rsidR="000025AC" w:rsidRPr="00FF4749">
        <w:rPr>
          <w:rFonts w:ascii="Book Antiqua" w:hAnsi="Book Antiqua" w:cs="Arial"/>
          <w:sz w:val="24"/>
          <w:szCs w:val="24"/>
          <w:lang w:val="en-US"/>
        </w:rPr>
        <w:t xml:space="preserve">have been </w:t>
      </w:r>
      <w:proofErr w:type="gramStart"/>
      <w:r w:rsidR="000025AC" w:rsidRPr="00FF4749">
        <w:rPr>
          <w:rFonts w:ascii="Book Antiqua" w:hAnsi="Book Antiqua" w:cs="Arial"/>
          <w:sz w:val="24"/>
          <w:szCs w:val="24"/>
          <w:lang w:val="en-US"/>
        </w:rPr>
        <w:t>reported</w:t>
      </w:r>
      <w:r w:rsidRPr="00FF4749">
        <w:rPr>
          <w:rFonts w:ascii="Book Antiqua" w:eastAsia="Times New Roman" w:hAnsi="Book Antiqua" w:cs="Arial"/>
          <w:sz w:val="24"/>
          <w:szCs w:val="24"/>
          <w:vertAlign w:val="superscript"/>
          <w:lang w:val="en-US" w:eastAsia="el-GR"/>
        </w:rPr>
        <w:t>[</w:t>
      </w:r>
      <w:proofErr w:type="gramEnd"/>
      <w:r w:rsidRPr="00FF4749">
        <w:rPr>
          <w:rFonts w:ascii="Book Antiqua" w:eastAsia="Times New Roman" w:hAnsi="Book Antiqua" w:cs="Arial"/>
          <w:sz w:val="24"/>
          <w:szCs w:val="24"/>
          <w:vertAlign w:val="superscript"/>
          <w:lang w:val="en-US" w:eastAsia="el-GR"/>
        </w:rPr>
        <w:t>2</w:t>
      </w:r>
      <w:r w:rsidR="002A166C" w:rsidRPr="00FF4749">
        <w:rPr>
          <w:rFonts w:ascii="Book Antiqua" w:eastAsia="Times New Roman" w:hAnsi="Book Antiqua" w:cs="Arial"/>
          <w:sz w:val="24"/>
          <w:szCs w:val="24"/>
          <w:vertAlign w:val="superscript"/>
          <w:lang w:val="en-US" w:eastAsia="el-GR"/>
        </w:rPr>
        <w:t>5</w:t>
      </w:r>
      <w:r w:rsidR="009D6FF0" w:rsidRPr="00FF4749">
        <w:rPr>
          <w:rFonts w:ascii="Book Antiqua" w:eastAsia="Times New Roman" w:hAnsi="Book Antiqua" w:cs="Arial"/>
          <w:sz w:val="24"/>
          <w:szCs w:val="24"/>
          <w:vertAlign w:val="superscript"/>
          <w:lang w:val="en-US" w:eastAsia="el-GR"/>
        </w:rPr>
        <w:t>,</w:t>
      </w:r>
      <w:r w:rsidRPr="00FF4749">
        <w:rPr>
          <w:rFonts w:ascii="Book Antiqua" w:eastAsia="Times New Roman" w:hAnsi="Book Antiqua" w:cs="Arial"/>
          <w:sz w:val="24"/>
          <w:szCs w:val="24"/>
          <w:vertAlign w:val="superscript"/>
          <w:lang w:val="en-US" w:eastAsia="el-GR"/>
        </w:rPr>
        <w:t>2</w:t>
      </w:r>
      <w:r w:rsidR="002A166C" w:rsidRPr="00FF4749">
        <w:rPr>
          <w:rFonts w:ascii="Book Antiqua" w:eastAsia="Times New Roman" w:hAnsi="Book Antiqua" w:cs="Arial"/>
          <w:sz w:val="24"/>
          <w:szCs w:val="24"/>
          <w:vertAlign w:val="superscript"/>
          <w:lang w:val="en-US" w:eastAsia="el-GR"/>
        </w:rPr>
        <w:t>6</w:t>
      </w:r>
      <w:r w:rsidRPr="00FF4749">
        <w:rPr>
          <w:rFonts w:ascii="Book Antiqua" w:eastAsia="Times New Roman" w:hAnsi="Book Antiqua" w:cs="Arial"/>
          <w:sz w:val="24"/>
          <w:szCs w:val="24"/>
          <w:vertAlign w:val="superscript"/>
          <w:lang w:val="en-US" w:eastAsia="el-GR"/>
        </w:rPr>
        <w:t>]</w:t>
      </w:r>
      <w:r w:rsidR="000025AC" w:rsidRPr="00FF4749">
        <w:rPr>
          <w:rFonts w:ascii="Book Antiqua" w:hAnsi="Book Antiqua" w:cs="Arial"/>
          <w:sz w:val="24"/>
          <w:szCs w:val="24"/>
          <w:lang w:val="en-US"/>
        </w:rPr>
        <w:t>.</w:t>
      </w:r>
      <w:r w:rsidRPr="00FF4749">
        <w:rPr>
          <w:rFonts w:ascii="Book Antiqua" w:hAnsi="Book Antiqua" w:cs="Arial"/>
          <w:sz w:val="24"/>
          <w:szCs w:val="24"/>
          <w:lang w:val="en-US"/>
        </w:rPr>
        <w:t xml:space="preserve"> In a phase I/II trial, involving 35 patients</w:t>
      </w:r>
      <w:r w:rsidRPr="00FF4749">
        <w:rPr>
          <w:rFonts w:ascii="Book Antiqua" w:eastAsia="Times New Roman" w:hAnsi="Book Antiqua" w:cs="Times New Roman"/>
          <w:color w:val="000000"/>
          <w:sz w:val="24"/>
          <w:szCs w:val="24"/>
          <w:lang w:val="en-US" w:eastAsia="el-GR"/>
        </w:rPr>
        <w:t xml:space="preserve"> who had disease recurrence </w:t>
      </w:r>
      <w:r w:rsidRPr="00FF4749">
        <w:rPr>
          <w:rFonts w:ascii="Book Antiqua" w:eastAsia="Times New Roman" w:hAnsi="Book Antiqua" w:cs="Times New Roman"/>
          <w:color w:val="000000"/>
          <w:sz w:val="24"/>
          <w:szCs w:val="24"/>
          <w:lang w:val="en-US" w:eastAsia="el-GR"/>
        </w:rPr>
        <w:lastRenderedPageBreak/>
        <w:t>or progression while on aromatase inhibitors</w:t>
      </w:r>
      <w:r w:rsidRPr="00FF4749">
        <w:rPr>
          <w:rFonts w:ascii="Book Antiqua" w:hAnsi="Book Antiqua" w:cs="Arial"/>
          <w:sz w:val="24"/>
          <w:szCs w:val="24"/>
          <w:lang w:val="en-US"/>
        </w:rPr>
        <w:t xml:space="preserve">, the combination of </w:t>
      </w:r>
      <w:proofErr w:type="spellStart"/>
      <w:r w:rsidRPr="00FF4749">
        <w:rPr>
          <w:rFonts w:ascii="Book Antiqua" w:hAnsi="Book Antiqua" w:cs="Arial"/>
          <w:sz w:val="24"/>
          <w:szCs w:val="24"/>
          <w:lang w:val="en-US"/>
        </w:rPr>
        <w:t>sorafenib</w:t>
      </w:r>
      <w:proofErr w:type="spellEnd"/>
      <w:r w:rsidRPr="00FF4749">
        <w:rPr>
          <w:rFonts w:ascii="Book Antiqua" w:hAnsi="Book Antiqua" w:cs="Arial"/>
          <w:sz w:val="24"/>
          <w:szCs w:val="24"/>
          <w:lang w:val="en-US"/>
        </w:rPr>
        <w:t xml:space="preserve"> with </w:t>
      </w:r>
      <w:proofErr w:type="spellStart"/>
      <w:r w:rsidRPr="00FF4749">
        <w:rPr>
          <w:rFonts w:ascii="Book Antiqua" w:hAnsi="Book Antiqua" w:cs="Arial"/>
          <w:sz w:val="24"/>
          <w:szCs w:val="24"/>
          <w:lang w:val="en-US"/>
        </w:rPr>
        <w:t>anastrozole</w:t>
      </w:r>
      <w:proofErr w:type="spellEnd"/>
      <w:r w:rsidRPr="00FF4749">
        <w:rPr>
          <w:rFonts w:ascii="Book Antiqua" w:hAnsi="Book Antiqua" w:cs="Arial"/>
          <w:sz w:val="24"/>
          <w:szCs w:val="24"/>
          <w:lang w:val="en-US"/>
        </w:rPr>
        <w:t xml:space="preserve"> was associated with an encouraging clinical benefit rate of 23%, suggesting that sorafenib may be able to restore sensitivity to hormone therapy; however, this combination was assoc</w:t>
      </w:r>
      <w:r w:rsidR="009D6FF0" w:rsidRPr="00FF4749">
        <w:rPr>
          <w:rFonts w:ascii="Book Antiqua" w:hAnsi="Book Antiqua" w:cs="Arial"/>
          <w:sz w:val="24"/>
          <w:szCs w:val="24"/>
          <w:lang w:val="en-US"/>
        </w:rPr>
        <w:t>iated with significant toxicity</w:t>
      </w:r>
      <w:r w:rsidRPr="00FF4749">
        <w:rPr>
          <w:rFonts w:ascii="Book Antiqua" w:eastAsia="Times New Roman" w:hAnsi="Book Antiqua" w:cs="Arial"/>
          <w:sz w:val="24"/>
          <w:szCs w:val="24"/>
          <w:vertAlign w:val="superscript"/>
          <w:lang w:val="en-US" w:eastAsia="el-GR"/>
        </w:rPr>
        <w:t>[2</w:t>
      </w:r>
      <w:r w:rsidR="002A166C" w:rsidRPr="00FF4749">
        <w:rPr>
          <w:rFonts w:ascii="Book Antiqua" w:eastAsia="Times New Roman" w:hAnsi="Book Antiqua" w:cs="Arial"/>
          <w:sz w:val="24"/>
          <w:szCs w:val="24"/>
          <w:vertAlign w:val="superscript"/>
          <w:lang w:val="en-US" w:eastAsia="el-GR"/>
        </w:rPr>
        <w:t>5</w:t>
      </w:r>
      <w:r w:rsidRPr="00FF4749">
        <w:rPr>
          <w:rFonts w:ascii="Book Antiqua" w:eastAsia="Times New Roman" w:hAnsi="Book Antiqua" w:cs="Arial"/>
          <w:sz w:val="24"/>
          <w:szCs w:val="24"/>
          <w:vertAlign w:val="superscript"/>
          <w:lang w:val="en-US" w:eastAsia="el-GR"/>
        </w:rPr>
        <w:t>]</w:t>
      </w:r>
      <w:r w:rsidRPr="00FF4749">
        <w:rPr>
          <w:rFonts w:ascii="Book Antiqua" w:hAnsi="Book Antiqua" w:cs="Arial"/>
          <w:sz w:val="24"/>
          <w:szCs w:val="24"/>
          <w:lang w:val="en-US"/>
        </w:rPr>
        <w:t>.</w:t>
      </w:r>
      <w:r w:rsidR="00433599" w:rsidRPr="00FF4749">
        <w:rPr>
          <w:rFonts w:ascii="Book Antiqua" w:hAnsi="Book Antiqua" w:cs="Arial"/>
          <w:sz w:val="24"/>
          <w:szCs w:val="24"/>
          <w:lang w:val="en-US"/>
        </w:rPr>
        <w:t xml:space="preserve"> </w:t>
      </w:r>
      <w:r w:rsidRPr="00FF4749">
        <w:rPr>
          <w:rFonts w:ascii="Book Antiqua" w:eastAsia="Times New Roman" w:hAnsi="Book Antiqua" w:cs="Times New Roman"/>
          <w:color w:val="000000"/>
          <w:sz w:val="24"/>
          <w:szCs w:val="24"/>
          <w:lang w:val="en-US" w:eastAsia="el-GR"/>
        </w:rPr>
        <w:t>In a pilot phase II study, involving 11 patients, sorafenib was added to endocrine therapy</w:t>
      </w:r>
      <w:r w:rsidR="00433599" w:rsidRPr="00FF4749">
        <w:rPr>
          <w:rFonts w:ascii="Book Antiqua" w:eastAsia="Times New Roman" w:hAnsi="Book Antiqua" w:cs="Times New Roman"/>
          <w:color w:val="000000"/>
          <w:sz w:val="24"/>
          <w:szCs w:val="24"/>
          <w:lang w:val="en-US" w:eastAsia="el-GR"/>
        </w:rPr>
        <w:t>, t</w:t>
      </w:r>
      <w:r w:rsidRPr="00FF4749">
        <w:rPr>
          <w:rFonts w:ascii="Book Antiqua" w:eastAsia="Times New Roman" w:hAnsi="Book Antiqua" w:cs="Times New Roman"/>
          <w:color w:val="000000"/>
          <w:sz w:val="24"/>
          <w:szCs w:val="24"/>
          <w:lang w:val="en-US" w:eastAsia="el-GR"/>
        </w:rPr>
        <w:t xml:space="preserve">o tamoxifen in 7 cases, </w:t>
      </w:r>
      <w:r w:rsidR="00433599" w:rsidRPr="00FF4749">
        <w:rPr>
          <w:rFonts w:ascii="Book Antiqua" w:eastAsia="Times New Roman" w:hAnsi="Book Antiqua" w:cs="Times New Roman"/>
          <w:color w:val="000000"/>
          <w:sz w:val="24"/>
          <w:szCs w:val="24"/>
          <w:lang w:val="en-US" w:eastAsia="el-GR"/>
        </w:rPr>
        <w:t xml:space="preserve">and in one case each </w:t>
      </w:r>
      <w:r w:rsidRPr="00FF4749">
        <w:rPr>
          <w:rFonts w:ascii="Book Antiqua" w:eastAsia="Times New Roman" w:hAnsi="Book Antiqua" w:cs="Times New Roman"/>
          <w:color w:val="000000"/>
          <w:sz w:val="24"/>
          <w:szCs w:val="24"/>
          <w:lang w:val="en-US" w:eastAsia="el-GR"/>
        </w:rPr>
        <w:t xml:space="preserve">to </w:t>
      </w:r>
      <w:proofErr w:type="spellStart"/>
      <w:r w:rsidRPr="00FF4749">
        <w:rPr>
          <w:rFonts w:ascii="Book Antiqua" w:eastAsia="Times New Roman" w:hAnsi="Book Antiqua" w:cs="Times New Roman"/>
          <w:color w:val="000000"/>
          <w:sz w:val="24"/>
          <w:szCs w:val="24"/>
          <w:lang w:val="en-US" w:eastAsia="el-GR"/>
        </w:rPr>
        <w:t>anastrozole</w:t>
      </w:r>
      <w:proofErr w:type="spellEnd"/>
      <w:r w:rsidR="00433599" w:rsidRPr="00FF4749">
        <w:rPr>
          <w:rFonts w:ascii="Book Antiqua" w:eastAsia="Times New Roman" w:hAnsi="Book Antiqua" w:cs="Times New Roman"/>
          <w:color w:val="000000"/>
          <w:sz w:val="24"/>
          <w:szCs w:val="24"/>
          <w:lang w:val="en-US" w:eastAsia="el-GR"/>
        </w:rPr>
        <w:t xml:space="preserve">, </w:t>
      </w:r>
      <w:proofErr w:type="spellStart"/>
      <w:r w:rsidRPr="00FF4749">
        <w:rPr>
          <w:rFonts w:ascii="Book Antiqua" w:eastAsia="Times New Roman" w:hAnsi="Book Antiqua" w:cs="Times New Roman"/>
          <w:color w:val="000000"/>
          <w:sz w:val="24"/>
          <w:szCs w:val="24"/>
          <w:lang w:val="en-US" w:eastAsia="el-GR"/>
        </w:rPr>
        <w:t>letrozole</w:t>
      </w:r>
      <w:proofErr w:type="spellEnd"/>
      <w:r w:rsidR="00433599" w:rsidRPr="00FF4749">
        <w:rPr>
          <w:rFonts w:ascii="Book Antiqua" w:eastAsia="Times New Roman" w:hAnsi="Book Antiqua" w:cs="Times New Roman"/>
          <w:color w:val="000000"/>
          <w:sz w:val="24"/>
          <w:szCs w:val="24"/>
          <w:lang w:val="en-US" w:eastAsia="el-GR"/>
        </w:rPr>
        <w:t xml:space="preserve">, </w:t>
      </w:r>
      <w:proofErr w:type="spellStart"/>
      <w:r w:rsidR="00433599" w:rsidRPr="00FF4749">
        <w:rPr>
          <w:rFonts w:ascii="Book Antiqua" w:eastAsia="Times New Roman" w:hAnsi="Book Antiqua" w:cs="Times New Roman"/>
          <w:color w:val="000000"/>
          <w:sz w:val="24"/>
          <w:szCs w:val="24"/>
          <w:lang w:val="en-US" w:eastAsia="el-GR"/>
        </w:rPr>
        <w:t>exemestane</w:t>
      </w:r>
      <w:proofErr w:type="spellEnd"/>
      <w:r w:rsidR="00433599" w:rsidRPr="00FF4749">
        <w:rPr>
          <w:rFonts w:ascii="Book Antiqua" w:eastAsia="Times New Roman" w:hAnsi="Book Antiqua" w:cs="Times New Roman"/>
          <w:color w:val="000000"/>
          <w:sz w:val="24"/>
          <w:szCs w:val="24"/>
          <w:lang w:val="en-US" w:eastAsia="el-GR"/>
        </w:rPr>
        <w:t xml:space="preserve"> and </w:t>
      </w:r>
      <w:proofErr w:type="spellStart"/>
      <w:r w:rsidRPr="00FF4749">
        <w:rPr>
          <w:rFonts w:ascii="Book Antiqua" w:eastAsia="Times New Roman" w:hAnsi="Book Antiqua" w:cs="Times New Roman"/>
          <w:color w:val="000000"/>
          <w:sz w:val="24"/>
          <w:szCs w:val="24"/>
          <w:lang w:val="en-US" w:eastAsia="el-GR"/>
        </w:rPr>
        <w:t>fulvestrant</w:t>
      </w:r>
      <w:proofErr w:type="spellEnd"/>
      <w:r w:rsidR="00433599" w:rsidRPr="00FF4749">
        <w:rPr>
          <w:rFonts w:ascii="Book Antiqua" w:eastAsia="Times New Roman" w:hAnsi="Book Antiqua" w:cs="Times New Roman"/>
          <w:color w:val="000000"/>
          <w:sz w:val="24"/>
          <w:szCs w:val="24"/>
          <w:lang w:val="en-US" w:eastAsia="el-GR"/>
        </w:rPr>
        <w:t xml:space="preserve">; toxicity was manageable with promising results in terms of efficacy, since most patients developed </w:t>
      </w:r>
      <w:r w:rsidR="009D6FF0" w:rsidRPr="00FF4749">
        <w:rPr>
          <w:rFonts w:ascii="Book Antiqua" w:eastAsia="Times New Roman" w:hAnsi="Book Antiqua" w:cs="Times New Roman"/>
          <w:color w:val="000000"/>
          <w:sz w:val="24"/>
          <w:szCs w:val="24"/>
          <w:lang w:val="en-US" w:eastAsia="el-GR"/>
        </w:rPr>
        <w:t xml:space="preserve">stable </w:t>
      </w:r>
      <w:proofErr w:type="gramStart"/>
      <w:r w:rsidR="009D6FF0" w:rsidRPr="00FF4749">
        <w:rPr>
          <w:rFonts w:ascii="Book Antiqua" w:eastAsia="Times New Roman" w:hAnsi="Book Antiqua" w:cs="Times New Roman"/>
          <w:color w:val="000000"/>
          <w:sz w:val="24"/>
          <w:szCs w:val="24"/>
          <w:lang w:val="en-US" w:eastAsia="el-GR"/>
        </w:rPr>
        <w:t>disease</w:t>
      </w:r>
      <w:r w:rsidR="00E7008B" w:rsidRPr="00FF4749">
        <w:rPr>
          <w:rFonts w:ascii="Book Antiqua" w:eastAsia="Times New Roman" w:hAnsi="Book Antiqua" w:cs="Arial"/>
          <w:sz w:val="24"/>
          <w:szCs w:val="24"/>
          <w:vertAlign w:val="superscript"/>
          <w:lang w:val="en-US" w:eastAsia="el-GR"/>
        </w:rPr>
        <w:t>[</w:t>
      </w:r>
      <w:proofErr w:type="gramEnd"/>
      <w:r w:rsidR="00E7008B" w:rsidRPr="00FF4749">
        <w:rPr>
          <w:rFonts w:ascii="Book Antiqua" w:eastAsia="Times New Roman" w:hAnsi="Book Antiqua" w:cs="Arial"/>
          <w:sz w:val="24"/>
          <w:szCs w:val="24"/>
          <w:vertAlign w:val="superscript"/>
          <w:lang w:val="en-US" w:eastAsia="el-GR"/>
        </w:rPr>
        <w:t>2</w:t>
      </w:r>
      <w:r w:rsidR="002A166C" w:rsidRPr="00FF4749">
        <w:rPr>
          <w:rFonts w:ascii="Book Antiqua" w:eastAsia="Times New Roman" w:hAnsi="Book Antiqua" w:cs="Arial"/>
          <w:sz w:val="24"/>
          <w:szCs w:val="24"/>
          <w:vertAlign w:val="superscript"/>
          <w:lang w:val="en-US" w:eastAsia="el-GR"/>
        </w:rPr>
        <w:t>6</w:t>
      </w:r>
      <w:r w:rsidR="00E7008B" w:rsidRPr="00FF4749">
        <w:rPr>
          <w:rFonts w:ascii="Book Antiqua" w:eastAsia="Times New Roman" w:hAnsi="Book Antiqua" w:cs="Arial"/>
          <w:sz w:val="24"/>
          <w:szCs w:val="24"/>
          <w:vertAlign w:val="superscript"/>
          <w:lang w:val="en-US" w:eastAsia="el-GR"/>
        </w:rPr>
        <w:t>]</w:t>
      </w:r>
      <w:r w:rsidR="00E7008B" w:rsidRPr="00FF4749">
        <w:rPr>
          <w:rFonts w:ascii="Book Antiqua" w:hAnsi="Book Antiqua" w:cs="Arial"/>
          <w:sz w:val="24"/>
          <w:szCs w:val="24"/>
          <w:lang w:val="en-US"/>
        </w:rPr>
        <w:t xml:space="preserve">. </w:t>
      </w:r>
      <w:r w:rsidR="00E7008B" w:rsidRPr="00FF4749">
        <w:rPr>
          <w:rFonts w:ascii="Book Antiqua" w:hAnsi="Book Antiqua" w:cs="Times New Roman"/>
          <w:sz w:val="24"/>
          <w:szCs w:val="24"/>
          <w:lang w:val="en-US"/>
        </w:rPr>
        <w:t xml:space="preserve">Results from an ongoing study </w:t>
      </w:r>
      <w:r w:rsidR="00F650C0" w:rsidRPr="00FF4749">
        <w:rPr>
          <w:rFonts w:ascii="Book Antiqua" w:hAnsi="Book Antiqua" w:cs="Times New Roman"/>
          <w:sz w:val="24"/>
          <w:szCs w:val="24"/>
          <w:lang w:val="en-US"/>
        </w:rPr>
        <w:t xml:space="preserve">(NCT00634634) </w:t>
      </w:r>
      <w:r w:rsidR="00E7008B" w:rsidRPr="00FF4749">
        <w:rPr>
          <w:rFonts w:ascii="Book Antiqua" w:hAnsi="Book Antiqua" w:cs="Times New Roman"/>
          <w:sz w:val="24"/>
          <w:szCs w:val="24"/>
          <w:lang w:val="en-US"/>
        </w:rPr>
        <w:t xml:space="preserve">evaluating the combination of </w:t>
      </w:r>
      <w:proofErr w:type="spellStart"/>
      <w:r w:rsidR="00E7008B" w:rsidRPr="00FF4749">
        <w:rPr>
          <w:rFonts w:ascii="Book Antiqua" w:hAnsi="Book Antiqua" w:cs="Times New Roman"/>
          <w:sz w:val="24"/>
          <w:szCs w:val="24"/>
          <w:lang w:val="en-US"/>
        </w:rPr>
        <w:t>sorafenib</w:t>
      </w:r>
      <w:proofErr w:type="spellEnd"/>
      <w:r w:rsidR="00E7008B" w:rsidRPr="00FF4749">
        <w:rPr>
          <w:rFonts w:ascii="Book Antiqua" w:hAnsi="Book Antiqua" w:cs="Times New Roman"/>
          <w:sz w:val="24"/>
          <w:szCs w:val="24"/>
          <w:lang w:val="en-US"/>
        </w:rPr>
        <w:t xml:space="preserve"> with </w:t>
      </w:r>
      <w:proofErr w:type="spellStart"/>
      <w:r w:rsidR="00E7008B" w:rsidRPr="00FF4749">
        <w:rPr>
          <w:rFonts w:ascii="Book Antiqua" w:hAnsi="Book Antiqua" w:cs="Times New Roman"/>
          <w:sz w:val="24"/>
          <w:szCs w:val="24"/>
          <w:lang w:val="en-US"/>
        </w:rPr>
        <w:t>letrozole</w:t>
      </w:r>
      <w:proofErr w:type="spellEnd"/>
      <w:r w:rsidR="00E7008B" w:rsidRPr="00FF4749">
        <w:rPr>
          <w:rFonts w:ascii="Book Antiqua" w:hAnsi="Book Antiqua" w:cs="Times New Roman"/>
          <w:sz w:val="24"/>
          <w:szCs w:val="24"/>
          <w:lang w:val="en-US"/>
        </w:rPr>
        <w:t xml:space="preserve"> are </w:t>
      </w:r>
      <w:proofErr w:type="gramStart"/>
      <w:r w:rsidR="00E7008B" w:rsidRPr="00FF4749">
        <w:rPr>
          <w:rFonts w:ascii="Book Antiqua" w:hAnsi="Book Antiqua" w:cs="Times New Roman"/>
          <w:sz w:val="24"/>
          <w:szCs w:val="24"/>
          <w:lang w:val="en-US"/>
        </w:rPr>
        <w:t>awaited</w:t>
      </w:r>
      <w:r w:rsidR="00E7008B" w:rsidRPr="00FF4749">
        <w:rPr>
          <w:rFonts w:ascii="Book Antiqua" w:eastAsia="Times New Roman" w:hAnsi="Book Antiqua" w:cs="Times New Roman"/>
          <w:sz w:val="24"/>
          <w:szCs w:val="24"/>
          <w:vertAlign w:val="superscript"/>
          <w:lang w:val="en-US" w:eastAsia="el-GR"/>
        </w:rPr>
        <w:t>[</w:t>
      </w:r>
      <w:proofErr w:type="gramEnd"/>
      <w:r w:rsidR="00E7008B" w:rsidRPr="00FF4749">
        <w:rPr>
          <w:rFonts w:ascii="Book Antiqua" w:eastAsia="Times New Roman" w:hAnsi="Book Antiqua" w:cs="Times New Roman"/>
          <w:sz w:val="24"/>
          <w:szCs w:val="24"/>
          <w:vertAlign w:val="superscript"/>
          <w:lang w:val="en-US" w:eastAsia="el-GR"/>
        </w:rPr>
        <w:t>1</w:t>
      </w:r>
      <w:r w:rsidR="002A166C" w:rsidRPr="00FF4749">
        <w:rPr>
          <w:rFonts w:ascii="Book Antiqua" w:eastAsia="Times New Roman" w:hAnsi="Book Antiqua" w:cs="Times New Roman"/>
          <w:sz w:val="24"/>
          <w:szCs w:val="24"/>
          <w:vertAlign w:val="superscript"/>
          <w:lang w:val="en-US" w:eastAsia="el-GR"/>
        </w:rPr>
        <w:t>7</w:t>
      </w:r>
      <w:r w:rsidR="00E7008B" w:rsidRPr="00FF4749">
        <w:rPr>
          <w:rFonts w:ascii="Book Antiqua" w:eastAsia="Times New Roman" w:hAnsi="Book Antiqua" w:cs="Times New Roman"/>
          <w:sz w:val="24"/>
          <w:szCs w:val="24"/>
          <w:vertAlign w:val="superscript"/>
          <w:lang w:val="en-US" w:eastAsia="el-GR"/>
        </w:rPr>
        <w:t>]</w:t>
      </w:r>
      <w:r w:rsidR="00E7008B" w:rsidRPr="00FF4749">
        <w:rPr>
          <w:rFonts w:ascii="Book Antiqua" w:hAnsi="Book Antiqua" w:cs="Times New Roman"/>
          <w:sz w:val="24"/>
          <w:szCs w:val="24"/>
          <w:lang w:val="en-US"/>
        </w:rPr>
        <w:t xml:space="preserve">. </w:t>
      </w:r>
    </w:p>
    <w:p w:rsidR="000A7529" w:rsidRPr="00FF4749" w:rsidRDefault="00F650C0" w:rsidP="00543F17">
      <w:pPr>
        <w:autoSpaceDE w:val="0"/>
        <w:autoSpaceDN w:val="0"/>
        <w:adjustRightInd w:val="0"/>
        <w:spacing w:after="0" w:line="360" w:lineRule="auto"/>
        <w:ind w:firstLineChars="200" w:firstLine="480"/>
        <w:jc w:val="both"/>
        <w:rPr>
          <w:rFonts w:ascii="Book Antiqua" w:hAnsi="Book Antiqua"/>
          <w:sz w:val="24"/>
          <w:szCs w:val="24"/>
          <w:lang w:val="en-US"/>
        </w:rPr>
      </w:pPr>
      <w:r w:rsidRPr="00FF4749">
        <w:rPr>
          <w:rFonts w:ascii="Book Antiqua" w:hAnsi="Book Antiqua" w:cs="Times New Roman"/>
          <w:sz w:val="24"/>
          <w:szCs w:val="24"/>
          <w:lang w:val="en-US"/>
        </w:rPr>
        <w:t>A special issue in metastatic breast cancer is the administration of sorafenib to patients with brain metastases, undergoing whole brain radiotherapy (WBRT). In an ongoing phase I clinical trial (</w:t>
      </w:r>
      <w:r w:rsidRPr="00FF4749">
        <w:rPr>
          <w:rFonts w:ascii="Book Antiqua" w:hAnsi="Book Antiqua"/>
          <w:sz w:val="24"/>
          <w:szCs w:val="24"/>
          <w:lang w:val="en-US"/>
        </w:rPr>
        <w:t>NCT01724606</w:t>
      </w:r>
      <w:proofErr w:type="gramStart"/>
      <w:r w:rsidRPr="00FF4749">
        <w:rPr>
          <w:rFonts w:ascii="Book Antiqua" w:hAnsi="Book Antiqua" w:cs="Times New Roman"/>
          <w:sz w:val="24"/>
          <w:szCs w:val="24"/>
          <w:lang w:val="en-US"/>
        </w:rPr>
        <w:t>)</w:t>
      </w:r>
      <w:r w:rsidRPr="00FF4749">
        <w:rPr>
          <w:rFonts w:ascii="Book Antiqua" w:eastAsia="Times New Roman" w:hAnsi="Book Antiqua" w:cs="Times New Roman"/>
          <w:sz w:val="24"/>
          <w:szCs w:val="24"/>
          <w:vertAlign w:val="superscript"/>
          <w:lang w:val="en-US" w:eastAsia="el-GR"/>
        </w:rPr>
        <w:t>[</w:t>
      </w:r>
      <w:proofErr w:type="gramEnd"/>
      <w:r w:rsidRPr="00FF4749">
        <w:rPr>
          <w:rFonts w:ascii="Book Antiqua" w:eastAsia="Times New Roman" w:hAnsi="Book Antiqua" w:cs="Times New Roman"/>
          <w:sz w:val="24"/>
          <w:szCs w:val="24"/>
          <w:vertAlign w:val="superscript"/>
          <w:lang w:val="en-US" w:eastAsia="el-GR"/>
        </w:rPr>
        <w:t>1</w:t>
      </w:r>
      <w:r w:rsidR="002A166C" w:rsidRPr="00FF4749">
        <w:rPr>
          <w:rFonts w:ascii="Book Antiqua" w:eastAsia="Times New Roman" w:hAnsi="Book Antiqua" w:cs="Times New Roman"/>
          <w:sz w:val="24"/>
          <w:szCs w:val="24"/>
          <w:vertAlign w:val="superscript"/>
          <w:lang w:val="en-US" w:eastAsia="el-GR"/>
        </w:rPr>
        <w:t>7</w:t>
      </w:r>
      <w:r w:rsidRPr="00FF4749">
        <w:rPr>
          <w:rFonts w:ascii="Book Antiqua" w:eastAsia="Times New Roman" w:hAnsi="Book Antiqua" w:cs="Times New Roman"/>
          <w:sz w:val="24"/>
          <w:szCs w:val="24"/>
          <w:vertAlign w:val="superscript"/>
          <w:lang w:val="en-US" w:eastAsia="el-GR"/>
        </w:rPr>
        <w:t>]</w:t>
      </w:r>
      <w:r w:rsidRPr="00FF4749">
        <w:rPr>
          <w:rFonts w:ascii="Book Antiqua" w:hAnsi="Book Antiqua"/>
          <w:sz w:val="24"/>
          <w:szCs w:val="24"/>
          <w:lang w:val="en-US"/>
        </w:rPr>
        <w:t xml:space="preserve"> the safety and efficacy of this combination is under evaluation. </w:t>
      </w:r>
      <w:r w:rsidR="00790B88" w:rsidRPr="00FF4749">
        <w:rPr>
          <w:rFonts w:ascii="Book Antiqua" w:hAnsi="Book Antiqua"/>
          <w:sz w:val="24"/>
          <w:szCs w:val="24"/>
          <w:lang w:val="en-US"/>
        </w:rPr>
        <w:t>Another ongoing study (</w:t>
      </w:r>
      <w:r w:rsidRPr="00FF4749">
        <w:rPr>
          <w:rFonts w:ascii="Book Antiqua" w:hAnsi="Book Antiqua"/>
          <w:sz w:val="24"/>
          <w:szCs w:val="24"/>
          <w:lang w:val="en-US"/>
        </w:rPr>
        <w:t>NCT01621906</w:t>
      </w:r>
      <w:r w:rsidR="00D83C47" w:rsidRPr="00FF4749">
        <w:rPr>
          <w:rFonts w:ascii="Book Antiqua" w:hAnsi="Book Antiqua"/>
          <w:sz w:val="24"/>
          <w:szCs w:val="24"/>
          <w:lang w:val="en-US"/>
        </w:rPr>
        <w:t>)</w:t>
      </w:r>
      <w:r w:rsidR="00790B88" w:rsidRPr="00FF4749">
        <w:rPr>
          <w:rFonts w:ascii="Book Antiqua" w:eastAsia="Times New Roman" w:hAnsi="Book Antiqua" w:cs="Times New Roman"/>
          <w:sz w:val="24"/>
          <w:szCs w:val="24"/>
          <w:vertAlign w:val="superscript"/>
          <w:lang w:val="en-US" w:eastAsia="el-GR"/>
        </w:rPr>
        <w:t>[1</w:t>
      </w:r>
      <w:r w:rsidR="002A166C" w:rsidRPr="00FF4749">
        <w:rPr>
          <w:rFonts w:ascii="Book Antiqua" w:eastAsia="Times New Roman" w:hAnsi="Book Antiqua" w:cs="Times New Roman"/>
          <w:sz w:val="24"/>
          <w:szCs w:val="24"/>
          <w:vertAlign w:val="superscript"/>
          <w:lang w:val="en-US" w:eastAsia="el-GR"/>
        </w:rPr>
        <w:t>7</w:t>
      </w:r>
      <w:r w:rsidR="00790B88" w:rsidRPr="00FF4749">
        <w:rPr>
          <w:rFonts w:ascii="Book Antiqua" w:eastAsia="Times New Roman" w:hAnsi="Book Antiqua" w:cs="Times New Roman"/>
          <w:sz w:val="24"/>
          <w:szCs w:val="24"/>
          <w:vertAlign w:val="superscript"/>
          <w:lang w:val="en-US" w:eastAsia="el-GR"/>
        </w:rPr>
        <w:t>]</w:t>
      </w:r>
      <w:r w:rsidR="00790B88" w:rsidRPr="00FF4749">
        <w:rPr>
          <w:rFonts w:ascii="Book Antiqua" w:hAnsi="Book Antiqua"/>
          <w:sz w:val="24"/>
          <w:szCs w:val="24"/>
          <w:lang w:val="en-US"/>
        </w:rPr>
        <w:t xml:space="preserve"> </w:t>
      </w:r>
      <w:r w:rsidR="002A28A7" w:rsidRPr="00FF4749">
        <w:rPr>
          <w:rFonts w:ascii="Book Antiqua" w:hAnsi="Book Antiqua"/>
          <w:sz w:val="24"/>
          <w:szCs w:val="24"/>
          <w:lang w:val="en-US"/>
        </w:rPr>
        <w:t xml:space="preserve">from the same center </w:t>
      </w:r>
      <w:r w:rsidR="00790B88" w:rsidRPr="00FF4749">
        <w:rPr>
          <w:rFonts w:ascii="Book Antiqua" w:hAnsi="Book Antiqua"/>
          <w:sz w:val="24"/>
          <w:szCs w:val="24"/>
          <w:lang w:val="en-US"/>
        </w:rPr>
        <w:t>compares 18F-FLT-PET with MRI as imaging methods in the evaluation of response to treatment with sorafenib and WBRT.</w:t>
      </w:r>
    </w:p>
    <w:p w:rsidR="00673F00" w:rsidRPr="00FF4749" w:rsidRDefault="000A7529" w:rsidP="00543F17">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FF4749">
        <w:rPr>
          <w:rFonts w:ascii="Book Antiqua" w:hAnsi="Book Antiqua"/>
          <w:sz w:val="24"/>
          <w:szCs w:val="24"/>
          <w:lang w:val="en-US"/>
        </w:rPr>
        <w:t>Finally, the addition of sorafenib to chemotherapy in the adjuvant and neoadjuvant setting has been eva</w:t>
      </w:r>
      <w:r w:rsidR="00D83C47" w:rsidRPr="00FF4749">
        <w:rPr>
          <w:rFonts w:ascii="Book Antiqua" w:hAnsi="Book Antiqua"/>
          <w:sz w:val="24"/>
          <w:szCs w:val="24"/>
          <w:lang w:val="en-US"/>
        </w:rPr>
        <w:t xml:space="preserve">luated in three clinical </w:t>
      </w:r>
      <w:proofErr w:type="gramStart"/>
      <w:r w:rsidR="00D83C47" w:rsidRPr="00FF4749">
        <w:rPr>
          <w:rFonts w:ascii="Book Antiqua" w:hAnsi="Book Antiqua"/>
          <w:sz w:val="24"/>
          <w:szCs w:val="24"/>
          <w:lang w:val="en-US"/>
        </w:rPr>
        <w:t>trials</w:t>
      </w:r>
      <w:r w:rsidRPr="00FF4749">
        <w:rPr>
          <w:rFonts w:ascii="Book Antiqua" w:hAnsi="Book Antiqua"/>
          <w:sz w:val="24"/>
          <w:szCs w:val="24"/>
          <w:vertAlign w:val="superscript"/>
          <w:lang w:val="en-US"/>
        </w:rPr>
        <w:t>[</w:t>
      </w:r>
      <w:proofErr w:type="gramEnd"/>
      <w:r w:rsidRPr="00FF4749">
        <w:rPr>
          <w:rFonts w:ascii="Book Antiqua" w:hAnsi="Book Antiqua"/>
          <w:sz w:val="24"/>
          <w:szCs w:val="24"/>
          <w:vertAlign w:val="superscript"/>
          <w:lang w:val="en-US"/>
        </w:rPr>
        <w:t>2</w:t>
      </w:r>
      <w:r w:rsidR="002A166C" w:rsidRPr="00FF4749">
        <w:rPr>
          <w:rFonts w:ascii="Book Antiqua" w:hAnsi="Book Antiqua"/>
          <w:sz w:val="24"/>
          <w:szCs w:val="24"/>
          <w:vertAlign w:val="superscript"/>
          <w:lang w:val="en-US"/>
        </w:rPr>
        <w:t>7</w:t>
      </w:r>
      <w:r w:rsidRPr="00FF4749">
        <w:rPr>
          <w:rFonts w:ascii="Book Antiqua" w:hAnsi="Book Antiqua"/>
          <w:sz w:val="24"/>
          <w:szCs w:val="24"/>
          <w:vertAlign w:val="superscript"/>
          <w:lang w:val="en-US"/>
        </w:rPr>
        <w:t>-2</w:t>
      </w:r>
      <w:r w:rsidR="002A166C" w:rsidRPr="00FF4749">
        <w:rPr>
          <w:rFonts w:ascii="Book Antiqua" w:hAnsi="Book Antiqua"/>
          <w:sz w:val="24"/>
          <w:szCs w:val="24"/>
          <w:vertAlign w:val="superscript"/>
          <w:lang w:val="en-US"/>
        </w:rPr>
        <w:t>9</w:t>
      </w:r>
      <w:r w:rsidRPr="00FF4749">
        <w:rPr>
          <w:rFonts w:ascii="Book Antiqua" w:hAnsi="Book Antiqua"/>
          <w:sz w:val="24"/>
          <w:szCs w:val="24"/>
          <w:vertAlign w:val="superscript"/>
          <w:lang w:val="en-US"/>
        </w:rPr>
        <w:t>]</w:t>
      </w:r>
      <w:r w:rsidRPr="00FF4749">
        <w:rPr>
          <w:rFonts w:ascii="Book Antiqua" w:hAnsi="Book Antiqua"/>
          <w:sz w:val="24"/>
          <w:szCs w:val="24"/>
          <w:lang w:val="en-US"/>
        </w:rPr>
        <w:t xml:space="preserve">. </w:t>
      </w:r>
      <w:hyperlink r:id="rId12" w:history="1">
        <w:r w:rsidR="00673F00" w:rsidRPr="00FF4749">
          <w:rPr>
            <w:rFonts w:ascii="Book Antiqua" w:eastAsia="Times New Roman" w:hAnsi="Book Antiqua" w:cs="Times New Roman"/>
            <w:bCs/>
            <w:kern w:val="36"/>
            <w:sz w:val="24"/>
            <w:szCs w:val="24"/>
            <w:lang w:val="en-US" w:eastAsia="el-GR"/>
          </w:rPr>
          <w:t xml:space="preserve">In a pilot, one arm </w:t>
        </w:r>
        <w:proofErr w:type="gramStart"/>
        <w:r w:rsidR="00673F00" w:rsidRPr="00FF4749">
          <w:rPr>
            <w:rFonts w:ascii="Book Antiqua" w:eastAsia="Times New Roman" w:hAnsi="Book Antiqua" w:cs="Times New Roman"/>
            <w:bCs/>
            <w:kern w:val="36"/>
            <w:sz w:val="24"/>
            <w:szCs w:val="24"/>
            <w:lang w:val="en-US" w:eastAsia="el-GR"/>
          </w:rPr>
          <w:t>study</w:t>
        </w:r>
        <w:r w:rsidR="00673F00" w:rsidRPr="00FF4749">
          <w:rPr>
            <w:rFonts w:ascii="Book Antiqua" w:eastAsia="Times New Roman" w:hAnsi="Book Antiqua" w:cs="Times New Roman"/>
            <w:sz w:val="24"/>
            <w:szCs w:val="24"/>
            <w:vertAlign w:val="superscript"/>
            <w:lang w:val="en-US" w:eastAsia="el-GR"/>
          </w:rPr>
          <w:t>[</w:t>
        </w:r>
        <w:proofErr w:type="gramEnd"/>
        <w:r w:rsidR="00673F00" w:rsidRPr="00FF4749">
          <w:rPr>
            <w:rFonts w:ascii="Book Antiqua" w:eastAsia="Times New Roman" w:hAnsi="Book Antiqua" w:cs="Times New Roman"/>
            <w:sz w:val="24"/>
            <w:szCs w:val="24"/>
            <w:vertAlign w:val="superscript"/>
            <w:lang w:val="en-US" w:eastAsia="el-GR"/>
          </w:rPr>
          <w:t>2</w:t>
        </w:r>
        <w:r w:rsidR="002A166C" w:rsidRPr="00FF4749">
          <w:rPr>
            <w:rFonts w:ascii="Book Antiqua" w:eastAsia="Times New Roman" w:hAnsi="Book Antiqua" w:cs="Times New Roman"/>
            <w:sz w:val="24"/>
            <w:szCs w:val="24"/>
            <w:vertAlign w:val="superscript"/>
            <w:lang w:val="en-US" w:eastAsia="el-GR"/>
          </w:rPr>
          <w:t>7</w:t>
        </w:r>
        <w:r w:rsidR="00673F00" w:rsidRPr="00FF4749">
          <w:rPr>
            <w:rFonts w:ascii="Book Antiqua" w:eastAsia="Times New Roman" w:hAnsi="Book Antiqua" w:cs="Times New Roman"/>
            <w:sz w:val="24"/>
            <w:szCs w:val="24"/>
            <w:vertAlign w:val="superscript"/>
            <w:lang w:val="en-US" w:eastAsia="el-GR"/>
          </w:rPr>
          <w:t>]</w:t>
        </w:r>
        <w:r w:rsidR="00673F00" w:rsidRPr="00FF4749">
          <w:rPr>
            <w:rFonts w:ascii="Book Antiqua" w:eastAsia="Times New Roman" w:hAnsi="Book Antiqua" w:cs="Times New Roman"/>
            <w:bCs/>
            <w:kern w:val="36"/>
            <w:sz w:val="24"/>
            <w:szCs w:val="24"/>
            <w:lang w:val="en-US" w:eastAsia="el-GR"/>
          </w:rPr>
          <w:t xml:space="preserve">, 45 patients with node-positive or high-risk early-stage breast cancer </w:t>
        </w:r>
        <w:r w:rsidR="000B0F8B" w:rsidRPr="00FF4749">
          <w:rPr>
            <w:rFonts w:ascii="Book Antiqua" w:eastAsia="Times New Roman" w:hAnsi="Book Antiqua" w:cs="Times New Roman"/>
            <w:bCs/>
            <w:kern w:val="36"/>
            <w:sz w:val="24"/>
            <w:szCs w:val="24"/>
            <w:lang w:val="en-US" w:eastAsia="el-GR"/>
          </w:rPr>
          <w:t xml:space="preserve">(stages I-III) </w:t>
        </w:r>
        <w:r w:rsidR="00673F00" w:rsidRPr="00FF4749">
          <w:rPr>
            <w:rFonts w:ascii="Book Antiqua" w:eastAsia="Times New Roman" w:hAnsi="Book Antiqua" w:cs="Times New Roman"/>
            <w:bCs/>
            <w:kern w:val="36"/>
            <w:sz w:val="24"/>
            <w:szCs w:val="24"/>
            <w:lang w:val="en-US" w:eastAsia="el-GR"/>
          </w:rPr>
          <w:t>received adjuvant doxorubicin and cyclophosphamide followed by paclitaxel and sorafenib</w:t>
        </w:r>
        <w:r w:rsidRPr="00FF4749">
          <w:rPr>
            <w:rFonts w:ascii="Book Antiqua" w:eastAsia="Times New Roman" w:hAnsi="Book Antiqua" w:cs="Times New Roman"/>
            <w:bCs/>
            <w:kern w:val="36"/>
            <w:sz w:val="24"/>
            <w:szCs w:val="24"/>
            <w:lang w:val="en-US" w:eastAsia="el-GR"/>
          </w:rPr>
          <w:t xml:space="preserve">; </w:t>
        </w:r>
      </w:hyperlink>
      <w:r w:rsidRPr="00FF4749">
        <w:rPr>
          <w:rFonts w:ascii="Book Antiqua" w:eastAsia="Times New Roman" w:hAnsi="Book Antiqua" w:cs="Times New Roman"/>
          <w:sz w:val="24"/>
          <w:szCs w:val="24"/>
          <w:lang w:val="en-US" w:eastAsia="el-GR"/>
        </w:rPr>
        <w:t>though s</w:t>
      </w:r>
      <w:r w:rsidRPr="00FF4749">
        <w:rPr>
          <w:rFonts w:ascii="Book Antiqua" w:eastAsia="Times New Roman" w:hAnsi="Book Antiqua" w:cs="Times New Roman"/>
          <w:color w:val="000000"/>
          <w:sz w:val="24"/>
          <w:szCs w:val="24"/>
          <w:lang w:val="en-US" w:eastAsia="el-GR"/>
        </w:rPr>
        <w:t>orafenib was generally associated with limited severe toxicity, many patients discontinued sorafenib early</w:t>
      </w:r>
      <w:r w:rsidRPr="00FF4749">
        <w:rPr>
          <w:rFonts w:ascii="Book Antiqua" w:eastAsia="Times New Roman" w:hAnsi="Book Antiqua" w:cs="Times New Roman"/>
          <w:sz w:val="24"/>
          <w:szCs w:val="24"/>
          <w:lang w:val="en-US" w:eastAsia="el-GR"/>
        </w:rPr>
        <w:t xml:space="preserve">; the authors concluded that </w:t>
      </w:r>
      <w:r w:rsidRPr="00FF4749">
        <w:rPr>
          <w:rFonts w:ascii="Book Antiqua" w:eastAsia="Times New Roman" w:hAnsi="Book Antiqua" w:cs="Times New Roman"/>
          <w:color w:val="000000"/>
          <w:sz w:val="24"/>
          <w:szCs w:val="24"/>
          <w:lang w:val="en-US" w:eastAsia="el-GR"/>
        </w:rPr>
        <w:t>additional studies of sorafenib in breast cancer in the neoadjuvant and triple-negative s</w:t>
      </w:r>
      <w:r w:rsidR="00D83C47" w:rsidRPr="00FF4749">
        <w:rPr>
          <w:rFonts w:ascii="Book Antiqua" w:eastAsia="Times New Roman" w:hAnsi="Book Antiqua" w:cs="Times New Roman"/>
          <w:color w:val="000000"/>
          <w:sz w:val="24"/>
          <w:szCs w:val="24"/>
          <w:lang w:val="en-US" w:eastAsia="el-GR"/>
        </w:rPr>
        <w:t xml:space="preserve">ettings are warranted. In </w:t>
      </w:r>
      <w:proofErr w:type="gramStart"/>
      <w:r w:rsidR="00D83C47" w:rsidRPr="00FF4749">
        <w:rPr>
          <w:rFonts w:ascii="Book Antiqua" w:eastAsia="Times New Roman" w:hAnsi="Book Antiqua" w:cs="Times New Roman"/>
          <w:color w:val="000000"/>
          <w:sz w:val="24"/>
          <w:szCs w:val="24"/>
          <w:lang w:val="en-US" w:eastAsia="el-GR"/>
        </w:rPr>
        <w:t>SOFIA</w:t>
      </w:r>
      <w:r w:rsidRPr="00FF4749">
        <w:rPr>
          <w:rFonts w:ascii="Book Antiqua" w:eastAsia="Times New Roman" w:hAnsi="Book Antiqua" w:cs="Times New Roman"/>
          <w:color w:val="000000"/>
          <w:sz w:val="24"/>
          <w:szCs w:val="24"/>
          <w:vertAlign w:val="superscript"/>
          <w:lang w:val="en-US" w:eastAsia="el-GR"/>
        </w:rPr>
        <w:t>[</w:t>
      </w:r>
      <w:proofErr w:type="gramEnd"/>
      <w:r w:rsidRPr="00FF4749">
        <w:rPr>
          <w:rFonts w:ascii="Book Antiqua" w:eastAsia="Times New Roman" w:hAnsi="Book Antiqua" w:cs="Times New Roman"/>
          <w:color w:val="000000"/>
          <w:sz w:val="24"/>
          <w:szCs w:val="24"/>
          <w:vertAlign w:val="superscript"/>
          <w:lang w:val="en-US" w:eastAsia="el-GR"/>
        </w:rPr>
        <w:t>2</w:t>
      </w:r>
      <w:r w:rsidR="002A166C" w:rsidRPr="00FF4749">
        <w:rPr>
          <w:rFonts w:ascii="Book Antiqua" w:eastAsia="Times New Roman" w:hAnsi="Book Antiqua" w:cs="Times New Roman"/>
          <w:color w:val="000000"/>
          <w:sz w:val="24"/>
          <w:szCs w:val="24"/>
          <w:vertAlign w:val="superscript"/>
          <w:lang w:val="en-US" w:eastAsia="el-GR"/>
        </w:rPr>
        <w:t>8</w:t>
      </w:r>
      <w:r w:rsidRPr="00FF4749">
        <w:rPr>
          <w:rFonts w:ascii="Book Antiqua" w:eastAsia="Times New Roman" w:hAnsi="Book Antiqua" w:cs="Times New Roman"/>
          <w:color w:val="000000"/>
          <w:sz w:val="24"/>
          <w:szCs w:val="24"/>
          <w:vertAlign w:val="superscript"/>
          <w:lang w:val="en-US" w:eastAsia="el-GR"/>
        </w:rPr>
        <w:t>]</w:t>
      </w:r>
      <w:r w:rsidRPr="00FF4749">
        <w:rPr>
          <w:rFonts w:ascii="Book Antiqua" w:eastAsia="Times New Roman" w:hAnsi="Book Antiqua" w:cs="Times New Roman"/>
          <w:color w:val="000000"/>
          <w:sz w:val="24"/>
          <w:szCs w:val="24"/>
          <w:lang w:val="en-US" w:eastAsia="el-GR"/>
        </w:rPr>
        <w:t xml:space="preserve">, a phase II, single arm clinical trial, 36 </w:t>
      </w:r>
      <w:r w:rsidR="00542DEF" w:rsidRPr="00FF4749">
        <w:rPr>
          <w:rFonts w:ascii="Book Antiqua" w:eastAsia="Times New Roman" w:hAnsi="Book Antiqua" w:cs="Times New Roman"/>
          <w:color w:val="000000"/>
          <w:sz w:val="24"/>
          <w:szCs w:val="24"/>
          <w:lang w:val="en-US" w:eastAsia="el-GR"/>
        </w:rPr>
        <w:t xml:space="preserve">HER-2-negative </w:t>
      </w:r>
      <w:r w:rsidRPr="00FF4749">
        <w:rPr>
          <w:rFonts w:ascii="Book Antiqua" w:eastAsia="Times New Roman" w:hAnsi="Book Antiqua" w:cs="Times New Roman"/>
          <w:color w:val="000000"/>
          <w:sz w:val="24"/>
          <w:szCs w:val="24"/>
          <w:lang w:val="en-US" w:eastAsia="el-GR"/>
        </w:rPr>
        <w:t>patients</w:t>
      </w:r>
      <w:r w:rsidR="000B0F8B" w:rsidRPr="00FF4749">
        <w:rPr>
          <w:rFonts w:ascii="Book Antiqua" w:eastAsia="Times New Roman" w:hAnsi="Book Antiqua" w:cs="Times New Roman"/>
          <w:color w:val="000000"/>
          <w:sz w:val="24"/>
          <w:szCs w:val="24"/>
          <w:lang w:val="en-US" w:eastAsia="el-GR"/>
        </w:rPr>
        <w:t xml:space="preserve"> with stage II-III disease</w:t>
      </w:r>
      <w:r w:rsidRPr="00FF4749">
        <w:rPr>
          <w:rFonts w:ascii="Book Antiqua" w:eastAsia="Times New Roman" w:hAnsi="Book Antiqua" w:cs="Times New Roman"/>
          <w:color w:val="000000"/>
          <w:sz w:val="24"/>
          <w:szCs w:val="24"/>
          <w:lang w:val="en-US" w:eastAsia="el-GR"/>
        </w:rPr>
        <w:t xml:space="preserve"> received </w:t>
      </w:r>
      <w:proofErr w:type="spellStart"/>
      <w:r w:rsidRPr="00FF4749">
        <w:rPr>
          <w:rFonts w:ascii="Book Antiqua" w:eastAsia="Times New Roman" w:hAnsi="Book Antiqua" w:cs="Times New Roman"/>
          <w:color w:val="000000"/>
          <w:sz w:val="24"/>
          <w:szCs w:val="24"/>
          <w:lang w:val="en-US" w:eastAsia="el-GR"/>
        </w:rPr>
        <w:t>neoadjuvant</w:t>
      </w:r>
      <w:proofErr w:type="spellEnd"/>
      <w:r w:rsidRPr="00FF4749">
        <w:rPr>
          <w:rFonts w:ascii="Book Antiqua" w:eastAsia="Times New Roman" w:hAnsi="Book Antiqua" w:cs="Times New Roman"/>
          <w:color w:val="000000"/>
          <w:sz w:val="24"/>
          <w:szCs w:val="24"/>
          <w:lang w:val="en-US" w:eastAsia="el-GR"/>
        </w:rPr>
        <w:t xml:space="preserve"> EC (</w:t>
      </w:r>
      <w:proofErr w:type="spellStart"/>
      <w:r w:rsidRPr="00FF4749">
        <w:rPr>
          <w:rFonts w:ascii="Book Antiqua" w:eastAsia="Times New Roman" w:hAnsi="Book Antiqua" w:cs="Times New Roman"/>
          <w:color w:val="000000"/>
          <w:sz w:val="24"/>
          <w:szCs w:val="24"/>
          <w:lang w:val="en-US" w:eastAsia="el-GR"/>
        </w:rPr>
        <w:t>epirubicin</w:t>
      </w:r>
      <w:proofErr w:type="spellEnd"/>
      <w:r w:rsidRPr="00FF4749">
        <w:rPr>
          <w:rFonts w:ascii="Book Antiqua" w:eastAsia="Times New Roman" w:hAnsi="Book Antiqua" w:cs="Times New Roman"/>
          <w:color w:val="000000"/>
          <w:sz w:val="24"/>
          <w:szCs w:val="24"/>
          <w:lang w:val="en-US" w:eastAsia="el-GR"/>
        </w:rPr>
        <w:t xml:space="preserve"> plus</w:t>
      </w:r>
      <w:r w:rsidR="00B612D2" w:rsidRPr="00FF4749">
        <w:rPr>
          <w:rFonts w:ascii="Book Antiqua" w:eastAsia="Times New Roman" w:hAnsi="Book Antiqua" w:cs="Times New Roman"/>
          <w:color w:val="000000"/>
          <w:sz w:val="24"/>
          <w:szCs w:val="24"/>
          <w:lang w:val="en-US" w:eastAsia="el-GR"/>
        </w:rPr>
        <w:t xml:space="preserve"> </w:t>
      </w:r>
      <w:r w:rsidRPr="00FF4749">
        <w:rPr>
          <w:rFonts w:ascii="Book Antiqua" w:eastAsia="Times New Roman" w:hAnsi="Book Antiqua" w:cs="Times New Roman"/>
          <w:color w:val="000000"/>
          <w:sz w:val="24"/>
          <w:szCs w:val="24"/>
          <w:lang w:val="en-US" w:eastAsia="el-GR"/>
        </w:rPr>
        <w:t>cyclophosphamide) in 3-weekly cycle</w:t>
      </w:r>
      <w:r w:rsidR="00D83C47" w:rsidRPr="00FF4749">
        <w:rPr>
          <w:rFonts w:ascii="Book Antiqua" w:eastAsia="Times New Roman" w:hAnsi="Book Antiqua" w:cs="Times New Roman"/>
          <w:color w:val="000000"/>
          <w:sz w:val="24"/>
          <w:szCs w:val="24"/>
          <w:lang w:val="en-US" w:eastAsia="el-GR"/>
        </w:rPr>
        <w:t xml:space="preserve">s followed or preceded by 12 </w:t>
      </w:r>
      <w:proofErr w:type="spellStart"/>
      <w:r w:rsidR="00D83C47" w:rsidRPr="00FF4749">
        <w:rPr>
          <w:rFonts w:ascii="Book Antiqua" w:eastAsia="Times New Roman" w:hAnsi="Book Antiqua" w:cs="Times New Roman"/>
          <w:color w:val="000000"/>
          <w:sz w:val="24"/>
          <w:szCs w:val="24"/>
          <w:lang w:val="en-US" w:eastAsia="el-GR"/>
        </w:rPr>
        <w:t>wk</w:t>
      </w:r>
      <w:proofErr w:type="spellEnd"/>
      <w:r w:rsidRPr="00FF4749">
        <w:rPr>
          <w:rFonts w:ascii="Book Antiqua" w:eastAsia="Times New Roman" w:hAnsi="Book Antiqua" w:cs="Times New Roman"/>
          <w:color w:val="000000"/>
          <w:sz w:val="24"/>
          <w:szCs w:val="24"/>
          <w:lang w:val="en-US" w:eastAsia="el-GR"/>
        </w:rPr>
        <w:t xml:space="preserve"> of paclitaxel</w:t>
      </w:r>
      <w:r w:rsidR="00B612D2" w:rsidRPr="00FF4749">
        <w:rPr>
          <w:rFonts w:ascii="Book Antiqua" w:eastAsia="Times New Roman" w:hAnsi="Book Antiqua" w:cs="Times New Roman"/>
          <w:color w:val="000000"/>
          <w:sz w:val="24"/>
          <w:szCs w:val="24"/>
          <w:lang w:val="en-US" w:eastAsia="el-GR"/>
        </w:rPr>
        <w:t xml:space="preserve">; </w:t>
      </w:r>
      <w:proofErr w:type="spellStart"/>
      <w:r w:rsidR="00B612D2" w:rsidRPr="00FF4749">
        <w:rPr>
          <w:rFonts w:ascii="Book Antiqua" w:eastAsia="Times New Roman" w:hAnsi="Book Antiqua" w:cs="Times New Roman"/>
          <w:color w:val="000000"/>
          <w:sz w:val="24"/>
          <w:szCs w:val="24"/>
          <w:lang w:val="en-US" w:eastAsia="el-GR"/>
        </w:rPr>
        <w:t>sorafenib</w:t>
      </w:r>
      <w:proofErr w:type="spellEnd"/>
      <w:r w:rsidR="00B612D2" w:rsidRPr="00FF4749">
        <w:rPr>
          <w:rFonts w:ascii="Book Antiqua" w:eastAsia="Times New Roman" w:hAnsi="Book Antiqua" w:cs="Times New Roman"/>
          <w:color w:val="000000"/>
          <w:sz w:val="24"/>
          <w:szCs w:val="24"/>
          <w:lang w:val="en-US" w:eastAsia="el-GR"/>
        </w:rPr>
        <w:t xml:space="preserve"> was added to EC or paclitaxel or the whole chemotherapy regimen;</w:t>
      </w:r>
      <w:r w:rsidR="00DB7EFA" w:rsidRPr="00FF4749">
        <w:rPr>
          <w:rFonts w:ascii="Book Antiqua" w:eastAsia="Times New Roman" w:hAnsi="Book Antiqua" w:cs="Times New Roman"/>
          <w:color w:val="000000"/>
          <w:sz w:val="24"/>
          <w:szCs w:val="24"/>
          <w:lang w:val="en-US" w:eastAsia="el-GR"/>
        </w:rPr>
        <w:t xml:space="preserve"> the authors concluded that the addition of sorafenib to this regimen is feasible if the starting dose is 200 mg, esca</w:t>
      </w:r>
      <w:r w:rsidR="004F40A4" w:rsidRPr="00FF4749">
        <w:rPr>
          <w:rFonts w:ascii="Book Antiqua" w:eastAsia="Times New Roman" w:hAnsi="Book Antiqua" w:cs="Times New Roman"/>
          <w:color w:val="000000"/>
          <w:sz w:val="24"/>
          <w:szCs w:val="24"/>
          <w:lang w:val="en-US" w:eastAsia="el-GR"/>
        </w:rPr>
        <w:t xml:space="preserve">lated every 3 </w:t>
      </w:r>
      <w:proofErr w:type="spellStart"/>
      <w:r w:rsidR="004F40A4" w:rsidRPr="00FF4749">
        <w:rPr>
          <w:rFonts w:ascii="Book Antiqua" w:eastAsia="Times New Roman" w:hAnsi="Book Antiqua" w:cs="Times New Roman"/>
          <w:color w:val="000000"/>
          <w:sz w:val="24"/>
          <w:szCs w:val="24"/>
          <w:lang w:val="en-US" w:eastAsia="el-GR"/>
        </w:rPr>
        <w:t>wk</w:t>
      </w:r>
      <w:proofErr w:type="spellEnd"/>
      <w:r w:rsidR="002A28A7" w:rsidRPr="00FF4749">
        <w:rPr>
          <w:rFonts w:ascii="Book Antiqua" w:eastAsia="Times New Roman" w:hAnsi="Book Antiqua" w:cs="Times New Roman"/>
          <w:color w:val="000000"/>
          <w:sz w:val="24"/>
          <w:szCs w:val="24"/>
          <w:lang w:val="en-US" w:eastAsia="el-GR"/>
        </w:rPr>
        <w:t xml:space="preserve"> based on</w:t>
      </w:r>
      <w:r w:rsidR="00DB7EFA" w:rsidRPr="00FF4749">
        <w:rPr>
          <w:rFonts w:ascii="Book Antiqua" w:eastAsia="Times New Roman" w:hAnsi="Book Antiqua" w:cs="Times New Roman"/>
          <w:color w:val="000000"/>
          <w:sz w:val="24"/>
          <w:szCs w:val="24"/>
          <w:lang w:val="en-US" w:eastAsia="el-GR"/>
        </w:rPr>
        <w:t xml:space="preserve"> patients</w:t>
      </w:r>
      <w:r w:rsidR="004F40A4" w:rsidRPr="00FF4749">
        <w:rPr>
          <w:rFonts w:ascii="Book Antiqua" w:hAnsi="Book Antiqua" w:cs="Times New Roman"/>
          <w:color w:val="000000"/>
          <w:sz w:val="24"/>
          <w:szCs w:val="24"/>
          <w:lang w:val="en-US" w:eastAsia="zh-CN"/>
        </w:rPr>
        <w:t>’</w:t>
      </w:r>
      <w:r w:rsidR="00DB7EFA" w:rsidRPr="00FF4749">
        <w:rPr>
          <w:rFonts w:ascii="Book Antiqua" w:eastAsia="Times New Roman" w:hAnsi="Book Antiqua" w:cs="Times New Roman"/>
          <w:color w:val="000000"/>
          <w:sz w:val="24"/>
          <w:szCs w:val="24"/>
          <w:lang w:val="en-US" w:eastAsia="el-GR"/>
        </w:rPr>
        <w:t xml:space="preserve"> individual toxicities.</w:t>
      </w:r>
      <w:r w:rsidR="00542DEF" w:rsidRPr="00FF4749">
        <w:rPr>
          <w:rFonts w:ascii="Book Antiqua" w:eastAsia="Times New Roman" w:hAnsi="Book Antiqua" w:cs="Times New Roman"/>
          <w:color w:val="000000"/>
          <w:sz w:val="24"/>
          <w:szCs w:val="24"/>
          <w:lang w:val="en-US" w:eastAsia="el-GR"/>
        </w:rPr>
        <w:t xml:space="preserve"> In another single-arm s</w:t>
      </w:r>
      <w:r w:rsidR="004F40A4" w:rsidRPr="00FF4749">
        <w:rPr>
          <w:rFonts w:ascii="Book Antiqua" w:eastAsia="Times New Roman" w:hAnsi="Book Antiqua" w:cs="Times New Roman"/>
          <w:color w:val="000000"/>
          <w:sz w:val="24"/>
          <w:szCs w:val="24"/>
          <w:lang w:val="en-US" w:eastAsia="el-GR"/>
        </w:rPr>
        <w:t>tudy in the neoadjuvant setting</w:t>
      </w:r>
      <w:r w:rsidR="00542DEF" w:rsidRPr="00FF4749">
        <w:rPr>
          <w:rFonts w:ascii="Book Antiqua" w:eastAsia="Times New Roman" w:hAnsi="Book Antiqua" w:cs="Times New Roman"/>
          <w:color w:val="000000"/>
          <w:sz w:val="24"/>
          <w:szCs w:val="24"/>
          <w:vertAlign w:val="superscript"/>
          <w:lang w:val="en-US" w:eastAsia="el-GR"/>
        </w:rPr>
        <w:t>[2</w:t>
      </w:r>
      <w:r w:rsidR="002A166C" w:rsidRPr="00FF4749">
        <w:rPr>
          <w:rFonts w:ascii="Book Antiqua" w:eastAsia="Times New Roman" w:hAnsi="Book Antiqua" w:cs="Times New Roman"/>
          <w:color w:val="000000"/>
          <w:sz w:val="24"/>
          <w:szCs w:val="24"/>
          <w:vertAlign w:val="superscript"/>
          <w:lang w:val="en-US" w:eastAsia="el-GR"/>
        </w:rPr>
        <w:t>9</w:t>
      </w:r>
      <w:r w:rsidR="00542DEF" w:rsidRPr="00FF4749">
        <w:rPr>
          <w:rFonts w:ascii="Book Antiqua" w:eastAsia="Times New Roman" w:hAnsi="Book Antiqua" w:cs="Times New Roman"/>
          <w:color w:val="000000"/>
          <w:sz w:val="24"/>
          <w:szCs w:val="24"/>
          <w:vertAlign w:val="superscript"/>
          <w:lang w:val="en-US" w:eastAsia="el-GR"/>
        </w:rPr>
        <w:t>]</w:t>
      </w:r>
      <w:r w:rsidR="00542DEF" w:rsidRPr="00FF4749">
        <w:rPr>
          <w:rFonts w:ascii="Book Antiqua" w:eastAsia="Times New Roman" w:hAnsi="Book Antiqua" w:cs="Times New Roman"/>
          <w:color w:val="000000"/>
          <w:sz w:val="24"/>
          <w:szCs w:val="24"/>
          <w:lang w:val="en-US" w:eastAsia="el-GR"/>
        </w:rPr>
        <w:t>, 13 estrogen receptor-positive, postmenopausal</w:t>
      </w:r>
      <w:r w:rsidR="000B0F8B" w:rsidRPr="00FF4749">
        <w:rPr>
          <w:rFonts w:ascii="Book Antiqua" w:eastAsia="Times New Roman" w:hAnsi="Book Antiqua" w:cs="Times New Roman"/>
          <w:color w:val="000000"/>
          <w:sz w:val="24"/>
          <w:szCs w:val="24"/>
          <w:lang w:val="en-US" w:eastAsia="el-GR"/>
        </w:rPr>
        <w:t xml:space="preserve">, </w:t>
      </w:r>
      <w:r w:rsidR="00542DEF" w:rsidRPr="00FF4749">
        <w:rPr>
          <w:rFonts w:ascii="Book Antiqua" w:eastAsia="Times New Roman" w:hAnsi="Book Antiqua" w:cs="Times New Roman"/>
          <w:color w:val="000000"/>
          <w:sz w:val="24"/>
          <w:szCs w:val="24"/>
          <w:lang w:val="en-US" w:eastAsia="el-GR"/>
        </w:rPr>
        <w:t xml:space="preserve">breast cancer patients </w:t>
      </w:r>
      <w:r w:rsidR="000B0F8B" w:rsidRPr="00FF4749">
        <w:rPr>
          <w:rFonts w:ascii="Book Antiqua" w:eastAsia="Times New Roman" w:hAnsi="Book Antiqua" w:cs="Times New Roman"/>
          <w:color w:val="000000"/>
          <w:sz w:val="24"/>
          <w:szCs w:val="24"/>
          <w:lang w:val="en-US" w:eastAsia="el-GR"/>
        </w:rPr>
        <w:t xml:space="preserve">with stage II-III disease </w:t>
      </w:r>
      <w:r w:rsidR="00542DEF" w:rsidRPr="00FF4749">
        <w:rPr>
          <w:rFonts w:ascii="Book Antiqua" w:eastAsia="Times New Roman" w:hAnsi="Book Antiqua" w:cs="Times New Roman"/>
          <w:color w:val="000000"/>
          <w:sz w:val="24"/>
          <w:szCs w:val="24"/>
          <w:lang w:val="en-US" w:eastAsia="el-GR"/>
        </w:rPr>
        <w:t>received for 6 mo the</w:t>
      </w:r>
      <w:r w:rsidR="00542DEF" w:rsidRPr="00FF4749">
        <w:rPr>
          <w:rFonts w:ascii="Book Antiqua" w:hAnsi="Book Antiqua" w:cs="AdvOT0906c96e"/>
          <w:color w:val="231F20"/>
          <w:sz w:val="24"/>
          <w:szCs w:val="24"/>
          <w:lang w:val="en-US"/>
        </w:rPr>
        <w:t xml:space="preserve"> combination of </w:t>
      </w:r>
      <w:proofErr w:type="spellStart"/>
      <w:r w:rsidR="00542DEF" w:rsidRPr="00FF4749">
        <w:rPr>
          <w:rFonts w:ascii="Book Antiqua" w:hAnsi="Book Antiqua" w:cs="AdvOT0906c96e"/>
          <w:color w:val="231F20"/>
          <w:sz w:val="24"/>
          <w:szCs w:val="24"/>
          <w:lang w:val="en-US"/>
        </w:rPr>
        <w:t>letrozole</w:t>
      </w:r>
      <w:proofErr w:type="spellEnd"/>
      <w:r w:rsidR="00542DEF" w:rsidRPr="00FF4749">
        <w:rPr>
          <w:rFonts w:ascii="Book Antiqua" w:hAnsi="Book Antiqua" w:cs="AdvOT0906c96e"/>
          <w:color w:val="231F20"/>
          <w:sz w:val="24"/>
          <w:szCs w:val="24"/>
          <w:lang w:val="en-US"/>
        </w:rPr>
        <w:t>, metronomic cyclophosphamide and sorafenib;</w:t>
      </w:r>
      <w:r w:rsidR="004400A3" w:rsidRPr="00FF4749">
        <w:rPr>
          <w:rFonts w:ascii="Book Antiqua" w:hAnsi="Book Antiqua" w:cs="AdvOT0906c96e"/>
          <w:color w:val="231F20"/>
          <w:sz w:val="24"/>
          <w:szCs w:val="24"/>
          <w:lang w:val="en-US"/>
        </w:rPr>
        <w:t xml:space="preserve"> the </w:t>
      </w:r>
      <w:r w:rsidR="004400A3" w:rsidRPr="00FF4749">
        <w:rPr>
          <w:rFonts w:ascii="Book Antiqua" w:hAnsi="Book Antiqua" w:cs="AdvOT0906c96e"/>
          <w:color w:val="231F20"/>
          <w:sz w:val="24"/>
          <w:szCs w:val="24"/>
          <w:lang w:val="en-US"/>
        </w:rPr>
        <w:lastRenderedPageBreak/>
        <w:t>combination was well tolerated, and although no pathological complete response was found, still clinical response rates were promising.</w:t>
      </w:r>
    </w:p>
    <w:p w:rsidR="0027382D" w:rsidRPr="00FF4749" w:rsidRDefault="00F87A66" w:rsidP="00543F17">
      <w:pPr>
        <w:autoSpaceDE w:val="0"/>
        <w:autoSpaceDN w:val="0"/>
        <w:adjustRightInd w:val="0"/>
        <w:spacing w:after="0" w:line="360" w:lineRule="auto"/>
        <w:ind w:firstLineChars="200" w:firstLine="480"/>
        <w:jc w:val="both"/>
        <w:rPr>
          <w:rFonts w:ascii="Book Antiqua" w:hAnsi="Book Antiqua" w:cs="Times New Roman"/>
          <w:sz w:val="24"/>
          <w:szCs w:val="24"/>
          <w:lang w:val="en-US" w:eastAsia="zh-CN"/>
        </w:rPr>
      </w:pPr>
      <w:r w:rsidRPr="00FF4749">
        <w:rPr>
          <w:rFonts w:ascii="Book Antiqua" w:hAnsi="Book Antiqua" w:cs="Times New Roman"/>
          <w:sz w:val="24"/>
          <w:szCs w:val="24"/>
          <w:lang w:val="en-US"/>
        </w:rPr>
        <w:t xml:space="preserve">In </w:t>
      </w:r>
      <w:r w:rsidR="00F91A48" w:rsidRPr="00FF4749">
        <w:rPr>
          <w:rFonts w:ascii="Book Antiqua" w:hAnsi="Book Antiqua" w:cs="Times New Roman"/>
          <w:sz w:val="24"/>
          <w:szCs w:val="24"/>
          <w:lang w:val="en-US"/>
        </w:rPr>
        <w:t>conclusion</w:t>
      </w:r>
      <w:r w:rsidR="002A28A7" w:rsidRPr="00FF4749">
        <w:rPr>
          <w:rFonts w:ascii="Book Antiqua" w:hAnsi="Book Antiqua" w:cs="Times New Roman"/>
          <w:sz w:val="24"/>
          <w:szCs w:val="24"/>
          <w:lang w:val="en-US"/>
        </w:rPr>
        <w:t xml:space="preserve">, </w:t>
      </w:r>
      <w:proofErr w:type="spellStart"/>
      <w:r w:rsidR="002A28A7" w:rsidRPr="00FF4749">
        <w:rPr>
          <w:rFonts w:ascii="Book Antiqua" w:hAnsi="Book Antiqua" w:cs="Times New Roman"/>
          <w:sz w:val="24"/>
          <w:szCs w:val="24"/>
          <w:lang w:val="en-US"/>
        </w:rPr>
        <w:t>s</w:t>
      </w:r>
      <w:r w:rsidRPr="00FF4749">
        <w:rPr>
          <w:rFonts w:ascii="Book Antiqua" w:hAnsi="Book Antiqua" w:cs="Times New Roman"/>
          <w:sz w:val="24"/>
          <w:szCs w:val="24"/>
          <w:lang w:val="en-US"/>
        </w:rPr>
        <w:t>orafenib</w:t>
      </w:r>
      <w:proofErr w:type="spellEnd"/>
      <w:r w:rsidRPr="00FF4749">
        <w:rPr>
          <w:rFonts w:ascii="Book Antiqua" w:hAnsi="Book Antiqua" w:cs="Times New Roman"/>
          <w:sz w:val="24"/>
          <w:szCs w:val="24"/>
          <w:lang w:val="en-US"/>
        </w:rPr>
        <w:t xml:space="preserve"> </w:t>
      </w:r>
      <w:r w:rsidR="00F91A48" w:rsidRPr="00FF4749">
        <w:rPr>
          <w:rFonts w:ascii="Book Antiqua" w:hAnsi="Book Antiqua" w:cs="Times New Roman"/>
          <w:sz w:val="24"/>
          <w:szCs w:val="24"/>
          <w:lang w:val="en-US"/>
        </w:rPr>
        <w:t xml:space="preserve">is generally </w:t>
      </w:r>
      <w:r w:rsidRPr="00FF4749">
        <w:rPr>
          <w:rFonts w:ascii="Book Antiqua" w:hAnsi="Book Antiqua" w:cs="Times New Roman"/>
          <w:sz w:val="24"/>
          <w:szCs w:val="24"/>
          <w:lang w:val="en-US"/>
        </w:rPr>
        <w:t>well tolerated in breast cancer patients</w:t>
      </w:r>
      <w:r w:rsidR="00F91A48" w:rsidRPr="00FF4749">
        <w:rPr>
          <w:rFonts w:ascii="Book Antiqua" w:hAnsi="Book Antiqua" w:cs="Times New Roman"/>
          <w:sz w:val="24"/>
          <w:szCs w:val="24"/>
          <w:lang w:val="en-US"/>
        </w:rPr>
        <w:t xml:space="preserve"> with either metastatic</w:t>
      </w:r>
      <w:r w:rsidR="0010694B" w:rsidRPr="00FF4749">
        <w:rPr>
          <w:rFonts w:ascii="Book Antiqua" w:hAnsi="Book Antiqua" w:cs="Times New Roman"/>
          <w:sz w:val="24"/>
          <w:szCs w:val="24"/>
          <w:lang w:val="en-US"/>
        </w:rPr>
        <w:t xml:space="preserve"> disease or at earlier stages. Ho</w:t>
      </w:r>
      <w:r w:rsidR="002A28A7" w:rsidRPr="00FF4749">
        <w:rPr>
          <w:rFonts w:ascii="Book Antiqua" w:hAnsi="Book Antiqua" w:cs="Times New Roman"/>
          <w:sz w:val="24"/>
          <w:szCs w:val="24"/>
          <w:lang w:val="en-US"/>
        </w:rPr>
        <w:t>wever, in some clinical trials s</w:t>
      </w:r>
      <w:r w:rsidR="0010694B" w:rsidRPr="00FF4749">
        <w:rPr>
          <w:rFonts w:ascii="Book Antiqua" w:hAnsi="Book Antiqua" w:cs="Times New Roman"/>
          <w:sz w:val="24"/>
          <w:szCs w:val="24"/>
          <w:lang w:val="en-US"/>
        </w:rPr>
        <w:t>orafenib discontinuation r</w:t>
      </w:r>
      <w:r w:rsidR="002A28A7" w:rsidRPr="00FF4749">
        <w:rPr>
          <w:rFonts w:ascii="Book Antiqua" w:hAnsi="Book Antiqua" w:cs="Times New Roman"/>
          <w:sz w:val="24"/>
          <w:szCs w:val="24"/>
          <w:lang w:val="en-US"/>
        </w:rPr>
        <w:t>ates were high or s</w:t>
      </w:r>
      <w:r w:rsidR="0010694B" w:rsidRPr="00FF4749">
        <w:rPr>
          <w:rFonts w:ascii="Book Antiqua" w:hAnsi="Book Antiqua" w:cs="Times New Roman"/>
          <w:sz w:val="24"/>
          <w:szCs w:val="24"/>
          <w:lang w:val="en-US"/>
        </w:rPr>
        <w:t xml:space="preserve">orafenib </w:t>
      </w:r>
      <w:r w:rsidRPr="00FF4749">
        <w:rPr>
          <w:rFonts w:ascii="Book Antiqua" w:hAnsi="Book Antiqua" w:cs="Times New Roman"/>
          <w:sz w:val="24"/>
          <w:szCs w:val="24"/>
          <w:lang w:val="en-US"/>
        </w:rPr>
        <w:t>dosage had to be adjusted</w:t>
      </w:r>
      <w:r w:rsidR="0010694B" w:rsidRPr="00FF4749">
        <w:rPr>
          <w:rFonts w:ascii="Book Antiqua" w:hAnsi="Book Antiqua" w:cs="Times New Roman"/>
          <w:sz w:val="24"/>
          <w:szCs w:val="24"/>
          <w:lang w:val="en-US"/>
        </w:rPr>
        <w:t>,</w:t>
      </w:r>
      <w:r w:rsidRPr="00FF4749">
        <w:rPr>
          <w:rFonts w:ascii="Book Antiqua" w:hAnsi="Book Antiqua" w:cs="Times New Roman"/>
          <w:sz w:val="24"/>
          <w:szCs w:val="24"/>
          <w:lang w:val="en-US"/>
        </w:rPr>
        <w:t xml:space="preserve"> </w:t>
      </w:r>
      <w:r w:rsidR="0010694B" w:rsidRPr="00FF4749">
        <w:rPr>
          <w:rFonts w:ascii="Book Antiqua" w:hAnsi="Book Antiqua" w:cs="Times New Roman"/>
          <w:sz w:val="24"/>
          <w:szCs w:val="24"/>
          <w:lang w:val="en-US"/>
        </w:rPr>
        <w:t>due to unacceptable toxicity</w:t>
      </w:r>
      <w:r w:rsidRPr="00FF4749">
        <w:rPr>
          <w:rFonts w:ascii="Book Antiqua" w:hAnsi="Book Antiqua" w:cs="Times New Roman"/>
          <w:sz w:val="24"/>
          <w:szCs w:val="24"/>
          <w:lang w:val="en-US"/>
        </w:rPr>
        <w:t xml:space="preserve">. </w:t>
      </w:r>
      <w:r w:rsidR="002A28A7" w:rsidRPr="00FF4749">
        <w:rPr>
          <w:rFonts w:ascii="Book Antiqua" w:hAnsi="Book Antiqua" w:cs="Times New Roman"/>
          <w:sz w:val="24"/>
          <w:szCs w:val="24"/>
          <w:lang w:val="en-US"/>
        </w:rPr>
        <w:t>To date, s</w:t>
      </w:r>
      <w:r w:rsidRPr="00FF4749">
        <w:rPr>
          <w:rFonts w:ascii="Book Antiqua" w:hAnsi="Book Antiqua" w:cs="Times New Roman"/>
          <w:sz w:val="24"/>
          <w:szCs w:val="24"/>
          <w:lang w:val="en-US"/>
        </w:rPr>
        <w:t xml:space="preserve">orafenib </w:t>
      </w:r>
      <w:r w:rsidR="00F91A48" w:rsidRPr="00FF4749">
        <w:rPr>
          <w:rFonts w:ascii="Book Antiqua" w:hAnsi="Book Antiqua" w:cs="Times New Roman"/>
          <w:sz w:val="24"/>
          <w:szCs w:val="24"/>
          <w:lang w:val="en-US"/>
        </w:rPr>
        <w:t xml:space="preserve">as a single agent </w:t>
      </w:r>
      <w:r w:rsidRPr="00FF4749">
        <w:rPr>
          <w:rFonts w:ascii="Book Antiqua" w:hAnsi="Book Antiqua" w:cs="Times New Roman"/>
          <w:sz w:val="24"/>
          <w:szCs w:val="24"/>
          <w:lang w:val="en-US"/>
        </w:rPr>
        <w:t xml:space="preserve">and combinations </w:t>
      </w:r>
      <w:r w:rsidR="00F91A48" w:rsidRPr="00FF4749">
        <w:rPr>
          <w:rFonts w:ascii="Book Antiqua" w:hAnsi="Book Antiqua" w:cs="Times New Roman"/>
          <w:sz w:val="24"/>
          <w:szCs w:val="24"/>
          <w:lang w:val="en-US"/>
        </w:rPr>
        <w:t xml:space="preserve">of </w:t>
      </w:r>
      <w:proofErr w:type="spellStart"/>
      <w:r w:rsidR="002A28A7" w:rsidRPr="00FF4749">
        <w:rPr>
          <w:rFonts w:ascii="Book Antiqua" w:hAnsi="Book Antiqua" w:cs="Times New Roman"/>
          <w:sz w:val="24"/>
          <w:szCs w:val="24"/>
          <w:lang w:val="en-US"/>
        </w:rPr>
        <w:t>s</w:t>
      </w:r>
      <w:r w:rsidR="00F91A48" w:rsidRPr="00FF4749">
        <w:rPr>
          <w:rFonts w:ascii="Book Antiqua" w:hAnsi="Book Antiqua" w:cs="Times New Roman"/>
          <w:sz w:val="24"/>
          <w:szCs w:val="24"/>
          <w:lang w:val="en-US"/>
        </w:rPr>
        <w:t>orafenib</w:t>
      </w:r>
      <w:proofErr w:type="spellEnd"/>
      <w:r w:rsidR="00F91A48" w:rsidRPr="00FF4749">
        <w:rPr>
          <w:rFonts w:ascii="Book Antiqua" w:hAnsi="Book Antiqua" w:cs="Times New Roman"/>
          <w:sz w:val="24"/>
          <w:szCs w:val="24"/>
          <w:lang w:val="en-US"/>
        </w:rPr>
        <w:t xml:space="preserve"> </w:t>
      </w:r>
      <w:r w:rsidRPr="00FF4749">
        <w:rPr>
          <w:rFonts w:ascii="Book Antiqua" w:hAnsi="Book Antiqua" w:cs="Times New Roman"/>
          <w:sz w:val="24"/>
          <w:szCs w:val="24"/>
          <w:lang w:val="en-US"/>
        </w:rPr>
        <w:t xml:space="preserve">with </w:t>
      </w:r>
      <w:proofErr w:type="spellStart"/>
      <w:r w:rsidRPr="00FF4749">
        <w:rPr>
          <w:rFonts w:ascii="Book Antiqua" w:hAnsi="Book Antiqua" w:cs="Times New Roman"/>
          <w:sz w:val="24"/>
          <w:szCs w:val="24"/>
          <w:lang w:val="en-US"/>
        </w:rPr>
        <w:t>taxanes</w:t>
      </w:r>
      <w:proofErr w:type="spellEnd"/>
      <w:r w:rsidRPr="00FF4749">
        <w:rPr>
          <w:rFonts w:ascii="Book Antiqua" w:hAnsi="Book Antiqua" w:cs="Times New Roman"/>
          <w:sz w:val="24"/>
          <w:szCs w:val="24"/>
          <w:lang w:val="en-US"/>
        </w:rPr>
        <w:t xml:space="preserve">, </w:t>
      </w:r>
      <w:proofErr w:type="spellStart"/>
      <w:r w:rsidRPr="00FF4749">
        <w:rPr>
          <w:rFonts w:ascii="Book Antiqua" w:hAnsi="Book Antiqua" w:cs="Times New Roman"/>
          <w:sz w:val="24"/>
          <w:szCs w:val="24"/>
          <w:lang w:val="en-US"/>
        </w:rPr>
        <w:t>bevacizumab</w:t>
      </w:r>
      <w:proofErr w:type="spellEnd"/>
      <w:r w:rsidRPr="00FF4749">
        <w:rPr>
          <w:rFonts w:ascii="Book Antiqua" w:hAnsi="Book Antiqua" w:cs="Times New Roman"/>
          <w:sz w:val="24"/>
          <w:szCs w:val="24"/>
          <w:lang w:val="en-US"/>
        </w:rPr>
        <w:t xml:space="preserve"> and </w:t>
      </w:r>
      <w:proofErr w:type="spellStart"/>
      <w:r w:rsidRPr="00FF4749">
        <w:rPr>
          <w:rFonts w:ascii="Book Antiqua" w:hAnsi="Book Antiqua" w:cs="Times New Roman"/>
          <w:sz w:val="24"/>
          <w:szCs w:val="24"/>
          <w:lang w:val="en-US"/>
        </w:rPr>
        <w:t>ixabepilone</w:t>
      </w:r>
      <w:proofErr w:type="spellEnd"/>
      <w:r w:rsidRPr="00FF4749">
        <w:rPr>
          <w:rFonts w:ascii="Book Antiqua" w:hAnsi="Book Antiqua" w:cs="Times New Roman"/>
          <w:sz w:val="24"/>
          <w:szCs w:val="24"/>
          <w:lang w:val="en-US"/>
        </w:rPr>
        <w:t xml:space="preserve"> </w:t>
      </w:r>
      <w:r w:rsidR="00402663" w:rsidRPr="00FF4749">
        <w:rPr>
          <w:rFonts w:ascii="Book Antiqua" w:hAnsi="Book Antiqua" w:cs="Times New Roman"/>
          <w:sz w:val="24"/>
          <w:szCs w:val="24"/>
          <w:lang w:val="en-US"/>
        </w:rPr>
        <w:t xml:space="preserve">have </w:t>
      </w:r>
      <w:r w:rsidRPr="00FF4749">
        <w:rPr>
          <w:rFonts w:ascii="Book Antiqua" w:hAnsi="Book Antiqua" w:cs="Times New Roman"/>
          <w:sz w:val="24"/>
          <w:szCs w:val="24"/>
          <w:lang w:val="en-US"/>
        </w:rPr>
        <w:t>show</w:t>
      </w:r>
      <w:r w:rsidR="00402663" w:rsidRPr="00FF4749">
        <w:rPr>
          <w:rFonts w:ascii="Book Antiqua" w:hAnsi="Book Antiqua" w:cs="Times New Roman"/>
          <w:sz w:val="24"/>
          <w:szCs w:val="24"/>
          <w:lang w:val="en-US"/>
        </w:rPr>
        <w:t>n</w:t>
      </w:r>
      <w:r w:rsidRPr="00FF4749">
        <w:rPr>
          <w:rFonts w:ascii="Book Antiqua" w:hAnsi="Book Antiqua" w:cs="Times New Roman"/>
          <w:sz w:val="24"/>
          <w:szCs w:val="24"/>
          <w:lang w:val="en-US"/>
        </w:rPr>
        <w:t xml:space="preserve"> inadequate efficacy</w:t>
      </w:r>
      <w:r w:rsidR="00402663" w:rsidRPr="00FF4749">
        <w:rPr>
          <w:rFonts w:ascii="Book Antiqua" w:hAnsi="Book Antiqua" w:cs="Times New Roman"/>
          <w:sz w:val="24"/>
          <w:szCs w:val="24"/>
          <w:lang w:val="en-US"/>
        </w:rPr>
        <w:t>. More promising</w:t>
      </w:r>
      <w:r w:rsidRPr="00FF4749">
        <w:rPr>
          <w:rFonts w:ascii="Book Antiqua" w:hAnsi="Book Antiqua" w:cs="Times New Roman"/>
          <w:sz w:val="24"/>
          <w:szCs w:val="24"/>
          <w:lang w:val="en-US"/>
        </w:rPr>
        <w:t xml:space="preserve"> efficacy results </w:t>
      </w:r>
      <w:r w:rsidR="00402663" w:rsidRPr="00FF4749">
        <w:rPr>
          <w:rFonts w:ascii="Book Antiqua" w:hAnsi="Book Antiqua" w:cs="Times New Roman"/>
          <w:sz w:val="24"/>
          <w:szCs w:val="24"/>
          <w:lang w:val="en-US"/>
        </w:rPr>
        <w:t xml:space="preserve">came from clinical trials with </w:t>
      </w:r>
      <w:r w:rsidR="002A28A7" w:rsidRPr="00FF4749">
        <w:rPr>
          <w:rFonts w:ascii="Book Antiqua" w:hAnsi="Book Antiqua" w:cs="Times New Roman"/>
          <w:sz w:val="24"/>
          <w:szCs w:val="24"/>
          <w:lang w:val="en-US"/>
        </w:rPr>
        <w:t>s</w:t>
      </w:r>
      <w:r w:rsidR="00402663" w:rsidRPr="00FF4749">
        <w:rPr>
          <w:rFonts w:ascii="Book Antiqua" w:hAnsi="Book Antiqua" w:cs="Times New Roman"/>
          <w:sz w:val="24"/>
          <w:szCs w:val="24"/>
          <w:lang w:val="en-US"/>
        </w:rPr>
        <w:t>orafenib in combination</w:t>
      </w:r>
      <w:r w:rsidRPr="00FF4749">
        <w:rPr>
          <w:rFonts w:ascii="Book Antiqua" w:hAnsi="Book Antiqua" w:cs="Times New Roman"/>
          <w:sz w:val="24"/>
          <w:szCs w:val="24"/>
          <w:lang w:val="en-US"/>
        </w:rPr>
        <w:t xml:space="preserve"> with gemcitabine and/or </w:t>
      </w:r>
      <w:proofErr w:type="spellStart"/>
      <w:r w:rsidRPr="00FF4749">
        <w:rPr>
          <w:rFonts w:ascii="Book Antiqua" w:hAnsi="Book Antiqua" w:cs="Times New Roman"/>
          <w:sz w:val="24"/>
          <w:szCs w:val="24"/>
          <w:lang w:val="en-US"/>
        </w:rPr>
        <w:t>cape</w:t>
      </w:r>
      <w:r w:rsidR="00402663" w:rsidRPr="00FF4749">
        <w:rPr>
          <w:rFonts w:ascii="Book Antiqua" w:hAnsi="Book Antiqua" w:cs="Times New Roman"/>
          <w:sz w:val="24"/>
          <w:szCs w:val="24"/>
          <w:lang w:val="en-US"/>
        </w:rPr>
        <w:t>citabine</w:t>
      </w:r>
      <w:proofErr w:type="spellEnd"/>
      <w:r w:rsidR="00402663" w:rsidRPr="00FF4749">
        <w:rPr>
          <w:rFonts w:ascii="Book Antiqua" w:hAnsi="Book Antiqua" w:cs="Times New Roman"/>
          <w:sz w:val="24"/>
          <w:szCs w:val="24"/>
          <w:lang w:val="en-US"/>
        </w:rPr>
        <w:t xml:space="preserve"> and possibly </w:t>
      </w:r>
      <w:proofErr w:type="spellStart"/>
      <w:r w:rsidR="00402663" w:rsidRPr="00FF4749">
        <w:rPr>
          <w:rFonts w:ascii="Book Antiqua" w:hAnsi="Book Antiqua" w:cs="Times New Roman"/>
          <w:sz w:val="24"/>
          <w:szCs w:val="24"/>
          <w:lang w:val="en-US"/>
        </w:rPr>
        <w:t>tamoxifen</w:t>
      </w:r>
      <w:proofErr w:type="spellEnd"/>
      <w:r w:rsidR="002A28A7" w:rsidRPr="00FF4749">
        <w:rPr>
          <w:rFonts w:ascii="Book Antiqua" w:hAnsi="Book Antiqua" w:cs="Times New Roman"/>
          <w:sz w:val="24"/>
          <w:szCs w:val="24"/>
          <w:lang w:val="en-US"/>
        </w:rPr>
        <w:t>. At present, s</w:t>
      </w:r>
      <w:r w:rsidRPr="00FF4749">
        <w:rPr>
          <w:rFonts w:ascii="Book Antiqua" w:hAnsi="Book Antiqua" w:cs="Times New Roman"/>
          <w:sz w:val="24"/>
          <w:szCs w:val="24"/>
          <w:lang w:val="en-US"/>
        </w:rPr>
        <w:t xml:space="preserve">orafenib should not be </w:t>
      </w:r>
      <w:r w:rsidR="00402663" w:rsidRPr="00FF4749">
        <w:rPr>
          <w:rFonts w:ascii="Book Antiqua" w:hAnsi="Book Antiqua" w:cs="Times New Roman"/>
          <w:sz w:val="24"/>
          <w:szCs w:val="24"/>
          <w:lang w:val="en-US"/>
        </w:rPr>
        <w:t>routinely administered</w:t>
      </w:r>
      <w:r w:rsidRPr="00FF4749">
        <w:rPr>
          <w:rFonts w:ascii="Book Antiqua" w:hAnsi="Book Antiqua" w:cs="Times New Roman"/>
          <w:sz w:val="24"/>
          <w:szCs w:val="24"/>
          <w:lang w:val="en-US"/>
        </w:rPr>
        <w:t xml:space="preserve"> for the treatment of breast cancer outside of clinical trials</w:t>
      </w:r>
      <w:r w:rsidR="00402663" w:rsidRPr="00FF4749">
        <w:rPr>
          <w:rFonts w:ascii="Book Antiqua" w:hAnsi="Book Antiqua" w:cs="Times New Roman"/>
          <w:sz w:val="24"/>
          <w:szCs w:val="24"/>
          <w:lang w:val="en-US"/>
        </w:rPr>
        <w:t>. M</w:t>
      </w:r>
      <w:r w:rsidRPr="00FF4749">
        <w:rPr>
          <w:rFonts w:ascii="Book Antiqua" w:hAnsi="Book Antiqua" w:cs="Times New Roman"/>
          <w:sz w:val="24"/>
          <w:szCs w:val="24"/>
          <w:lang w:val="en-US"/>
        </w:rPr>
        <w:t xml:space="preserve">ore </w:t>
      </w:r>
      <w:r w:rsidR="00402663" w:rsidRPr="00FF4749">
        <w:rPr>
          <w:rFonts w:ascii="Book Antiqua" w:hAnsi="Book Antiqua" w:cs="Times New Roman"/>
          <w:sz w:val="24"/>
          <w:szCs w:val="24"/>
          <w:lang w:val="en-US"/>
        </w:rPr>
        <w:t>evidence</w:t>
      </w:r>
      <w:r w:rsidRPr="00FF4749">
        <w:rPr>
          <w:rFonts w:ascii="Book Antiqua" w:hAnsi="Book Antiqua" w:cs="Times New Roman"/>
          <w:sz w:val="24"/>
          <w:szCs w:val="24"/>
          <w:lang w:val="en-US"/>
        </w:rPr>
        <w:t xml:space="preserve"> </w:t>
      </w:r>
      <w:r w:rsidR="00402663" w:rsidRPr="00FF4749">
        <w:rPr>
          <w:rFonts w:ascii="Book Antiqua" w:hAnsi="Book Antiqua" w:cs="Times New Roman"/>
          <w:sz w:val="24"/>
          <w:szCs w:val="24"/>
          <w:lang w:val="en-US"/>
        </w:rPr>
        <w:t xml:space="preserve">from ongoing and future clinical trials should clarify the possible role of Sorafenib in the treatment of </w:t>
      </w:r>
      <w:r w:rsidRPr="00FF4749">
        <w:rPr>
          <w:rFonts w:ascii="Book Antiqua" w:hAnsi="Book Antiqua" w:cs="Times New Roman"/>
          <w:sz w:val="24"/>
          <w:szCs w:val="24"/>
          <w:lang w:val="en-US"/>
        </w:rPr>
        <w:t xml:space="preserve">breast cancer </w:t>
      </w:r>
      <w:r w:rsidR="00402663" w:rsidRPr="00FF4749">
        <w:rPr>
          <w:rFonts w:ascii="Book Antiqua" w:hAnsi="Book Antiqua" w:cs="Times New Roman"/>
          <w:sz w:val="24"/>
          <w:szCs w:val="24"/>
          <w:lang w:val="en-US"/>
        </w:rPr>
        <w:t>patients</w:t>
      </w:r>
      <w:r w:rsidRPr="00FF4749">
        <w:rPr>
          <w:rFonts w:ascii="Book Antiqua" w:hAnsi="Book Antiqua" w:cs="Times New Roman"/>
          <w:sz w:val="24"/>
          <w:szCs w:val="24"/>
          <w:lang w:val="en-US"/>
        </w:rPr>
        <w:t>.</w:t>
      </w:r>
    </w:p>
    <w:p w:rsidR="00AB24F3" w:rsidRPr="00FF4749" w:rsidRDefault="00AB24F3" w:rsidP="00543F17">
      <w:pPr>
        <w:autoSpaceDE w:val="0"/>
        <w:autoSpaceDN w:val="0"/>
        <w:adjustRightInd w:val="0"/>
        <w:spacing w:after="0" w:line="360" w:lineRule="auto"/>
        <w:ind w:firstLine="720"/>
        <w:jc w:val="both"/>
        <w:rPr>
          <w:rFonts w:ascii="Book Antiqua" w:hAnsi="Book Antiqua" w:cs="Times New Roman"/>
          <w:sz w:val="24"/>
          <w:szCs w:val="24"/>
          <w:lang w:val="en-US" w:eastAsia="zh-CN"/>
        </w:rPr>
      </w:pPr>
    </w:p>
    <w:p w:rsidR="00AB24F3" w:rsidRPr="00FF4749" w:rsidRDefault="00AB24F3" w:rsidP="00543F17">
      <w:pPr>
        <w:spacing w:after="0" w:line="360" w:lineRule="auto"/>
        <w:rPr>
          <w:rFonts w:ascii="Book Antiqua" w:hAnsi="Book Antiqua" w:cs="Times New Roman"/>
          <w:sz w:val="24"/>
          <w:szCs w:val="24"/>
          <w:lang w:val="en-US" w:eastAsia="zh-CN"/>
        </w:rPr>
      </w:pPr>
      <w:r w:rsidRPr="00FF4749">
        <w:rPr>
          <w:rFonts w:ascii="Book Antiqua" w:hAnsi="Book Antiqua" w:cs="Times New Roman"/>
          <w:b/>
          <w:sz w:val="24"/>
          <w:szCs w:val="24"/>
          <w:lang w:val="en-US" w:eastAsia="zh-CN"/>
        </w:rPr>
        <w:t>COMMENTS</w:t>
      </w:r>
    </w:p>
    <w:p w:rsidR="00B2202E" w:rsidRPr="00FF4749" w:rsidRDefault="00B2202E" w:rsidP="00543F17">
      <w:pPr>
        <w:kinsoku w:val="0"/>
        <w:overflowPunct w:val="0"/>
        <w:autoSpaceDE w:val="0"/>
        <w:autoSpaceDN w:val="0"/>
        <w:adjustRightInd w:val="0"/>
        <w:snapToGrid w:val="0"/>
        <w:spacing w:after="0" w:line="360" w:lineRule="auto"/>
        <w:rPr>
          <w:rFonts w:ascii="Book Antiqua" w:hAnsi="Book Antiqua"/>
          <w:b/>
          <w:bCs/>
          <w:i/>
          <w:snapToGrid w:val="0"/>
          <w:color w:val="000000"/>
          <w:kern w:val="10"/>
          <w:sz w:val="24"/>
        </w:rPr>
      </w:pPr>
      <w:bookmarkStart w:id="46" w:name="OLE_LINK614"/>
      <w:bookmarkStart w:id="47" w:name="OLE_LINK615"/>
      <w:r w:rsidRPr="00FF4749">
        <w:rPr>
          <w:rFonts w:ascii="Book Antiqua" w:hAnsi="Book Antiqua"/>
          <w:b/>
          <w:bCs/>
          <w:i/>
          <w:snapToGrid w:val="0"/>
          <w:color w:val="000000"/>
          <w:kern w:val="10"/>
          <w:sz w:val="24"/>
        </w:rPr>
        <w:t>Background</w:t>
      </w:r>
    </w:p>
    <w:bookmarkEnd w:id="46"/>
    <w:bookmarkEnd w:id="47"/>
    <w:p w:rsidR="005326CC" w:rsidRPr="00FF4749" w:rsidRDefault="005326CC" w:rsidP="00543F17">
      <w:pPr>
        <w:autoSpaceDE w:val="0"/>
        <w:autoSpaceDN w:val="0"/>
        <w:adjustRightInd w:val="0"/>
        <w:spacing w:after="0" w:line="360" w:lineRule="auto"/>
        <w:jc w:val="both"/>
        <w:rPr>
          <w:rFonts w:ascii="Book Antiqua" w:hAnsi="Book Antiqua" w:cs="Times New Roman"/>
          <w:lang w:val="en-US"/>
        </w:rPr>
      </w:pPr>
      <w:proofErr w:type="spellStart"/>
      <w:r w:rsidRPr="00FF4749">
        <w:rPr>
          <w:rFonts w:ascii="Book Antiqua" w:hAnsi="Book Antiqua" w:cs="Times New Roman"/>
          <w:lang w:val="en-US"/>
        </w:rPr>
        <w:t>Sorafenib</w:t>
      </w:r>
      <w:proofErr w:type="spellEnd"/>
      <w:r w:rsidRPr="00FF4749">
        <w:rPr>
          <w:rFonts w:ascii="Book Antiqua" w:hAnsi="Book Antiqua" w:cs="Times New Roman"/>
          <w:lang w:val="en-US"/>
        </w:rPr>
        <w:t xml:space="preserve"> is a small molecule, acting as an inhibitor of various tyrosine kinases; it is approved for </w:t>
      </w:r>
      <w:r w:rsidRPr="00FF4749">
        <w:rPr>
          <w:rFonts w:ascii="Book Antiqua" w:hAnsi="Book Antiqua"/>
          <w:lang w:val="en-US"/>
        </w:rPr>
        <w:t>the treatment of advanced renal cell carcinoma, advanced hepatocellular carcinoma, and advanced thyroid cancer. Its possible mechanisms of action include inhibition of tumor growth, progression, metastasis and angiogenesis and down-regulation of mechanisms protecting tumors from apoptosis.</w:t>
      </w:r>
      <w:r w:rsidRPr="00FF4749">
        <w:rPr>
          <w:rFonts w:ascii="Book Antiqua" w:hAnsi="Book Antiqua" w:cs="Times New Roman"/>
          <w:lang w:val="en-US"/>
        </w:rPr>
        <w:t xml:space="preserve"> </w:t>
      </w:r>
      <w:r w:rsidRPr="00FF4749">
        <w:rPr>
          <w:rFonts w:ascii="Book Antiqua" w:hAnsi="Book Antiqua"/>
          <w:color w:val="000000"/>
          <w:lang w:val="en-US"/>
        </w:rPr>
        <w:t xml:space="preserve">The clinical application of </w:t>
      </w:r>
      <w:proofErr w:type="spellStart"/>
      <w:r w:rsidR="009912BB" w:rsidRPr="00FF4749">
        <w:rPr>
          <w:rFonts w:ascii="Book Antiqua" w:hAnsi="Book Antiqua"/>
          <w:color w:val="000000"/>
          <w:lang w:val="en-US"/>
        </w:rPr>
        <w:t>s</w:t>
      </w:r>
      <w:r w:rsidRPr="00FF4749">
        <w:rPr>
          <w:rFonts w:ascii="Book Antiqua" w:hAnsi="Book Antiqua"/>
          <w:color w:val="000000"/>
          <w:lang w:val="en-US"/>
        </w:rPr>
        <w:t>orafenib</w:t>
      </w:r>
      <w:proofErr w:type="spellEnd"/>
      <w:r w:rsidRPr="00FF4749">
        <w:rPr>
          <w:rFonts w:ascii="Book Antiqua" w:hAnsi="Book Antiqua"/>
          <w:color w:val="000000"/>
          <w:lang w:val="en-US"/>
        </w:rPr>
        <w:t>, especially in renal cancer, is based on its anti-angiogenesis activity.</w:t>
      </w:r>
      <w:r w:rsidRPr="00FF4749">
        <w:rPr>
          <w:rFonts w:ascii="Book Antiqua" w:hAnsi="Book Antiqua"/>
          <w:lang w:val="en-US"/>
        </w:rPr>
        <w:t xml:space="preserve"> Since targeting angiogenesis has been also a valid approach in the treatment of advanced breast cancer, the role of sorafenib, was investigated for this indication as well. </w:t>
      </w:r>
      <w:r w:rsidRPr="00FF4749">
        <w:rPr>
          <w:rFonts w:ascii="Book Antiqua" w:hAnsi="Book Antiqua" w:cs="Times New Roman"/>
          <w:lang w:val="en-US"/>
        </w:rPr>
        <w:t xml:space="preserve">The aim of the present study was to evaluate the current role of </w:t>
      </w:r>
      <w:proofErr w:type="spellStart"/>
      <w:r w:rsidR="009912BB" w:rsidRPr="00FF4749">
        <w:rPr>
          <w:rFonts w:ascii="Book Antiqua" w:hAnsi="Book Antiqua" w:cs="Times New Roman"/>
          <w:lang w:val="en-US"/>
        </w:rPr>
        <w:t>s</w:t>
      </w:r>
      <w:r w:rsidRPr="00FF4749">
        <w:rPr>
          <w:rFonts w:ascii="Book Antiqua" w:hAnsi="Book Antiqua" w:cs="Times New Roman"/>
          <w:lang w:val="en-US"/>
        </w:rPr>
        <w:t>orafenib</w:t>
      </w:r>
      <w:proofErr w:type="spellEnd"/>
      <w:r w:rsidRPr="00FF4749">
        <w:rPr>
          <w:rFonts w:ascii="Book Antiqua" w:hAnsi="Book Antiqua" w:cs="Times New Roman"/>
          <w:lang w:val="en-US"/>
        </w:rPr>
        <w:t xml:space="preserve"> in the treatment of breast cancer, based on available evidence from clinical trials.</w:t>
      </w:r>
    </w:p>
    <w:p w:rsidR="005326CC" w:rsidRPr="00FF4749" w:rsidRDefault="005326CC" w:rsidP="00543F17">
      <w:pPr>
        <w:spacing w:after="0" w:line="360" w:lineRule="auto"/>
        <w:rPr>
          <w:rFonts w:ascii="Book Antiqua" w:hAnsi="Book Antiqua"/>
          <w:b/>
          <w:bCs/>
          <w:lang w:val="en-US"/>
        </w:rPr>
      </w:pPr>
    </w:p>
    <w:p w:rsidR="00B2202E" w:rsidRPr="00FF4749" w:rsidRDefault="00B2202E" w:rsidP="00543F17">
      <w:pPr>
        <w:kinsoku w:val="0"/>
        <w:overflowPunct w:val="0"/>
        <w:autoSpaceDE w:val="0"/>
        <w:autoSpaceDN w:val="0"/>
        <w:adjustRightInd w:val="0"/>
        <w:snapToGrid w:val="0"/>
        <w:spacing w:after="0" w:line="360" w:lineRule="auto"/>
        <w:rPr>
          <w:rFonts w:ascii="Book Antiqua" w:hAnsi="Book Antiqua"/>
          <w:b/>
          <w:bCs/>
          <w:i/>
          <w:snapToGrid w:val="0"/>
          <w:color w:val="000000"/>
          <w:kern w:val="10"/>
          <w:sz w:val="24"/>
        </w:rPr>
      </w:pPr>
      <w:r w:rsidRPr="00FF4749">
        <w:rPr>
          <w:rFonts w:ascii="Book Antiqua" w:hAnsi="Book Antiqua"/>
          <w:b/>
          <w:bCs/>
          <w:i/>
          <w:snapToGrid w:val="0"/>
          <w:color w:val="000000"/>
          <w:kern w:val="10"/>
          <w:sz w:val="24"/>
        </w:rPr>
        <w:t>Research frontiers</w:t>
      </w:r>
    </w:p>
    <w:p w:rsidR="005326CC" w:rsidRPr="00FF4749" w:rsidRDefault="005326CC" w:rsidP="00543F17">
      <w:pPr>
        <w:spacing w:after="0" w:line="360" w:lineRule="auto"/>
        <w:jc w:val="both"/>
        <w:rPr>
          <w:rFonts w:ascii="Book Antiqua" w:hAnsi="Book Antiqua"/>
          <w:lang w:val="en-US"/>
        </w:rPr>
      </w:pPr>
      <w:proofErr w:type="spellStart"/>
      <w:r w:rsidRPr="00FF4749">
        <w:rPr>
          <w:rFonts w:ascii="Book Antiqua" w:hAnsi="Book Antiqua"/>
          <w:lang w:val="en-US"/>
        </w:rPr>
        <w:t>Sorafenib</w:t>
      </w:r>
      <w:proofErr w:type="spellEnd"/>
      <w:r w:rsidRPr="00FF4749">
        <w:rPr>
          <w:rFonts w:ascii="Book Antiqua" w:hAnsi="Book Antiqua"/>
          <w:lang w:val="en-US"/>
        </w:rPr>
        <w:t xml:space="preserve"> is being evaluated in combination with various chemotherapeutic and/or endocrine agents, especially in the treatment of advanced breast cancer. The current hotspot of research is the clinical application of sorafenib in breast cancer therapy in combination with various agents, in order to improve treatment efficacy with an acceptable toxicity profile.</w:t>
      </w:r>
      <w:r w:rsidR="00550573" w:rsidRPr="00FF4749">
        <w:rPr>
          <w:rFonts w:ascii="Book Antiqua" w:hAnsi="Book Antiqua"/>
          <w:lang w:val="en-US"/>
        </w:rPr>
        <w:t xml:space="preserve"> </w:t>
      </w:r>
    </w:p>
    <w:p w:rsidR="005326CC" w:rsidRPr="00FF4749" w:rsidRDefault="005326CC" w:rsidP="00543F17">
      <w:pPr>
        <w:spacing w:after="0" w:line="360" w:lineRule="auto"/>
        <w:rPr>
          <w:rFonts w:ascii="Book Antiqua" w:hAnsi="Book Antiqua"/>
          <w:b/>
          <w:lang w:val="en-US"/>
        </w:rPr>
      </w:pPr>
    </w:p>
    <w:p w:rsidR="00B2202E" w:rsidRPr="00FF4749" w:rsidRDefault="00B2202E" w:rsidP="00543F17">
      <w:pPr>
        <w:kinsoku w:val="0"/>
        <w:overflowPunct w:val="0"/>
        <w:autoSpaceDE w:val="0"/>
        <w:autoSpaceDN w:val="0"/>
        <w:adjustRightInd w:val="0"/>
        <w:snapToGrid w:val="0"/>
        <w:spacing w:after="0" w:line="360" w:lineRule="auto"/>
        <w:rPr>
          <w:rFonts w:ascii="Book Antiqua" w:hAnsi="Book Antiqua"/>
          <w:b/>
          <w:bCs/>
          <w:i/>
          <w:snapToGrid w:val="0"/>
          <w:color w:val="000000"/>
          <w:kern w:val="10"/>
          <w:sz w:val="24"/>
        </w:rPr>
      </w:pPr>
      <w:r w:rsidRPr="00FF4749">
        <w:rPr>
          <w:rFonts w:ascii="Book Antiqua" w:hAnsi="Book Antiqua"/>
          <w:b/>
          <w:bCs/>
          <w:i/>
          <w:snapToGrid w:val="0"/>
          <w:color w:val="000000"/>
          <w:kern w:val="10"/>
          <w:sz w:val="24"/>
        </w:rPr>
        <w:lastRenderedPageBreak/>
        <w:t>Innovations and breakthroughs</w:t>
      </w:r>
    </w:p>
    <w:p w:rsidR="005326CC" w:rsidRPr="00FF4749" w:rsidRDefault="005326CC" w:rsidP="00543F17">
      <w:pPr>
        <w:pStyle w:val="Default"/>
        <w:spacing w:line="360" w:lineRule="auto"/>
        <w:jc w:val="both"/>
        <w:rPr>
          <w:rFonts w:ascii="Book Antiqua" w:hAnsi="Book Antiqua" w:cs="Times New Roman"/>
          <w:color w:val="auto"/>
          <w:lang w:val="en-US"/>
        </w:rPr>
      </w:pPr>
      <w:r w:rsidRPr="00FF4749">
        <w:rPr>
          <w:rFonts w:ascii="Book Antiqua" w:hAnsi="Book Antiqua" w:cs="Times New Roman"/>
          <w:lang w:val="en-US"/>
        </w:rPr>
        <w:t xml:space="preserve">In this systematic review of the literature, the role of </w:t>
      </w:r>
      <w:proofErr w:type="spellStart"/>
      <w:r w:rsidR="009912BB" w:rsidRPr="00FF4749">
        <w:rPr>
          <w:rFonts w:ascii="Book Antiqua" w:hAnsi="Book Antiqua" w:cs="Times New Roman"/>
          <w:lang w:val="en-US"/>
        </w:rPr>
        <w:t>s</w:t>
      </w:r>
      <w:r w:rsidRPr="00FF4749">
        <w:rPr>
          <w:rFonts w:ascii="Book Antiqua" w:hAnsi="Book Antiqua" w:cs="Times New Roman"/>
          <w:lang w:val="en-US"/>
        </w:rPr>
        <w:t>orafenib</w:t>
      </w:r>
      <w:proofErr w:type="spellEnd"/>
      <w:r w:rsidRPr="00FF4749">
        <w:rPr>
          <w:rFonts w:ascii="Book Antiqua" w:hAnsi="Book Antiqua" w:cs="Times New Roman"/>
          <w:lang w:val="en-US"/>
        </w:rPr>
        <w:t xml:space="preserve"> in the treatment of breast cancer was evaluated. </w:t>
      </w:r>
      <w:r w:rsidRPr="00FF4749">
        <w:rPr>
          <w:rFonts w:ascii="Book Antiqua" w:hAnsi="Book Antiqua" w:cs="Times New Roman"/>
          <w:color w:val="auto"/>
          <w:lang w:val="en-US"/>
        </w:rPr>
        <w:t xml:space="preserve">Overall, 21 relevant studies were identified, 18 in advanced breast cancer (16 in stage IV and two in stages III-IV) and three in early breast cancer. </w:t>
      </w:r>
      <w:r w:rsidRPr="00FF4749">
        <w:rPr>
          <w:rFonts w:ascii="Book Antiqua" w:hAnsi="Book Antiqua" w:cs="Times New Roman"/>
          <w:lang w:val="en-US"/>
        </w:rPr>
        <w:t>I</w:t>
      </w:r>
      <w:r w:rsidRPr="00FF4749">
        <w:rPr>
          <w:rFonts w:ascii="Book Antiqua" w:hAnsi="Book Antiqua" w:cs="Times New Roman"/>
          <w:color w:val="auto"/>
          <w:lang w:val="en-US"/>
        </w:rPr>
        <w:t xml:space="preserve">n advanced breast cancer, there were two trials with </w:t>
      </w:r>
      <w:proofErr w:type="spellStart"/>
      <w:r w:rsidRPr="00FF4749">
        <w:rPr>
          <w:rFonts w:ascii="Book Antiqua" w:hAnsi="Book Antiqua" w:cs="Times New Roman"/>
          <w:color w:val="auto"/>
          <w:lang w:val="en-US"/>
        </w:rPr>
        <w:t>sorafenib</w:t>
      </w:r>
      <w:proofErr w:type="spellEnd"/>
      <w:r w:rsidRPr="00FF4749">
        <w:rPr>
          <w:rFonts w:ascii="Book Antiqua" w:hAnsi="Book Antiqua" w:cs="Times New Roman"/>
          <w:color w:val="auto"/>
          <w:lang w:val="en-US"/>
        </w:rPr>
        <w:t xml:space="preserve"> as monotherapy, four trials of sorafenib in combination with </w:t>
      </w:r>
      <w:proofErr w:type="spellStart"/>
      <w:r w:rsidRPr="00FF4749">
        <w:rPr>
          <w:rFonts w:ascii="Book Antiqua" w:hAnsi="Book Antiqua" w:cs="Times New Roman"/>
          <w:color w:val="auto"/>
          <w:lang w:val="en-US"/>
        </w:rPr>
        <w:t>taxanes</w:t>
      </w:r>
      <w:proofErr w:type="spellEnd"/>
      <w:r w:rsidRPr="00FF4749">
        <w:rPr>
          <w:rFonts w:ascii="Book Antiqua" w:hAnsi="Book Antiqua" w:cs="Times New Roman"/>
          <w:color w:val="auto"/>
          <w:lang w:val="en-US"/>
        </w:rPr>
        <w:t xml:space="preserve">, two with </w:t>
      </w:r>
      <w:proofErr w:type="spellStart"/>
      <w:r w:rsidRPr="00FF4749">
        <w:rPr>
          <w:rFonts w:ascii="Book Antiqua" w:hAnsi="Book Antiqua" w:cs="Times New Roman"/>
          <w:color w:val="auto"/>
          <w:lang w:val="en-US"/>
        </w:rPr>
        <w:t>capecitabine</w:t>
      </w:r>
      <w:proofErr w:type="spellEnd"/>
      <w:r w:rsidRPr="00FF4749">
        <w:rPr>
          <w:rFonts w:ascii="Book Antiqua" w:hAnsi="Book Antiqua" w:cs="Times New Roman"/>
          <w:color w:val="auto"/>
          <w:lang w:val="en-US"/>
        </w:rPr>
        <w:t xml:space="preserve">, one with gemcitabine and/or </w:t>
      </w:r>
      <w:proofErr w:type="spellStart"/>
      <w:r w:rsidRPr="00FF4749">
        <w:rPr>
          <w:rFonts w:ascii="Book Antiqua" w:hAnsi="Book Antiqua" w:cs="Times New Roman"/>
          <w:color w:val="auto"/>
          <w:lang w:val="en-US"/>
        </w:rPr>
        <w:t>capecitabine</w:t>
      </w:r>
      <w:proofErr w:type="spellEnd"/>
      <w:r w:rsidRPr="00FF4749">
        <w:rPr>
          <w:rFonts w:ascii="Book Antiqua" w:hAnsi="Book Antiqua" w:cs="Times New Roman"/>
          <w:color w:val="auto"/>
          <w:lang w:val="en-US"/>
        </w:rPr>
        <w:t xml:space="preserve">, one with </w:t>
      </w:r>
      <w:proofErr w:type="spellStart"/>
      <w:r w:rsidRPr="00FF4749">
        <w:rPr>
          <w:rFonts w:ascii="Book Antiqua" w:hAnsi="Book Antiqua" w:cs="Times New Roman"/>
          <w:color w:val="auto"/>
          <w:lang w:val="en-US"/>
        </w:rPr>
        <w:t>vinorelbine</w:t>
      </w:r>
      <w:proofErr w:type="spellEnd"/>
      <w:r w:rsidRPr="00FF4749">
        <w:rPr>
          <w:rFonts w:ascii="Book Antiqua" w:hAnsi="Book Antiqua" w:cs="Times New Roman"/>
          <w:color w:val="auto"/>
          <w:lang w:val="en-US"/>
        </w:rPr>
        <w:t xml:space="preserve">, one with </w:t>
      </w:r>
      <w:proofErr w:type="spellStart"/>
      <w:r w:rsidRPr="00FF4749">
        <w:rPr>
          <w:rFonts w:ascii="Book Antiqua" w:hAnsi="Book Antiqua" w:cs="Times New Roman"/>
          <w:color w:val="auto"/>
          <w:lang w:val="en-US"/>
        </w:rPr>
        <w:t>bevacizumab</w:t>
      </w:r>
      <w:proofErr w:type="spellEnd"/>
      <w:r w:rsidRPr="00FF4749">
        <w:rPr>
          <w:rFonts w:ascii="Book Antiqua" w:hAnsi="Book Antiqua" w:cs="Times New Roman"/>
          <w:color w:val="auto"/>
          <w:lang w:val="en-US"/>
        </w:rPr>
        <w:t xml:space="preserve">, one with </w:t>
      </w:r>
      <w:proofErr w:type="spellStart"/>
      <w:r w:rsidRPr="00FF4749">
        <w:rPr>
          <w:rFonts w:ascii="Book Antiqua" w:hAnsi="Book Antiqua" w:cs="Times New Roman"/>
          <w:color w:val="auto"/>
          <w:lang w:val="en-US"/>
        </w:rPr>
        <w:t>pemetrexed</w:t>
      </w:r>
      <w:proofErr w:type="spellEnd"/>
      <w:r w:rsidRPr="00FF4749">
        <w:rPr>
          <w:rFonts w:ascii="Book Antiqua" w:hAnsi="Book Antiqua" w:cs="Times New Roman"/>
          <w:color w:val="auto"/>
          <w:lang w:val="en-US"/>
        </w:rPr>
        <w:t xml:space="preserve">, one with </w:t>
      </w:r>
      <w:proofErr w:type="spellStart"/>
      <w:r w:rsidRPr="00FF4749">
        <w:rPr>
          <w:rFonts w:ascii="Book Antiqua" w:hAnsi="Book Antiqua" w:cs="Times New Roman"/>
          <w:color w:val="auto"/>
          <w:lang w:val="en-US"/>
        </w:rPr>
        <w:t>ixabepilone</w:t>
      </w:r>
      <w:proofErr w:type="spellEnd"/>
      <w:r w:rsidRPr="00FF4749">
        <w:rPr>
          <w:rFonts w:ascii="Book Antiqua" w:hAnsi="Book Antiqua" w:cs="Times New Roman"/>
          <w:color w:val="auto"/>
          <w:lang w:val="en-US"/>
        </w:rPr>
        <w:t xml:space="preserve">, three trials with endocrine therapy and two trials in women with brain metastases undergoing whole brain radiotherapy. In early breast cancer, there was one trial of sorafenib added to standard chemotherapy in the adjuvant setting, and two trials in the neoadjuvant setting. In terms of efficacy, </w:t>
      </w:r>
      <w:proofErr w:type="spellStart"/>
      <w:r w:rsidR="009912BB" w:rsidRPr="00FF4749">
        <w:rPr>
          <w:rFonts w:ascii="Book Antiqua" w:hAnsi="Book Antiqua" w:cs="Times New Roman"/>
          <w:color w:val="auto"/>
          <w:lang w:val="en-US"/>
        </w:rPr>
        <w:t>s</w:t>
      </w:r>
      <w:r w:rsidRPr="00FF4749">
        <w:rPr>
          <w:rFonts w:ascii="Book Antiqua" w:hAnsi="Book Antiqua" w:cs="Times New Roman"/>
          <w:color w:val="auto"/>
          <w:lang w:val="en-US"/>
        </w:rPr>
        <w:t>orafenib</w:t>
      </w:r>
      <w:proofErr w:type="spellEnd"/>
      <w:r w:rsidRPr="00FF4749">
        <w:rPr>
          <w:rFonts w:ascii="Book Antiqua" w:hAnsi="Book Antiqua" w:cs="Times New Roman"/>
          <w:color w:val="auto"/>
          <w:lang w:val="en-US"/>
        </w:rPr>
        <w:t xml:space="preserve"> monotherapy and combinations with </w:t>
      </w:r>
      <w:proofErr w:type="spellStart"/>
      <w:r w:rsidRPr="00FF4749">
        <w:rPr>
          <w:rFonts w:ascii="Book Antiqua" w:hAnsi="Book Antiqua" w:cs="Times New Roman"/>
          <w:color w:val="auto"/>
          <w:lang w:val="en-US"/>
        </w:rPr>
        <w:t>taxanes</w:t>
      </w:r>
      <w:proofErr w:type="spellEnd"/>
      <w:r w:rsidRPr="00FF4749">
        <w:rPr>
          <w:rFonts w:ascii="Book Antiqua" w:hAnsi="Book Antiqua" w:cs="Times New Roman"/>
          <w:color w:val="auto"/>
          <w:lang w:val="en-US"/>
        </w:rPr>
        <w:t xml:space="preserve">, </w:t>
      </w:r>
      <w:proofErr w:type="spellStart"/>
      <w:r w:rsidRPr="00FF4749">
        <w:rPr>
          <w:rFonts w:ascii="Book Antiqua" w:hAnsi="Book Antiqua" w:cs="Times New Roman"/>
          <w:color w:val="auto"/>
          <w:lang w:val="en-US"/>
        </w:rPr>
        <w:t>bevacizumab</w:t>
      </w:r>
      <w:proofErr w:type="spellEnd"/>
      <w:r w:rsidRPr="00FF4749">
        <w:rPr>
          <w:rFonts w:ascii="Book Antiqua" w:hAnsi="Book Antiqua" w:cs="Times New Roman"/>
          <w:color w:val="auto"/>
          <w:lang w:val="en-US"/>
        </w:rPr>
        <w:t xml:space="preserve"> and </w:t>
      </w:r>
      <w:proofErr w:type="spellStart"/>
      <w:r w:rsidRPr="00FF4749">
        <w:rPr>
          <w:rFonts w:ascii="Book Antiqua" w:hAnsi="Book Antiqua" w:cs="Times New Roman"/>
          <w:color w:val="auto"/>
          <w:lang w:val="en-US"/>
        </w:rPr>
        <w:t>ixabepilone</w:t>
      </w:r>
      <w:proofErr w:type="spellEnd"/>
      <w:r w:rsidRPr="00FF4749">
        <w:rPr>
          <w:rFonts w:ascii="Book Antiqua" w:hAnsi="Book Antiqua" w:cs="Times New Roman"/>
          <w:color w:val="auto"/>
          <w:lang w:val="en-US"/>
        </w:rPr>
        <w:t xml:space="preserve"> showed inadequate efficacy, while results from combinations with gemcitabine and/or </w:t>
      </w:r>
      <w:proofErr w:type="spellStart"/>
      <w:r w:rsidRPr="00FF4749">
        <w:rPr>
          <w:rFonts w:ascii="Book Antiqua" w:hAnsi="Book Antiqua" w:cs="Times New Roman"/>
          <w:color w:val="auto"/>
          <w:lang w:val="en-US"/>
        </w:rPr>
        <w:t>capecitabine</w:t>
      </w:r>
      <w:proofErr w:type="spellEnd"/>
      <w:r w:rsidRPr="00FF4749">
        <w:rPr>
          <w:rFonts w:ascii="Book Antiqua" w:hAnsi="Book Antiqua" w:cs="Times New Roman"/>
          <w:color w:val="auto"/>
          <w:lang w:val="en-US"/>
        </w:rPr>
        <w:t xml:space="preserve"> and possibly </w:t>
      </w:r>
      <w:proofErr w:type="spellStart"/>
      <w:r w:rsidRPr="00FF4749">
        <w:rPr>
          <w:rFonts w:ascii="Book Antiqua" w:hAnsi="Book Antiqua" w:cs="Times New Roman"/>
          <w:color w:val="auto"/>
          <w:lang w:val="en-US"/>
        </w:rPr>
        <w:t>tamoxifen</w:t>
      </w:r>
      <w:proofErr w:type="spellEnd"/>
      <w:r w:rsidRPr="00FF4749">
        <w:rPr>
          <w:rFonts w:ascii="Book Antiqua" w:hAnsi="Book Antiqua" w:cs="Times New Roman"/>
          <w:color w:val="auto"/>
          <w:lang w:val="en-US"/>
        </w:rPr>
        <w:t xml:space="preserve"> were more promising. In terms of toxicity, sorafenib was well tolerated in breast cancer patients, though its dosage had to be adjusted in some trials, and discontinuation rates were high, particularly for the combination of </w:t>
      </w:r>
      <w:proofErr w:type="spellStart"/>
      <w:r w:rsidRPr="00FF4749">
        <w:rPr>
          <w:rFonts w:ascii="Book Antiqua" w:hAnsi="Book Antiqua" w:cs="Times New Roman"/>
          <w:color w:val="auto"/>
          <w:lang w:val="en-US"/>
        </w:rPr>
        <w:t>sorafenib</w:t>
      </w:r>
      <w:proofErr w:type="spellEnd"/>
      <w:r w:rsidRPr="00FF4749">
        <w:rPr>
          <w:rFonts w:ascii="Book Antiqua" w:hAnsi="Book Antiqua" w:cs="Times New Roman"/>
          <w:color w:val="auto"/>
          <w:lang w:val="en-US"/>
        </w:rPr>
        <w:t xml:space="preserve"> with </w:t>
      </w:r>
      <w:proofErr w:type="spellStart"/>
      <w:r w:rsidRPr="00FF4749">
        <w:rPr>
          <w:rFonts w:ascii="Book Antiqua" w:hAnsi="Book Antiqua" w:cs="Times New Roman"/>
          <w:color w:val="auto"/>
          <w:lang w:val="en-US"/>
        </w:rPr>
        <w:t>anastrozole</w:t>
      </w:r>
      <w:proofErr w:type="spellEnd"/>
      <w:r w:rsidRPr="00FF4749">
        <w:rPr>
          <w:rFonts w:ascii="Book Antiqua" w:hAnsi="Book Antiqua" w:cs="Times New Roman"/>
          <w:color w:val="auto"/>
          <w:lang w:val="en-US"/>
        </w:rPr>
        <w:t xml:space="preserve">. </w:t>
      </w:r>
    </w:p>
    <w:p w:rsidR="005326CC" w:rsidRPr="00FF4749" w:rsidRDefault="005326CC" w:rsidP="00543F17">
      <w:pPr>
        <w:spacing w:after="0" w:line="360" w:lineRule="auto"/>
        <w:rPr>
          <w:rFonts w:ascii="Book Antiqua" w:hAnsi="Book Antiqua"/>
          <w:b/>
          <w:lang w:val="en-US"/>
        </w:rPr>
      </w:pPr>
    </w:p>
    <w:p w:rsidR="00B2202E" w:rsidRPr="00FF4749" w:rsidRDefault="00B2202E" w:rsidP="00543F17">
      <w:pPr>
        <w:kinsoku w:val="0"/>
        <w:overflowPunct w:val="0"/>
        <w:autoSpaceDE w:val="0"/>
        <w:autoSpaceDN w:val="0"/>
        <w:adjustRightInd w:val="0"/>
        <w:snapToGrid w:val="0"/>
        <w:spacing w:after="0" w:line="360" w:lineRule="auto"/>
        <w:rPr>
          <w:rFonts w:ascii="Book Antiqua" w:hAnsi="Book Antiqua"/>
          <w:b/>
          <w:bCs/>
          <w:i/>
          <w:snapToGrid w:val="0"/>
          <w:color w:val="000000"/>
          <w:kern w:val="10"/>
          <w:sz w:val="24"/>
        </w:rPr>
      </w:pPr>
      <w:bookmarkStart w:id="48" w:name="OLE_LINK1860"/>
      <w:bookmarkStart w:id="49" w:name="OLE_LINK1861"/>
      <w:r w:rsidRPr="00FF4749">
        <w:rPr>
          <w:rFonts w:ascii="Book Antiqua" w:hAnsi="Book Antiqua"/>
          <w:b/>
          <w:bCs/>
          <w:i/>
          <w:snapToGrid w:val="0"/>
          <w:color w:val="000000"/>
          <w:kern w:val="10"/>
          <w:sz w:val="24"/>
        </w:rPr>
        <w:t xml:space="preserve">Applications </w:t>
      </w:r>
    </w:p>
    <w:bookmarkEnd w:id="48"/>
    <w:bookmarkEnd w:id="49"/>
    <w:p w:rsidR="005326CC" w:rsidRPr="00FF4749" w:rsidRDefault="005326CC" w:rsidP="00543F17">
      <w:pPr>
        <w:pStyle w:val="Default"/>
        <w:spacing w:line="360" w:lineRule="auto"/>
        <w:jc w:val="both"/>
        <w:rPr>
          <w:rFonts w:ascii="Book Antiqua" w:hAnsi="Book Antiqua" w:cs="Times New Roman"/>
          <w:color w:val="auto"/>
          <w:sz w:val="22"/>
          <w:szCs w:val="22"/>
          <w:lang w:val="en-US" w:eastAsia="zh-CN"/>
        </w:rPr>
      </w:pPr>
      <w:r w:rsidRPr="00FF4749">
        <w:rPr>
          <w:rFonts w:ascii="Book Antiqua" w:hAnsi="Book Antiqua" w:cs="Times New Roman"/>
          <w:color w:val="auto"/>
          <w:sz w:val="22"/>
          <w:szCs w:val="22"/>
          <w:lang w:val="en-US"/>
        </w:rPr>
        <w:t xml:space="preserve">At present, </w:t>
      </w:r>
      <w:proofErr w:type="spellStart"/>
      <w:r w:rsidR="009912BB" w:rsidRPr="00FF4749">
        <w:rPr>
          <w:rFonts w:ascii="Book Antiqua" w:hAnsi="Book Antiqua" w:cs="Times New Roman"/>
          <w:color w:val="auto"/>
          <w:sz w:val="22"/>
          <w:szCs w:val="22"/>
          <w:lang w:val="en-US"/>
        </w:rPr>
        <w:t>s</w:t>
      </w:r>
      <w:r w:rsidRPr="00FF4749">
        <w:rPr>
          <w:rFonts w:ascii="Book Antiqua" w:hAnsi="Book Antiqua" w:cs="Times New Roman"/>
          <w:color w:val="auto"/>
          <w:sz w:val="22"/>
          <w:szCs w:val="22"/>
          <w:lang w:val="en-US"/>
        </w:rPr>
        <w:t>orafenib</w:t>
      </w:r>
      <w:proofErr w:type="spellEnd"/>
      <w:r w:rsidRPr="00FF4749">
        <w:rPr>
          <w:rFonts w:ascii="Book Antiqua" w:hAnsi="Book Antiqua" w:cs="Times New Roman"/>
          <w:color w:val="auto"/>
          <w:sz w:val="22"/>
          <w:szCs w:val="22"/>
          <w:lang w:val="en-US"/>
        </w:rPr>
        <w:t xml:space="preserve"> should not be used for the treatment of breast cancer outside of clinical trials; more clinical data are needed in order to support its standard use in breast cancer therapy.</w:t>
      </w:r>
    </w:p>
    <w:p w:rsidR="005326CC" w:rsidRPr="00FF4749" w:rsidRDefault="005326CC" w:rsidP="00543F17">
      <w:pPr>
        <w:spacing w:after="0" w:line="360" w:lineRule="auto"/>
        <w:rPr>
          <w:rFonts w:ascii="Book Antiqua" w:hAnsi="Book Antiqua" w:cs="Arial"/>
          <w:b/>
          <w:bCs/>
          <w:lang w:val="en-US"/>
        </w:rPr>
      </w:pPr>
    </w:p>
    <w:p w:rsidR="00B2202E" w:rsidRPr="00FF4749" w:rsidRDefault="00B2202E" w:rsidP="00543F17">
      <w:pPr>
        <w:kinsoku w:val="0"/>
        <w:overflowPunct w:val="0"/>
        <w:autoSpaceDE w:val="0"/>
        <w:autoSpaceDN w:val="0"/>
        <w:adjustRightInd w:val="0"/>
        <w:snapToGrid w:val="0"/>
        <w:spacing w:after="0" w:line="360" w:lineRule="auto"/>
        <w:rPr>
          <w:rFonts w:ascii="Book Antiqua" w:hAnsi="Book Antiqua"/>
          <w:b/>
          <w:bCs/>
          <w:i/>
          <w:snapToGrid w:val="0"/>
          <w:color w:val="000000"/>
          <w:kern w:val="10"/>
          <w:sz w:val="24"/>
        </w:rPr>
      </w:pPr>
      <w:r w:rsidRPr="00FF4749">
        <w:rPr>
          <w:rFonts w:ascii="Book Antiqua" w:hAnsi="Book Antiqua"/>
          <w:b/>
          <w:bCs/>
          <w:i/>
          <w:snapToGrid w:val="0"/>
          <w:color w:val="000000"/>
          <w:kern w:val="10"/>
          <w:sz w:val="24"/>
        </w:rPr>
        <w:t>Terminology</w:t>
      </w:r>
    </w:p>
    <w:p w:rsidR="005326CC" w:rsidRPr="00FF4749" w:rsidRDefault="005326CC" w:rsidP="00F24008">
      <w:pPr>
        <w:spacing w:after="0" w:line="360" w:lineRule="auto"/>
        <w:jc w:val="both"/>
        <w:rPr>
          <w:rFonts w:ascii="Book Antiqua" w:hAnsi="Book Antiqua"/>
          <w:b/>
          <w:sz w:val="24"/>
          <w:szCs w:val="24"/>
          <w:lang w:val="en-US"/>
        </w:rPr>
      </w:pPr>
      <w:proofErr w:type="spellStart"/>
      <w:r w:rsidRPr="00FF4749">
        <w:rPr>
          <w:rFonts w:ascii="Book Antiqua" w:hAnsi="Book Antiqua" w:cs="Times New Roman"/>
          <w:lang w:val="en-US"/>
        </w:rPr>
        <w:t>Sorafenib</w:t>
      </w:r>
      <w:proofErr w:type="spellEnd"/>
      <w:r w:rsidRPr="00FF4749">
        <w:rPr>
          <w:rFonts w:ascii="Book Antiqua" w:hAnsi="Book Antiqua" w:cs="Times New Roman"/>
          <w:lang w:val="en-US"/>
        </w:rPr>
        <w:t xml:space="preserve"> (</w:t>
      </w:r>
      <w:proofErr w:type="spellStart"/>
      <w:r w:rsidRPr="00FF4749">
        <w:rPr>
          <w:rFonts w:ascii="Book Antiqua" w:hAnsi="Book Antiqua"/>
          <w:bCs/>
          <w:lang w:val="en-US"/>
        </w:rPr>
        <w:t>Nexavar</w:t>
      </w:r>
      <w:proofErr w:type="spellEnd"/>
      <w:r w:rsidRPr="00FF4749">
        <w:rPr>
          <w:rFonts w:ascii="Book Antiqua" w:hAnsi="Book Antiqua"/>
          <w:bCs/>
          <w:lang w:val="en-US"/>
        </w:rPr>
        <w:t xml:space="preserve"> ®,</w:t>
      </w:r>
      <w:r w:rsidRPr="00FF4749">
        <w:rPr>
          <w:rFonts w:ascii="Book Antiqua" w:hAnsi="Book Antiqua"/>
          <w:lang w:val="en-US"/>
        </w:rPr>
        <w:t xml:space="preserve"> </w:t>
      </w:r>
      <w:hyperlink r:id="rId13" w:tooltip="Bayer" w:history="1">
        <w:r w:rsidRPr="00FF4749">
          <w:rPr>
            <w:rStyle w:val="a4"/>
            <w:rFonts w:ascii="Book Antiqua" w:hAnsi="Book Antiqua"/>
            <w:color w:val="auto"/>
            <w:u w:val="none"/>
            <w:lang w:val="en-US"/>
          </w:rPr>
          <w:t>Bayer</w:t>
        </w:r>
      </w:hyperlink>
      <w:r w:rsidRPr="00FF4749">
        <w:rPr>
          <w:rFonts w:ascii="Book Antiqua" w:hAnsi="Book Antiqua"/>
          <w:lang w:val="en-US"/>
        </w:rPr>
        <w:t xml:space="preserve"> and </w:t>
      </w:r>
      <w:hyperlink r:id="rId14" w:tooltip="Onyx Pharmaceuticals" w:history="1">
        <w:r w:rsidRPr="00FF4749">
          <w:rPr>
            <w:rStyle w:val="a4"/>
            <w:rFonts w:ascii="Book Antiqua" w:hAnsi="Book Antiqua"/>
            <w:color w:val="auto"/>
            <w:u w:val="none"/>
            <w:lang w:val="en-US"/>
          </w:rPr>
          <w:t>Onyx Pharmaceuticals</w:t>
        </w:r>
      </w:hyperlink>
      <w:r w:rsidRPr="00FF4749">
        <w:rPr>
          <w:rFonts w:ascii="Book Antiqua" w:hAnsi="Book Antiqua" w:cs="Times New Roman"/>
          <w:lang w:val="en-US"/>
        </w:rPr>
        <w:t xml:space="preserve">): </w:t>
      </w:r>
      <w:r w:rsidR="00BB1674" w:rsidRPr="00FF4749">
        <w:rPr>
          <w:rFonts w:ascii="Book Antiqua" w:hAnsi="Book Antiqua" w:cs="Times New Roman"/>
          <w:lang w:val="en-US"/>
        </w:rPr>
        <w:t>A</w:t>
      </w:r>
      <w:r w:rsidRPr="00FF4749">
        <w:rPr>
          <w:rFonts w:ascii="Book Antiqua" w:hAnsi="Book Antiqua" w:cs="Times New Roman"/>
          <w:lang w:val="en-US"/>
        </w:rPr>
        <w:t xml:space="preserve"> small molecule, administered orally. </w:t>
      </w:r>
      <w:proofErr w:type="spellStart"/>
      <w:r w:rsidRPr="00FF4749">
        <w:rPr>
          <w:rFonts w:ascii="Book Antiqua" w:hAnsi="Book Antiqua" w:cs="Times New Roman"/>
          <w:lang w:val="en-US"/>
        </w:rPr>
        <w:t>Sorafenib</w:t>
      </w:r>
      <w:proofErr w:type="spellEnd"/>
      <w:r w:rsidRPr="00FF4749">
        <w:rPr>
          <w:rFonts w:ascii="Book Antiqua" w:hAnsi="Book Antiqua" w:cs="Times New Roman"/>
          <w:lang w:val="en-US"/>
        </w:rPr>
        <w:t xml:space="preserve"> is approved for </w:t>
      </w:r>
      <w:r w:rsidRPr="00FF4749">
        <w:rPr>
          <w:rFonts w:ascii="Book Antiqua" w:hAnsi="Book Antiqua"/>
          <w:lang w:val="en-US"/>
        </w:rPr>
        <w:t xml:space="preserve">the treatment of the following types of cancer: </w:t>
      </w:r>
      <w:r w:rsidR="00BB1674" w:rsidRPr="00FF4749">
        <w:rPr>
          <w:rFonts w:ascii="Book Antiqua" w:hAnsi="Book Antiqua"/>
          <w:lang w:val="en-US"/>
        </w:rPr>
        <w:t>A</w:t>
      </w:r>
      <w:r w:rsidRPr="00FF4749">
        <w:rPr>
          <w:rFonts w:ascii="Book Antiqua" w:hAnsi="Book Antiqua"/>
          <w:lang w:val="en-US"/>
        </w:rPr>
        <w:t>dvanced renal cell carcinoma, advanced hepatocellular carcinoma, and advanced thyroid cancer.</w:t>
      </w:r>
      <w:r w:rsidRPr="00FF4749">
        <w:rPr>
          <w:rFonts w:ascii="Book Antiqua" w:hAnsi="Book Antiqua" w:cs="Times New Roman"/>
          <w:lang w:val="en-US"/>
        </w:rPr>
        <w:t xml:space="preserve"> </w:t>
      </w:r>
      <w:proofErr w:type="spellStart"/>
      <w:r w:rsidRPr="00FF4749">
        <w:rPr>
          <w:rFonts w:ascii="Book Antiqua" w:hAnsi="Book Antiqua" w:cs="Times New Roman"/>
          <w:lang w:val="en-US"/>
        </w:rPr>
        <w:t>Sorafenib</w:t>
      </w:r>
      <w:proofErr w:type="spellEnd"/>
      <w:r w:rsidRPr="00FF4749">
        <w:rPr>
          <w:rFonts w:ascii="Book Antiqua" w:hAnsi="Book Antiqua" w:cs="Times New Roman"/>
          <w:lang w:val="en-US"/>
        </w:rPr>
        <w:t xml:space="preserve"> chemical mechanism of action: </w:t>
      </w:r>
      <w:r w:rsidR="00BB1674" w:rsidRPr="00FF4749">
        <w:rPr>
          <w:rFonts w:ascii="Book Antiqua" w:hAnsi="Book Antiqua" w:cs="Times New Roman"/>
          <w:lang w:val="en-US"/>
        </w:rPr>
        <w:t>I</w:t>
      </w:r>
      <w:r w:rsidRPr="00FF4749">
        <w:rPr>
          <w:rFonts w:ascii="Book Antiqua" w:hAnsi="Book Antiqua" w:cs="Times New Roman"/>
          <w:lang w:val="en-US"/>
        </w:rPr>
        <w:t xml:space="preserve">nhibition of various tyrosine kinases, including BRAF, C-RAF, VEGFR and PDGFR, RET, c-KIT and Flt-3. </w:t>
      </w:r>
      <w:proofErr w:type="spellStart"/>
      <w:r w:rsidRPr="00FF4749">
        <w:rPr>
          <w:rFonts w:ascii="Book Antiqua" w:hAnsi="Book Antiqua" w:cs="Times New Roman"/>
          <w:sz w:val="24"/>
          <w:szCs w:val="24"/>
          <w:lang w:val="en-US"/>
        </w:rPr>
        <w:t>Sorafenib</w:t>
      </w:r>
      <w:proofErr w:type="spellEnd"/>
      <w:r w:rsidRPr="00FF4749">
        <w:rPr>
          <w:rFonts w:ascii="Book Antiqua" w:hAnsi="Book Antiqua" w:cs="Times New Roman"/>
          <w:sz w:val="24"/>
          <w:szCs w:val="24"/>
          <w:lang w:val="en-US"/>
        </w:rPr>
        <w:t xml:space="preserve"> biological mechanism of action: </w:t>
      </w:r>
      <w:r w:rsidR="00BB1674" w:rsidRPr="00FF4749">
        <w:rPr>
          <w:rFonts w:ascii="Book Antiqua" w:hAnsi="Book Antiqua" w:cs="Times New Roman"/>
          <w:sz w:val="24"/>
          <w:szCs w:val="24"/>
          <w:lang w:val="en-US"/>
        </w:rPr>
        <w:t>I</w:t>
      </w:r>
      <w:r w:rsidRPr="00FF4749">
        <w:rPr>
          <w:rFonts w:ascii="Book Antiqua" w:hAnsi="Book Antiqua"/>
          <w:sz w:val="24"/>
          <w:szCs w:val="24"/>
          <w:lang w:val="en-US"/>
        </w:rPr>
        <w:t>nhibition of tumor growth, progression, metastasis and angiogenesis and down-regulation of mechanisms protecting tumors from apoptosis.</w:t>
      </w:r>
      <w:r w:rsidRPr="00FF4749">
        <w:rPr>
          <w:rFonts w:ascii="Book Antiqua" w:hAnsi="Book Antiqua" w:cs="Times New Roman"/>
          <w:sz w:val="24"/>
          <w:szCs w:val="24"/>
          <w:lang w:val="en-US"/>
        </w:rPr>
        <w:t xml:space="preserve"> </w:t>
      </w:r>
      <w:r w:rsidRPr="00FF4749">
        <w:rPr>
          <w:rFonts w:ascii="Book Antiqua" w:hAnsi="Book Antiqua"/>
          <w:color w:val="000000"/>
          <w:sz w:val="24"/>
          <w:szCs w:val="24"/>
          <w:lang w:val="en-US"/>
        </w:rPr>
        <w:t xml:space="preserve">Rationale for clinical application of </w:t>
      </w:r>
      <w:proofErr w:type="spellStart"/>
      <w:r w:rsidR="0049798A" w:rsidRPr="00FF4749">
        <w:rPr>
          <w:rFonts w:ascii="Book Antiqua" w:hAnsi="Book Antiqua"/>
          <w:color w:val="000000"/>
          <w:sz w:val="24"/>
          <w:szCs w:val="24"/>
          <w:lang w:val="en-US"/>
        </w:rPr>
        <w:t>s</w:t>
      </w:r>
      <w:r w:rsidRPr="00FF4749">
        <w:rPr>
          <w:rFonts w:ascii="Book Antiqua" w:hAnsi="Book Antiqua"/>
          <w:color w:val="000000"/>
          <w:sz w:val="24"/>
          <w:szCs w:val="24"/>
          <w:lang w:val="en-US"/>
        </w:rPr>
        <w:t>orafenib</w:t>
      </w:r>
      <w:proofErr w:type="spellEnd"/>
      <w:r w:rsidRPr="00FF4749">
        <w:rPr>
          <w:rFonts w:ascii="Book Antiqua" w:hAnsi="Book Antiqua"/>
          <w:color w:val="000000"/>
          <w:sz w:val="24"/>
          <w:szCs w:val="24"/>
          <w:lang w:val="en-US"/>
        </w:rPr>
        <w:t xml:space="preserve">: </w:t>
      </w:r>
      <w:r w:rsidR="0049798A" w:rsidRPr="00FF4749">
        <w:rPr>
          <w:rFonts w:ascii="Book Antiqua" w:hAnsi="Book Antiqua"/>
          <w:color w:val="000000"/>
          <w:sz w:val="24"/>
          <w:szCs w:val="24"/>
          <w:lang w:val="en-US"/>
        </w:rPr>
        <w:t>M</w:t>
      </w:r>
      <w:r w:rsidRPr="00FF4749">
        <w:rPr>
          <w:rFonts w:ascii="Book Antiqua" w:hAnsi="Book Antiqua"/>
          <w:color w:val="000000"/>
          <w:sz w:val="24"/>
          <w:szCs w:val="24"/>
          <w:lang w:val="en-US"/>
        </w:rPr>
        <w:t xml:space="preserve">ainly its activity on angiogenesis inhibition, </w:t>
      </w:r>
      <w:r w:rsidRPr="00FF4749">
        <w:rPr>
          <w:rFonts w:ascii="Book Antiqua" w:hAnsi="Book Antiqua"/>
          <w:color w:val="000000"/>
          <w:sz w:val="24"/>
          <w:szCs w:val="24"/>
          <w:lang w:val="en-US"/>
        </w:rPr>
        <w:lastRenderedPageBreak/>
        <w:t>especially in advanced renal cancer.</w:t>
      </w:r>
      <w:r w:rsidR="000512D0" w:rsidRPr="00FF4749">
        <w:rPr>
          <w:rFonts w:ascii="Book Antiqua" w:hAnsi="Book Antiqua"/>
          <w:color w:val="000000"/>
          <w:sz w:val="24"/>
          <w:szCs w:val="24"/>
          <w:lang w:val="en-US"/>
        </w:rPr>
        <w:t xml:space="preserve"> </w:t>
      </w:r>
      <w:r w:rsidRPr="00FF4749">
        <w:rPr>
          <w:rFonts w:ascii="Book Antiqua" w:hAnsi="Book Antiqua"/>
          <w:color w:val="000000"/>
          <w:sz w:val="24"/>
          <w:szCs w:val="24"/>
          <w:lang w:val="en-US"/>
        </w:rPr>
        <w:t xml:space="preserve">Tumor angiogenesis: </w:t>
      </w:r>
      <w:r w:rsidR="0049798A" w:rsidRPr="00FF4749">
        <w:rPr>
          <w:rFonts w:ascii="Book Antiqua" w:hAnsi="Book Antiqua"/>
          <w:color w:val="000000"/>
          <w:sz w:val="24"/>
          <w:szCs w:val="24"/>
          <w:lang w:val="en-US"/>
        </w:rPr>
        <w:t>F</w:t>
      </w:r>
      <w:r w:rsidRPr="00FF4749">
        <w:rPr>
          <w:rFonts w:ascii="Book Antiqua" w:hAnsi="Book Antiqua"/>
          <w:color w:val="000000"/>
          <w:sz w:val="24"/>
          <w:szCs w:val="24"/>
          <w:lang w:val="en-US"/>
        </w:rPr>
        <w:t>ormation of new blood vessels by malignant tumors</w:t>
      </w:r>
      <w:r w:rsidRPr="00FF4749">
        <w:rPr>
          <w:rFonts w:ascii="Book Antiqua" w:hAnsi="Book Antiqua"/>
          <w:sz w:val="24"/>
          <w:szCs w:val="24"/>
          <w:lang w:val="en-US"/>
        </w:rPr>
        <w:t>.</w:t>
      </w:r>
      <w:r w:rsidRPr="00FF4749">
        <w:rPr>
          <w:rFonts w:ascii="Book Antiqua" w:hAnsi="Book Antiqua"/>
          <w:b/>
          <w:sz w:val="24"/>
          <w:szCs w:val="24"/>
          <w:lang w:val="en-US"/>
        </w:rPr>
        <w:t xml:space="preserve"> </w:t>
      </w:r>
    </w:p>
    <w:p w:rsidR="005326CC" w:rsidRPr="00FF4749" w:rsidRDefault="005326CC" w:rsidP="00543F17">
      <w:pPr>
        <w:spacing w:after="0" w:line="360" w:lineRule="auto"/>
        <w:jc w:val="both"/>
        <w:rPr>
          <w:rFonts w:ascii="Book Antiqua" w:hAnsi="Book Antiqua"/>
          <w:b/>
          <w:lang w:val="en-US"/>
        </w:rPr>
      </w:pPr>
    </w:p>
    <w:p w:rsidR="005326CC" w:rsidRPr="00FF4749" w:rsidRDefault="00B2202E" w:rsidP="00543F17">
      <w:pPr>
        <w:spacing w:after="0" w:line="360" w:lineRule="auto"/>
        <w:jc w:val="both"/>
        <w:rPr>
          <w:rFonts w:ascii="Book Antiqua" w:hAnsi="Book Antiqua"/>
          <w:b/>
          <w:bCs/>
          <w:i/>
          <w:lang w:val="en-US"/>
        </w:rPr>
      </w:pPr>
      <w:r w:rsidRPr="00FF4749">
        <w:rPr>
          <w:rFonts w:ascii="Book Antiqua" w:hAnsi="Book Antiqua"/>
          <w:b/>
          <w:bCs/>
          <w:i/>
          <w:lang w:val="en-US"/>
        </w:rPr>
        <w:t>Peer</w:t>
      </w:r>
      <w:r w:rsidRPr="00FF4749">
        <w:rPr>
          <w:rFonts w:ascii="Book Antiqua" w:hAnsi="Book Antiqua" w:hint="eastAsia"/>
          <w:b/>
          <w:bCs/>
          <w:i/>
          <w:lang w:val="en-US" w:eastAsia="zh-CN"/>
        </w:rPr>
        <w:t>-</w:t>
      </w:r>
      <w:r w:rsidR="005326CC" w:rsidRPr="00FF4749">
        <w:rPr>
          <w:rFonts w:ascii="Book Antiqua" w:hAnsi="Book Antiqua"/>
          <w:b/>
          <w:bCs/>
          <w:i/>
          <w:lang w:val="en-US"/>
        </w:rPr>
        <w:t>review</w:t>
      </w:r>
    </w:p>
    <w:p w:rsidR="005326CC" w:rsidRPr="00FF4749" w:rsidRDefault="006D46FD" w:rsidP="00543F17">
      <w:pPr>
        <w:spacing w:after="0" w:line="360" w:lineRule="auto"/>
        <w:jc w:val="both"/>
        <w:rPr>
          <w:rFonts w:ascii="Book Antiqua" w:hAnsi="Book Antiqua" w:cs="Times New Roman"/>
          <w:b/>
          <w:sz w:val="24"/>
          <w:szCs w:val="24"/>
          <w:lang w:val="en-US"/>
        </w:rPr>
      </w:pPr>
      <w:r w:rsidRPr="00FF4749">
        <w:rPr>
          <w:rFonts w:ascii="Book Antiqua" w:hAnsi="Book Antiqua"/>
          <w:color w:val="000000"/>
          <w:sz w:val="24"/>
          <w:szCs w:val="24"/>
          <w:lang w:val="en-US"/>
        </w:rPr>
        <w:t>This is an excellent</w:t>
      </w:r>
      <w:r w:rsidR="002B2937" w:rsidRPr="00FF4749">
        <w:rPr>
          <w:rFonts w:ascii="Book Antiqua" w:hAnsi="Book Antiqua" w:hint="eastAsia"/>
          <w:color w:val="000000"/>
          <w:sz w:val="24"/>
          <w:szCs w:val="24"/>
          <w:lang w:val="en-US"/>
        </w:rPr>
        <w:t xml:space="preserve"> and</w:t>
      </w:r>
      <w:r w:rsidRPr="00FF4749">
        <w:rPr>
          <w:rFonts w:ascii="Book Antiqua" w:hAnsi="Book Antiqua"/>
          <w:color w:val="000000"/>
          <w:sz w:val="24"/>
          <w:szCs w:val="24"/>
          <w:lang w:val="en-US"/>
        </w:rPr>
        <w:t xml:space="preserve"> well designed article</w:t>
      </w:r>
      <w:r w:rsidRPr="00FF4749">
        <w:rPr>
          <w:rFonts w:ascii="Book Antiqua" w:hAnsi="Book Antiqua" w:hint="eastAsia"/>
          <w:color w:val="000000"/>
          <w:sz w:val="24"/>
          <w:szCs w:val="24"/>
          <w:lang w:val="en-US"/>
        </w:rPr>
        <w:t>.</w:t>
      </w:r>
      <w:r w:rsidR="005326CC" w:rsidRPr="00FF4749">
        <w:rPr>
          <w:rFonts w:ascii="Book Antiqua" w:hAnsi="Book Antiqua" w:cs="Times New Roman"/>
          <w:b/>
          <w:sz w:val="24"/>
          <w:szCs w:val="24"/>
          <w:lang w:val="en-US"/>
        </w:rPr>
        <w:br w:type="page"/>
      </w:r>
    </w:p>
    <w:p w:rsidR="004D759F" w:rsidRPr="00FF4749" w:rsidRDefault="0032374B" w:rsidP="00543F17">
      <w:pPr>
        <w:autoSpaceDE w:val="0"/>
        <w:autoSpaceDN w:val="0"/>
        <w:adjustRightInd w:val="0"/>
        <w:spacing w:after="0" w:line="360" w:lineRule="auto"/>
        <w:jc w:val="both"/>
        <w:rPr>
          <w:rFonts w:ascii="Book Antiqua" w:hAnsi="Book Antiqua" w:cs="Times New Roman"/>
          <w:b/>
          <w:sz w:val="24"/>
          <w:szCs w:val="24"/>
          <w:lang w:val="en-US"/>
        </w:rPr>
      </w:pPr>
      <w:r w:rsidRPr="00FF4749">
        <w:rPr>
          <w:rFonts w:ascii="Book Antiqua" w:hAnsi="Book Antiqua" w:cs="Times New Roman"/>
          <w:b/>
          <w:sz w:val="24"/>
          <w:szCs w:val="24"/>
          <w:lang w:val="en-US"/>
        </w:rPr>
        <w:lastRenderedPageBreak/>
        <w:t>REFERENCES</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t>1 </w:t>
      </w:r>
      <w:r w:rsidRPr="00FF4749">
        <w:rPr>
          <w:rFonts w:ascii="Book Antiqua" w:eastAsia="宋体" w:hAnsi="Book Antiqua" w:cs="宋体"/>
          <w:b/>
          <w:bCs/>
          <w:color w:val="000000"/>
          <w:sz w:val="24"/>
          <w:szCs w:val="24"/>
          <w:lang w:val="en-US"/>
        </w:rPr>
        <w:t>Torre LA</w:t>
      </w:r>
      <w:r w:rsidRPr="00FF4749">
        <w:rPr>
          <w:rFonts w:ascii="Book Antiqua" w:eastAsia="宋体" w:hAnsi="Book Antiqua" w:cs="宋体"/>
          <w:color w:val="000000"/>
          <w:sz w:val="24"/>
          <w:szCs w:val="24"/>
          <w:lang w:val="en-US"/>
        </w:rPr>
        <w:t xml:space="preserve">, Bray F, Siegel RL, </w:t>
      </w:r>
      <w:proofErr w:type="spellStart"/>
      <w:r w:rsidRPr="00FF4749">
        <w:rPr>
          <w:rFonts w:ascii="Book Antiqua" w:eastAsia="宋体" w:hAnsi="Book Antiqua" w:cs="宋体"/>
          <w:color w:val="000000"/>
          <w:sz w:val="24"/>
          <w:szCs w:val="24"/>
          <w:lang w:val="en-US"/>
        </w:rPr>
        <w:t>Ferlay</w:t>
      </w:r>
      <w:proofErr w:type="spellEnd"/>
      <w:r w:rsidRPr="00FF4749">
        <w:rPr>
          <w:rFonts w:ascii="Book Antiqua" w:eastAsia="宋体" w:hAnsi="Book Antiqua" w:cs="宋体"/>
          <w:color w:val="000000"/>
          <w:sz w:val="24"/>
          <w:szCs w:val="24"/>
          <w:lang w:val="en-US"/>
        </w:rPr>
        <w:t xml:space="preserve"> J, </w:t>
      </w:r>
      <w:proofErr w:type="spellStart"/>
      <w:r w:rsidRPr="00FF4749">
        <w:rPr>
          <w:rFonts w:ascii="Book Antiqua" w:eastAsia="宋体" w:hAnsi="Book Antiqua" w:cs="宋体"/>
          <w:color w:val="000000"/>
          <w:sz w:val="24"/>
          <w:szCs w:val="24"/>
          <w:lang w:val="en-US"/>
        </w:rPr>
        <w:t>Lortet-Tieulent</w:t>
      </w:r>
      <w:proofErr w:type="spellEnd"/>
      <w:r w:rsidRPr="00FF4749">
        <w:rPr>
          <w:rFonts w:ascii="Book Antiqua" w:eastAsia="宋体" w:hAnsi="Book Antiqua" w:cs="宋体"/>
          <w:color w:val="000000"/>
          <w:sz w:val="24"/>
          <w:szCs w:val="24"/>
          <w:lang w:val="en-US"/>
        </w:rPr>
        <w:t xml:space="preserve"> J, </w:t>
      </w:r>
      <w:proofErr w:type="spellStart"/>
      <w:r w:rsidRPr="00FF4749">
        <w:rPr>
          <w:rFonts w:ascii="Book Antiqua" w:eastAsia="宋体" w:hAnsi="Book Antiqua" w:cs="宋体"/>
          <w:color w:val="000000"/>
          <w:sz w:val="24"/>
          <w:szCs w:val="24"/>
          <w:lang w:val="en-US"/>
        </w:rPr>
        <w:t>Jemal</w:t>
      </w:r>
      <w:proofErr w:type="spellEnd"/>
      <w:r w:rsidRPr="00FF4749">
        <w:rPr>
          <w:rFonts w:ascii="Book Antiqua" w:eastAsia="宋体" w:hAnsi="Book Antiqua" w:cs="宋体"/>
          <w:color w:val="000000"/>
          <w:sz w:val="24"/>
          <w:szCs w:val="24"/>
          <w:lang w:val="en-US"/>
        </w:rPr>
        <w:t xml:space="preserve"> A. Global cancer statistics, 2012. </w:t>
      </w:r>
      <w:r w:rsidRPr="00FF4749">
        <w:rPr>
          <w:rFonts w:ascii="Book Antiqua" w:eastAsia="宋体" w:hAnsi="Book Antiqua" w:cs="宋体"/>
          <w:i/>
          <w:iCs/>
          <w:color w:val="000000"/>
          <w:sz w:val="24"/>
          <w:szCs w:val="24"/>
          <w:lang w:val="en-US"/>
        </w:rPr>
        <w:t xml:space="preserve">CA Cancer J </w:t>
      </w:r>
      <w:proofErr w:type="spellStart"/>
      <w:r w:rsidRPr="00FF4749">
        <w:rPr>
          <w:rFonts w:ascii="Book Antiqua" w:eastAsia="宋体" w:hAnsi="Book Antiqua" w:cs="宋体"/>
          <w:i/>
          <w:iCs/>
          <w:color w:val="000000"/>
          <w:sz w:val="24"/>
          <w:szCs w:val="24"/>
          <w:lang w:val="en-US"/>
        </w:rPr>
        <w:t>Clin</w:t>
      </w:r>
      <w:proofErr w:type="spellEnd"/>
      <w:r w:rsidRPr="00FF4749">
        <w:rPr>
          <w:rFonts w:ascii="Book Antiqua" w:eastAsia="宋体" w:hAnsi="Book Antiqua" w:cs="宋体"/>
          <w:color w:val="000000"/>
          <w:sz w:val="24"/>
          <w:szCs w:val="24"/>
          <w:lang w:val="en-US"/>
        </w:rPr>
        <w:t> 2015; </w:t>
      </w:r>
      <w:r w:rsidRPr="00FF4749">
        <w:rPr>
          <w:rFonts w:ascii="Book Antiqua" w:eastAsia="宋体" w:hAnsi="Book Antiqua" w:cs="宋体"/>
          <w:b/>
          <w:bCs/>
          <w:color w:val="000000"/>
          <w:sz w:val="24"/>
          <w:szCs w:val="24"/>
          <w:lang w:val="en-US"/>
        </w:rPr>
        <w:t>65</w:t>
      </w:r>
      <w:r w:rsidRPr="00FF4749">
        <w:rPr>
          <w:rFonts w:ascii="Book Antiqua" w:eastAsia="宋体" w:hAnsi="Book Antiqua" w:cs="宋体"/>
          <w:color w:val="000000"/>
          <w:sz w:val="24"/>
          <w:szCs w:val="24"/>
          <w:lang w:val="en-US"/>
        </w:rPr>
        <w:t>: 87-108 [PMID: 25651787 DOI: 10.3322/caac.21262]</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t>2 </w:t>
      </w:r>
      <w:proofErr w:type="spellStart"/>
      <w:r w:rsidRPr="00FF4749">
        <w:rPr>
          <w:rFonts w:ascii="Book Antiqua" w:eastAsia="宋体" w:hAnsi="Book Antiqua" w:cs="宋体"/>
          <w:b/>
          <w:bCs/>
          <w:color w:val="000000"/>
          <w:sz w:val="24"/>
          <w:szCs w:val="24"/>
          <w:lang w:val="en-US"/>
        </w:rPr>
        <w:t>Oeffinger</w:t>
      </w:r>
      <w:proofErr w:type="spellEnd"/>
      <w:r w:rsidRPr="00FF4749">
        <w:rPr>
          <w:rFonts w:ascii="Book Antiqua" w:eastAsia="宋体" w:hAnsi="Book Antiqua" w:cs="宋体"/>
          <w:b/>
          <w:bCs/>
          <w:color w:val="000000"/>
          <w:sz w:val="24"/>
          <w:szCs w:val="24"/>
          <w:lang w:val="en-US"/>
        </w:rPr>
        <w:t xml:space="preserve"> KC</w:t>
      </w:r>
      <w:r w:rsidRPr="00FF4749">
        <w:rPr>
          <w:rFonts w:ascii="Book Antiqua" w:eastAsia="宋体" w:hAnsi="Book Antiqua" w:cs="宋体"/>
          <w:color w:val="000000"/>
          <w:sz w:val="24"/>
          <w:szCs w:val="24"/>
          <w:lang w:val="en-US"/>
        </w:rPr>
        <w:t xml:space="preserve">, </w:t>
      </w:r>
      <w:proofErr w:type="spellStart"/>
      <w:r w:rsidRPr="00FF4749">
        <w:rPr>
          <w:rFonts w:ascii="Book Antiqua" w:eastAsia="宋体" w:hAnsi="Book Antiqua" w:cs="宋体"/>
          <w:color w:val="000000"/>
          <w:sz w:val="24"/>
          <w:szCs w:val="24"/>
          <w:lang w:val="en-US"/>
        </w:rPr>
        <w:t>Fontham</w:t>
      </w:r>
      <w:proofErr w:type="spellEnd"/>
      <w:r w:rsidRPr="00FF4749">
        <w:rPr>
          <w:rFonts w:ascii="Book Antiqua" w:eastAsia="宋体" w:hAnsi="Book Antiqua" w:cs="宋体"/>
          <w:color w:val="000000"/>
          <w:sz w:val="24"/>
          <w:szCs w:val="24"/>
          <w:lang w:val="en-US"/>
        </w:rPr>
        <w:t xml:space="preserve"> ET, </w:t>
      </w:r>
      <w:proofErr w:type="spellStart"/>
      <w:r w:rsidRPr="00FF4749">
        <w:rPr>
          <w:rFonts w:ascii="Book Antiqua" w:eastAsia="宋体" w:hAnsi="Book Antiqua" w:cs="宋体"/>
          <w:color w:val="000000"/>
          <w:sz w:val="24"/>
          <w:szCs w:val="24"/>
          <w:lang w:val="en-US"/>
        </w:rPr>
        <w:t>Etzioni</w:t>
      </w:r>
      <w:proofErr w:type="spellEnd"/>
      <w:r w:rsidRPr="00FF4749">
        <w:rPr>
          <w:rFonts w:ascii="Book Antiqua" w:eastAsia="宋体" w:hAnsi="Book Antiqua" w:cs="宋体"/>
          <w:color w:val="000000"/>
          <w:sz w:val="24"/>
          <w:szCs w:val="24"/>
          <w:lang w:val="en-US"/>
        </w:rPr>
        <w:t xml:space="preserve"> R, </w:t>
      </w:r>
      <w:proofErr w:type="spellStart"/>
      <w:r w:rsidRPr="00FF4749">
        <w:rPr>
          <w:rFonts w:ascii="Book Antiqua" w:eastAsia="宋体" w:hAnsi="Book Antiqua" w:cs="宋体"/>
          <w:color w:val="000000"/>
          <w:sz w:val="24"/>
          <w:szCs w:val="24"/>
          <w:lang w:val="en-US"/>
        </w:rPr>
        <w:t>Herzig</w:t>
      </w:r>
      <w:proofErr w:type="spellEnd"/>
      <w:r w:rsidRPr="00FF4749">
        <w:rPr>
          <w:rFonts w:ascii="Book Antiqua" w:eastAsia="宋体" w:hAnsi="Book Antiqua" w:cs="宋体"/>
          <w:color w:val="000000"/>
          <w:sz w:val="24"/>
          <w:szCs w:val="24"/>
          <w:lang w:val="en-US"/>
        </w:rPr>
        <w:t xml:space="preserve"> A, Michaelson JS, Shih YC, Walter LC, Church TR, Flowers CR, </w:t>
      </w:r>
      <w:proofErr w:type="spellStart"/>
      <w:r w:rsidRPr="00FF4749">
        <w:rPr>
          <w:rFonts w:ascii="Book Antiqua" w:eastAsia="宋体" w:hAnsi="Book Antiqua" w:cs="宋体"/>
          <w:color w:val="000000"/>
          <w:sz w:val="24"/>
          <w:szCs w:val="24"/>
          <w:lang w:val="en-US"/>
        </w:rPr>
        <w:t>LaMonte</w:t>
      </w:r>
      <w:proofErr w:type="spellEnd"/>
      <w:r w:rsidRPr="00FF4749">
        <w:rPr>
          <w:rFonts w:ascii="Book Antiqua" w:eastAsia="宋体" w:hAnsi="Book Antiqua" w:cs="宋体"/>
          <w:color w:val="000000"/>
          <w:sz w:val="24"/>
          <w:szCs w:val="24"/>
          <w:lang w:val="en-US"/>
        </w:rPr>
        <w:t xml:space="preserve"> SJ, Wolf AM, </w:t>
      </w:r>
      <w:proofErr w:type="spellStart"/>
      <w:r w:rsidRPr="00FF4749">
        <w:rPr>
          <w:rFonts w:ascii="Book Antiqua" w:eastAsia="宋体" w:hAnsi="Book Antiqua" w:cs="宋体"/>
          <w:color w:val="000000"/>
          <w:sz w:val="24"/>
          <w:szCs w:val="24"/>
          <w:lang w:val="en-US"/>
        </w:rPr>
        <w:t>DeSantis</w:t>
      </w:r>
      <w:proofErr w:type="spellEnd"/>
      <w:r w:rsidRPr="00FF4749">
        <w:rPr>
          <w:rFonts w:ascii="Book Antiqua" w:eastAsia="宋体" w:hAnsi="Book Antiqua" w:cs="宋体"/>
          <w:color w:val="000000"/>
          <w:sz w:val="24"/>
          <w:szCs w:val="24"/>
          <w:lang w:val="en-US"/>
        </w:rPr>
        <w:t xml:space="preserve"> C, </w:t>
      </w:r>
      <w:proofErr w:type="spellStart"/>
      <w:r w:rsidRPr="00FF4749">
        <w:rPr>
          <w:rFonts w:ascii="Book Antiqua" w:eastAsia="宋体" w:hAnsi="Book Antiqua" w:cs="宋体"/>
          <w:color w:val="000000"/>
          <w:sz w:val="24"/>
          <w:szCs w:val="24"/>
          <w:lang w:val="en-US"/>
        </w:rPr>
        <w:t>Lortet-Tieulent</w:t>
      </w:r>
      <w:proofErr w:type="spellEnd"/>
      <w:r w:rsidRPr="00FF4749">
        <w:rPr>
          <w:rFonts w:ascii="Book Antiqua" w:eastAsia="宋体" w:hAnsi="Book Antiqua" w:cs="宋体"/>
          <w:color w:val="000000"/>
          <w:sz w:val="24"/>
          <w:szCs w:val="24"/>
          <w:lang w:val="en-US"/>
        </w:rPr>
        <w:t xml:space="preserve"> J, Andrews K, </w:t>
      </w:r>
      <w:proofErr w:type="spellStart"/>
      <w:r w:rsidRPr="00FF4749">
        <w:rPr>
          <w:rFonts w:ascii="Book Antiqua" w:eastAsia="宋体" w:hAnsi="Book Antiqua" w:cs="宋体"/>
          <w:color w:val="000000"/>
          <w:sz w:val="24"/>
          <w:szCs w:val="24"/>
          <w:lang w:val="en-US"/>
        </w:rPr>
        <w:t>Manassaram</w:t>
      </w:r>
      <w:proofErr w:type="spellEnd"/>
      <w:r w:rsidRPr="00FF4749">
        <w:rPr>
          <w:rFonts w:ascii="Book Antiqua" w:eastAsia="宋体" w:hAnsi="Book Antiqua" w:cs="宋体"/>
          <w:color w:val="000000"/>
          <w:sz w:val="24"/>
          <w:szCs w:val="24"/>
          <w:lang w:val="en-US"/>
        </w:rPr>
        <w:t xml:space="preserve">-Baptiste D, </w:t>
      </w:r>
      <w:proofErr w:type="spellStart"/>
      <w:r w:rsidRPr="00FF4749">
        <w:rPr>
          <w:rFonts w:ascii="Book Antiqua" w:eastAsia="宋体" w:hAnsi="Book Antiqua" w:cs="宋体"/>
          <w:color w:val="000000"/>
          <w:sz w:val="24"/>
          <w:szCs w:val="24"/>
          <w:lang w:val="en-US"/>
        </w:rPr>
        <w:t>Saslow</w:t>
      </w:r>
      <w:proofErr w:type="spellEnd"/>
      <w:r w:rsidRPr="00FF4749">
        <w:rPr>
          <w:rFonts w:ascii="Book Antiqua" w:eastAsia="宋体" w:hAnsi="Book Antiqua" w:cs="宋体"/>
          <w:color w:val="000000"/>
          <w:sz w:val="24"/>
          <w:szCs w:val="24"/>
          <w:lang w:val="en-US"/>
        </w:rPr>
        <w:t xml:space="preserve"> D, Smith RA, Brawley OW, </w:t>
      </w:r>
      <w:proofErr w:type="spellStart"/>
      <w:r w:rsidRPr="00FF4749">
        <w:rPr>
          <w:rFonts w:ascii="Book Antiqua" w:eastAsia="宋体" w:hAnsi="Book Antiqua" w:cs="宋体"/>
          <w:color w:val="000000"/>
          <w:sz w:val="24"/>
          <w:szCs w:val="24"/>
          <w:lang w:val="en-US"/>
        </w:rPr>
        <w:t>Wender</w:t>
      </w:r>
      <w:proofErr w:type="spellEnd"/>
      <w:r w:rsidRPr="00FF4749">
        <w:rPr>
          <w:rFonts w:ascii="Book Antiqua" w:eastAsia="宋体" w:hAnsi="Book Antiqua" w:cs="宋体"/>
          <w:color w:val="000000"/>
          <w:sz w:val="24"/>
          <w:szCs w:val="24"/>
          <w:lang w:val="en-US"/>
        </w:rPr>
        <w:t xml:space="preserve"> R. Breast Cancer Screening for Women at Average Risk: 2015 Guideline Update From the American Cancer Society. </w:t>
      </w:r>
      <w:r w:rsidRPr="00FF4749">
        <w:rPr>
          <w:rFonts w:ascii="Book Antiqua" w:eastAsia="宋体" w:hAnsi="Book Antiqua" w:cs="宋体"/>
          <w:i/>
          <w:iCs/>
          <w:color w:val="000000"/>
          <w:sz w:val="24"/>
          <w:szCs w:val="24"/>
          <w:lang w:val="en-US"/>
        </w:rPr>
        <w:t>JAMA</w:t>
      </w:r>
      <w:r w:rsidRPr="00FF4749">
        <w:rPr>
          <w:rFonts w:ascii="Book Antiqua" w:eastAsia="宋体" w:hAnsi="Book Antiqua" w:cs="宋体"/>
          <w:color w:val="000000"/>
          <w:sz w:val="24"/>
          <w:szCs w:val="24"/>
          <w:lang w:val="en-US"/>
        </w:rPr>
        <w:t> 2015; </w:t>
      </w:r>
      <w:r w:rsidRPr="00FF4749">
        <w:rPr>
          <w:rFonts w:ascii="Book Antiqua" w:eastAsia="宋体" w:hAnsi="Book Antiqua" w:cs="宋体"/>
          <w:b/>
          <w:bCs/>
          <w:color w:val="000000"/>
          <w:sz w:val="24"/>
          <w:szCs w:val="24"/>
          <w:lang w:val="en-US"/>
        </w:rPr>
        <w:t>314</w:t>
      </w:r>
      <w:r w:rsidRPr="00FF4749">
        <w:rPr>
          <w:rFonts w:ascii="Book Antiqua" w:eastAsia="宋体" w:hAnsi="Book Antiqua" w:cs="宋体"/>
          <w:color w:val="000000"/>
          <w:sz w:val="24"/>
          <w:szCs w:val="24"/>
          <w:lang w:val="en-US"/>
        </w:rPr>
        <w:t>: 1599-1614 [PMID: 26501536 DOI: 10.1001/jama.2015.12783]</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t>3 </w:t>
      </w:r>
      <w:r w:rsidRPr="00FF4749">
        <w:rPr>
          <w:rFonts w:ascii="Book Antiqua" w:eastAsia="宋体" w:hAnsi="Book Antiqua" w:cs="宋体"/>
          <w:b/>
          <w:bCs/>
          <w:color w:val="000000"/>
          <w:sz w:val="24"/>
          <w:szCs w:val="24"/>
          <w:lang w:val="en-US"/>
        </w:rPr>
        <w:t>Coates AS</w:t>
      </w:r>
      <w:r w:rsidRPr="00FF4749">
        <w:rPr>
          <w:rFonts w:ascii="Book Antiqua" w:eastAsia="宋体" w:hAnsi="Book Antiqua" w:cs="宋体"/>
          <w:color w:val="000000"/>
          <w:sz w:val="24"/>
          <w:szCs w:val="24"/>
          <w:lang w:val="en-US"/>
        </w:rPr>
        <w:t xml:space="preserve">, </w:t>
      </w:r>
      <w:proofErr w:type="spellStart"/>
      <w:r w:rsidRPr="00FF4749">
        <w:rPr>
          <w:rFonts w:ascii="Book Antiqua" w:eastAsia="宋体" w:hAnsi="Book Antiqua" w:cs="宋体"/>
          <w:color w:val="000000"/>
          <w:sz w:val="24"/>
          <w:szCs w:val="24"/>
          <w:lang w:val="en-US"/>
        </w:rPr>
        <w:t>Winer</w:t>
      </w:r>
      <w:proofErr w:type="spellEnd"/>
      <w:r w:rsidRPr="00FF4749">
        <w:rPr>
          <w:rFonts w:ascii="Book Antiqua" w:eastAsia="宋体" w:hAnsi="Book Antiqua" w:cs="宋体"/>
          <w:color w:val="000000"/>
          <w:sz w:val="24"/>
          <w:szCs w:val="24"/>
          <w:lang w:val="en-US"/>
        </w:rPr>
        <w:t xml:space="preserve"> EP, </w:t>
      </w:r>
      <w:proofErr w:type="spellStart"/>
      <w:r w:rsidRPr="00FF4749">
        <w:rPr>
          <w:rFonts w:ascii="Book Antiqua" w:eastAsia="宋体" w:hAnsi="Book Antiqua" w:cs="宋体"/>
          <w:color w:val="000000"/>
          <w:sz w:val="24"/>
          <w:szCs w:val="24"/>
          <w:lang w:val="en-US"/>
        </w:rPr>
        <w:t>Goldhirsch</w:t>
      </w:r>
      <w:proofErr w:type="spellEnd"/>
      <w:r w:rsidRPr="00FF4749">
        <w:rPr>
          <w:rFonts w:ascii="Book Antiqua" w:eastAsia="宋体" w:hAnsi="Book Antiqua" w:cs="宋体"/>
          <w:color w:val="000000"/>
          <w:sz w:val="24"/>
          <w:szCs w:val="24"/>
          <w:lang w:val="en-US"/>
        </w:rPr>
        <w:t xml:space="preserve"> A, </w:t>
      </w:r>
      <w:proofErr w:type="spellStart"/>
      <w:r w:rsidRPr="00FF4749">
        <w:rPr>
          <w:rFonts w:ascii="Book Antiqua" w:eastAsia="宋体" w:hAnsi="Book Antiqua" w:cs="宋体"/>
          <w:color w:val="000000"/>
          <w:sz w:val="24"/>
          <w:szCs w:val="24"/>
          <w:lang w:val="en-US"/>
        </w:rPr>
        <w:t>Gelber</w:t>
      </w:r>
      <w:proofErr w:type="spellEnd"/>
      <w:r w:rsidRPr="00FF4749">
        <w:rPr>
          <w:rFonts w:ascii="Book Antiqua" w:eastAsia="宋体" w:hAnsi="Book Antiqua" w:cs="宋体"/>
          <w:color w:val="000000"/>
          <w:sz w:val="24"/>
          <w:szCs w:val="24"/>
          <w:lang w:val="en-US"/>
        </w:rPr>
        <w:t xml:space="preserve"> RD, </w:t>
      </w:r>
      <w:proofErr w:type="spellStart"/>
      <w:r w:rsidRPr="00FF4749">
        <w:rPr>
          <w:rFonts w:ascii="Book Antiqua" w:eastAsia="宋体" w:hAnsi="Book Antiqua" w:cs="宋体"/>
          <w:color w:val="000000"/>
          <w:sz w:val="24"/>
          <w:szCs w:val="24"/>
          <w:lang w:val="en-US"/>
        </w:rPr>
        <w:t>Gnant</w:t>
      </w:r>
      <w:proofErr w:type="spellEnd"/>
      <w:r w:rsidRPr="00FF4749">
        <w:rPr>
          <w:rFonts w:ascii="Book Antiqua" w:eastAsia="宋体" w:hAnsi="Book Antiqua" w:cs="宋体"/>
          <w:color w:val="000000"/>
          <w:sz w:val="24"/>
          <w:szCs w:val="24"/>
          <w:lang w:val="en-US"/>
        </w:rPr>
        <w:t xml:space="preserve"> M, </w:t>
      </w:r>
      <w:proofErr w:type="spellStart"/>
      <w:r w:rsidRPr="00FF4749">
        <w:rPr>
          <w:rFonts w:ascii="Book Antiqua" w:eastAsia="宋体" w:hAnsi="Book Antiqua" w:cs="宋体"/>
          <w:color w:val="000000"/>
          <w:sz w:val="24"/>
          <w:szCs w:val="24"/>
          <w:lang w:val="en-US"/>
        </w:rPr>
        <w:t>Piccart-Gebhart</w:t>
      </w:r>
      <w:proofErr w:type="spellEnd"/>
      <w:r w:rsidRPr="00FF4749">
        <w:rPr>
          <w:rFonts w:ascii="Book Antiqua" w:eastAsia="宋体" w:hAnsi="Book Antiqua" w:cs="宋体"/>
          <w:color w:val="000000"/>
          <w:sz w:val="24"/>
          <w:szCs w:val="24"/>
          <w:lang w:val="en-US"/>
        </w:rPr>
        <w:t xml:space="preserve"> M, </w:t>
      </w:r>
      <w:proofErr w:type="spellStart"/>
      <w:r w:rsidRPr="00FF4749">
        <w:rPr>
          <w:rFonts w:ascii="Book Antiqua" w:eastAsia="宋体" w:hAnsi="Book Antiqua" w:cs="宋体"/>
          <w:color w:val="000000"/>
          <w:sz w:val="24"/>
          <w:szCs w:val="24"/>
          <w:lang w:val="en-US"/>
        </w:rPr>
        <w:t>Thürlimann</w:t>
      </w:r>
      <w:proofErr w:type="spellEnd"/>
      <w:r w:rsidRPr="00FF4749">
        <w:rPr>
          <w:rFonts w:ascii="Book Antiqua" w:eastAsia="宋体" w:hAnsi="Book Antiqua" w:cs="宋体"/>
          <w:color w:val="000000"/>
          <w:sz w:val="24"/>
          <w:szCs w:val="24"/>
          <w:lang w:val="en-US"/>
        </w:rPr>
        <w:t xml:space="preserve"> B, </w:t>
      </w:r>
      <w:proofErr w:type="spellStart"/>
      <w:r w:rsidRPr="00FF4749">
        <w:rPr>
          <w:rFonts w:ascii="Book Antiqua" w:eastAsia="宋体" w:hAnsi="Book Antiqua" w:cs="宋体"/>
          <w:color w:val="000000"/>
          <w:sz w:val="24"/>
          <w:szCs w:val="24"/>
          <w:lang w:val="en-US"/>
        </w:rPr>
        <w:t>Senn</w:t>
      </w:r>
      <w:proofErr w:type="spellEnd"/>
      <w:r w:rsidRPr="00FF4749">
        <w:rPr>
          <w:rFonts w:ascii="Book Antiqua" w:eastAsia="宋体" w:hAnsi="Book Antiqua" w:cs="宋体"/>
          <w:color w:val="000000"/>
          <w:sz w:val="24"/>
          <w:szCs w:val="24"/>
          <w:lang w:val="en-US"/>
        </w:rPr>
        <w:t xml:space="preserve"> HJ</w:t>
      </w:r>
      <w:r w:rsidRPr="00FF4749">
        <w:rPr>
          <w:rFonts w:ascii="Book Antiqua" w:eastAsia="宋体" w:hAnsi="Book Antiqua" w:cs="宋体" w:hint="eastAsia"/>
          <w:color w:val="000000"/>
          <w:sz w:val="24"/>
          <w:szCs w:val="24"/>
          <w:lang w:val="en-US"/>
        </w:rPr>
        <w:t xml:space="preserve">; </w:t>
      </w:r>
      <w:hyperlink r:id="rId15" w:history="1">
        <w:r w:rsidRPr="00FF4749">
          <w:rPr>
            <w:rFonts w:ascii="Book Antiqua" w:eastAsia="宋体" w:hAnsi="Book Antiqua" w:cs="宋体"/>
            <w:color w:val="000000"/>
            <w:sz w:val="24"/>
            <w:szCs w:val="24"/>
            <w:lang w:val="en-US"/>
          </w:rPr>
          <w:t>Panel Members</w:t>
        </w:r>
      </w:hyperlink>
      <w:r w:rsidRPr="00FF4749">
        <w:rPr>
          <w:rFonts w:ascii="Book Antiqua" w:eastAsia="宋体" w:hAnsi="Book Antiqua" w:cs="宋体"/>
          <w:color w:val="000000"/>
          <w:sz w:val="24"/>
          <w:szCs w:val="24"/>
          <w:lang w:val="en-US"/>
        </w:rPr>
        <w:t xml:space="preserve">. Tailoring therapies--improving the management of early breast cancer: St </w:t>
      </w:r>
      <w:proofErr w:type="spellStart"/>
      <w:r w:rsidRPr="00FF4749">
        <w:rPr>
          <w:rFonts w:ascii="Book Antiqua" w:eastAsia="宋体" w:hAnsi="Book Antiqua" w:cs="宋体"/>
          <w:color w:val="000000"/>
          <w:sz w:val="24"/>
          <w:szCs w:val="24"/>
          <w:lang w:val="en-US"/>
        </w:rPr>
        <w:t>Gallen</w:t>
      </w:r>
      <w:proofErr w:type="spellEnd"/>
      <w:r w:rsidRPr="00FF4749">
        <w:rPr>
          <w:rFonts w:ascii="Book Antiqua" w:eastAsia="宋体" w:hAnsi="Book Antiqua" w:cs="宋体"/>
          <w:color w:val="000000"/>
          <w:sz w:val="24"/>
          <w:szCs w:val="24"/>
          <w:lang w:val="en-US"/>
        </w:rPr>
        <w:t xml:space="preserve"> International Expert Consensus on the Primary Therapy of Early Breast Cancer 2015. </w:t>
      </w:r>
      <w:r w:rsidRPr="00FF4749">
        <w:rPr>
          <w:rFonts w:ascii="Book Antiqua" w:eastAsia="宋体" w:hAnsi="Book Antiqua" w:cs="宋体"/>
          <w:i/>
          <w:iCs/>
          <w:color w:val="000000"/>
          <w:sz w:val="24"/>
          <w:szCs w:val="24"/>
          <w:lang w:val="en-US"/>
        </w:rPr>
        <w:t xml:space="preserve">Ann </w:t>
      </w:r>
      <w:proofErr w:type="spellStart"/>
      <w:r w:rsidRPr="00FF4749">
        <w:rPr>
          <w:rFonts w:ascii="Book Antiqua" w:eastAsia="宋体" w:hAnsi="Book Antiqua" w:cs="宋体"/>
          <w:i/>
          <w:iCs/>
          <w:color w:val="000000"/>
          <w:sz w:val="24"/>
          <w:szCs w:val="24"/>
          <w:lang w:val="en-US"/>
        </w:rPr>
        <w:t>Oncol</w:t>
      </w:r>
      <w:proofErr w:type="spellEnd"/>
      <w:r w:rsidRPr="00FF4749">
        <w:rPr>
          <w:rFonts w:ascii="Book Antiqua" w:eastAsia="宋体" w:hAnsi="Book Antiqua" w:cs="宋体"/>
          <w:color w:val="000000"/>
          <w:sz w:val="24"/>
          <w:szCs w:val="24"/>
          <w:lang w:val="en-US"/>
        </w:rPr>
        <w:t> 2015; </w:t>
      </w:r>
      <w:r w:rsidRPr="00FF4749">
        <w:rPr>
          <w:rFonts w:ascii="Book Antiqua" w:eastAsia="宋体" w:hAnsi="Book Antiqua" w:cs="宋体"/>
          <w:b/>
          <w:bCs/>
          <w:color w:val="000000"/>
          <w:sz w:val="24"/>
          <w:szCs w:val="24"/>
          <w:lang w:val="en-US"/>
        </w:rPr>
        <w:t>26</w:t>
      </w:r>
      <w:r w:rsidRPr="00FF4749">
        <w:rPr>
          <w:rFonts w:ascii="Book Antiqua" w:eastAsia="宋体" w:hAnsi="Book Antiqua" w:cs="宋体"/>
          <w:color w:val="000000"/>
          <w:sz w:val="24"/>
          <w:szCs w:val="24"/>
          <w:lang w:val="en-US"/>
        </w:rPr>
        <w:t>: 1533-1546 [PMID: 25939896 DOI: 10.1093/</w:t>
      </w:r>
      <w:proofErr w:type="spellStart"/>
      <w:r w:rsidRPr="00FF4749">
        <w:rPr>
          <w:rFonts w:ascii="Book Antiqua" w:eastAsia="宋体" w:hAnsi="Book Antiqua" w:cs="宋体"/>
          <w:color w:val="000000"/>
          <w:sz w:val="24"/>
          <w:szCs w:val="24"/>
          <w:lang w:val="en-US"/>
        </w:rPr>
        <w:t>annonc</w:t>
      </w:r>
      <w:proofErr w:type="spellEnd"/>
      <w:r w:rsidRPr="00FF4749">
        <w:rPr>
          <w:rFonts w:ascii="Book Antiqua" w:eastAsia="宋体" w:hAnsi="Book Antiqua" w:cs="宋体"/>
          <w:color w:val="000000"/>
          <w:sz w:val="24"/>
          <w:szCs w:val="24"/>
          <w:lang w:val="en-US"/>
        </w:rPr>
        <w:t>/mdv221]</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t>4 </w:t>
      </w:r>
      <w:proofErr w:type="spellStart"/>
      <w:r w:rsidRPr="00FF4749">
        <w:rPr>
          <w:rFonts w:ascii="Book Antiqua" w:eastAsia="宋体" w:hAnsi="Book Antiqua" w:cs="宋体"/>
          <w:b/>
          <w:bCs/>
          <w:color w:val="000000"/>
          <w:sz w:val="24"/>
          <w:szCs w:val="24"/>
          <w:lang w:val="en-US"/>
        </w:rPr>
        <w:t>Adnane</w:t>
      </w:r>
      <w:proofErr w:type="spellEnd"/>
      <w:r w:rsidRPr="00FF4749">
        <w:rPr>
          <w:rFonts w:ascii="Book Antiqua" w:eastAsia="宋体" w:hAnsi="Book Antiqua" w:cs="宋体"/>
          <w:b/>
          <w:bCs/>
          <w:color w:val="000000"/>
          <w:sz w:val="24"/>
          <w:szCs w:val="24"/>
          <w:lang w:val="en-US"/>
        </w:rPr>
        <w:t xml:space="preserve"> L</w:t>
      </w:r>
      <w:r w:rsidRPr="00FF4749">
        <w:rPr>
          <w:rFonts w:ascii="Book Antiqua" w:eastAsia="宋体" w:hAnsi="Book Antiqua" w:cs="宋体"/>
          <w:color w:val="000000"/>
          <w:sz w:val="24"/>
          <w:szCs w:val="24"/>
          <w:lang w:val="en-US"/>
        </w:rPr>
        <w:t xml:space="preserve">, Trail PA, Taylor I, Wilhelm SM. </w:t>
      </w:r>
      <w:proofErr w:type="spellStart"/>
      <w:r w:rsidRPr="00FF4749">
        <w:rPr>
          <w:rFonts w:ascii="Book Antiqua" w:eastAsia="宋体" w:hAnsi="Book Antiqua" w:cs="宋体"/>
          <w:color w:val="000000"/>
          <w:sz w:val="24"/>
          <w:szCs w:val="24"/>
          <w:lang w:val="en-US"/>
        </w:rPr>
        <w:t>Sorafenib</w:t>
      </w:r>
      <w:proofErr w:type="spellEnd"/>
      <w:r w:rsidRPr="00FF4749">
        <w:rPr>
          <w:rFonts w:ascii="Book Antiqua" w:eastAsia="宋体" w:hAnsi="Book Antiqua" w:cs="宋体"/>
          <w:color w:val="000000"/>
          <w:sz w:val="24"/>
          <w:szCs w:val="24"/>
          <w:lang w:val="en-US"/>
        </w:rPr>
        <w:t xml:space="preserve"> (BAY 43-9006, </w:t>
      </w:r>
      <w:proofErr w:type="spellStart"/>
      <w:r w:rsidRPr="00FF4749">
        <w:rPr>
          <w:rFonts w:ascii="Book Antiqua" w:eastAsia="宋体" w:hAnsi="Book Antiqua" w:cs="宋体"/>
          <w:color w:val="000000"/>
          <w:sz w:val="24"/>
          <w:szCs w:val="24"/>
          <w:lang w:val="en-US"/>
        </w:rPr>
        <w:t>Nexavar</w:t>
      </w:r>
      <w:proofErr w:type="spellEnd"/>
      <w:r w:rsidRPr="00FF4749">
        <w:rPr>
          <w:rFonts w:ascii="Book Antiqua" w:eastAsia="宋体" w:hAnsi="Book Antiqua" w:cs="宋体"/>
          <w:color w:val="000000"/>
          <w:sz w:val="24"/>
          <w:szCs w:val="24"/>
          <w:lang w:val="en-US"/>
        </w:rPr>
        <w:t>), a dual-action inhibitor that targets RAF/MEK/ERK pathway in tumor cells and tyrosine kinases VEGFR/PDGFR in tumor vasculature. </w:t>
      </w:r>
      <w:r w:rsidRPr="00FF4749">
        <w:rPr>
          <w:rFonts w:ascii="Book Antiqua" w:eastAsia="宋体" w:hAnsi="Book Antiqua" w:cs="宋体"/>
          <w:i/>
          <w:iCs/>
          <w:color w:val="000000"/>
          <w:sz w:val="24"/>
          <w:szCs w:val="24"/>
          <w:lang w:val="en-US"/>
        </w:rPr>
        <w:t xml:space="preserve">Methods </w:t>
      </w:r>
      <w:proofErr w:type="spellStart"/>
      <w:r w:rsidRPr="00FF4749">
        <w:rPr>
          <w:rFonts w:ascii="Book Antiqua" w:eastAsia="宋体" w:hAnsi="Book Antiqua" w:cs="宋体"/>
          <w:i/>
          <w:iCs/>
          <w:color w:val="000000"/>
          <w:sz w:val="24"/>
          <w:szCs w:val="24"/>
          <w:lang w:val="en-US"/>
        </w:rPr>
        <w:t>Enzymol</w:t>
      </w:r>
      <w:proofErr w:type="spellEnd"/>
      <w:r w:rsidRPr="00FF4749">
        <w:rPr>
          <w:rFonts w:ascii="Book Antiqua" w:eastAsia="宋体" w:hAnsi="Book Antiqua" w:cs="宋体"/>
          <w:color w:val="000000"/>
          <w:sz w:val="24"/>
          <w:szCs w:val="24"/>
          <w:lang w:val="en-US"/>
        </w:rPr>
        <w:t> 2006; </w:t>
      </w:r>
      <w:r w:rsidRPr="00FF4749">
        <w:rPr>
          <w:rFonts w:ascii="Book Antiqua" w:eastAsia="宋体" w:hAnsi="Book Antiqua" w:cs="宋体"/>
          <w:b/>
          <w:bCs/>
          <w:color w:val="000000"/>
          <w:sz w:val="24"/>
          <w:szCs w:val="24"/>
          <w:lang w:val="en-US"/>
        </w:rPr>
        <w:t>407</w:t>
      </w:r>
      <w:r w:rsidRPr="00FF4749">
        <w:rPr>
          <w:rFonts w:ascii="Book Antiqua" w:eastAsia="宋体" w:hAnsi="Book Antiqua" w:cs="宋体"/>
          <w:color w:val="000000"/>
          <w:sz w:val="24"/>
          <w:szCs w:val="24"/>
          <w:lang w:val="en-US"/>
        </w:rPr>
        <w:t>: 597-612 [PMID: 16757355]</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t>5 </w:t>
      </w:r>
      <w:r w:rsidRPr="00FF4749">
        <w:rPr>
          <w:rFonts w:ascii="Book Antiqua" w:eastAsia="宋体" w:hAnsi="Book Antiqua" w:cs="宋体"/>
          <w:b/>
          <w:bCs/>
          <w:color w:val="000000"/>
          <w:sz w:val="24"/>
          <w:szCs w:val="24"/>
          <w:lang w:val="en-US"/>
        </w:rPr>
        <w:t>Wilhelm SM</w:t>
      </w:r>
      <w:r w:rsidRPr="00FF4749">
        <w:rPr>
          <w:rFonts w:ascii="Book Antiqua" w:eastAsia="宋体" w:hAnsi="Book Antiqua" w:cs="宋体"/>
          <w:color w:val="000000"/>
          <w:sz w:val="24"/>
          <w:szCs w:val="24"/>
          <w:lang w:val="en-US"/>
        </w:rPr>
        <w:t xml:space="preserve">, Carter C, Tang L, </w:t>
      </w:r>
      <w:proofErr w:type="spellStart"/>
      <w:r w:rsidRPr="00FF4749">
        <w:rPr>
          <w:rFonts w:ascii="Book Antiqua" w:eastAsia="宋体" w:hAnsi="Book Antiqua" w:cs="宋体"/>
          <w:color w:val="000000"/>
          <w:sz w:val="24"/>
          <w:szCs w:val="24"/>
          <w:lang w:val="en-US"/>
        </w:rPr>
        <w:t>Wilkie</w:t>
      </w:r>
      <w:proofErr w:type="spellEnd"/>
      <w:r w:rsidRPr="00FF4749">
        <w:rPr>
          <w:rFonts w:ascii="Book Antiqua" w:eastAsia="宋体" w:hAnsi="Book Antiqua" w:cs="宋体"/>
          <w:color w:val="000000"/>
          <w:sz w:val="24"/>
          <w:szCs w:val="24"/>
          <w:lang w:val="en-US"/>
        </w:rPr>
        <w:t xml:space="preserve"> D, </w:t>
      </w:r>
      <w:proofErr w:type="spellStart"/>
      <w:r w:rsidRPr="00FF4749">
        <w:rPr>
          <w:rFonts w:ascii="Book Antiqua" w:eastAsia="宋体" w:hAnsi="Book Antiqua" w:cs="宋体"/>
          <w:color w:val="000000"/>
          <w:sz w:val="24"/>
          <w:szCs w:val="24"/>
          <w:lang w:val="en-US"/>
        </w:rPr>
        <w:t>McNabola</w:t>
      </w:r>
      <w:proofErr w:type="spellEnd"/>
      <w:r w:rsidRPr="00FF4749">
        <w:rPr>
          <w:rFonts w:ascii="Book Antiqua" w:eastAsia="宋体" w:hAnsi="Book Antiqua" w:cs="宋体"/>
          <w:color w:val="000000"/>
          <w:sz w:val="24"/>
          <w:szCs w:val="24"/>
          <w:lang w:val="en-US"/>
        </w:rPr>
        <w:t xml:space="preserve"> A, </w:t>
      </w:r>
      <w:proofErr w:type="spellStart"/>
      <w:r w:rsidRPr="00FF4749">
        <w:rPr>
          <w:rFonts w:ascii="Book Antiqua" w:eastAsia="宋体" w:hAnsi="Book Antiqua" w:cs="宋体"/>
          <w:color w:val="000000"/>
          <w:sz w:val="24"/>
          <w:szCs w:val="24"/>
          <w:lang w:val="en-US"/>
        </w:rPr>
        <w:t>Rong</w:t>
      </w:r>
      <w:proofErr w:type="spellEnd"/>
      <w:r w:rsidRPr="00FF4749">
        <w:rPr>
          <w:rFonts w:ascii="Book Antiqua" w:eastAsia="宋体" w:hAnsi="Book Antiqua" w:cs="宋体"/>
          <w:color w:val="000000"/>
          <w:sz w:val="24"/>
          <w:szCs w:val="24"/>
          <w:lang w:val="en-US"/>
        </w:rPr>
        <w:t xml:space="preserve"> H, Chen C, Zhang X, Vincent P, McHugh M, Cao Y, </w:t>
      </w:r>
      <w:proofErr w:type="spellStart"/>
      <w:r w:rsidRPr="00FF4749">
        <w:rPr>
          <w:rFonts w:ascii="Book Antiqua" w:eastAsia="宋体" w:hAnsi="Book Antiqua" w:cs="宋体"/>
          <w:color w:val="000000"/>
          <w:sz w:val="24"/>
          <w:szCs w:val="24"/>
          <w:lang w:val="en-US"/>
        </w:rPr>
        <w:t>Shujath</w:t>
      </w:r>
      <w:proofErr w:type="spellEnd"/>
      <w:r w:rsidRPr="00FF4749">
        <w:rPr>
          <w:rFonts w:ascii="Book Antiqua" w:eastAsia="宋体" w:hAnsi="Book Antiqua" w:cs="宋体"/>
          <w:color w:val="000000"/>
          <w:sz w:val="24"/>
          <w:szCs w:val="24"/>
          <w:lang w:val="en-US"/>
        </w:rPr>
        <w:t xml:space="preserve"> J, </w:t>
      </w:r>
      <w:proofErr w:type="spellStart"/>
      <w:r w:rsidRPr="00FF4749">
        <w:rPr>
          <w:rFonts w:ascii="Book Antiqua" w:eastAsia="宋体" w:hAnsi="Book Antiqua" w:cs="宋体"/>
          <w:color w:val="000000"/>
          <w:sz w:val="24"/>
          <w:szCs w:val="24"/>
          <w:lang w:val="en-US"/>
        </w:rPr>
        <w:t>Gawlak</w:t>
      </w:r>
      <w:proofErr w:type="spellEnd"/>
      <w:r w:rsidRPr="00FF4749">
        <w:rPr>
          <w:rFonts w:ascii="Book Antiqua" w:eastAsia="宋体" w:hAnsi="Book Antiqua" w:cs="宋体"/>
          <w:color w:val="000000"/>
          <w:sz w:val="24"/>
          <w:szCs w:val="24"/>
          <w:lang w:val="en-US"/>
        </w:rPr>
        <w:t xml:space="preserve"> S, Eveleigh D, Rowley B, Liu L, </w:t>
      </w:r>
      <w:proofErr w:type="spellStart"/>
      <w:r w:rsidRPr="00FF4749">
        <w:rPr>
          <w:rFonts w:ascii="Book Antiqua" w:eastAsia="宋体" w:hAnsi="Book Antiqua" w:cs="宋体"/>
          <w:color w:val="000000"/>
          <w:sz w:val="24"/>
          <w:szCs w:val="24"/>
          <w:lang w:val="en-US"/>
        </w:rPr>
        <w:t>Adnane</w:t>
      </w:r>
      <w:proofErr w:type="spellEnd"/>
      <w:r w:rsidRPr="00FF4749">
        <w:rPr>
          <w:rFonts w:ascii="Book Antiqua" w:eastAsia="宋体" w:hAnsi="Book Antiqua" w:cs="宋体"/>
          <w:color w:val="000000"/>
          <w:sz w:val="24"/>
          <w:szCs w:val="24"/>
          <w:lang w:val="en-US"/>
        </w:rPr>
        <w:t xml:space="preserve"> L, Lynch M, </w:t>
      </w:r>
      <w:proofErr w:type="spellStart"/>
      <w:r w:rsidRPr="00FF4749">
        <w:rPr>
          <w:rFonts w:ascii="Book Antiqua" w:eastAsia="宋体" w:hAnsi="Book Antiqua" w:cs="宋体"/>
          <w:color w:val="000000"/>
          <w:sz w:val="24"/>
          <w:szCs w:val="24"/>
          <w:lang w:val="en-US"/>
        </w:rPr>
        <w:t>Auclair</w:t>
      </w:r>
      <w:proofErr w:type="spellEnd"/>
      <w:r w:rsidRPr="00FF4749">
        <w:rPr>
          <w:rFonts w:ascii="Book Antiqua" w:eastAsia="宋体" w:hAnsi="Book Antiqua" w:cs="宋体"/>
          <w:color w:val="000000"/>
          <w:sz w:val="24"/>
          <w:szCs w:val="24"/>
          <w:lang w:val="en-US"/>
        </w:rPr>
        <w:t xml:space="preserve"> D, Taylor I, </w:t>
      </w:r>
      <w:proofErr w:type="spellStart"/>
      <w:r w:rsidRPr="00FF4749">
        <w:rPr>
          <w:rFonts w:ascii="Book Antiqua" w:eastAsia="宋体" w:hAnsi="Book Antiqua" w:cs="宋体"/>
          <w:color w:val="000000"/>
          <w:sz w:val="24"/>
          <w:szCs w:val="24"/>
          <w:lang w:val="en-US"/>
        </w:rPr>
        <w:t>Gedrich</w:t>
      </w:r>
      <w:proofErr w:type="spellEnd"/>
      <w:r w:rsidRPr="00FF4749">
        <w:rPr>
          <w:rFonts w:ascii="Book Antiqua" w:eastAsia="宋体" w:hAnsi="Book Antiqua" w:cs="宋体"/>
          <w:color w:val="000000"/>
          <w:sz w:val="24"/>
          <w:szCs w:val="24"/>
          <w:lang w:val="en-US"/>
        </w:rPr>
        <w:t xml:space="preserve"> R, </w:t>
      </w:r>
      <w:proofErr w:type="spellStart"/>
      <w:r w:rsidRPr="00FF4749">
        <w:rPr>
          <w:rFonts w:ascii="Book Antiqua" w:eastAsia="宋体" w:hAnsi="Book Antiqua" w:cs="宋体"/>
          <w:color w:val="000000"/>
          <w:sz w:val="24"/>
          <w:szCs w:val="24"/>
          <w:lang w:val="en-US"/>
        </w:rPr>
        <w:t>Voznesensky</w:t>
      </w:r>
      <w:proofErr w:type="spellEnd"/>
      <w:r w:rsidRPr="00FF4749">
        <w:rPr>
          <w:rFonts w:ascii="Book Antiqua" w:eastAsia="宋体" w:hAnsi="Book Antiqua" w:cs="宋体"/>
          <w:color w:val="000000"/>
          <w:sz w:val="24"/>
          <w:szCs w:val="24"/>
          <w:lang w:val="en-US"/>
        </w:rPr>
        <w:t xml:space="preserve"> A, </w:t>
      </w:r>
      <w:proofErr w:type="spellStart"/>
      <w:r w:rsidRPr="00FF4749">
        <w:rPr>
          <w:rFonts w:ascii="Book Antiqua" w:eastAsia="宋体" w:hAnsi="Book Antiqua" w:cs="宋体"/>
          <w:color w:val="000000"/>
          <w:sz w:val="24"/>
          <w:szCs w:val="24"/>
          <w:lang w:val="en-US"/>
        </w:rPr>
        <w:t>Riedl</w:t>
      </w:r>
      <w:proofErr w:type="spellEnd"/>
      <w:r w:rsidRPr="00FF4749">
        <w:rPr>
          <w:rFonts w:ascii="Book Antiqua" w:eastAsia="宋体" w:hAnsi="Book Antiqua" w:cs="宋体"/>
          <w:color w:val="000000"/>
          <w:sz w:val="24"/>
          <w:szCs w:val="24"/>
          <w:lang w:val="en-US"/>
        </w:rPr>
        <w:t xml:space="preserve"> B, Post LE, </w:t>
      </w:r>
      <w:proofErr w:type="spellStart"/>
      <w:r w:rsidRPr="00FF4749">
        <w:rPr>
          <w:rFonts w:ascii="Book Antiqua" w:eastAsia="宋体" w:hAnsi="Book Antiqua" w:cs="宋体"/>
          <w:color w:val="000000"/>
          <w:sz w:val="24"/>
          <w:szCs w:val="24"/>
          <w:lang w:val="en-US"/>
        </w:rPr>
        <w:t>Bollag</w:t>
      </w:r>
      <w:proofErr w:type="spellEnd"/>
      <w:r w:rsidRPr="00FF4749">
        <w:rPr>
          <w:rFonts w:ascii="Book Antiqua" w:eastAsia="宋体" w:hAnsi="Book Antiqua" w:cs="宋体"/>
          <w:color w:val="000000"/>
          <w:sz w:val="24"/>
          <w:szCs w:val="24"/>
          <w:lang w:val="en-US"/>
        </w:rPr>
        <w:t xml:space="preserve"> G, Trail PA. BAY 43-9006 exhibits broad spectrum oral antitumor activity and targets the RAF/MEK/ERK pathway and receptor tyrosine kinases involved in tumor progression and angiogenesis. </w:t>
      </w:r>
      <w:r w:rsidRPr="00FF4749">
        <w:rPr>
          <w:rFonts w:ascii="Book Antiqua" w:eastAsia="宋体" w:hAnsi="Book Antiqua" w:cs="宋体"/>
          <w:i/>
          <w:iCs/>
          <w:color w:val="000000"/>
          <w:sz w:val="24"/>
          <w:szCs w:val="24"/>
          <w:lang w:val="en-US"/>
        </w:rPr>
        <w:t>Cancer Res</w:t>
      </w:r>
      <w:r w:rsidRPr="00FF4749">
        <w:rPr>
          <w:rFonts w:ascii="Book Antiqua" w:eastAsia="宋体" w:hAnsi="Book Antiqua" w:cs="宋体"/>
          <w:color w:val="000000"/>
          <w:sz w:val="24"/>
          <w:szCs w:val="24"/>
          <w:lang w:val="en-US"/>
        </w:rPr>
        <w:t> 2004; </w:t>
      </w:r>
      <w:r w:rsidRPr="00FF4749">
        <w:rPr>
          <w:rFonts w:ascii="Book Antiqua" w:eastAsia="宋体" w:hAnsi="Book Antiqua" w:cs="宋体"/>
          <w:b/>
          <w:bCs/>
          <w:color w:val="000000"/>
          <w:sz w:val="24"/>
          <w:szCs w:val="24"/>
          <w:lang w:val="en-US"/>
        </w:rPr>
        <w:t>64</w:t>
      </w:r>
      <w:r w:rsidRPr="00FF4749">
        <w:rPr>
          <w:rFonts w:ascii="Book Antiqua" w:eastAsia="宋体" w:hAnsi="Book Antiqua" w:cs="宋体"/>
          <w:color w:val="000000"/>
          <w:sz w:val="24"/>
          <w:szCs w:val="24"/>
          <w:lang w:val="en-US"/>
        </w:rPr>
        <w:t>: 7099-7109 [PMID: 15466206]</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proofErr w:type="gramStart"/>
      <w:r w:rsidRPr="00FF4749">
        <w:rPr>
          <w:rFonts w:ascii="Book Antiqua" w:eastAsia="宋体" w:hAnsi="Book Antiqua" w:cs="宋体"/>
          <w:color w:val="000000"/>
          <w:sz w:val="24"/>
          <w:szCs w:val="24"/>
          <w:lang w:val="en-US"/>
        </w:rPr>
        <w:t>6 </w:t>
      </w:r>
      <w:proofErr w:type="spellStart"/>
      <w:r w:rsidRPr="00FF4749">
        <w:rPr>
          <w:rFonts w:ascii="Book Antiqua" w:eastAsia="宋体" w:hAnsi="Book Antiqua" w:cs="宋体"/>
          <w:b/>
          <w:bCs/>
          <w:color w:val="000000"/>
          <w:sz w:val="24"/>
          <w:szCs w:val="24"/>
          <w:lang w:val="en-US"/>
        </w:rPr>
        <w:t>Pitoia</w:t>
      </w:r>
      <w:proofErr w:type="spellEnd"/>
      <w:r w:rsidRPr="00FF4749">
        <w:rPr>
          <w:rFonts w:ascii="Book Antiqua" w:eastAsia="宋体" w:hAnsi="Book Antiqua" w:cs="宋体"/>
          <w:b/>
          <w:bCs/>
          <w:color w:val="000000"/>
          <w:sz w:val="24"/>
          <w:szCs w:val="24"/>
          <w:lang w:val="en-US"/>
        </w:rPr>
        <w:t xml:space="preserve"> F</w:t>
      </w:r>
      <w:r w:rsidRPr="00FF4749">
        <w:rPr>
          <w:rFonts w:ascii="Book Antiqua" w:eastAsia="宋体" w:hAnsi="Book Antiqua" w:cs="宋体"/>
          <w:color w:val="000000"/>
          <w:sz w:val="24"/>
          <w:szCs w:val="24"/>
          <w:lang w:val="en-US"/>
        </w:rPr>
        <w:t xml:space="preserve">, </w:t>
      </w:r>
      <w:proofErr w:type="spellStart"/>
      <w:r w:rsidRPr="00FF4749">
        <w:rPr>
          <w:rFonts w:ascii="Book Antiqua" w:eastAsia="宋体" w:hAnsi="Book Antiqua" w:cs="宋体"/>
          <w:color w:val="000000"/>
          <w:sz w:val="24"/>
          <w:szCs w:val="24"/>
          <w:lang w:val="en-US"/>
        </w:rPr>
        <w:t>Jerkovich</w:t>
      </w:r>
      <w:proofErr w:type="spellEnd"/>
      <w:r w:rsidRPr="00FF4749">
        <w:rPr>
          <w:rFonts w:ascii="Book Antiqua" w:eastAsia="宋体" w:hAnsi="Book Antiqua" w:cs="宋体"/>
          <w:color w:val="000000"/>
          <w:sz w:val="24"/>
          <w:szCs w:val="24"/>
          <w:lang w:val="en-US"/>
        </w:rPr>
        <w:t xml:space="preserve"> F. Selective use of sorafenib in the treatment of thyroid cancer.</w:t>
      </w:r>
      <w:proofErr w:type="gramEnd"/>
      <w:r w:rsidRPr="00FF4749">
        <w:rPr>
          <w:rFonts w:ascii="Book Antiqua" w:eastAsia="宋体" w:hAnsi="Book Antiqua" w:cs="宋体"/>
          <w:color w:val="000000"/>
          <w:sz w:val="24"/>
          <w:szCs w:val="24"/>
          <w:lang w:val="en-US"/>
        </w:rPr>
        <w:t> </w:t>
      </w:r>
      <w:r w:rsidRPr="00FF4749">
        <w:rPr>
          <w:rFonts w:ascii="Book Antiqua" w:eastAsia="宋体" w:hAnsi="Book Antiqua" w:cs="宋体"/>
          <w:i/>
          <w:iCs/>
          <w:color w:val="000000"/>
          <w:sz w:val="24"/>
          <w:szCs w:val="24"/>
          <w:lang w:val="en-US"/>
        </w:rPr>
        <w:t xml:space="preserve">Drug Des </w:t>
      </w:r>
      <w:proofErr w:type="spellStart"/>
      <w:r w:rsidRPr="00FF4749">
        <w:rPr>
          <w:rFonts w:ascii="Book Antiqua" w:eastAsia="宋体" w:hAnsi="Book Antiqua" w:cs="宋体"/>
          <w:i/>
          <w:iCs/>
          <w:color w:val="000000"/>
          <w:sz w:val="24"/>
          <w:szCs w:val="24"/>
          <w:lang w:val="en-US"/>
        </w:rPr>
        <w:t>Devel</w:t>
      </w:r>
      <w:proofErr w:type="spellEnd"/>
      <w:r w:rsidRPr="00FF4749">
        <w:rPr>
          <w:rFonts w:ascii="Book Antiqua" w:eastAsia="宋体" w:hAnsi="Book Antiqua" w:cs="宋体"/>
          <w:i/>
          <w:iCs/>
          <w:color w:val="000000"/>
          <w:sz w:val="24"/>
          <w:szCs w:val="24"/>
          <w:lang w:val="en-US"/>
        </w:rPr>
        <w:t xml:space="preserve"> </w:t>
      </w:r>
      <w:proofErr w:type="spellStart"/>
      <w:r w:rsidRPr="00FF4749">
        <w:rPr>
          <w:rFonts w:ascii="Book Antiqua" w:eastAsia="宋体" w:hAnsi="Book Antiqua" w:cs="宋体"/>
          <w:i/>
          <w:iCs/>
          <w:color w:val="000000"/>
          <w:sz w:val="24"/>
          <w:szCs w:val="24"/>
          <w:lang w:val="en-US"/>
        </w:rPr>
        <w:t>Ther</w:t>
      </w:r>
      <w:proofErr w:type="spellEnd"/>
      <w:r w:rsidRPr="00FF4749">
        <w:rPr>
          <w:rFonts w:ascii="Book Antiqua" w:eastAsia="宋体" w:hAnsi="Book Antiqua" w:cs="宋体"/>
          <w:color w:val="000000"/>
          <w:sz w:val="24"/>
          <w:szCs w:val="24"/>
          <w:lang w:val="en-US"/>
        </w:rPr>
        <w:t> 2016; </w:t>
      </w:r>
      <w:r w:rsidRPr="00FF4749">
        <w:rPr>
          <w:rFonts w:ascii="Book Antiqua" w:eastAsia="宋体" w:hAnsi="Book Antiqua" w:cs="宋体"/>
          <w:b/>
          <w:bCs/>
          <w:color w:val="000000"/>
          <w:sz w:val="24"/>
          <w:szCs w:val="24"/>
          <w:lang w:val="en-US"/>
        </w:rPr>
        <w:t>10</w:t>
      </w:r>
      <w:r w:rsidRPr="00FF4749">
        <w:rPr>
          <w:rFonts w:ascii="Book Antiqua" w:eastAsia="宋体" w:hAnsi="Book Antiqua" w:cs="宋体"/>
          <w:color w:val="000000"/>
          <w:sz w:val="24"/>
          <w:szCs w:val="24"/>
          <w:lang w:val="en-US"/>
        </w:rPr>
        <w:t>: 1119-1131 [PMID: 27042004 DOI: 10.2147/DDDT.S82972]</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t>7 </w:t>
      </w:r>
      <w:r w:rsidRPr="00FF4749">
        <w:rPr>
          <w:rFonts w:ascii="Book Antiqua" w:eastAsia="宋体" w:hAnsi="Book Antiqua" w:cs="宋体"/>
          <w:b/>
          <w:bCs/>
          <w:color w:val="000000"/>
          <w:sz w:val="24"/>
          <w:szCs w:val="24"/>
          <w:lang w:val="en-US"/>
        </w:rPr>
        <w:t>Gao JJ</w:t>
      </w:r>
      <w:r w:rsidRPr="00FF4749">
        <w:rPr>
          <w:rFonts w:ascii="Book Antiqua" w:eastAsia="宋体" w:hAnsi="Book Antiqua" w:cs="宋体"/>
          <w:color w:val="000000"/>
          <w:sz w:val="24"/>
          <w:szCs w:val="24"/>
          <w:lang w:val="en-US"/>
        </w:rPr>
        <w:t>, Shi ZY, Xia JF, Inagaki Y, Tang W. Sorafenib-based combined molecule targeting in treatment of hepatocellular carcinoma. </w:t>
      </w:r>
      <w:r w:rsidRPr="00FF4749">
        <w:rPr>
          <w:rFonts w:ascii="Book Antiqua" w:eastAsia="宋体" w:hAnsi="Book Antiqua" w:cs="宋体"/>
          <w:i/>
          <w:iCs/>
          <w:color w:val="000000"/>
          <w:sz w:val="24"/>
          <w:szCs w:val="24"/>
          <w:lang w:val="en-US"/>
        </w:rPr>
        <w:t xml:space="preserve">World J </w:t>
      </w:r>
      <w:proofErr w:type="spellStart"/>
      <w:r w:rsidRPr="00FF4749">
        <w:rPr>
          <w:rFonts w:ascii="Book Antiqua" w:eastAsia="宋体" w:hAnsi="Book Antiqua" w:cs="宋体"/>
          <w:i/>
          <w:iCs/>
          <w:color w:val="000000"/>
          <w:sz w:val="24"/>
          <w:szCs w:val="24"/>
          <w:lang w:val="en-US"/>
        </w:rPr>
        <w:t>Gastroenterol</w:t>
      </w:r>
      <w:proofErr w:type="spellEnd"/>
      <w:r w:rsidRPr="00FF4749">
        <w:rPr>
          <w:rFonts w:ascii="Book Antiqua" w:eastAsia="宋体" w:hAnsi="Book Antiqua" w:cs="宋体"/>
          <w:color w:val="000000"/>
          <w:sz w:val="24"/>
          <w:szCs w:val="24"/>
          <w:lang w:val="en-US"/>
        </w:rPr>
        <w:t> 2015; </w:t>
      </w:r>
      <w:r w:rsidRPr="00FF4749">
        <w:rPr>
          <w:rFonts w:ascii="Book Antiqua" w:eastAsia="宋体" w:hAnsi="Book Antiqua" w:cs="宋体"/>
          <w:b/>
          <w:bCs/>
          <w:color w:val="000000"/>
          <w:sz w:val="24"/>
          <w:szCs w:val="24"/>
          <w:lang w:val="en-US"/>
        </w:rPr>
        <w:t>21</w:t>
      </w:r>
      <w:r w:rsidRPr="00FF4749">
        <w:rPr>
          <w:rFonts w:ascii="Book Antiqua" w:eastAsia="宋体" w:hAnsi="Book Antiqua" w:cs="宋体"/>
          <w:color w:val="000000"/>
          <w:sz w:val="24"/>
          <w:szCs w:val="24"/>
          <w:lang w:val="en-US"/>
        </w:rPr>
        <w:t>: 12059-12070 [PMID: 26576091 DOI: 10.3748/wjg.v21.i42.12059]</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lastRenderedPageBreak/>
        <w:t>8 </w:t>
      </w:r>
      <w:r w:rsidRPr="00FF4749">
        <w:rPr>
          <w:rFonts w:ascii="Book Antiqua" w:eastAsia="宋体" w:hAnsi="Book Antiqua" w:cs="宋体"/>
          <w:b/>
          <w:bCs/>
          <w:color w:val="000000"/>
          <w:sz w:val="24"/>
          <w:szCs w:val="24"/>
          <w:lang w:val="en-US"/>
        </w:rPr>
        <w:t>Fishman MN</w:t>
      </w:r>
      <w:r w:rsidRPr="00FF4749">
        <w:rPr>
          <w:rFonts w:ascii="Book Antiqua" w:eastAsia="宋体" w:hAnsi="Book Antiqua" w:cs="宋体"/>
          <w:color w:val="000000"/>
          <w:sz w:val="24"/>
          <w:szCs w:val="24"/>
          <w:lang w:val="en-US"/>
        </w:rPr>
        <w:t xml:space="preserve">, </w:t>
      </w:r>
      <w:proofErr w:type="spellStart"/>
      <w:r w:rsidRPr="00FF4749">
        <w:rPr>
          <w:rFonts w:ascii="Book Antiqua" w:eastAsia="宋体" w:hAnsi="Book Antiqua" w:cs="宋体"/>
          <w:color w:val="000000"/>
          <w:sz w:val="24"/>
          <w:szCs w:val="24"/>
          <w:lang w:val="en-US"/>
        </w:rPr>
        <w:t>Tomshine</w:t>
      </w:r>
      <w:proofErr w:type="spellEnd"/>
      <w:r w:rsidRPr="00FF4749">
        <w:rPr>
          <w:rFonts w:ascii="Book Antiqua" w:eastAsia="宋体" w:hAnsi="Book Antiqua" w:cs="宋体"/>
          <w:color w:val="000000"/>
          <w:sz w:val="24"/>
          <w:szCs w:val="24"/>
          <w:lang w:val="en-US"/>
        </w:rPr>
        <w:t xml:space="preserve"> J, </w:t>
      </w:r>
      <w:proofErr w:type="spellStart"/>
      <w:r w:rsidRPr="00FF4749">
        <w:rPr>
          <w:rFonts w:ascii="Book Antiqua" w:eastAsia="宋体" w:hAnsi="Book Antiqua" w:cs="宋体"/>
          <w:color w:val="000000"/>
          <w:sz w:val="24"/>
          <w:szCs w:val="24"/>
          <w:lang w:val="en-US"/>
        </w:rPr>
        <w:t>Fulp</w:t>
      </w:r>
      <w:proofErr w:type="spellEnd"/>
      <w:r w:rsidRPr="00FF4749">
        <w:rPr>
          <w:rFonts w:ascii="Book Antiqua" w:eastAsia="宋体" w:hAnsi="Book Antiqua" w:cs="宋体"/>
          <w:color w:val="000000"/>
          <w:sz w:val="24"/>
          <w:szCs w:val="24"/>
          <w:lang w:val="en-US"/>
        </w:rPr>
        <w:t xml:space="preserve"> WJ, Foreman PK. A systematic review of the efficacy and safety experience reported for sorafenib in advanced renal cell carcinoma (RCC) in the post-approval setting. </w:t>
      </w:r>
      <w:proofErr w:type="spellStart"/>
      <w:r w:rsidRPr="00FF4749">
        <w:rPr>
          <w:rFonts w:ascii="Book Antiqua" w:eastAsia="宋体" w:hAnsi="Book Antiqua" w:cs="宋体"/>
          <w:i/>
          <w:iCs/>
          <w:color w:val="000000"/>
          <w:sz w:val="24"/>
          <w:szCs w:val="24"/>
          <w:lang w:val="en-US"/>
        </w:rPr>
        <w:t>PLoS</w:t>
      </w:r>
      <w:proofErr w:type="spellEnd"/>
      <w:r w:rsidRPr="00FF4749">
        <w:rPr>
          <w:rFonts w:ascii="Book Antiqua" w:eastAsia="宋体" w:hAnsi="Book Antiqua" w:cs="宋体"/>
          <w:i/>
          <w:iCs/>
          <w:color w:val="000000"/>
          <w:sz w:val="24"/>
          <w:szCs w:val="24"/>
          <w:lang w:val="en-US"/>
        </w:rPr>
        <w:t xml:space="preserve"> One</w:t>
      </w:r>
      <w:r w:rsidRPr="00FF4749">
        <w:rPr>
          <w:rFonts w:ascii="Book Antiqua" w:eastAsia="宋体" w:hAnsi="Book Antiqua" w:cs="宋体"/>
          <w:color w:val="000000"/>
          <w:sz w:val="24"/>
          <w:szCs w:val="24"/>
          <w:lang w:val="en-US"/>
        </w:rPr>
        <w:t> 2015; </w:t>
      </w:r>
      <w:r w:rsidRPr="00FF4749">
        <w:rPr>
          <w:rFonts w:ascii="Book Antiqua" w:eastAsia="宋体" w:hAnsi="Book Antiqua" w:cs="宋体"/>
          <w:b/>
          <w:bCs/>
          <w:color w:val="000000"/>
          <w:sz w:val="24"/>
          <w:szCs w:val="24"/>
          <w:lang w:val="en-US"/>
        </w:rPr>
        <w:t>10</w:t>
      </w:r>
      <w:r w:rsidRPr="00FF4749">
        <w:rPr>
          <w:rFonts w:ascii="Book Antiqua" w:eastAsia="宋体" w:hAnsi="Book Antiqua" w:cs="宋体"/>
          <w:color w:val="000000"/>
          <w:sz w:val="24"/>
          <w:szCs w:val="24"/>
          <w:lang w:val="en-US"/>
        </w:rPr>
        <w:t>: e0120877 [PMID: 25830512 DOI: 10.1371/journal.pone.0120877]</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t>9 </w:t>
      </w:r>
      <w:proofErr w:type="spellStart"/>
      <w:r w:rsidRPr="00FF4749">
        <w:rPr>
          <w:rFonts w:ascii="Book Antiqua" w:eastAsia="宋体" w:hAnsi="Book Antiqua" w:cs="宋体"/>
          <w:b/>
          <w:bCs/>
          <w:color w:val="000000"/>
          <w:sz w:val="24"/>
          <w:szCs w:val="24"/>
          <w:lang w:val="en-US"/>
        </w:rPr>
        <w:t>Domblides</w:t>
      </w:r>
      <w:proofErr w:type="spellEnd"/>
      <w:r w:rsidRPr="00FF4749">
        <w:rPr>
          <w:rFonts w:ascii="Book Antiqua" w:eastAsia="宋体" w:hAnsi="Book Antiqua" w:cs="宋体"/>
          <w:b/>
          <w:bCs/>
          <w:color w:val="000000"/>
          <w:sz w:val="24"/>
          <w:szCs w:val="24"/>
          <w:lang w:val="en-US"/>
        </w:rPr>
        <w:t xml:space="preserve"> C</w:t>
      </w:r>
      <w:r w:rsidRPr="00FF4749">
        <w:rPr>
          <w:rFonts w:ascii="Book Antiqua" w:eastAsia="宋体" w:hAnsi="Book Antiqua" w:cs="宋体"/>
          <w:color w:val="000000"/>
          <w:sz w:val="24"/>
          <w:szCs w:val="24"/>
          <w:lang w:val="en-US"/>
        </w:rPr>
        <w:t>, Gross-</w:t>
      </w:r>
      <w:proofErr w:type="spellStart"/>
      <w:r w:rsidRPr="00FF4749">
        <w:rPr>
          <w:rFonts w:ascii="Book Antiqua" w:eastAsia="宋体" w:hAnsi="Book Antiqua" w:cs="宋体"/>
          <w:color w:val="000000"/>
          <w:sz w:val="24"/>
          <w:szCs w:val="24"/>
          <w:lang w:val="en-US"/>
        </w:rPr>
        <w:t>Goupil</w:t>
      </w:r>
      <w:proofErr w:type="spellEnd"/>
      <w:r w:rsidRPr="00FF4749">
        <w:rPr>
          <w:rFonts w:ascii="Book Antiqua" w:eastAsia="宋体" w:hAnsi="Book Antiqua" w:cs="宋体"/>
          <w:color w:val="000000"/>
          <w:sz w:val="24"/>
          <w:szCs w:val="24"/>
          <w:lang w:val="en-US"/>
        </w:rPr>
        <w:t xml:space="preserve"> M, </w:t>
      </w:r>
      <w:proofErr w:type="spellStart"/>
      <w:r w:rsidRPr="00FF4749">
        <w:rPr>
          <w:rFonts w:ascii="Book Antiqua" w:eastAsia="宋体" w:hAnsi="Book Antiqua" w:cs="宋体"/>
          <w:color w:val="000000"/>
          <w:sz w:val="24"/>
          <w:szCs w:val="24"/>
          <w:lang w:val="en-US"/>
        </w:rPr>
        <w:t>Quivy</w:t>
      </w:r>
      <w:proofErr w:type="spellEnd"/>
      <w:r w:rsidRPr="00FF4749">
        <w:rPr>
          <w:rFonts w:ascii="Book Antiqua" w:eastAsia="宋体" w:hAnsi="Book Antiqua" w:cs="宋体"/>
          <w:color w:val="000000"/>
          <w:sz w:val="24"/>
          <w:szCs w:val="24"/>
          <w:lang w:val="en-US"/>
        </w:rPr>
        <w:t xml:space="preserve"> A, </w:t>
      </w:r>
      <w:proofErr w:type="spellStart"/>
      <w:r w:rsidRPr="00FF4749">
        <w:rPr>
          <w:rFonts w:ascii="Book Antiqua" w:eastAsia="宋体" w:hAnsi="Book Antiqua" w:cs="宋体"/>
          <w:color w:val="000000"/>
          <w:sz w:val="24"/>
          <w:szCs w:val="24"/>
          <w:lang w:val="en-US"/>
        </w:rPr>
        <w:t>Ravaud</w:t>
      </w:r>
      <w:proofErr w:type="spellEnd"/>
      <w:r w:rsidRPr="00FF4749">
        <w:rPr>
          <w:rFonts w:ascii="Book Antiqua" w:eastAsia="宋体" w:hAnsi="Book Antiqua" w:cs="宋体"/>
          <w:color w:val="000000"/>
          <w:sz w:val="24"/>
          <w:szCs w:val="24"/>
          <w:lang w:val="en-US"/>
        </w:rPr>
        <w:t xml:space="preserve"> A. Emerging antiangiogenics for renal cancer. </w:t>
      </w:r>
      <w:r w:rsidRPr="00FF4749">
        <w:rPr>
          <w:rFonts w:ascii="Book Antiqua" w:eastAsia="宋体" w:hAnsi="Book Antiqua" w:cs="宋体"/>
          <w:i/>
          <w:iCs/>
          <w:color w:val="000000"/>
          <w:sz w:val="24"/>
          <w:szCs w:val="24"/>
          <w:lang w:val="en-US"/>
        </w:rPr>
        <w:t xml:space="preserve">Expert </w:t>
      </w:r>
      <w:proofErr w:type="spellStart"/>
      <w:r w:rsidRPr="00FF4749">
        <w:rPr>
          <w:rFonts w:ascii="Book Antiqua" w:eastAsia="宋体" w:hAnsi="Book Antiqua" w:cs="宋体"/>
          <w:i/>
          <w:iCs/>
          <w:color w:val="000000"/>
          <w:sz w:val="24"/>
          <w:szCs w:val="24"/>
          <w:lang w:val="en-US"/>
        </w:rPr>
        <w:t>Opin</w:t>
      </w:r>
      <w:proofErr w:type="spellEnd"/>
      <w:r w:rsidRPr="00FF4749">
        <w:rPr>
          <w:rFonts w:ascii="Book Antiqua" w:eastAsia="宋体" w:hAnsi="Book Antiqua" w:cs="宋体"/>
          <w:i/>
          <w:iCs/>
          <w:color w:val="000000"/>
          <w:sz w:val="24"/>
          <w:szCs w:val="24"/>
          <w:lang w:val="en-US"/>
        </w:rPr>
        <w:t xml:space="preserve"> </w:t>
      </w:r>
      <w:proofErr w:type="spellStart"/>
      <w:r w:rsidRPr="00FF4749">
        <w:rPr>
          <w:rFonts w:ascii="Book Antiqua" w:eastAsia="宋体" w:hAnsi="Book Antiqua" w:cs="宋体"/>
          <w:i/>
          <w:iCs/>
          <w:color w:val="000000"/>
          <w:sz w:val="24"/>
          <w:szCs w:val="24"/>
          <w:lang w:val="en-US"/>
        </w:rPr>
        <w:t>Emerg</w:t>
      </w:r>
      <w:proofErr w:type="spellEnd"/>
      <w:r w:rsidRPr="00FF4749">
        <w:rPr>
          <w:rFonts w:ascii="Book Antiqua" w:eastAsia="宋体" w:hAnsi="Book Antiqua" w:cs="宋体"/>
          <w:i/>
          <w:iCs/>
          <w:color w:val="000000"/>
          <w:sz w:val="24"/>
          <w:szCs w:val="24"/>
          <w:lang w:val="en-US"/>
        </w:rPr>
        <w:t xml:space="preserve"> Drugs</w:t>
      </w:r>
      <w:r w:rsidRPr="00FF4749">
        <w:rPr>
          <w:rFonts w:ascii="Book Antiqua" w:eastAsia="宋体" w:hAnsi="Book Antiqua" w:cs="宋体"/>
          <w:color w:val="000000"/>
          <w:sz w:val="24"/>
          <w:szCs w:val="24"/>
          <w:lang w:val="en-US"/>
        </w:rPr>
        <w:t> 2013; </w:t>
      </w:r>
      <w:r w:rsidRPr="00FF4749">
        <w:rPr>
          <w:rFonts w:ascii="Book Antiqua" w:eastAsia="宋体" w:hAnsi="Book Antiqua" w:cs="宋体"/>
          <w:b/>
          <w:bCs/>
          <w:color w:val="000000"/>
          <w:sz w:val="24"/>
          <w:szCs w:val="24"/>
          <w:lang w:val="en-US"/>
        </w:rPr>
        <w:t>18</w:t>
      </w:r>
      <w:r w:rsidRPr="00FF4749">
        <w:rPr>
          <w:rFonts w:ascii="Book Antiqua" w:eastAsia="宋体" w:hAnsi="Book Antiqua" w:cs="宋体"/>
          <w:color w:val="000000"/>
          <w:sz w:val="24"/>
          <w:szCs w:val="24"/>
          <w:lang w:val="en-US"/>
        </w:rPr>
        <w:t>: 495-511 [PMID: 24274612 DOI: 10.1517/14728214.2013.858697]</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proofErr w:type="gramStart"/>
      <w:r w:rsidRPr="00FF4749">
        <w:rPr>
          <w:rFonts w:ascii="Book Antiqua" w:eastAsia="宋体" w:hAnsi="Book Antiqua" w:cs="宋体"/>
          <w:color w:val="000000"/>
          <w:sz w:val="24"/>
          <w:szCs w:val="24"/>
          <w:lang w:val="en-US"/>
        </w:rPr>
        <w:t>10 </w:t>
      </w:r>
      <w:r w:rsidRPr="00FF4749">
        <w:rPr>
          <w:rFonts w:ascii="Book Antiqua" w:eastAsia="宋体" w:hAnsi="Book Antiqua" w:cs="宋体"/>
          <w:b/>
          <w:bCs/>
          <w:color w:val="000000"/>
          <w:sz w:val="24"/>
          <w:szCs w:val="24"/>
          <w:lang w:val="en-US"/>
        </w:rPr>
        <w:t>Sledge GW</w:t>
      </w:r>
      <w:r w:rsidRPr="00FF4749">
        <w:rPr>
          <w:rFonts w:ascii="Book Antiqua" w:eastAsia="宋体" w:hAnsi="Book Antiqua" w:cs="宋体"/>
          <w:color w:val="000000"/>
          <w:sz w:val="24"/>
          <w:szCs w:val="24"/>
          <w:lang w:val="en-US"/>
        </w:rPr>
        <w:t xml:space="preserve">, </w:t>
      </w:r>
      <w:proofErr w:type="spellStart"/>
      <w:r w:rsidRPr="00FF4749">
        <w:rPr>
          <w:rFonts w:ascii="Book Antiqua" w:eastAsia="宋体" w:hAnsi="Book Antiqua" w:cs="宋体"/>
          <w:color w:val="000000"/>
          <w:sz w:val="24"/>
          <w:szCs w:val="24"/>
          <w:lang w:val="en-US"/>
        </w:rPr>
        <w:t>Rugo</w:t>
      </w:r>
      <w:proofErr w:type="spellEnd"/>
      <w:r w:rsidRPr="00FF4749">
        <w:rPr>
          <w:rFonts w:ascii="Book Antiqua" w:eastAsia="宋体" w:hAnsi="Book Antiqua" w:cs="宋体"/>
          <w:color w:val="000000"/>
          <w:sz w:val="24"/>
          <w:szCs w:val="24"/>
          <w:lang w:val="en-US"/>
        </w:rPr>
        <w:t xml:space="preserve"> HS, Burstein HJ.</w:t>
      </w:r>
      <w:proofErr w:type="gramEnd"/>
      <w:r w:rsidRPr="00FF4749">
        <w:rPr>
          <w:rFonts w:ascii="Book Antiqua" w:eastAsia="宋体" w:hAnsi="Book Antiqua" w:cs="宋体"/>
          <w:color w:val="000000"/>
          <w:sz w:val="24"/>
          <w:szCs w:val="24"/>
          <w:lang w:val="en-US"/>
        </w:rPr>
        <w:t xml:space="preserve"> </w:t>
      </w:r>
      <w:proofErr w:type="gramStart"/>
      <w:r w:rsidRPr="00FF4749">
        <w:rPr>
          <w:rFonts w:ascii="Book Antiqua" w:eastAsia="宋体" w:hAnsi="Book Antiqua" w:cs="宋体"/>
          <w:color w:val="000000"/>
          <w:sz w:val="24"/>
          <w:szCs w:val="24"/>
          <w:lang w:val="en-US"/>
        </w:rPr>
        <w:t>The role of angiogenesis inhibition in the treatment of breast cancer.</w:t>
      </w:r>
      <w:proofErr w:type="gramEnd"/>
      <w:r w:rsidRPr="00FF4749">
        <w:rPr>
          <w:rFonts w:ascii="Book Antiqua" w:eastAsia="宋体" w:hAnsi="Book Antiqua" w:cs="宋体"/>
          <w:color w:val="000000"/>
          <w:sz w:val="24"/>
          <w:szCs w:val="24"/>
          <w:lang w:val="en-US"/>
        </w:rPr>
        <w:t> </w:t>
      </w:r>
      <w:proofErr w:type="spellStart"/>
      <w:r w:rsidRPr="00FF4749">
        <w:rPr>
          <w:rFonts w:ascii="Book Antiqua" w:eastAsia="宋体" w:hAnsi="Book Antiqua" w:cs="宋体"/>
          <w:i/>
          <w:iCs/>
          <w:color w:val="000000"/>
          <w:sz w:val="24"/>
          <w:szCs w:val="24"/>
          <w:lang w:val="en-US"/>
        </w:rPr>
        <w:t>Clin</w:t>
      </w:r>
      <w:proofErr w:type="spellEnd"/>
      <w:r w:rsidRPr="00FF4749">
        <w:rPr>
          <w:rFonts w:ascii="Book Antiqua" w:eastAsia="宋体" w:hAnsi="Book Antiqua" w:cs="宋体"/>
          <w:i/>
          <w:iCs/>
          <w:color w:val="000000"/>
          <w:sz w:val="24"/>
          <w:szCs w:val="24"/>
          <w:lang w:val="en-US"/>
        </w:rPr>
        <w:t xml:space="preserve"> </w:t>
      </w:r>
      <w:proofErr w:type="spellStart"/>
      <w:r w:rsidRPr="00FF4749">
        <w:rPr>
          <w:rFonts w:ascii="Book Antiqua" w:eastAsia="宋体" w:hAnsi="Book Antiqua" w:cs="宋体"/>
          <w:i/>
          <w:iCs/>
          <w:color w:val="000000"/>
          <w:sz w:val="24"/>
          <w:szCs w:val="24"/>
          <w:lang w:val="en-US"/>
        </w:rPr>
        <w:t>Adv</w:t>
      </w:r>
      <w:proofErr w:type="spellEnd"/>
      <w:r w:rsidRPr="00FF4749">
        <w:rPr>
          <w:rFonts w:ascii="Book Antiqua" w:eastAsia="宋体" w:hAnsi="Book Antiqua" w:cs="宋体"/>
          <w:i/>
          <w:iCs/>
          <w:color w:val="000000"/>
          <w:sz w:val="24"/>
          <w:szCs w:val="24"/>
          <w:lang w:val="en-US"/>
        </w:rPr>
        <w:t xml:space="preserve"> </w:t>
      </w:r>
      <w:proofErr w:type="spellStart"/>
      <w:r w:rsidRPr="00FF4749">
        <w:rPr>
          <w:rFonts w:ascii="Book Antiqua" w:eastAsia="宋体" w:hAnsi="Book Antiqua" w:cs="宋体"/>
          <w:i/>
          <w:iCs/>
          <w:color w:val="000000"/>
          <w:sz w:val="24"/>
          <w:szCs w:val="24"/>
          <w:lang w:val="en-US"/>
        </w:rPr>
        <w:t>Hematol</w:t>
      </w:r>
      <w:proofErr w:type="spellEnd"/>
      <w:r w:rsidRPr="00FF4749">
        <w:rPr>
          <w:rFonts w:ascii="Book Antiqua" w:eastAsia="宋体" w:hAnsi="Book Antiqua" w:cs="宋体"/>
          <w:i/>
          <w:iCs/>
          <w:color w:val="000000"/>
          <w:sz w:val="24"/>
          <w:szCs w:val="24"/>
          <w:lang w:val="en-US"/>
        </w:rPr>
        <w:t xml:space="preserve"> </w:t>
      </w:r>
      <w:proofErr w:type="spellStart"/>
      <w:r w:rsidRPr="00FF4749">
        <w:rPr>
          <w:rFonts w:ascii="Book Antiqua" w:eastAsia="宋体" w:hAnsi="Book Antiqua" w:cs="宋体"/>
          <w:i/>
          <w:iCs/>
          <w:color w:val="000000"/>
          <w:sz w:val="24"/>
          <w:szCs w:val="24"/>
          <w:lang w:val="en-US"/>
        </w:rPr>
        <w:t>Oncol</w:t>
      </w:r>
      <w:proofErr w:type="spellEnd"/>
      <w:r w:rsidRPr="00FF4749">
        <w:rPr>
          <w:rFonts w:ascii="Book Antiqua" w:eastAsia="宋体" w:hAnsi="Book Antiqua" w:cs="宋体"/>
          <w:color w:val="000000"/>
          <w:sz w:val="24"/>
          <w:szCs w:val="24"/>
          <w:lang w:val="en-US"/>
        </w:rPr>
        <w:t> 2006; </w:t>
      </w:r>
      <w:r w:rsidRPr="00FF4749">
        <w:rPr>
          <w:rFonts w:ascii="Book Antiqua" w:eastAsia="宋体" w:hAnsi="Book Antiqua" w:cs="宋体"/>
          <w:b/>
          <w:bCs/>
          <w:color w:val="000000"/>
          <w:sz w:val="24"/>
          <w:szCs w:val="24"/>
          <w:lang w:val="en-US"/>
        </w:rPr>
        <w:t>4</w:t>
      </w:r>
      <w:r w:rsidRPr="00FF4749">
        <w:rPr>
          <w:rFonts w:ascii="Book Antiqua" w:eastAsia="宋体" w:hAnsi="Book Antiqua" w:cs="宋体"/>
          <w:color w:val="000000"/>
          <w:sz w:val="24"/>
          <w:szCs w:val="24"/>
          <w:lang w:val="en-US"/>
        </w:rPr>
        <w:t>: 1-10; quiz 11-</w:t>
      </w:r>
      <w:r w:rsidRPr="00FF4749">
        <w:rPr>
          <w:rFonts w:ascii="Book Antiqua" w:eastAsia="宋体" w:hAnsi="Book Antiqua" w:cs="宋体" w:hint="eastAsia"/>
          <w:color w:val="000000"/>
          <w:sz w:val="24"/>
          <w:szCs w:val="24"/>
          <w:lang w:val="en-US"/>
        </w:rPr>
        <w:t>1</w:t>
      </w:r>
      <w:r w:rsidRPr="00FF4749">
        <w:rPr>
          <w:rFonts w:ascii="Book Antiqua" w:eastAsia="宋体" w:hAnsi="Book Antiqua" w:cs="宋体"/>
          <w:color w:val="000000"/>
          <w:sz w:val="24"/>
          <w:szCs w:val="24"/>
          <w:lang w:val="en-US"/>
        </w:rPr>
        <w:t>2 [PMID: 17139244]</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t xml:space="preserve">11 </w:t>
      </w:r>
      <w:hyperlink r:id="rId16" w:history="1">
        <w:r w:rsidRPr="00FF4749">
          <w:rPr>
            <w:rFonts w:ascii="Book Antiqua" w:eastAsia="宋体" w:hAnsi="Book Antiqua" w:cs="宋体"/>
            <w:b/>
            <w:color w:val="000000"/>
            <w:sz w:val="24"/>
            <w:szCs w:val="24"/>
            <w:lang w:val="en-US"/>
          </w:rPr>
          <w:t>Tan QX</w:t>
        </w:r>
      </w:hyperlink>
      <w:r w:rsidRPr="00FF4749">
        <w:rPr>
          <w:rFonts w:ascii="Book Antiqua" w:eastAsia="宋体" w:hAnsi="Book Antiqua" w:cs="宋体"/>
          <w:color w:val="000000"/>
          <w:sz w:val="24"/>
          <w:szCs w:val="24"/>
          <w:lang w:val="en-US"/>
        </w:rPr>
        <w:t>,</w:t>
      </w:r>
      <w:r w:rsidRPr="00FF4749">
        <w:rPr>
          <w:rFonts w:ascii="Book Antiqua" w:eastAsia="宋体" w:hAnsi="Book Antiqua" w:cs="宋体"/>
          <w:sz w:val="24"/>
          <w:szCs w:val="24"/>
          <w:lang w:val="en-US"/>
        </w:rPr>
        <w:t> </w:t>
      </w:r>
      <w:hyperlink r:id="rId17" w:history="1">
        <w:r w:rsidRPr="00FF4749">
          <w:rPr>
            <w:rFonts w:ascii="Book Antiqua" w:eastAsia="宋体" w:hAnsi="Book Antiqua" w:cs="宋体"/>
            <w:color w:val="000000"/>
            <w:sz w:val="24"/>
            <w:szCs w:val="24"/>
            <w:lang w:val="en-US"/>
          </w:rPr>
          <w:t>Qin QH</w:t>
        </w:r>
      </w:hyperlink>
      <w:r w:rsidRPr="00FF4749">
        <w:rPr>
          <w:rFonts w:ascii="Book Antiqua" w:eastAsia="宋体" w:hAnsi="Book Antiqua" w:cs="宋体"/>
          <w:color w:val="000000"/>
          <w:sz w:val="24"/>
          <w:szCs w:val="24"/>
          <w:lang w:val="en-US"/>
        </w:rPr>
        <w:t>,</w:t>
      </w:r>
      <w:r w:rsidRPr="00FF4749">
        <w:rPr>
          <w:rFonts w:ascii="Book Antiqua" w:eastAsia="宋体" w:hAnsi="Book Antiqua" w:cs="宋体"/>
          <w:sz w:val="24"/>
          <w:szCs w:val="24"/>
          <w:lang w:val="en-US"/>
        </w:rPr>
        <w:t> </w:t>
      </w:r>
      <w:proofErr w:type="spellStart"/>
      <w:r w:rsidR="00BA3926" w:rsidRPr="00FF4749">
        <w:fldChar w:fldCharType="begin"/>
      </w:r>
      <w:r w:rsidR="00BA3926" w:rsidRPr="00FF4749">
        <w:instrText xml:space="preserve"> HYPERLINK "http://www.ncbi.nlm.nih.gov/pubmed/?term=Lian%20B%5BAuthor%5D&amp;cauthor=true&amp;cauthor_uid=24940450" </w:instrText>
      </w:r>
      <w:r w:rsidR="00BA3926" w:rsidRPr="00FF4749">
        <w:fldChar w:fldCharType="separate"/>
      </w:r>
      <w:r w:rsidRPr="00FF4749">
        <w:rPr>
          <w:rFonts w:ascii="Book Antiqua" w:eastAsia="宋体" w:hAnsi="Book Antiqua" w:cs="宋体"/>
          <w:color w:val="000000"/>
          <w:sz w:val="24"/>
          <w:szCs w:val="24"/>
          <w:lang w:val="en-US"/>
        </w:rPr>
        <w:t>Lian</w:t>
      </w:r>
      <w:proofErr w:type="spellEnd"/>
      <w:r w:rsidRPr="00FF4749">
        <w:rPr>
          <w:rFonts w:ascii="Book Antiqua" w:eastAsia="宋体" w:hAnsi="Book Antiqua" w:cs="宋体"/>
          <w:color w:val="000000"/>
          <w:sz w:val="24"/>
          <w:szCs w:val="24"/>
          <w:lang w:val="en-US"/>
        </w:rPr>
        <w:t xml:space="preserve"> B</w:t>
      </w:r>
      <w:r w:rsidR="00BA3926" w:rsidRPr="00FF4749">
        <w:rPr>
          <w:rFonts w:ascii="Book Antiqua" w:eastAsia="宋体" w:hAnsi="Book Antiqua" w:cs="宋体"/>
          <w:color w:val="000000"/>
          <w:sz w:val="24"/>
          <w:szCs w:val="24"/>
          <w:lang w:val="en-US"/>
        </w:rPr>
        <w:fldChar w:fldCharType="end"/>
      </w:r>
      <w:r w:rsidRPr="00FF4749">
        <w:rPr>
          <w:rFonts w:ascii="Book Antiqua" w:eastAsia="宋体" w:hAnsi="Book Antiqua" w:cs="宋体"/>
          <w:color w:val="000000"/>
          <w:sz w:val="24"/>
          <w:szCs w:val="24"/>
          <w:lang w:val="en-US"/>
        </w:rPr>
        <w:t>,</w:t>
      </w:r>
      <w:r w:rsidRPr="00FF4749">
        <w:rPr>
          <w:rFonts w:ascii="Book Antiqua" w:eastAsia="宋体" w:hAnsi="Book Antiqua" w:cs="宋体"/>
          <w:sz w:val="24"/>
          <w:szCs w:val="24"/>
          <w:lang w:val="en-US"/>
        </w:rPr>
        <w:t> </w:t>
      </w:r>
      <w:hyperlink r:id="rId18" w:history="1">
        <w:r w:rsidRPr="00FF4749">
          <w:rPr>
            <w:rFonts w:ascii="Book Antiqua" w:eastAsia="宋体" w:hAnsi="Book Antiqua" w:cs="宋体"/>
            <w:color w:val="000000"/>
            <w:sz w:val="24"/>
            <w:szCs w:val="24"/>
            <w:lang w:val="en-US"/>
          </w:rPr>
          <w:t>Yang WP</w:t>
        </w:r>
      </w:hyperlink>
      <w:r w:rsidRPr="00FF4749">
        <w:rPr>
          <w:rFonts w:ascii="Book Antiqua" w:eastAsia="宋体" w:hAnsi="Book Antiqua" w:cs="宋体"/>
          <w:color w:val="000000"/>
          <w:sz w:val="24"/>
          <w:szCs w:val="24"/>
          <w:lang w:val="en-US"/>
        </w:rPr>
        <w:t>,</w:t>
      </w:r>
      <w:r w:rsidRPr="00FF4749">
        <w:rPr>
          <w:rFonts w:ascii="Book Antiqua" w:eastAsia="宋体" w:hAnsi="Book Antiqua" w:cs="宋体"/>
          <w:sz w:val="24"/>
          <w:szCs w:val="24"/>
          <w:lang w:val="en-US"/>
        </w:rPr>
        <w:t> </w:t>
      </w:r>
      <w:hyperlink r:id="rId19" w:history="1">
        <w:r w:rsidRPr="00FF4749">
          <w:rPr>
            <w:rFonts w:ascii="Book Antiqua" w:eastAsia="宋体" w:hAnsi="Book Antiqua" w:cs="宋体"/>
            <w:color w:val="000000"/>
            <w:sz w:val="24"/>
            <w:szCs w:val="24"/>
            <w:lang w:val="en-US"/>
          </w:rPr>
          <w:t>Wei CY</w:t>
        </w:r>
      </w:hyperlink>
      <w:r w:rsidRPr="00FF4749">
        <w:rPr>
          <w:rFonts w:ascii="Book Antiqua" w:eastAsia="宋体" w:hAnsi="Book Antiqua" w:cs="宋体"/>
          <w:color w:val="000000"/>
          <w:sz w:val="24"/>
          <w:szCs w:val="24"/>
          <w:lang w:val="en-US"/>
        </w:rPr>
        <w:t>. Sorafenib-based therapy in HER2-negative advanced breast cancer: Results from a retrospective pooled analysis of randomized controlled trials. </w:t>
      </w:r>
      <w:proofErr w:type="spellStart"/>
      <w:r w:rsidRPr="00FF4749">
        <w:rPr>
          <w:rFonts w:ascii="Book Antiqua" w:eastAsia="宋体" w:hAnsi="Book Antiqua" w:cs="宋体"/>
          <w:i/>
          <w:iCs/>
          <w:color w:val="000000"/>
          <w:sz w:val="24"/>
          <w:szCs w:val="24"/>
          <w:lang w:val="en-US"/>
        </w:rPr>
        <w:t>Exp</w:t>
      </w:r>
      <w:proofErr w:type="spellEnd"/>
      <w:r w:rsidRPr="00FF4749">
        <w:rPr>
          <w:rFonts w:ascii="Book Antiqua" w:eastAsia="宋体" w:hAnsi="Book Antiqua" w:cs="宋体"/>
          <w:i/>
          <w:iCs/>
          <w:color w:val="000000"/>
          <w:sz w:val="24"/>
          <w:szCs w:val="24"/>
          <w:lang w:val="en-US"/>
        </w:rPr>
        <w:t xml:space="preserve"> </w:t>
      </w:r>
      <w:proofErr w:type="spellStart"/>
      <w:r w:rsidRPr="00FF4749">
        <w:rPr>
          <w:rFonts w:ascii="Book Antiqua" w:eastAsia="宋体" w:hAnsi="Book Antiqua" w:cs="宋体"/>
          <w:i/>
          <w:iCs/>
          <w:color w:val="000000"/>
          <w:sz w:val="24"/>
          <w:szCs w:val="24"/>
          <w:lang w:val="en-US"/>
        </w:rPr>
        <w:t>Ther</w:t>
      </w:r>
      <w:proofErr w:type="spellEnd"/>
      <w:r w:rsidRPr="00FF4749">
        <w:rPr>
          <w:rFonts w:ascii="Book Antiqua" w:eastAsia="宋体" w:hAnsi="Book Antiqua" w:cs="宋体"/>
          <w:i/>
          <w:iCs/>
          <w:color w:val="000000"/>
          <w:sz w:val="24"/>
          <w:szCs w:val="24"/>
          <w:lang w:val="en-US"/>
        </w:rPr>
        <w:t xml:space="preserve"> Med</w:t>
      </w:r>
      <w:r w:rsidRPr="00FF4749">
        <w:rPr>
          <w:rFonts w:ascii="Book Antiqua" w:eastAsia="宋体" w:hAnsi="Book Antiqua" w:cs="宋体"/>
          <w:color w:val="000000"/>
          <w:sz w:val="24"/>
          <w:szCs w:val="24"/>
          <w:lang w:val="en-US"/>
        </w:rPr>
        <w:t> 2014; </w:t>
      </w:r>
      <w:r w:rsidRPr="00FF4749">
        <w:rPr>
          <w:rFonts w:ascii="Book Antiqua" w:eastAsia="宋体" w:hAnsi="Book Antiqua" w:cs="宋体"/>
          <w:b/>
          <w:bCs/>
          <w:color w:val="000000"/>
          <w:sz w:val="24"/>
          <w:szCs w:val="24"/>
          <w:lang w:val="en-US"/>
        </w:rPr>
        <w:t>7</w:t>
      </w:r>
      <w:r w:rsidRPr="00FF4749">
        <w:rPr>
          <w:rFonts w:ascii="Book Antiqua" w:eastAsia="宋体" w:hAnsi="Book Antiqua" w:cs="宋体"/>
          <w:color w:val="000000"/>
          <w:sz w:val="24"/>
          <w:szCs w:val="24"/>
          <w:lang w:val="en-US"/>
        </w:rPr>
        <w:t>: 1420-1426 [PMID: 24940450]</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t>12 </w:t>
      </w:r>
      <w:r w:rsidRPr="00FF4749">
        <w:rPr>
          <w:rFonts w:ascii="Book Antiqua" w:eastAsia="宋体" w:hAnsi="Book Antiqua" w:cs="宋体"/>
          <w:b/>
          <w:bCs/>
          <w:color w:val="000000"/>
          <w:sz w:val="24"/>
          <w:szCs w:val="24"/>
          <w:lang w:val="en-US"/>
        </w:rPr>
        <w:t>Chen J</w:t>
      </w:r>
      <w:r w:rsidRPr="00FF4749">
        <w:rPr>
          <w:rFonts w:ascii="Book Antiqua" w:eastAsia="宋体" w:hAnsi="Book Antiqua" w:cs="宋体"/>
          <w:color w:val="000000"/>
          <w:sz w:val="24"/>
          <w:szCs w:val="24"/>
          <w:lang w:val="en-US"/>
        </w:rPr>
        <w:t xml:space="preserve">, Tian CX, Yu M, </w:t>
      </w:r>
      <w:proofErr w:type="spellStart"/>
      <w:r w:rsidRPr="00FF4749">
        <w:rPr>
          <w:rFonts w:ascii="Book Antiqua" w:eastAsia="宋体" w:hAnsi="Book Antiqua" w:cs="宋体"/>
          <w:color w:val="000000"/>
          <w:sz w:val="24"/>
          <w:szCs w:val="24"/>
          <w:lang w:val="en-US"/>
        </w:rPr>
        <w:t>Lv</w:t>
      </w:r>
      <w:proofErr w:type="spellEnd"/>
      <w:r w:rsidRPr="00FF4749">
        <w:rPr>
          <w:rFonts w:ascii="Book Antiqua" w:eastAsia="宋体" w:hAnsi="Book Antiqua" w:cs="宋体"/>
          <w:color w:val="000000"/>
          <w:sz w:val="24"/>
          <w:szCs w:val="24"/>
          <w:lang w:val="en-US"/>
        </w:rPr>
        <w:t xml:space="preserve"> Q, Cheng NS, Wang Z, Wu X. Efficacy and Safety Profile of Combining Sorafenib with Chemotherapy in Patients with HER2-Negative Advanced Breast Cancer: A Meta-analysis. </w:t>
      </w:r>
      <w:r w:rsidRPr="00FF4749">
        <w:rPr>
          <w:rFonts w:ascii="Book Antiqua" w:eastAsia="宋体" w:hAnsi="Book Antiqua" w:cs="宋体"/>
          <w:i/>
          <w:iCs/>
          <w:color w:val="000000"/>
          <w:sz w:val="24"/>
          <w:szCs w:val="24"/>
          <w:lang w:val="en-US"/>
        </w:rPr>
        <w:t>J Breast Cancer</w:t>
      </w:r>
      <w:r w:rsidRPr="00FF4749">
        <w:rPr>
          <w:rFonts w:ascii="Book Antiqua" w:eastAsia="宋体" w:hAnsi="Book Antiqua" w:cs="宋体"/>
          <w:color w:val="000000"/>
          <w:sz w:val="24"/>
          <w:szCs w:val="24"/>
          <w:lang w:val="en-US"/>
        </w:rPr>
        <w:t> 2014; </w:t>
      </w:r>
      <w:r w:rsidRPr="00FF4749">
        <w:rPr>
          <w:rFonts w:ascii="Book Antiqua" w:eastAsia="宋体" w:hAnsi="Book Antiqua" w:cs="宋体"/>
          <w:b/>
          <w:bCs/>
          <w:color w:val="000000"/>
          <w:sz w:val="24"/>
          <w:szCs w:val="24"/>
          <w:lang w:val="en-US"/>
        </w:rPr>
        <w:t>17</w:t>
      </w:r>
      <w:r w:rsidRPr="00FF4749">
        <w:rPr>
          <w:rFonts w:ascii="Book Antiqua" w:eastAsia="宋体" w:hAnsi="Book Antiqua" w:cs="宋体"/>
          <w:color w:val="000000"/>
          <w:sz w:val="24"/>
          <w:szCs w:val="24"/>
          <w:lang w:val="en-US"/>
        </w:rPr>
        <w:t>: 61-68 [PMID: 24744799 DOI: 10.4048/jbc.2014.17.1.61]</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proofErr w:type="gramStart"/>
      <w:r w:rsidRPr="00FF4749">
        <w:rPr>
          <w:rFonts w:ascii="Book Antiqua" w:eastAsia="宋体" w:hAnsi="Book Antiqua" w:cs="宋体"/>
          <w:color w:val="000000"/>
          <w:sz w:val="24"/>
          <w:szCs w:val="24"/>
          <w:lang w:val="en-US"/>
        </w:rPr>
        <w:t>13 </w:t>
      </w:r>
      <w:r w:rsidRPr="00FF4749">
        <w:rPr>
          <w:rFonts w:ascii="Book Antiqua" w:eastAsia="宋体" w:hAnsi="Book Antiqua" w:cs="宋体"/>
          <w:b/>
          <w:bCs/>
          <w:color w:val="000000"/>
          <w:sz w:val="24"/>
          <w:szCs w:val="24"/>
          <w:lang w:val="en-US"/>
        </w:rPr>
        <w:t>Moreno-</w:t>
      </w:r>
      <w:proofErr w:type="spellStart"/>
      <w:r w:rsidRPr="00FF4749">
        <w:rPr>
          <w:rFonts w:ascii="Book Antiqua" w:eastAsia="宋体" w:hAnsi="Book Antiqua" w:cs="宋体"/>
          <w:b/>
          <w:bCs/>
          <w:color w:val="000000"/>
          <w:sz w:val="24"/>
          <w:szCs w:val="24"/>
          <w:lang w:val="en-US"/>
        </w:rPr>
        <w:t>Aspitia</w:t>
      </w:r>
      <w:proofErr w:type="spellEnd"/>
      <w:r w:rsidRPr="00FF4749">
        <w:rPr>
          <w:rFonts w:ascii="Book Antiqua" w:eastAsia="宋体" w:hAnsi="Book Antiqua" w:cs="宋体"/>
          <w:b/>
          <w:bCs/>
          <w:color w:val="000000"/>
          <w:sz w:val="24"/>
          <w:szCs w:val="24"/>
          <w:lang w:val="en-US"/>
        </w:rPr>
        <w:t xml:space="preserve"> A</w:t>
      </w:r>
      <w:r w:rsidRPr="00FF4749">
        <w:rPr>
          <w:rFonts w:ascii="Book Antiqua" w:eastAsia="宋体" w:hAnsi="Book Antiqua" w:cs="宋体"/>
          <w:color w:val="000000"/>
          <w:sz w:val="24"/>
          <w:szCs w:val="24"/>
          <w:lang w:val="en-US"/>
        </w:rPr>
        <w:t>. Clinical overview of sorafenib in breast cancer.</w:t>
      </w:r>
      <w:proofErr w:type="gramEnd"/>
      <w:r w:rsidRPr="00FF4749">
        <w:rPr>
          <w:rFonts w:ascii="Book Antiqua" w:eastAsia="宋体" w:hAnsi="Book Antiqua" w:cs="宋体"/>
          <w:color w:val="000000"/>
          <w:sz w:val="24"/>
          <w:szCs w:val="24"/>
          <w:lang w:val="en-US"/>
        </w:rPr>
        <w:t> </w:t>
      </w:r>
      <w:r w:rsidRPr="00FF4749">
        <w:rPr>
          <w:rFonts w:ascii="Book Antiqua" w:eastAsia="宋体" w:hAnsi="Book Antiqua" w:cs="宋体"/>
          <w:i/>
          <w:iCs/>
          <w:color w:val="000000"/>
          <w:sz w:val="24"/>
          <w:szCs w:val="24"/>
          <w:lang w:val="en-US"/>
        </w:rPr>
        <w:t xml:space="preserve">Future </w:t>
      </w:r>
      <w:proofErr w:type="spellStart"/>
      <w:r w:rsidRPr="00FF4749">
        <w:rPr>
          <w:rFonts w:ascii="Book Antiqua" w:eastAsia="宋体" w:hAnsi="Book Antiqua" w:cs="宋体"/>
          <w:i/>
          <w:iCs/>
          <w:color w:val="000000"/>
          <w:sz w:val="24"/>
          <w:szCs w:val="24"/>
          <w:lang w:val="en-US"/>
        </w:rPr>
        <w:t>Oncol</w:t>
      </w:r>
      <w:proofErr w:type="spellEnd"/>
      <w:r w:rsidRPr="00FF4749">
        <w:rPr>
          <w:rFonts w:ascii="Book Antiqua" w:eastAsia="宋体" w:hAnsi="Book Antiqua" w:cs="宋体"/>
          <w:color w:val="000000"/>
          <w:sz w:val="24"/>
          <w:szCs w:val="24"/>
          <w:lang w:val="en-US"/>
        </w:rPr>
        <w:t> 2010; </w:t>
      </w:r>
      <w:r w:rsidRPr="00FF4749">
        <w:rPr>
          <w:rFonts w:ascii="Book Antiqua" w:eastAsia="宋体" w:hAnsi="Book Antiqua" w:cs="宋体"/>
          <w:b/>
          <w:bCs/>
          <w:color w:val="000000"/>
          <w:sz w:val="24"/>
          <w:szCs w:val="24"/>
          <w:lang w:val="en-US"/>
        </w:rPr>
        <w:t>6</w:t>
      </w:r>
      <w:r w:rsidRPr="00FF4749">
        <w:rPr>
          <w:rFonts w:ascii="Book Antiqua" w:eastAsia="宋体" w:hAnsi="Book Antiqua" w:cs="宋体"/>
          <w:color w:val="000000"/>
          <w:sz w:val="24"/>
          <w:szCs w:val="24"/>
          <w:lang w:val="en-US"/>
        </w:rPr>
        <w:t>: 655-663 [PMID: 20465381 DOI: 10.2217/fon.10.41]</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t>14 </w:t>
      </w:r>
      <w:r w:rsidRPr="00FF4749">
        <w:rPr>
          <w:rFonts w:ascii="Book Antiqua" w:eastAsia="宋体" w:hAnsi="Book Antiqua" w:cs="宋体"/>
          <w:b/>
          <w:bCs/>
          <w:color w:val="000000"/>
          <w:sz w:val="24"/>
          <w:szCs w:val="24"/>
          <w:lang w:val="en-US"/>
        </w:rPr>
        <w:t>Moreno-</w:t>
      </w:r>
      <w:proofErr w:type="spellStart"/>
      <w:r w:rsidRPr="00FF4749">
        <w:rPr>
          <w:rFonts w:ascii="Book Antiqua" w:eastAsia="宋体" w:hAnsi="Book Antiqua" w:cs="宋体"/>
          <w:b/>
          <w:bCs/>
          <w:color w:val="000000"/>
          <w:sz w:val="24"/>
          <w:szCs w:val="24"/>
          <w:lang w:val="en-US"/>
        </w:rPr>
        <w:t>Aspitia</w:t>
      </w:r>
      <w:proofErr w:type="spellEnd"/>
      <w:r w:rsidRPr="00FF4749">
        <w:rPr>
          <w:rFonts w:ascii="Book Antiqua" w:eastAsia="宋体" w:hAnsi="Book Antiqua" w:cs="宋体"/>
          <w:b/>
          <w:bCs/>
          <w:color w:val="000000"/>
          <w:sz w:val="24"/>
          <w:szCs w:val="24"/>
          <w:lang w:val="en-US"/>
        </w:rPr>
        <w:t xml:space="preserve"> A</w:t>
      </w:r>
      <w:r w:rsidRPr="00FF4749">
        <w:rPr>
          <w:rFonts w:ascii="Book Antiqua" w:eastAsia="宋体" w:hAnsi="Book Antiqua" w:cs="宋体"/>
          <w:color w:val="000000"/>
          <w:sz w:val="24"/>
          <w:szCs w:val="24"/>
          <w:lang w:val="en-US"/>
        </w:rPr>
        <w:t xml:space="preserve">, Morton RF, Hillman DW, </w:t>
      </w:r>
      <w:proofErr w:type="spellStart"/>
      <w:r w:rsidRPr="00FF4749">
        <w:rPr>
          <w:rFonts w:ascii="Book Antiqua" w:eastAsia="宋体" w:hAnsi="Book Antiqua" w:cs="宋体"/>
          <w:color w:val="000000"/>
          <w:sz w:val="24"/>
          <w:szCs w:val="24"/>
          <w:lang w:val="en-US"/>
        </w:rPr>
        <w:t>Lingle</w:t>
      </w:r>
      <w:proofErr w:type="spellEnd"/>
      <w:r w:rsidRPr="00FF4749">
        <w:rPr>
          <w:rFonts w:ascii="Book Antiqua" w:eastAsia="宋体" w:hAnsi="Book Antiqua" w:cs="宋体"/>
          <w:color w:val="000000"/>
          <w:sz w:val="24"/>
          <w:szCs w:val="24"/>
          <w:lang w:val="en-US"/>
        </w:rPr>
        <w:t xml:space="preserve"> WL, Rowland KM, </w:t>
      </w:r>
      <w:proofErr w:type="spellStart"/>
      <w:r w:rsidRPr="00FF4749">
        <w:rPr>
          <w:rFonts w:ascii="Book Antiqua" w:eastAsia="宋体" w:hAnsi="Book Antiqua" w:cs="宋体"/>
          <w:color w:val="000000"/>
          <w:sz w:val="24"/>
          <w:szCs w:val="24"/>
          <w:lang w:val="en-US"/>
        </w:rPr>
        <w:t>Wiesenfeld</w:t>
      </w:r>
      <w:proofErr w:type="spellEnd"/>
      <w:r w:rsidRPr="00FF4749">
        <w:rPr>
          <w:rFonts w:ascii="Book Antiqua" w:eastAsia="宋体" w:hAnsi="Book Antiqua" w:cs="宋体"/>
          <w:color w:val="000000"/>
          <w:sz w:val="24"/>
          <w:szCs w:val="24"/>
          <w:lang w:val="en-US"/>
        </w:rPr>
        <w:t xml:space="preserve"> M, Flynn PJ, Fitch TR, Perez EA. Phase II trial of sorafenib in patients with metastatic breast cancer previously exposed to </w:t>
      </w:r>
      <w:proofErr w:type="spellStart"/>
      <w:r w:rsidRPr="00FF4749">
        <w:rPr>
          <w:rFonts w:ascii="Book Antiqua" w:eastAsia="宋体" w:hAnsi="Book Antiqua" w:cs="宋体"/>
          <w:color w:val="000000"/>
          <w:sz w:val="24"/>
          <w:szCs w:val="24"/>
          <w:lang w:val="en-US"/>
        </w:rPr>
        <w:t>anthracyclines</w:t>
      </w:r>
      <w:proofErr w:type="spellEnd"/>
      <w:r w:rsidRPr="00FF4749">
        <w:rPr>
          <w:rFonts w:ascii="Book Antiqua" w:eastAsia="宋体" w:hAnsi="Book Antiqua" w:cs="宋体"/>
          <w:color w:val="000000"/>
          <w:sz w:val="24"/>
          <w:szCs w:val="24"/>
          <w:lang w:val="en-US"/>
        </w:rPr>
        <w:t xml:space="preserve"> or </w:t>
      </w:r>
      <w:proofErr w:type="spellStart"/>
      <w:r w:rsidRPr="00FF4749">
        <w:rPr>
          <w:rFonts w:ascii="Book Antiqua" w:eastAsia="宋体" w:hAnsi="Book Antiqua" w:cs="宋体"/>
          <w:color w:val="000000"/>
          <w:sz w:val="24"/>
          <w:szCs w:val="24"/>
          <w:lang w:val="en-US"/>
        </w:rPr>
        <w:t>taxanes</w:t>
      </w:r>
      <w:proofErr w:type="spellEnd"/>
      <w:r w:rsidRPr="00FF4749">
        <w:rPr>
          <w:rFonts w:ascii="Book Antiqua" w:eastAsia="宋体" w:hAnsi="Book Antiqua" w:cs="宋体"/>
          <w:color w:val="000000"/>
          <w:sz w:val="24"/>
          <w:szCs w:val="24"/>
          <w:lang w:val="en-US"/>
        </w:rPr>
        <w:t>: North Central Cancer Treatment Group and Mayo Clinic Trial N0336. </w:t>
      </w:r>
      <w:r w:rsidRPr="00FF4749">
        <w:rPr>
          <w:rFonts w:ascii="Book Antiqua" w:eastAsia="宋体" w:hAnsi="Book Antiqua" w:cs="宋体"/>
          <w:i/>
          <w:iCs/>
          <w:color w:val="000000"/>
          <w:sz w:val="24"/>
          <w:szCs w:val="24"/>
          <w:lang w:val="en-US"/>
        </w:rPr>
        <w:t xml:space="preserve">J </w:t>
      </w:r>
      <w:proofErr w:type="spellStart"/>
      <w:r w:rsidRPr="00FF4749">
        <w:rPr>
          <w:rFonts w:ascii="Book Antiqua" w:eastAsia="宋体" w:hAnsi="Book Antiqua" w:cs="宋体"/>
          <w:i/>
          <w:iCs/>
          <w:color w:val="000000"/>
          <w:sz w:val="24"/>
          <w:szCs w:val="24"/>
          <w:lang w:val="en-US"/>
        </w:rPr>
        <w:t>Clin</w:t>
      </w:r>
      <w:proofErr w:type="spellEnd"/>
      <w:r w:rsidRPr="00FF4749">
        <w:rPr>
          <w:rFonts w:ascii="Book Antiqua" w:eastAsia="宋体" w:hAnsi="Book Antiqua" w:cs="宋体"/>
          <w:i/>
          <w:iCs/>
          <w:color w:val="000000"/>
          <w:sz w:val="24"/>
          <w:szCs w:val="24"/>
          <w:lang w:val="en-US"/>
        </w:rPr>
        <w:t xml:space="preserve"> </w:t>
      </w:r>
      <w:proofErr w:type="spellStart"/>
      <w:r w:rsidRPr="00FF4749">
        <w:rPr>
          <w:rFonts w:ascii="Book Antiqua" w:eastAsia="宋体" w:hAnsi="Book Antiqua" w:cs="宋体"/>
          <w:i/>
          <w:iCs/>
          <w:color w:val="000000"/>
          <w:sz w:val="24"/>
          <w:szCs w:val="24"/>
          <w:lang w:val="en-US"/>
        </w:rPr>
        <w:t>Oncol</w:t>
      </w:r>
      <w:proofErr w:type="spellEnd"/>
      <w:r w:rsidRPr="00FF4749">
        <w:rPr>
          <w:rFonts w:ascii="Book Antiqua" w:eastAsia="宋体" w:hAnsi="Book Antiqua" w:cs="宋体"/>
          <w:color w:val="000000"/>
          <w:sz w:val="24"/>
          <w:szCs w:val="24"/>
          <w:lang w:val="en-US"/>
        </w:rPr>
        <w:t> 2009; </w:t>
      </w:r>
      <w:r w:rsidRPr="00FF4749">
        <w:rPr>
          <w:rFonts w:ascii="Book Antiqua" w:eastAsia="宋体" w:hAnsi="Book Antiqua" w:cs="宋体"/>
          <w:b/>
          <w:bCs/>
          <w:color w:val="000000"/>
          <w:sz w:val="24"/>
          <w:szCs w:val="24"/>
          <w:lang w:val="en-US"/>
        </w:rPr>
        <w:t>27</w:t>
      </w:r>
      <w:r w:rsidRPr="00FF4749">
        <w:rPr>
          <w:rFonts w:ascii="Book Antiqua" w:eastAsia="宋体" w:hAnsi="Book Antiqua" w:cs="宋体"/>
          <w:color w:val="000000"/>
          <w:sz w:val="24"/>
          <w:szCs w:val="24"/>
          <w:lang w:val="en-US"/>
        </w:rPr>
        <w:t>: 11-15 [PMID: 19047293 DOI: 10.1200/JCO.2007.15.5242]</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t>15 </w:t>
      </w:r>
      <w:r w:rsidRPr="00FF4749">
        <w:rPr>
          <w:rFonts w:ascii="Book Antiqua" w:eastAsia="宋体" w:hAnsi="Book Antiqua" w:cs="宋体"/>
          <w:b/>
          <w:bCs/>
          <w:color w:val="000000"/>
          <w:sz w:val="24"/>
          <w:szCs w:val="24"/>
          <w:lang w:val="en-US"/>
        </w:rPr>
        <w:t>Bianchi G</w:t>
      </w:r>
      <w:r w:rsidRPr="00FF4749">
        <w:rPr>
          <w:rFonts w:ascii="Book Antiqua" w:eastAsia="宋体" w:hAnsi="Book Antiqua" w:cs="宋体"/>
          <w:color w:val="000000"/>
          <w:sz w:val="24"/>
          <w:szCs w:val="24"/>
          <w:lang w:val="en-US"/>
        </w:rPr>
        <w:t xml:space="preserve">, </w:t>
      </w:r>
      <w:proofErr w:type="spellStart"/>
      <w:r w:rsidRPr="00FF4749">
        <w:rPr>
          <w:rFonts w:ascii="Book Antiqua" w:eastAsia="宋体" w:hAnsi="Book Antiqua" w:cs="宋体"/>
          <w:color w:val="000000"/>
          <w:sz w:val="24"/>
          <w:szCs w:val="24"/>
          <w:lang w:val="en-US"/>
        </w:rPr>
        <w:t>Loibl</w:t>
      </w:r>
      <w:proofErr w:type="spellEnd"/>
      <w:r w:rsidRPr="00FF4749">
        <w:rPr>
          <w:rFonts w:ascii="Book Antiqua" w:eastAsia="宋体" w:hAnsi="Book Antiqua" w:cs="宋体"/>
          <w:color w:val="000000"/>
          <w:sz w:val="24"/>
          <w:szCs w:val="24"/>
          <w:lang w:val="en-US"/>
        </w:rPr>
        <w:t xml:space="preserve"> S, </w:t>
      </w:r>
      <w:proofErr w:type="spellStart"/>
      <w:r w:rsidRPr="00FF4749">
        <w:rPr>
          <w:rFonts w:ascii="Book Antiqua" w:eastAsia="宋体" w:hAnsi="Book Antiqua" w:cs="宋体"/>
          <w:color w:val="000000"/>
          <w:sz w:val="24"/>
          <w:szCs w:val="24"/>
          <w:lang w:val="en-US"/>
        </w:rPr>
        <w:t>Zamagni</w:t>
      </w:r>
      <w:proofErr w:type="spellEnd"/>
      <w:r w:rsidRPr="00FF4749">
        <w:rPr>
          <w:rFonts w:ascii="Book Antiqua" w:eastAsia="宋体" w:hAnsi="Book Antiqua" w:cs="宋体"/>
          <w:color w:val="000000"/>
          <w:sz w:val="24"/>
          <w:szCs w:val="24"/>
          <w:lang w:val="en-US"/>
        </w:rPr>
        <w:t xml:space="preserve"> C, </w:t>
      </w:r>
      <w:proofErr w:type="spellStart"/>
      <w:r w:rsidRPr="00FF4749">
        <w:rPr>
          <w:rFonts w:ascii="Book Antiqua" w:eastAsia="宋体" w:hAnsi="Book Antiqua" w:cs="宋体"/>
          <w:color w:val="000000"/>
          <w:sz w:val="24"/>
          <w:szCs w:val="24"/>
          <w:lang w:val="en-US"/>
        </w:rPr>
        <w:t>Salvagni</w:t>
      </w:r>
      <w:proofErr w:type="spellEnd"/>
      <w:r w:rsidRPr="00FF4749">
        <w:rPr>
          <w:rFonts w:ascii="Book Antiqua" w:eastAsia="宋体" w:hAnsi="Book Antiqua" w:cs="宋体"/>
          <w:color w:val="000000"/>
          <w:sz w:val="24"/>
          <w:szCs w:val="24"/>
          <w:lang w:val="en-US"/>
        </w:rPr>
        <w:t xml:space="preserve"> S, </w:t>
      </w:r>
      <w:proofErr w:type="spellStart"/>
      <w:r w:rsidRPr="00FF4749">
        <w:rPr>
          <w:rFonts w:ascii="Book Antiqua" w:eastAsia="宋体" w:hAnsi="Book Antiqua" w:cs="宋体"/>
          <w:color w:val="000000"/>
          <w:sz w:val="24"/>
          <w:szCs w:val="24"/>
          <w:lang w:val="en-US"/>
        </w:rPr>
        <w:t>Raab</w:t>
      </w:r>
      <w:proofErr w:type="spellEnd"/>
      <w:r w:rsidRPr="00FF4749">
        <w:rPr>
          <w:rFonts w:ascii="Book Antiqua" w:eastAsia="宋体" w:hAnsi="Book Antiqua" w:cs="宋体"/>
          <w:color w:val="000000"/>
          <w:sz w:val="24"/>
          <w:szCs w:val="24"/>
          <w:lang w:val="en-US"/>
        </w:rPr>
        <w:t xml:space="preserve"> G, Siena S, </w:t>
      </w:r>
      <w:proofErr w:type="spellStart"/>
      <w:r w:rsidRPr="00FF4749">
        <w:rPr>
          <w:rFonts w:ascii="Book Antiqua" w:eastAsia="宋体" w:hAnsi="Book Antiqua" w:cs="宋体"/>
          <w:color w:val="000000"/>
          <w:sz w:val="24"/>
          <w:szCs w:val="24"/>
          <w:lang w:val="en-US"/>
        </w:rPr>
        <w:t>Laferriere</w:t>
      </w:r>
      <w:proofErr w:type="spellEnd"/>
      <w:r w:rsidRPr="00FF4749">
        <w:rPr>
          <w:rFonts w:ascii="Book Antiqua" w:eastAsia="宋体" w:hAnsi="Book Antiqua" w:cs="宋体"/>
          <w:color w:val="000000"/>
          <w:sz w:val="24"/>
          <w:szCs w:val="24"/>
          <w:lang w:val="en-US"/>
        </w:rPr>
        <w:t xml:space="preserve"> N, Peña C, </w:t>
      </w:r>
      <w:proofErr w:type="spellStart"/>
      <w:r w:rsidRPr="00FF4749">
        <w:rPr>
          <w:rFonts w:ascii="Book Antiqua" w:eastAsia="宋体" w:hAnsi="Book Antiqua" w:cs="宋体"/>
          <w:color w:val="000000"/>
          <w:sz w:val="24"/>
          <w:szCs w:val="24"/>
          <w:lang w:val="en-US"/>
        </w:rPr>
        <w:t>Lathia</w:t>
      </w:r>
      <w:proofErr w:type="spellEnd"/>
      <w:r w:rsidRPr="00FF4749">
        <w:rPr>
          <w:rFonts w:ascii="Book Antiqua" w:eastAsia="宋体" w:hAnsi="Book Antiqua" w:cs="宋体"/>
          <w:color w:val="000000"/>
          <w:sz w:val="24"/>
          <w:szCs w:val="24"/>
          <w:lang w:val="en-US"/>
        </w:rPr>
        <w:t xml:space="preserve"> C, </w:t>
      </w:r>
      <w:proofErr w:type="spellStart"/>
      <w:r w:rsidRPr="00FF4749">
        <w:rPr>
          <w:rFonts w:ascii="Book Antiqua" w:eastAsia="宋体" w:hAnsi="Book Antiqua" w:cs="宋体"/>
          <w:color w:val="000000"/>
          <w:sz w:val="24"/>
          <w:szCs w:val="24"/>
          <w:lang w:val="en-US"/>
        </w:rPr>
        <w:t>Bergamini</w:t>
      </w:r>
      <w:proofErr w:type="spellEnd"/>
      <w:r w:rsidRPr="00FF4749">
        <w:rPr>
          <w:rFonts w:ascii="Book Antiqua" w:eastAsia="宋体" w:hAnsi="Book Antiqua" w:cs="宋体"/>
          <w:color w:val="000000"/>
          <w:sz w:val="24"/>
          <w:szCs w:val="24"/>
          <w:lang w:val="en-US"/>
        </w:rPr>
        <w:t xml:space="preserve"> L, Gianni L. Phase II multicenter, uncontrolled trial of sorafenib in patients with metastatic breast cancer. </w:t>
      </w:r>
      <w:r w:rsidRPr="00FF4749">
        <w:rPr>
          <w:rFonts w:ascii="Book Antiqua" w:eastAsia="宋体" w:hAnsi="Book Antiqua" w:cs="宋体"/>
          <w:i/>
          <w:iCs/>
          <w:color w:val="000000"/>
          <w:sz w:val="24"/>
          <w:szCs w:val="24"/>
          <w:lang w:val="en-US"/>
        </w:rPr>
        <w:t>Anticancer Drugs</w:t>
      </w:r>
      <w:r w:rsidRPr="00FF4749">
        <w:rPr>
          <w:rFonts w:ascii="Book Antiqua" w:eastAsia="宋体" w:hAnsi="Book Antiqua" w:cs="宋体"/>
          <w:color w:val="000000"/>
          <w:sz w:val="24"/>
          <w:szCs w:val="24"/>
          <w:lang w:val="en-US"/>
        </w:rPr>
        <w:t> 2009; </w:t>
      </w:r>
      <w:r w:rsidRPr="00FF4749">
        <w:rPr>
          <w:rFonts w:ascii="Book Antiqua" w:eastAsia="宋体" w:hAnsi="Book Antiqua" w:cs="宋体"/>
          <w:b/>
          <w:bCs/>
          <w:color w:val="000000"/>
          <w:sz w:val="24"/>
          <w:szCs w:val="24"/>
          <w:lang w:val="en-US"/>
        </w:rPr>
        <w:t>20</w:t>
      </w:r>
      <w:r w:rsidRPr="00FF4749">
        <w:rPr>
          <w:rFonts w:ascii="Book Antiqua" w:eastAsia="宋体" w:hAnsi="Book Antiqua" w:cs="宋体"/>
          <w:color w:val="000000"/>
          <w:sz w:val="24"/>
          <w:szCs w:val="24"/>
          <w:lang w:val="en-US"/>
        </w:rPr>
        <w:t>: 616-624 [PMID: 19739318]</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t>16 </w:t>
      </w:r>
      <w:proofErr w:type="spellStart"/>
      <w:r w:rsidRPr="00FF4749">
        <w:rPr>
          <w:rFonts w:ascii="Book Antiqua" w:eastAsia="宋体" w:hAnsi="Book Antiqua" w:cs="宋体"/>
          <w:b/>
          <w:bCs/>
          <w:color w:val="000000"/>
          <w:sz w:val="24"/>
          <w:szCs w:val="24"/>
          <w:lang w:val="en-US"/>
        </w:rPr>
        <w:t>Gradishar</w:t>
      </w:r>
      <w:proofErr w:type="spellEnd"/>
      <w:r w:rsidRPr="00FF4749">
        <w:rPr>
          <w:rFonts w:ascii="Book Antiqua" w:eastAsia="宋体" w:hAnsi="Book Antiqua" w:cs="宋体"/>
          <w:b/>
          <w:bCs/>
          <w:color w:val="000000"/>
          <w:sz w:val="24"/>
          <w:szCs w:val="24"/>
          <w:lang w:val="en-US"/>
        </w:rPr>
        <w:t xml:space="preserve"> WJ</w:t>
      </w:r>
      <w:r w:rsidRPr="00FF4749">
        <w:rPr>
          <w:rFonts w:ascii="Book Antiqua" w:eastAsia="宋体" w:hAnsi="Book Antiqua" w:cs="宋体"/>
          <w:color w:val="000000"/>
          <w:sz w:val="24"/>
          <w:szCs w:val="24"/>
          <w:lang w:val="en-US"/>
        </w:rPr>
        <w:t xml:space="preserve">, </w:t>
      </w:r>
      <w:proofErr w:type="spellStart"/>
      <w:r w:rsidRPr="00FF4749">
        <w:rPr>
          <w:rFonts w:ascii="Book Antiqua" w:eastAsia="宋体" w:hAnsi="Book Antiqua" w:cs="宋体"/>
          <w:color w:val="000000"/>
          <w:sz w:val="24"/>
          <w:szCs w:val="24"/>
          <w:lang w:val="en-US"/>
        </w:rPr>
        <w:t>Kaklamani</w:t>
      </w:r>
      <w:proofErr w:type="spellEnd"/>
      <w:r w:rsidRPr="00FF4749">
        <w:rPr>
          <w:rFonts w:ascii="Book Antiqua" w:eastAsia="宋体" w:hAnsi="Book Antiqua" w:cs="宋体"/>
          <w:color w:val="000000"/>
          <w:sz w:val="24"/>
          <w:szCs w:val="24"/>
          <w:lang w:val="en-US"/>
        </w:rPr>
        <w:t xml:space="preserve"> V, </w:t>
      </w:r>
      <w:proofErr w:type="spellStart"/>
      <w:r w:rsidRPr="00FF4749">
        <w:rPr>
          <w:rFonts w:ascii="Book Antiqua" w:eastAsia="宋体" w:hAnsi="Book Antiqua" w:cs="宋体"/>
          <w:color w:val="000000"/>
          <w:sz w:val="24"/>
          <w:szCs w:val="24"/>
          <w:lang w:val="en-US"/>
        </w:rPr>
        <w:t>Sahoo</w:t>
      </w:r>
      <w:proofErr w:type="spellEnd"/>
      <w:r w:rsidRPr="00FF4749">
        <w:rPr>
          <w:rFonts w:ascii="Book Antiqua" w:eastAsia="宋体" w:hAnsi="Book Antiqua" w:cs="宋体"/>
          <w:color w:val="000000"/>
          <w:sz w:val="24"/>
          <w:szCs w:val="24"/>
          <w:lang w:val="en-US"/>
        </w:rPr>
        <w:t xml:space="preserve"> TP, </w:t>
      </w:r>
      <w:proofErr w:type="spellStart"/>
      <w:r w:rsidRPr="00FF4749">
        <w:rPr>
          <w:rFonts w:ascii="Book Antiqua" w:eastAsia="宋体" w:hAnsi="Book Antiqua" w:cs="宋体"/>
          <w:color w:val="000000"/>
          <w:sz w:val="24"/>
          <w:szCs w:val="24"/>
          <w:lang w:val="en-US"/>
        </w:rPr>
        <w:t>Lokanatha</w:t>
      </w:r>
      <w:proofErr w:type="spellEnd"/>
      <w:r w:rsidRPr="00FF4749">
        <w:rPr>
          <w:rFonts w:ascii="Book Antiqua" w:eastAsia="宋体" w:hAnsi="Book Antiqua" w:cs="宋体"/>
          <w:color w:val="000000"/>
          <w:sz w:val="24"/>
          <w:szCs w:val="24"/>
          <w:lang w:val="en-US"/>
        </w:rPr>
        <w:t xml:space="preserve"> D, Raina V, </w:t>
      </w:r>
      <w:proofErr w:type="spellStart"/>
      <w:r w:rsidRPr="00FF4749">
        <w:rPr>
          <w:rFonts w:ascii="Book Antiqua" w:eastAsia="宋体" w:hAnsi="Book Antiqua" w:cs="宋体"/>
          <w:color w:val="000000"/>
          <w:sz w:val="24"/>
          <w:szCs w:val="24"/>
          <w:lang w:val="en-US"/>
        </w:rPr>
        <w:t>Bondarde</w:t>
      </w:r>
      <w:proofErr w:type="spellEnd"/>
      <w:r w:rsidRPr="00FF4749">
        <w:rPr>
          <w:rFonts w:ascii="Book Antiqua" w:eastAsia="宋体" w:hAnsi="Book Antiqua" w:cs="宋体"/>
          <w:color w:val="000000"/>
          <w:sz w:val="24"/>
          <w:szCs w:val="24"/>
          <w:lang w:val="en-US"/>
        </w:rPr>
        <w:t xml:space="preserve"> S, Jain M, Ro SK, </w:t>
      </w:r>
      <w:proofErr w:type="spellStart"/>
      <w:r w:rsidRPr="00FF4749">
        <w:rPr>
          <w:rFonts w:ascii="Book Antiqua" w:eastAsia="宋体" w:hAnsi="Book Antiqua" w:cs="宋体"/>
          <w:color w:val="000000"/>
          <w:sz w:val="24"/>
          <w:szCs w:val="24"/>
          <w:lang w:val="en-US"/>
        </w:rPr>
        <w:t>Lokker</w:t>
      </w:r>
      <w:proofErr w:type="spellEnd"/>
      <w:r w:rsidRPr="00FF4749">
        <w:rPr>
          <w:rFonts w:ascii="Book Antiqua" w:eastAsia="宋体" w:hAnsi="Book Antiqua" w:cs="宋体"/>
          <w:color w:val="000000"/>
          <w:sz w:val="24"/>
          <w:szCs w:val="24"/>
          <w:lang w:val="en-US"/>
        </w:rPr>
        <w:t xml:space="preserve"> NA, Schwartzberg L. A double-blind, </w:t>
      </w:r>
      <w:proofErr w:type="spellStart"/>
      <w:r w:rsidRPr="00FF4749">
        <w:rPr>
          <w:rFonts w:ascii="Book Antiqua" w:eastAsia="宋体" w:hAnsi="Book Antiqua" w:cs="宋体"/>
          <w:color w:val="000000"/>
          <w:sz w:val="24"/>
          <w:szCs w:val="24"/>
          <w:lang w:val="en-US"/>
        </w:rPr>
        <w:t>randomised</w:t>
      </w:r>
      <w:proofErr w:type="spellEnd"/>
      <w:r w:rsidRPr="00FF4749">
        <w:rPr>
          <w:rFonts w:ascii="Book Antiqua" w:eastAsia="宋体" w:hAnsi="Book Antiqua" w:cs="宋体"/>
          <w:color w:val="000000"/>
          <w:sz w:val="24"/>
          <w:szCs w:val="24"/>
          <w:lang w:val="en-US"/>
        </w:rPr>
        <w:t xml:space="preserve">, placebo-controlled, phase 2b study evaluating sorafenib in combination with paclitaxel as a first-line </w:t>
      </w:r>
      <w:r w:rsidRPr="00FF4749">
        <w:rPr>
          <w:rFonts w:ascii="Book Antiqua" w:eastAsia="宋体" w:hAnsi="Book Antiqua" w:cs="宋体"/>
          <w:color w:val="000000"/>
          <w:sz w:val="24"/>
          <w:szCs w:val="24"/>
          <w:lang w:val="en-US"/>
        </w:rPr>
        <w:lastRenderedPageBreak/>
        <w:t>therapy in patients with HER2-negative advanced breast cancer. </w:t>
      </w:r>
      <w:proofErr w:type="spellStart"/>
      <w:r w:rsidRPr="00FF4749">
        <w:rPr>
          <w:rFonts w:ascii="Book Antiqua" w:eastAsia="宋体" w:hAnsi="Book Antiqua" w:cs="宋体"/>
          <w:i/>
          <w:iCs/>
          <w:color w:val="000000"/>
          <w:sz w:val="24"/>
          <w:szCs w:val="24"/>
          <w:lang w:val="en-US"/>
        </w:rPr>
        <w:t>Eur</w:t>
      </w:r>
      <w:proofErr w:type="spellEnd"/>
      <w:r w:rsidRPr="00FF4749">
        <w:rPr>
          <w:rFonts w:ascii="Book Antiqua" w:eastAsia="宋体" w:hAnsi="Book Antiqua" w:cs="宋体"/>
          <w:i/>
          <w:iCs/>
          <w:color w:val="000000"/>
          <w:sz w:val="24"/>
          <w:szCs w:val="24"/>
          <w:lang w:val="en-US"/>
        </w:rPr>
        <w:t xml:space="preserve"> J Cancer</w:t>
      </w:r>
      <w:r w:rsidRPr="00FF4749">
        <w:rPr>
          <w:rFonts w:ascii="Book Antiqua" w:eastAsia="宋体" w:hAnsi="Book Antiqua" w:cs="宋体"/>
          <w:color w:val="000000"/>
          <w:sz w:val="24"/>
          <w:szCs w:val="24"/>
          <w:lang w:val="en-US"/>
        </w:rPr>
        <w:t> 2013; </w:t>
      </w:r>
      <w:r w:rsidRPr="00FF4749">
        <w:rPr>
          <w:rFonts w:ascii="Book Antiqua" w:eastAsia="宋体" w:hAnsi="Book Antiqua" w:cs="宋体"/>
          <w:b/>
          <w:bCs/>
          <w:color w:val="000000"/>
          <w:sz w:val="24"/>
          <w:szCs w:val="24"/>
          <w:lang w:val="en-US"/>
        </w:rPr>
        <w:t>49</w:t>
      </w:r>
      <w:r w:rsidRPr="00FF4749">
        <w:rPr>
          <w:rFonts w:ascii="Book Antiqua" w:eastAsia="宋体" w:hAnsi="Book Antiqua" w:cs="宋体"/>
          <w:color w:val="000000"/>
          <w:sz w:val="24"/>
          <w:szCs w:val="24"/>
          <w:lang w:val="en-US"/>
        </w:rPr>
        <w:t>: 312-322 [PMID: 22954665 DOI: 10.1016/j.ejca.2012.08.005]</w:t>
      </w:r>
    </w:p>
    <w:p w:rsidR="000722CD" w:rsidRPr="00FF4749" w:rsidRDefault="000722CD" w:rsidP="00543F17">
      <w:pPr>
        <w:widowControl w:val="0"/>
        <w:spacing w:after="0" w:line="360" w:lineRule="auto"/>
        <w:ind w:rightChars="50" w:right="110"/>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t>17</w:t>
      </w:r>
      <w:r w:rsidRPr="00FF4749">
        <w:rPr>
          <w:rFonts w:ascii="Book Antiqua" w:eastAsia="宋体" w:hAnsi="Book Antiqua" w:cs="宋体" w:hint="eastAsia"/>
          <w:color w:val="000000"/>
          <w:sz w:val="24"/>
          <w:szCs w:val="24"/>
          <w:lang w:val="en-US"/>
        </w:rPr>
        <w:t xml:space="preserve"> </w:t>
      </w:r>
      <w:r w:rsidRPr="00FF4749">
        <w:rPr>
          <w:rFonts w:ascii="Book Antiqua" w:eastAsia="宋体" w:hAnsi="Book Antiqua" w:cs="宋体"/>
          <w:b/>
          <w:color w:val="000000"/>
          <w:sz w:val="24"/>
          <w:szCs w:val="24"/>
          <w:lang w:val="en-US"/>
        </w:rPr>
        <w:t>ClinicalTrials.gov</w:t>
      </w:r>
      <w:r w:rsidRPr="00FF4749">
        <w:rPr>
          <w:rFonts w:ascii="Book Antiqua" w:eastAsia="宋体" w:hAnsi="Book Antiqua" w:cs="宋体" w:hint="eastAsia"/>
          <w:color w:val="000000"/>
          <w:sz w:val="24"/>
          <w:szCs w:val="24"/>
          <w:lang w:val="en-US"/>
        </w:rPr>
        <w:t>.</w:t>
      </w:r>
      <w:r w:rsidR="000512D0" w:rsidRPr="00FF4749">
        <w:rPr>
          <w:rFonts w:ascii="Book Antiqua" w:eastAsia="宋体" w:hAnsi="Book Antiqua" w:cs="宋体"/>
          <w:color w:val="000000"/>
          <w:sz w:val="24"/>
          <w:szCs w:val="24"/>
          <w:lang w:val="en-US"/>
        </w:rPr>
        <w:t xml:space="preserve"> Studies found for:    "</w:t>
      </w:r>
      <w:proofErr w:type="spellStart"/>
      <w:r w:rsidR="000512D0" w:rsidRPr="00FF4749">
        <w:rPr>
          <w:rFonts w:ascii="Book Antiqua" w:eastAsia="宋体" w:hAnsi="Book Antiqua" w:cs="宋体"/>
          <w:color w:val="000000"/>
          <w:sz w:val="24"/>
          <w:szCs w:val="24"/>
          <w:lang w:val="en-US"/>
        </w:rPr>
        <w:t>Sorafenib</w:t>
      </w:r>
      <w:proofErr w:type="spellEnd"/>
      <w:r w:rsidR="000512D0" w:rsidRPr="00FF4749">
        <w:rPr>
          <w:rFonts w:ascii="Book Antiqua" w:eastAsia="宋体" w:hAnsi="Book Antiqua" w:cs="宋体"/>
          <w:color w:val="000000"/>
          <w:sz w:val="24"/>
          <w:szCs w:val="24"/>
          <w:lang w:val="en-US"/>
        </w:rPr>
        <w:t>" AND "Breast Cancer".</w:t>
      </w:r>
      <w:r w:rsidRPr="00FF4749">
        <w:rPr>
          <w:rFonts w:ascii="Book Antiqua" w:eastAsia="宋体" w:hAnsi="Book Antiqua" w:cs="宋体" w:hint="eastAsia"/>
          <w:color w:val="000000"/>
          <w:sz w:val="24"/>
          <w:szCs w:val="24"/>
          <w:lang w:val="en-US"/>
        </w:rPr>
        <w:t xml:space="preserve"> [</w:t>
      </w:r>
      <w:proofErr w:type="gramStart"/>
      <w:r w:rsidR="000512D0" w:rsidRPr="00FF4749">
        <w:rPr>
          <w:rFonts w:ascii="Book Antiqua" w:eastAsia="宋体" w:hAnsi="Book Antiqua" w:cs="宋体"/>
          <w:color w:val="000000"/>
          <w:sz w:val="24"/>
          <w:szCs w:val="24"/>
          <w:lang w:val="en-US"/>
        </w:rPr>
        <w:t>accessed</w:t>
      </w:r>
      <w:proofErr w:type="gramEnd"/>
      <w:r w:rsidR="000512D0" w:rsidRPr="00FF4749">
        <w:rPr>
          <w:rFonts w:ascii="Book Antiqua" w:eastAsia="宋体" w:hAnsi="Book Antiqua" w:cs="宋体"/>
          <w:color w:val="000000"/>
          <w:sz w:val="24"/>
          <w:szCs w:val="24"/>
          <w:lang w:val="en-US"/>
        </w:rPr>
        <w:t xml:space="preserve"> </w:t>
      </w:r>
      <w:r w:rsidRPr="00FF4749">
        <w:rPr>
          <w:rFonts w:ascii="Book Antiqua" w:eastAsia="宋体" w:hAnsi="Book Antiqua" w:cs="宋体"/>
          <w:color w:val="000000"/>
          <w:sz w:val="24"/>
          <w:szCs w:val="24"/>
          <w:lang w:val="en-US"/>
        </w:rPr>
        <w:t>2016</w:t>
      </w:r>
      <w:r w:rsidR="000512D0" w:rsidRPr="00FF4749">
        <w:rPr>
          <w:rFonts w:ascii="Book Antiqua" w:eastAsia="宋体" w:hAnsi="Book Antiqua" w:cs="宋体"/>
          <w:color w:val="000000"/>
          <w:sz w:val="24"/>
          <w:szCs w:val="24"/>
          <w:lang w:val="en-US"/>
        </w:rPr>
        <w:t xml:space="preserve"> Mar 27</w:t>
      </w:r>
      <w:r w:rsidRPr="00FF4749">
        <w:rPr>
          <w:rFonts w:ascii="Book Antiqua" w:eastAsia="宋体" w:hAnsi="Book Antiqua" w:cs="宋体" w:hint="eastAsia"/>
          <w:color w:val="000000"/>
          <w:sz w:val="24"/>
          <w:szCs w:val="24"/>
          <w:lang w:val="en-US"/>
        </w:rPr>
        <w:t>]</w:t>
      </w:r>
      <w:r w:rsidRPr="00FF4749">
        <w:rPr>
          <w:rFonts w:ascii="Book Antiqua" w:eastAsia="宋体" w:hAnsi="Book Antiqua" w:cs="宋体"/>
          <w:color w:val="000000"/>
          <w:sz w:val="24"/>
          <w:szCs w:val="24"/>
          <w:lang w:val="en-US"/>
        </w:rPr>
        <w:t>.</w:t>
      </w:r>
      <w:r w:rsidRPr="00FF4749">
        <w:rPr>
          <w:rFonts w:ascii="Book Antiqua" w:eastAsia="宋体" w:hAnsi="Book Antiqua" w:cs="宋体" w:hint="eastAsia"/>
          <w:color w:val="000000"/>
          <w:sz w:val="24"/>
          <w:szCs w:val="24"/>
          <w:lang w:val="en-US"/>
        </w:rPr>
        <w:t xml:space="preserve"> </w:t>
      </w:r>
      <w:r w:rsidRPr="00FF4749">
        <w:rPr>
          <w:rFonts w:ascii="Book Antiqua" w:hAnsi="Book Antiqua" w:cs="宋体"/>
          <w:color w:val="000000"/>
          <w:sz w:val="24"/>
          <w:lang w:val="en-US"/>
        </w:rPr>
        <w:t>Available from: URL:</w:t>
      </w:r>
      <w:r w:rsidRPr="00FF4749">
        <w:rPr>
          <w:rFonts w:ascii="Book Antiqua" w:eastAsia="宋体" w:hAnsi="Book Antiqua" w:cs="宋体"/>
          <w:color w:val="000000"/>
          <w:sz w:val="24"/>
          <w:szCs w:val="24"/>
          <w:lang w:val="en-US"/>
        </w:rPr>
        <w:t xml:space="preserve"> https://clinicaltrials.gov/ct2/results?term="Sorafenib" AND "Breast Cancer"&amp;Search=Search</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t xml:space="preserve">18 </w:t>
      </w:r>
      <w:proofErr w:type="spellStart"/>
      <w:r w:rsidRPr="00FF4749">
        <w:rPr>
          <w:rFonts w:ascii="Book Antiqua" w:eastAsia="宋体" w:hAnsi="Book Antiqua" w:cs="宋体"/>
          <w:b/>
          <w:color w:val="000000"/>
          <w:sz w:val="24"/>
          <w:szCs w:val="24"/>
          <w:lang w:val="en-US"/>
        </w:rPr>
        <w:t>Mariani</w:t>
      </w:r>
      <w:proofErr w:type="spellEnd"/>
      <w:r w:rsidRPr="00FF4749">
        <w:rPr>
          <w:rFonts w:ascii="Book Antiqua" w:eastAsia="宋体" w:hAnsi="Book Antiqua" w:cs="宋体"/>
          <w:b/>
          <w:color w:val="000000"/>
          <w:sz w:val="24"/>
          <w:szCs w:val="24"/>
          <w:lang w:val="en-US"/>
        </w:rPr>
        <w:t xml:space="preserve"> G</w:t>
      </w:r>
      <w:r w:rsidRPr="00FF4749">
        <w:rPr>
          <w:rFonts w:ascii="Book Antiqua" w:eastAsia="宋体" w:hAnsi="Book Antiqua" w:cs="宋体"/>
          <w:color w:val="000000"/>
          <w:sz w:val="24"/>
          <w:szCs w:val="24"/>
          <w:lang w:val="en-US"/>
        </w:rPr>
        <w:t xml:space="preserve">, </w:t>
      </w:r>
      <w:proofErr w:type="spellStart"/>
      <w:r w:rsidRPr="00FF4749">
        <w:rPr>
          <w:rFonts w:ascii="Book Antiqua" w:eastAsia="宋体" w:hAnsi="Book Antiqua" w:cs="宋体"/>
          <w:color w:val="000000"/>
          <w:sz w:val="24"/>
          <w:szCs w:val="24"/>
          <w:lang w:val="en-US"/>
        </w:rPr>
        <w:t>Burdaeva</w:t>
      </w:r>
      <w:proofErr w:type="spellEnd"/>
      <w:r w:rsidRPr="00FF4749">
        <w:rPr>
          <w:rFonts w:ascii="Book Antiqua" w:eastAsia="宋体" w:hAnsi="Book Antiqua" w:cs="宋体"/>
          <w:color w:val="000000"/>
          <w:sz w:val="24"/>
          <w:szCs w:val="24"/>
          <w:lang w:val="en-US"/>
        </w:rPr>
        <w:t xml:space="preserve"> O, Roman L, </w:t>
      </w:r>
      <w:proofErr w:type="spellStart"/>
      <w:r w:rsidRPr="00FF4749">
        <w:rPr>
          <w:rFonts w:ascii="Book Antiqua" w:eastAsia="宋体" w:hAnsi="Book Antiqua" w:cs="宋体"/>
          <w:color w:val="000000"/>
          <w:sz w:val="24"/>
          <w:szCs w:val="24"/>
          <w:lang w:val="en-US"/>
        </w:rPr>
        <w:t>Staroslawska</w:t>
      </w:r>
      <w:proofErr w:type="spellEnd"/>
      <w:r w:rsidRPr="00FF4749">
        <w:rPr>
          <w:rFonts w:ascii="Book Antiqua" w:eastAsia="宋体" w:hAnsi="Book Antiqua" w:cs="宋体"/>
          <w:color w:val="000000"/>
          <w:sz w:val="24"/>
          <w:szCs w:val="24"/>
          <w:lang w:val="en-US"/>
        </w:rPr>
        <w:t xml:space="preserve"> E, </w:t>
      </w:r>
      <w:proofErr w:type="spellStart"/>
      <w:r w:rsidRPr="00FF4749">
        <w:rPr>
          <w:rFonts w:ascii="Book Antiqua" w:eastAsia="宋体" w:hAnsi="Book Antiqua" w:cs="宋体"/>
          <w:color w:val="000000"/>
          <w:sz w:val="24"/>
          <w:szCs w:val="24"/>
          <w:lang w:val="en-US"/>
        </w:rPr>
        <w:t>Udovitsa</w:t>
      </w:r>
      <w:proofErr w:type="spellEnd"/>
      <w:r w:rsidRPr="00FF4749">
        <w:rPr>
          <w:rFonts w:ascii="Book Antiqua" w:eastAsia="宋体" w:hAnsi="Book Antiqua" w:cs="宋体"/>
          <w:color w:val="000000"/>
          <w:sz w:val="24"/>
          <w:szCs w:val="24"/>
          <w:lang w:val="en-US"/>
        </w:rPr>
        <w:t xml:space="preserve"> D, </w:t>
      </w:r>
      <w:proofErr w:type="spellStart"/>
      <w:r w:rsidRPr="00FF4749">
        <w:rPr>
          <w:rFonts w:ascii="Book Antiqua" w:eastAsia="宋体" w:hAnsi="Book Antiqua" w:cs="宋体"/>
          <w:color w:val="000000"/>
          <w:sz w:val="24"/>
          <w:szCs w:val="24"/>
          <w:lang w:val="en-US"/>
        </w:rPr>
        <w:t>Driol</w:t>
      </w:r>
      <w:proofErr w:type="spellEnd"/>
      <w:r w:rsidRPr="00FF4749">
        <w:rPr>
          <w:rFonts w:ascii="Book Antiqua" w:eastAsia="宋体" w:hAnsi="Book Antiqua" w:cs="宋体"/>
          <w:color w:val="000000"/>
          <w:sz w:val="24"/>
          <w:szCs w:val="24"/>
          <w:lang w:val="en-US"/>
        </w:rPr>
        <w:t xml:space="preserve"> P, </w:t>
      </w:r>
      <w:proofErr w:type="spellStart"/>
      <w:r w:rsidRPr="00FF4749">
        <w:rPr>
          <w:rFonts w:ascii="Book Antiqua" w:eastAsia="宋体" w:hAnsi="Book Antiqua" w:cs="宋体"/>
          <w:color w:val="000000"/>
          <w:sz w:val="24"/>
          <w:szCs w:val="24"/>
          <w:lang w:val="en-US"/>
        </w:rPr>
        <w:t>Goisis</w:t>
      </w:r>
      <w:proofErr w:type="spellEnd"/>
      <w:r w:rsidRPr="00FF4749">
        <w:rPr>
          <w:rFonts w:ascii="Book Antiqua" w:eastAsia="宋体" w:hAnsi="Book Antiqua" w:cs="宋体"/>
          <w:color w:val="000000"/>
          <w:sz w:val="24"/>
          <w:szCs w:val="24"/>
          <w:lang w:val="en-US"/>
        </w:rPr>
        <w:t xml:space="preserve"> G, </w:t>
      </w:r>
      <w:proofErr w:type="spellStart"/>
      <w:r w:rsidRPr="00FF4749">
        <w:rPr>
          <w:rFonts w:ascii="Book Antiqua" w:eastAsia="宋体" w:hAnsi="Book Antiqua" w:cs="宋体"/>
          <w:color w:val="000000"/>
          <w:sz w:val="24"/>
          <w:szCs w:val="24"/>
          <w:lang w:val="en-US"/>
        </w:rPr>
        <w:t>Zamagni</w:t>
      </w:r>
      <w:proofErr w:type="spellEnd"/>
      <w:r w:rsidRPr="00FF4749">
        <w:rPr>
          <w:rFonts w:ascii="Book Antiqua" w:eastAsia="宋体" w:hAnsi="Book Antiqua" w:cs="宋体"/>
          <w:color w:val="000000"/>
          <w:sz w:val="24"/>
          <w:szCs w:val="24"/>
          <w:lang w:val="en-US"/>
        </w:rPr>
        <w:t xml:space="preserve"> C, </w:t>
      </w:r>
      <w:proofErr w:type="spellStart"/>
      <w:r w:rsidRPr="00FF4749">
        <w:rPr>
          <w:rFonts w:ascii="Book Antiqua" w:eastAsia="宋体" w:hAnsi="Book Antiqua" w:cs="宋体"/>
          <w:color w:val="000000"/>
          <w:sz w:val="24"/>
          <w:szCs w:val="24"/>
          <w:lang w:val="en-US"/>
        </w:rPr>
        <w:t>Semiglazov</w:t>
      </w:r>
      <w:proofErr w:type="spellEnd"/>
      <w:r w:rsidRPr="00FF4749">
        <w:rPr>
          <w:rFonts w:ascii="Book Antiqua" w:eastAsia="宋体" w:hAnsi="Book Antiqua" w:cs="宋体"/>
          <w:color w:val="000000"/>
          <w:sz w:val="24"/>
          <w:szCs w:val="24"/>
          <w:lang w:val="en-US"/>
        </w:rPr>
        <w:t xml:space="preserve"> V, Gianni L. A Double-blind, Randomized Phase lib Study Evaluating the Efficacy and Safety of Sorafenib (SOR) Compared to Placebo (PL) When Administered in Combination with </w:t>
      </w:r>
      <w:proofErr w:type="spellStart"/>
      <w:r w:rsidRPr="00FF4749">
        <w:rPr>
          <w:rFonts w:ascii="Book Antiqua" w:eastAsia="宋体" w:hAnsi="Book Antiqua" w:cs="宋体"/>
          <w:color w:val="000000"/>
          <w:sz w:val="24"/>
          <w:szCs w:val="24"/>
          <w:lang w:val="en-US"/>
        </w:rPr>
        <w:t>Docetaxel</w:t>
      </w:r>
      <w:proofErr w:type="spellEnd"/>
      <w:r w:rsidRPr="00FF4749">
        <w:rPr>
          <w:rFonts w:ascii="Book Antiqua" w:eastAsia="宋体" w:hAnsi="Book Antiqua" w:cs="宋体"/>
          <w:color w:val="000000"/>
          <w:sz w:val="24"/>
          <w:szCs w:val="24"/>
          <w:lang w:val="en-US"/>
        </w:rPr>
        <w:t xml:space="preserve"> And/or </w:t>
      </w:r>
      <w:proofErr w:type="spellStart"/>
      <w:r w:rsidRPr="00FF4749">
        <w:rPr>
          <w:rFonts w:ascii="Book Antiqua" w:eastAsia="宋体" w:hAnsi="Book Antiqua" w:cs="宋体"/>
          <w:color w:val="000000"/>
          <w:sz w:val="24"/>
          <w:szCs w:val="24"/>
          <w:lang w:val="en-US"/>
        </w:rPr>
        <w:t>Letrozole</w:t>
      </w:r>
      <w:proofErr w:type="spellEnd"/>
      <w:r w:rsidRPr="00FF4749">
        <w:rPr>
          <w:rFonts w:ascii="Book Antiqua" w:eastAsia="宋体" w:hAnsi="Book Antiqua" w:cs="宋体"/>
          <w:color w:val="000000"/>
          <w:sz w:val="24"/>
          <w:szCs w:val="24"/>
          <w:lang w:val="en-US"/>
        </w:rPr>
        <w:t xml:space="preserve"> in Patients with Metastatic Breast Cancer (MBC): FM-B07-01 Trial (Abstract)</w:t>
      </w:r>
      <w:r w:rsidRPr="00FF4749">
        <w:rPr>
          <w:rFonts w:ascii="Book Antiqua" w:eastAsia="宋体" w:hAnsi="Book Antiqua" w:cs="宋体" w:hint="eastAsia"/>
          <w:color w:val="000000"/>
          <w:sz w:val="24"/>
          <w:szCs w:val="24"/>
          <w:lang w:val="en-US"/>
        </w:rPr>
        <w:t>.</w:t>
      </w:r>
      <w:r w:rsidRPr="00FF4749">
        <w:rPr>
          <w:rFonts w:ascii="Book Antiqua" w:eastAsia="宋体" w:hAnsi="Book Antiqua" w:cs="宋体"/>
          <w:color w:val="000000"/>
          <w:sz w:val="24"/>
          <w:szCs w:val="24"/>
          <w:lang w:val="en-US"/>
        </w:rPr>
        <w:t xml:space="preserve"> </w:t>
      </w:r>
      <w:proofErr w:type="spellStart"/>
      <w:r w:rsidRPr="00FF4749">
        <w:rPr>
          <w:rFonts w:ascii="Book Antiqua" w:eastAsia="宋体" w:hAnsi="Book Antiqua" w:cs="宋体"/>
          <w:i/>
          <w:color w:val="000000"/>
          <w:sz w:val="24"/>
          <w:szCs w:val="24"/>
          <w:lang w:val="en-US"/>
        </w:rPr>
        <w:t>Eur</w:t>
      </w:r>
      <w:proofErr w:type="spellEnd"/>
      <w:r w:rsidRPr="00FF4749">
        <w:rPr>
          <w:rFonts w:ascii="Book Antiqua" w:eastAsia="宋体" w:hAnsi="Book Antiqua" w:cs="宋体"/>
          <w:i/>
          <w:color w:val="000000"/>
          <w:sz w:val="24"/>
          <w:szCs w:val="24"/>
          <w:lang w:val="en-US"/>
        </w:rPr>
        <w:t xml:space="preserve"> J Cancer </w:t>
      </w:r>
      <w:r w:rsidRPr="00FF4749">
        <w:rPr>
          <w:rFonts w:ascii="Book Antiqua" w:eastAsia="宋体" w:hAnsi="Book Antiqua" w:cs="宋体"/>
          <w:color w:val="000000"/>
          <w:sz w:val="24"/>
          <w:szCs w:val="24"/>
          <w:lang w:val="en-US"/>
        </w:rPr>
        <w:t xml:space="preserve">2011; </w:t>
      </w:r>
      <w:r w:rsidRPr="00FF4749">
        <w:rPr>
          <w:rFonts w:ascii="Book Antiqua" w:eastAsia="宋体" w:hAnsi="Book Antiqua" w:cs="宋体"/>
          <w:b/>
          <w:color w:val="000000"/>
          <w:sz w:val="24"/>
          <w:szCs w:val="24"/>
          <w:lang w:val="en-US"/>
        </w:rPr>
        <w:t>47</w:t>
      </w:r>
      <w:r w:rsidRPr="00FF4749">
        <w:rPr>
          <w:rFonts w:ascii="Book Antiqua" w:eastAsia="宋体" w:hAnsi="Book Antiqua" w:cs="宋体"/>
          <w:color w:val="000000"/>
          <w:sz w:val="24"/>
          <w:szCs w:val="24"/>
          <w:lang w:val="en-US"/>
        </w:rPr>
        <w:t xml:space="preserve"> </w:t>
      </w:r>
      <w:r w:rsidRPr="00FF4749">
        <w:rPr>
          <w:rFonts w:ascii="Book Antiqua" w:eastAsia="宋体" w:hAnsi="Book Antiqua" w:cs="宋体" w:hint="eastAsia"/>
          <w:color w:val="000000"/>
          <w:sz w:val="24"/>
          <w:szCs w:val="24"/>
          <w:lang w:val="en-US"/>
        </w:rPr>
        <w:t>(</w:t>
      </w:r>
      <w:proofErr w:type="spellStart"/>
      <w:r w:rsidRPr="00FF4749">
        <w:rPr>
          <w:rFonts w:ascii="Book Antiqua" w:eastAsia="宋体" w:hAnsi="Book Antiqua" w:cs="宋体"/>
          <w:color w:val="000000"/>
          <w:sz w:val="24"/>
          <w:szCs w:val="24"/>
          <w:lang w:val="en-US"/>
        </w:rPr>
        <w:t>Suppl</w:t>
      </w:r>
      <w:proofErr w:type="spellEnd"/>
      <w:r w:rsidRPr="00FF4749">
        <w:rPr>
          <w:rFonts w:ascii="Book Antiqua" w:eastAsia="宋体" w:hAnsi="Book Antiqua" w:cs="宋体"/>
          <w:color w:val="000000"/>
          <w:sz w:val="24"/>
          <w:szCs w:val="24"/>
          <w:lang w:val="en-US"/>
        </w:rPr>
        <w:t xml:space="preserve"> 2</w:t>
      </w:r>
      <w:r w:rsidRPr="00FF4749">
        <w:rPr>
          <w:rFonts w:ascii="Book Antiqua" w:eastAsia="宋体" w:hAnsi="Book Antiqua" w:cs="宋体" w:hint="eastAsia"/>
          <w:color w:val="000000"/>
          <w:sz w:val="24"/>
          <w:szCs w:val="24"/>
          <w:lang w:val="en-US"/>
        </w:rPr>
        <w:t>)</w:t>
      </w:r>
      <w:r w:rsidRPr="00FF4749">
        <w:rPr>
          <w:rFonts w:ascii="Book Antiqua" w:eastAsia="宋体" w:hAnsi="Book Antiqua" w:cs="宋体"/>
          <w:color w:val="000000"/>
          <w:sz w:val="24"/>
          <w:szCs w:val="24"/>
          <w:lang w:val="en-US"/>
        </w:rPr>
        <w:t>: 10</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t>19 </w:t>
      </w:r>
      <w:proofErr w:type="spellStart"/>
      <w:r w:rsidRPr="00FF4749">
        <w:rPr>
          <w:rFonts w:ascii="Book Antiqua" w:eastAsia="宋体" w:hAnsi="Book Antiqua" w:cs="宋体"/>
          <w:b/>
          <w:bCs/>
          <w:color w:val="000000"/>
          <w:sz w:val="24"/>
          <w:szCs w:val="24"/>
          <w:lang w:val="en-US"/>
        </w:rPr>
        <w:t>Baselga</w:t>
      </w:r>
      <w:proofErr w:type="spellEnd"/>
      <w:r w:rsidRPr="00FF4749">
        <w:rPr>
          <w:rFonts w:ascii="Book Antiqua" w:eastAsia="宋体" w:hAnsi="Book Antiqua" w:cs="宋体"/>
          <w:b/>
          <w:bCs/>
          <w:color w:val="000000"/>
          <w:sz w:val="24"/>
          <w:szCs w:val="24"/>
          <w:lang w:val="en-US"/>
        </w:rPr>
        <w:t xml:space="preserve"> J</w:t>
      </w:r>
      <w:r w:rsidRPr="00FF4749">
        <w:rPr>
          <w:rFonts w:ascii="Book Antiqua" w:eastAsia="宋体" w:hAnsi="Book Antiqua" w:cs="宋体"/>
          <w:color w:val="000000"/>
          <w:sz w:val="24"/>
          <w:szCs w:val="24"/>
          <w:lang w:val="en-US"/>
        </w:rPr>
        <w:t xml:space="preserve">, </w:t>
      </w:r>
      <w:proofErr w:type="spellStart"/>
      <w:r w:rsidRPr="00FF4749">
        <w:rPr>
          <w:rFonts w:ascii="Book Antiqua" w:eastAsia="宋体" w:hAnsi="Book Antiqua" w:cs="宋体"/>
          <w:color w:val="000000"/>
          <w:sz w:val="24"/>
          <w:szCs w:val="24"/>
          <w:lang w:val="en-US"/>
        </w:rPr>
        <w:t>Segalla</w:t>
      </w:r>
      <w:proofErr w:type="spellEnd"/>
      <w:r w:rsidRPr="00FF4749">
        <w:rPr>
          <w:rFonts w:ascii="Book Antiqua" w:eastAsia="宋体" w:hAnsi="Book Antiqua" w:cs="宋体"/>
          <w:color w:val="000000"/>
          <w:sz w:val="24"/>
          <w:szCs w:val="24"/>
          <w:lang w:val="en-US"/>
        </w:rPr>
        <w:t xml:space="preserve"> JG, </w:t>
      </w:r>
      <w:proofErr w:type="spellStart"/>
      <w:r w:rsidRPr="00FF4749">
        <w:rPr>
          <w:rFonts w:ascii="Book Antiqua" w:eastAsia="宋体" w:hAnsi="Book Antiqua" w:cs="宋体"/>
          <w:color w:val="000000"/>
          <w:sz w:val="24"/>
          <w:szCs w:val="24"/>
          <w:lang w:val="en-US"/>
        </w:rPr>
        <w:t>Roché</w:t>
      </w:r>
      <w:proofErr w:type="spellEnd"/>
      <w:r w:rsidRPr="00FF4749">
        <w:rPr>
          <w:rFonts w:ascii="Book Antiqua" w:eastAsia="宋体" w:hAnsi="Book Antiqua" w:cs="宋体"/>
          <w:color w:val="000000"/>
          <w:sz w:val="24"/>
          <w:szCs w:val="24"/>
          <w:lang w:val="en-US"/>
        </w:rPr>
        <w:t xml:space="preserve"> H, Del </w:t>
      </w:r>
      <w:proofErr w:type="spellStart"/>
      <w:r w:rsidRPr="00FF4749">
        <w:rPr>
          <w:rFonts w:ascii="Book Antiqua" w:eastAsia="宋体" w:hAnsi="Book Antiqua" w:cs="宋体"/>
          <w:color w:val="000000"/>
          <w:sz w:val="24"/>
          <w:szCs w:val="24"/>
          <w:lang w:val="en-US"/>
        </w:rPr>
        <w:t>Giglio</w:t>
      </w:r>
      <w:proofErr w:type="spellEnd"/>
      <w:r w:rsidRPr="00FF4749">
        <w:rPr>
          <w:rFonts w:ascii="Book Antiqua" w:eastAsia="宋体" w:hAnsi="Book Antiqua" w:cs="宋体"/>
          <w:color w:val="000000"/>
          <w:sz w:val="24"/>
          <w:szCs w:val="24"/>
          <w:lang w:val="en-US"/>
        </w:rPr>
        <w:t xml:space="preserve"> A, </w:t>
      </w:r>
      <w:proofErr w:type="spellStart"/>
      <w:r w:rsidRPr="00FF4749">
        <w:rPr>
          <w:rFonts w:ascii="Book Antiqua" w:eastAsia="宋体" w:hAnsi="Book Antiqua" w:cs="宋体"/>
          <w:color w:val="000000"/>
          <w:sz w:val="24"/>
          <w:szCs w:val="24"/>
          <w:lang w:val="en-US"/>
        </w:rPr>
        <w:t>Pinczowski</w:t>
      </w:r>
      <w:proofErr w:type="spellEnd"/>
      <w:r w:rsidRPr="00FF4749">
        <w:rPr>
          <w:rFonts w:ascii="Book Antiqua" w:eastAsia="宋体" w:hAnsi="Book Antiqua" w:cs="宋体"/>
          <w:color w:val="000000"/>
          <w:sz w:val="24"/>
          <w:szCs w:val="24"/>
          <w:lang w:val="en-US"/>
        </w:rPr>
        <w:t xml:space="preserve"> H, </w:t>
      </w:r>
      <w:proofErr w:type="spellStart"/>
      <w:r w:rsidRPr="00FF4749">
        <w:rPr>
          <w:rFonts w:ascii="Book Antiqua" w:eastAsia="宋体" w:hAnsi="Book Antiqua" w:cs="宋体"/>
          <w:color w:val="000000"/>
          <w:sz w:val="24"/>
          <w:szCs w:val="24"/>
          <w:lang w:val="en-US"/>
        </w:rPr>
        <w:t>Ciruelos</w:t>
      </w:r>
      <w:proofErr w:type="spellEnd"/>
      <w:r w:rsidRPr="00FF4749">
        <w:rPr>
          <w:rFonts w:ascii="Book Antiqua" w:eastAsia="宋体" w:hAnsi="Book Antiqua" w:cs="宋体"/>
          <w:color w:val="000000"/>
          <w:sz w:val="24"/>
          <w:szCs w:val="24"/>
          <w:lang w:val="en-US"/>
        </w:rPr>
        <w:t xml:space="preserve"> EM, </w:t>
      </w:r>
      <w:proofErr w:type="spellStart"/>
      <w:r w:rsidRPr="00FF4749">
        <w:rPr>
          <w:rFonts w:ascii="Book Antiqua" w:eastAsia="宋体" w:hAnsi="Book Antiqua" w:cs="宋体"/>
          <w:color w:val="000000"/>
          <w:sz w:val="24"/>
          <w:szCs w:val="24"/>
          <w:lang w:val="en-US"/>
        </w:rPr>
        <w:t>Filho</w:t>
      </w:r>
      <w:proofErr w:type="spellEnd"/>
      <w:r w:rsidRPr="00FF4749">
        <w:rPr>
          <w:rFonts w:ascii="Book Antiqua" w:eastAsia="宋体" w:hAnsi="Book Antiqua" w:cs="宋体"/>
          <w:color w:val="000000"/>
          <w:sz w:val="24"/>
          <w:szCs w:val="24"/>
          <w:lang w:val="en-US"/>
        </w:rPr>
        <w:t xml:space="preserve"> SC, Gómez P, Van </w:t>
      </w:r>
      <w:proofErr w:type="spellStart"/>
      <w:r w:rsidRPr="00FF4749">
        <w:rPr>
          <w:rFonts w:ascii="Book Antiqua" w:eastAsia="宋体" w:hAnsi="Book Antiqua" w:cs="宋体"/>
          <w:color w:val="000000"/>
          <w:sz w:val="24"/>
          <w:szCs w:val="24"/>
          <w:lang w:val="en-US"/>
        </w:rPr>
        <w:t>Eyll</w:t>
      </w:r>
      <w:proofErr w:type="spellEnd"/>
      <w:r w:rsidRPr="00FF4749">
        <w:rPr>
          <w:rFonts w:ascii="Book Antiqua" w:eastAsia="宋体" w:hAnsi="Book Antiqua" w:cs="宋体"/>
          <w:color w:val="000000"/>
          <w:sz w:val="24"/>
          <w:szCs w:val="24"/>
          <w:lang w:val="en-US"/>
        </w:rPr>
        <w:t xml:space="preserve"> B, Bermejo B, </w:t>
      </w:r>
      <w:proofErr w:type="spellStart"/>
      <w:r w:rsidRPr="00FF4749">
        <w:rPr>
          <w:rFonts w:ascii="Book Antiqua" w:eastAsia="宋体" w:hAnsi="Book Antiqua" w:cs="宋体"/>
          <w:color w:val="000000"/>
          <w:sz w:val="24"/>
          <w:szCs w:val="24"/>
          <w:lang w:val="en-US"/>
        </w:rPr>
        <w:t>Llombart</w:t>
      </w:r>
      <w:proofErr w:type="spellEnd"/>
      <w:r w:rsidRPr="00FF4749">
        <w:rPr>
          <w:rFonts w:ascii="Book Antiqua" w:eastAsia="宋体" w:hAnsi="Book Antiqua" w:cs="宋体"/>
          <w:color w:val="000000"/>
          <w:sz w:val="24"/>
          <w:szCs w:val="24"/>
          <w:lang w:val="en-US"/>
        </w:rPr>
        <w:t xml:space="preserve"> A, </w:t>
      </w:r>
      <w:proofErr w:type="spellStart"/>
      <w:r w:rsidRPr="00FF4749">
        <w:rPr>
          <w:rFonts w:ascii="Book Antiqua" w:eastAsia="宋体" w:hAnsi="Book Antiqua" w:cs="宋体"/>
          <w:color w:val="000000"/>
          <w:sz w:val="24"/>
          <w:szCs w:val="24"/>
          <w:lang w:val="en-US"/>
        </w:rPr>
        <w:t>Garicochea</w:t>
      </w:r>
      <w:proofErr w:type="spellEnd"/>
      <w:r w:rsidRPr="00FF4749">
        <w:rPr>
          <w:rFonts w:ascii="Book Antiqua" w:eastAsia="宋体" w:hAnsi="Book Antiqua" w:cs="宋体"/>
          <w:color w:val="000000"/>
          <w:sz w:val="24"/>
          <w:szCs w:val="24"/>
          <w:lang w:val="en-US"/>
        </w:rPr>
        <w:t xml:space="preserve"> B, </w:t>
      </w:r>
      <w:proofErr w:type="spellStart"/>
      <w:r w:rsidRPr="00FF4749">
        <w:rPr>
          <w:rFonts w:ascii="Book Antiqua" w:eastAsia="宋体" w:hAnsi="Book Antiqua" w:cs="宋体"/>
          <w:color w:val="000000"/>
          <w:sz w:val="24"/>
          <w:szCs w:val="24"/>
          <w:lang w:val="en-US"/>
        </w:rPr>
        <w:t>Durán</w:t>
      </w:r>
      <w:proofErr w:type="spellEnd"/>
      <w:r w:rsidRPr="00FF4749">
        <w:rPr>
          <w:rFonts w:ascii="Book Antiqua" w:eastAsia="宋体" w:hAnsi="Book Antiqua" w:cs="宋体"/>
          <w:color w:val="000000"/>
          <w:sz w:val="24"/>
          <w:szCs w:val="24"/>
          <w:lang w:val="en-US"/>
        </w:rPr>
        <w:t xml:space="preserve"> MÁ, Hoff PM, </w:t>
      </w:r>
      <w:proofErr w:type="spellStart"/>
      <w:r w:rsidRPr="00FF4749">
        <w:rPr>
          <w:rFonts w:ascii="Book Antiqua" w:eastAsia="宋体" w:hAnsi="Book Antiqua" w:cs="宋体"/>
          <w:color w:val="000000"/>
          <w:sz w:val="24"/>
          <w:szCs w:val="24"/>
          <w:lang w:val="en-US"/>
        </w:rPr>
        <w:t>Espié</w:t>
      </w:r>
      <w:proofErr w:type="spellEnd"/>
      <w:r w:rsidRPr="00FF4749">
        <w:rPr>
          <w:rFonts w:ascii="Book Antiqua" w:eastAsia="宋体" w:hAnsi="Book Antiqua" w:cs="宋体"/>
          <w:color w:val="000000"/>
          <w:sz w:val="24"/>
          <w:szCs w:val="24"/>
          <w:lang w:val="en-US"/>
        </w:rPr>
        <w:t xml:space="preserve"> M, de </w:t>
      </w:r>
      <w:proofErr w:type="spellStart"/>
      <w:r w:rsidRPr="00FF4749">
        <w:rPr>
          <w:rFonts w:ascii="Book Antiqua" w:eastAsia="宋体" w:hAnsi="Book Antiqua" w:cs="宋体"/>
          <w:color w:val="000000"/>
          <w:sz w:val="24"/>
          <w:szCs w:val="24"/>
          <w:lang w:val="en-US"/>
        </w:rPr>
        <w:t>Moraes</w:t>
      </w:r>
      <w:proofErr w:type="spellEnd"/>
      <w:r w:rsidRPr="00FF4749">
        <w:rPr>
          <w:rFonts w:ascii="Book Antiqua" w:eastAsia="宋体" w:hAnsi="Book Antiqua" w:cs="宋体"/>
          <w:color w:val="000000"/>
          <w:sz w:val="24"/>
          <w:szCs w:val="24"/>
          <w:lang w:val="en-US"/>
        </w:rPr>
        <w:t xml:space="preserve"> AA, Ribeiro RA, Mathias C, Gil </w:t>
      </w:r>
      <w:proofErr w:type="spellStart"/>
      <w:r w:rsidRPr="00FF4749">
        <w:rPr>
          <w:rFonts w:ascii="Book Antiqua" w:eastAsia="宋体" w:hAnsi="Book Antiqua" w:cs="宋体"/>
          <w:color w:val="000000"/>
          <w:sz w:val="24"/>
          <w:szCs w:val="24"/>
          <w:lang w:val="en-US"/>
        </w:rPr>
        <w:t>Gil</w:t>
      </w:r>
      <w:proofErr w:type="spellEnd"/>
      <w:r w:rsidRPr="00FF4749">
        <w:rPr>
          <w:rFonts w:ascii="Book Antiqua" w:eastAsia="宋体" w:hAnsi="Book Antiqua" w:cs="宋体"/>
          <w:color w:val="000000"/>
          <w:sz w:val="24"/>
          <w:szCs w:val="24"/>
          <w:lang w:val="en-US"/>
        </w:rPr>
        <w:t xml:space="preserve"> M, Ojeda B, Morales J, Kwon Ro S, Li S, Costa F. Sorafenib in combination with </w:t>
      </w:r>
      <w:proofErr w:type="spellStart"/>
      <w:r w:rsidRPr="00FF4749">
        <w:rPr>
          <w:rFonts w:ascii="Book Antiqua" w:eastAsia="宋体" w:hAnsi="Book Antiqua" w:cs="宋体"/>
          <w:color w:val="000000"/>
          <w:sz w:val="24"/>
          <w:szCs w:val="24"/>
          <w:lang w:val="en-US"/>
        </w:rPr>
        <w:t>capecitabine</w:t>
      </w:r>
      <w:proofErr w:type="spellEnd"/>
      <w:r w:rsidRPr="00FF4749">
        <w:rPr>
          <w:rFonts w:ascii="Book Antiqua" w:eastAsia="宋体" w:hAnsi="Book Antiqua" w:cs="宋体"/>
          <w:color w:val="000000"/>
          <w:sz w:val="24"/>
          <w:szCs w:val="24"/>
          <w:lang w:val="en-US"/>
        </w:rPr>
        <w:t>: an oral regimen for patients with HER2-negative locally advanced or metastatic breast cancer. </w:t>
      </w:r>
      <w:r w:rsidRPr="00FF4749">
        <w:rPr>
          <w:rFonts w:ascii="Book Antiqua" w:eastAsia="宋体" w:hAnsi="Book Antiqua" w:cs="宋体"/>
          <w:i/>
          <w:iCs/>
          <w:color w:val="000000"/>
          <w:sz w:val="24"/>
          <w:szCs w:val="24"/>
          <w:lang w:val="en-US"/>
        </w:rPr>
        <w:t xml:space="preserve">J </w:t>
      </w:r>
      <w:proofErr w:type="spellStart"/>
      <w:r w:rsidRPr="00FF4749">
        <w:rPr>
          <w:rFonts w:ascii="Book Antiqua" w:eastAsia="宋体" w:hAnsi="Book Antiqua" w:cs="宋体"/>
          <w:i/>
          <w:iCs/>
          <w:color w:val="000000"/>
          <w:sz w:val="24"/>
          <w:szCs w:val="24"/>
          <w:lang w:val="en-US"/>
        </w:rPr>
        <w:t>Clin</w:t>
      </w:r>
      <w:proofErr w:type="spellEnd"/>
      <w:r w:rsidRPr="00FF4749">
        <w:rPr>
          <w:rFonts w:ascii="Book Antiqua" w:eastAsia="宋体" w:hAnsi="Book Antiqua" w:cs="宋体"/>
          <w:i/>
          <w:iCs/>
          <w:color w:val="000000"/>
          <w:sz w:val="24"/>
          <w:szCs w:val="24"/>
          <w:lang w:val="en-US"/>
        </w:rPr>
        <w:t xml:space="preserve"> </w:t>
      </w:r>
      <w:proofErr w:type="spellStart"/>
      <w:r w:rsidRPr="00FF4749">
        <w:rPr>
          <w:rFonts w:ascii="Book Antiqua" w:eastAsia="宋体" w:hAnsi="Book Antiqua" w:cs="宋体"/>
          <w:i/>
          <w:iCs/>
          <w:color w:val="000000"/>
          <w:sz w:val="24"/>
          <w:szCs w:val="24"/>
          <w:lang w:val="en-US"/>
        </w:rPr>
        <w:t>Oncol</w:t>
      </w:r>
      <w:proofErr w:type="spellEnd"/>
      <w:r w:rsidRPr="00FF4749">
        <w:rPr>
          <w:rFonts w:ascii="Book Antiqua" w:eastAsia="宋体" w:hAnsi="Book Antiqua" w:cs="宋体"/>
          <w:color w:val="000000"/>
          <w:sz w:val="24"/>
          <w:szCs w:val="24"/>
          <w:lang w:val="en-US"/>
        </w:rPr>
        <w:t> 2012; </w:t>
      </w:r>
      <w:r w:rsidRPr="00FF4749">
        <w:rPr>
          <w:rFonts w:ascii="Book Antiqua" w:eastAsia="宋体" w:hAnsi="Book Antiqua" w:cs="宋体"/>
          <w:b/>
          <w:bCs/>
          <w:color w:val="000000"/>
          <w:sz w:val="24"/>
          <w:szCs w:val="24"/>
          <w:lang w:val="en-US"/>
        </w:rPr>
        <w:t>30</w:t>
      </w:r>
      <w:r w:rsidRPr="00FF4749">
        <w:rPr>
          <w:rFonts w:ascii="Book Antiqua" w:eastAsia="宋体" w:hAnsi="Book Antiqua" w:cs="宋体"/>
          <w:color w:val="000000"/>
          <w:sz w:val="24"/>
          <w:szCs w:val="24"/>
          <w:lang w:val="en-US"/>
        </w:rPr>
        <w:t>: 1484-1491 [PMID: 22412143 DOI: 10.1200/JCO.2011.36.7771]</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t>20 </w:t>
      </w:r>
      <w:proofErr w:type="spellStart"/>
      <w:r w:rsidRPr="00FF4749">
        <w:rPr>
          <w:rFonts w:ascii="Book Antiqua" w:eastAsia="宋体" w:hAnsi="Book Antiqua" w:cs="宋体"/>
          <w:b/>
          <w:bCs/>
          <w:color w:val="000000"/>
          <w:sz w:val="24"/>
          <w:szCs w:val="24"/>
          <w:lang w:val="en-US"/>
        </w:rPr>
        <w:t>Baselga</w:t>
      </w:r>
      <w:proofErr w:type="spellEnd"/>
      <w:r w:rsidRPr="00FF4749">
        <w:rPr>
          <w:rFonts w:ascii="Book Antiqua" w:eastAsia="宋体" w:hAnsi="Book Antiqua" w:cs="宋体"/>
          <w:b/>
          <w:bCs/>
          <w:color w:val="000000"/>
          <w:sz w:val="24"/>
          <w:szCs w:val="24"/>
          <w:lang w:val="en-US"/>
        </w:rPr>
        <w:t xml:space="preserve"> J</w:t>
      </w:r>
      <w:r w:rsidRPr="00FF4749">
        <w:rPr>
          <w:rFonts w:ascii="Book Antiqua" w:eastAsia="宋体" w:hAnsi="Book Antiqua" w:cs="宋体"/>
          <w:color w:val="000000"/>
          <w:sz w:val="24"/>
          <w:szCs w:val="24"/>
          <w:lang w:val="en-US"/>
        </w:rPr>
        <w:t xml:space="preserve">, Costa F, Gomez H, </w:t>
      </w:r>
      <w:proofErr w:type="spellStart"/>
      <w:r w:rsidRPr="00FF4749">
        <w:rPr>
          <w:rFonts w:ascii="Book Antiqua" w:eastAsia="宋体" w:hAnsi="Book Antiqua" w:cs="宋体"/>
          <w:color w:val="000000"/>
          <w:sz w:val="24"/>
          <w:szCs w:val="24"/>
          <w:lang w:val="en-US"/>
        </w:rPr>
        <w:t>Hudis</w:t>
      </w:r>
      <w:proofErr w:type="spellEnd"/>
      <w:r w:rsidRPr="00FF4749">
        <w:rPr>
          <w:rFonts w:ascii="Book Antiqua" w:eastAsia="宋体" w:hAnsi="Book Antiqua" w:cs="宋体"/>
          <w:color w:val="000000"/>
          <w:sz w:val="24"/>
          <w:szCs w:val="24"/>
          <w:lang w:val="en-US"/>
        </w:rPr>
        <w:t xml:space="preserve"> CA, </w:t>
      </w:r>
      <w:proofErr w:type="spellStart"/>
      <w:r w:rsidRPr="00FF4749">
        <w:rPr>
          <w:rFonts w:ascii="Book Antiqua" w:eastAsia="宋体" w:hAnsi="Book Antiqua" w:cs="宋体"/>
          <w:color w:val="000000"/>
          <w:sz w:val="24"/>
          <w:szCs w:val="24"/>
          <w:lang w:val="en-US"/>
        </w:rPr>
        <w:t>Rapoport</w:t>
      </w:r>
      <w:proofErr w:type="spellEnd"/>
      <w:r w:rsidRPr="00FF4749">
        <w:rPr>
          <w:rFonts w:ascii="Book Antiqua" w:eastAsia="宋体" w:hAnsi="Book Antiqua" w:cs="宋体"/>
          <w:color w:val="000000"/>
          <w:sz w:val="24"/>
          <w:szCs w:val="24"/>
          <w:lang w:val="en-US"/>
        </w:rPr>
        <w:t xml:space="preserve"> B, Roche H, Schwartzberg LS, </w:t>
      </w:r>
      <w:proofErr w:type="spellStart"/>
      <w:r w:rsidRPr="00FF4749">
        <w:rPr>
          <w:rFonts w:ascii="Book Antiqua" w:eastAsia="宋体" w:hAnsi="Book Antiqua" w:cs="宋体"/>
          <w:color w:val="000000"/>
          <w:sz w:val="24"/>
          <w:szCs w:val="24"/>
          <w:lang w:val="en-US"/>
        </w:rPr>
        <w:t>Petrenciuc</w:t>
      </w:r>
      <w:proofErr w:type="spellEnd"/>
      <w:r w:rsidRPr="00FF4749">
        <w:rPr>
          <w:rFonts w:ascii="Book Antiqua" w:eastAsia="宋体" w:hAnsi="Book Antiqua" w:cs="宋体"/>
          <w:color w:val="000000"/>
          <w:sz w:val="24"/>
          <w:szCs w:val="24"/>
          <w:lang w:val="en-US"/>
        </w:rPr>
        <w:t xml:space="preserve"> O, Shan M, </w:t>
      </w:r>
      <w:proofErr w:type="spellStart"/>
      <w:r w:rsidRPr="00FF4749">
        <w:rPr>
          <w:rFonts w:ascii="Book Antiqua" w:eastAsia="宋体" w:hAnsi="Book Antiqua" w:cs="宋体"/>
          <w:color w:val="000000"/>
          <w:sz w:val="24"/>
          <w:szCs w:val="24"/>
          <w:lang w:val="en-US"/>
        </w:rPr>
        <w:t>Gradishar</w:t>
      </w:r>
      <w:proofErr w:type="spellEnd"/>
      <w:r w:rsidRPr="00FF4749">
        <w:rPr>
          <w:rFonts w:ascii="Book Antiqua" w:eastAsia="宋体" w:hAnsi="Book Antiqua" w:cs="宋体"/>
          <w:color w:val="000000"/>
          <w:sz w:val="24"/>
          <w:szCs w:val="24"/>
          <w:lang w:val="en-US"/>
        </w:rPr>
        <w:t xml:space="preserve"> WJ. A phase 3 </w:t>
      </w:r>
      <w:proofErr w:type="spellStart"/>
      <w:r w:rsidRPr="00FF4749">
        <w:rPr>
          <w:rFonts w:ascii="Book Antiqua" w:eastAsia="宋体" w:hAnsi="Book Antiqua" w:cs="宋体"/>
          <w:color w:val="000000"/>
          <w:sz w:val="24"/>
          <w:szCs w:val="24"/>
          <w:lang w:val="en-US"/>
        </w:rPr>
        <w:t>tRial</w:t>
      </w:r>
      <w:proofErr w:type="spellEnd"/>
      <w:r w:rsidRPr="00FF4749">
        <w:rPr>
          <w:rFonts w:ascii="Book Antiqua" w:eastAsia="宋体" w:hAnsi="Book Antiqua" w:cs="宋体"/>
          <w:color w:val="000000"/>
          <w:sz w:val="24"/>
          <w:szCs w:val="24"/>
          <w:lang w:val="en-US"/>
        </w:rPr>
        <w:t xml:space="preserve"> comparing </w:t>
      </w:r>
      <w:proofErr w:type="spellStart"/>
      <w:r w:rsidRPr="00FF4749">
        <w:rPr>
          <w:rFonts w:ascii="Book Antiqua" w:eastAsia="宋体" w:hAnsi="Book Antiqua" w:cs="宋体"/>
          <w:color w:val="000000"/>
          <w:sz w:val="24"/>
          <w:szCs w:val="24"/>
          <w:lang w:val="en-US"/>
        </w:rPr>
        <w:t>capecitabinE</w:t>
      </w:r>
      <w:proofErr w:type="spellEnd"/>
      <w:r w:rsidRPr="00FF4749">
        <w:rPr>
          <w:rFonts w:ascii="Book Antiqua" w:eastAsia="宋体" w:hAnsi="Book Antiqua" w:cs="宋体"/>
          <w:color w:val="000000"/>
          <w:sz w:val="24"/>
          <w:szCs w:val="24"/>
          <w:lang w:val="en-US"/>
        </w:rPr>
        <w:t xml:space="preserve"> in combination with </w:t>
      </w:r>
      <w:proofErr w:type="spellStart"/>
      <w:r w:rsidRPr="00FF4749">
        <w:rPr>
          <w:rFonts w:ascii="Book Antiqua" w:eastAsia="宋体" w:hAnsi="Book Antiqua" w:cs="宋体"/>
          <w:color w:val="000000"/>
          <w:sz w:val="24"/>
          <w:szCs w:val="24"/>
          <w:lang w:val="en-US"/>
        </w:rPr>
        <w:t>SorafenIb</w:t>
      </w:r>
      <w:proofErr w:type="spellEnd"/>
      <w:r w:rsidRPr="00FF4749">
        <w:rPr>
          <w:rFonts w:ascii="Book Antiqua" w:eastAsia="宋体" w:hAnsi="Book Antiqua" w:cs="宋体"/>
          <w:color w:val="000000"/>
          <w:sz w:val="24"/>
          <w:szCs w:val="24"/>
          <w:lang w:val="en-US"/>
        </w:rPr>
        <w:t xml:space="preserve"> or </w:t>
      </w:r>
      <w:proofErr w:type="spellStart"/>
      <w:r w:rsidRPr="00FF4749">
        <w:rPr>
          <w:rFonts w:ascii="Book Antiqua" w:eastAsia="宋体" w:hAnsi="Book Antiqua" w:cs="宋体"/>
          <w:color w:val="000000"/>
          <w:sz w:val="24"/>
          <w:szCs w:val="24"/>
          <w:lang w:val="en-US"/>
        </w:rPr>
        <w:t>pLacebo</w:t>
      </w:r>
      <w:proofErr w:type="spellEnd"/>
      <w:r w:rsidRPr="00FF4749">
        <w:rPr>
          <w:rFonts w:ascii="Book Antiqua" w:eastAsia="宋体" w:hAnsi="Book Antiqua" w:cs="宋体"/>
          <w:color w:val="000000"/>
          <w:sz w:val="24"/>
          <w:szCs w:val="24"/>
          <w:lang w:val="en-US"/>
        </w:rPr>
        <w:t xml:space="preserve"> for treatment of locally advanced or </w:t>
      </w:r>
      <w:proofErr w:type="spellStart"/>
      <w:r w:rsidRPr="00FF4749">
        <w:rPr>
          <w:rFonts w:ascii="Book Antiqua" w:eastAsia="宋体" w:hAnsi="Book Antiqua" w:cs="宋体"/>
          <w:color w:val="000000"/>
          <w:sz w:val="24"/>
          <w:szCs w:val="24"/>
          <w:lang w:val="en-US"/>
        </w:rPr>
        <w:t>metastatIc</w:t>
      </w:r>
      <w:proofErr w:type="spellEnd"/>
      <w:r w:rsidRPr="00FF4749">
        <w:rPr>
          <w:rFonts w:ascii="Book Antiqua" w:eastAsia="宋体" w:hAnsi="Book Antiqua" w:cs="宋体"/>
          <w:color w:val="000000"/>
          <w:sz w:val="24"/>
          <w:szCs w:val="24"/>
          <w:lang w:val="en-US"/>
        </w:rPr>
        <w:t xml:space="preserve"> HER2-Negative breast </w:t>
      </w:r>
      <w:proofErr w:type="spellStart"/>
      <w:r w:rsidRPr="00FF4749">
        <w:rPr>
          <w:rFonts w:ascii="Book Antiqua" w:eastAsia="宋体" w:hAnsi="Book Antiqua" w:cs="宋体"/>
          <w:color w:val="000000"/>
          <w:sz w:val="24"/>
          <w:szCs w:val="24"/>
          <w:lang w:val="en-US"/>
        </w:rPr>
        <w:t>CancEr</w:t>
      </w:r>
      <w:proofErr w:type="spellEnd"/>
      <w:r w:rsidRPr="00FF4749">
        <w:rPr>
          <w:rFonts w:ascii="Book Antiqua" w:eastAsia="宋体" w:hAnsi="Book Antiqua" w:cs="宋体"/>
          <w:color w:val="000000"/>
          <w:sz w:val="24"/>
          <w:szCs w:val="24"/>
          <w:lang w:val="en-US"/>
        </w:rPr>
        <w:t xml:space="preserve"> (the RESILIENCE study): study protocol for a randomized controlled trial. </w:t>
      </w:r>
      <w:r w:rsidRPr="00FF4749">
        <w:rPr>
          <w:rFonts w:ascii="Book Antiqua" w:eastAsia="宋体" w:hAnsi="Book Antiqua" w:cs="宋体"/>
          <w:i/>
          <w:iCs/>
          <w:color w:val="000000"/>
          <w:sz w:val="24"/>
          <w:szCs w:val="24"/>
          <w:lang w:val="en-US"/>
        </w:rPr>
        <w:t>Trials</w:t>
      </w:r>
      <w:r w:rsidRPr="00FF4749">
        <w:rPr>
          <w:rFonts w:ascii="Book Antiqua" w:eastAsia="宋体" w:hAnsi="Book Antiqua" w:cs="宋体"/>
          <w:color w:val="000000"/>
          <w:sz w:val="24"/>
          <w:szCs w:val="24"/>
          <w:lang w:val="en-US"/>
        </w:rPr>
        <w:t> 2013; </w:t>
      </w:r>
      <w:r w:rsidRPr="00FF4749">
        <w:rPr>
          <w:rFonts w:ascii="Book Antiqua" w:eastAsia="宋体" w:hAnsi="Book Antiqua" w:cs="宋体"/>
          <w:b/>
          <w:bCs/>
          <w:color w:val="000000"/>
          <w:sz w:val="24"/>
          <w:szCs w:val="24"/>
          <w:lang w:val="en-US"/>
        </w:rPr>
        <w:t>14</w:t>
      </w:r>
      <w:r w:rsidRPr="00FF4749">
        <w:rPr>
          <w:rFonts w:ascii="Book Antiqua" w:eastAsia="宋体" w:hAnsi="Book Antiqua" w:cs="宋体"/>
          <w:color w:val="000000"/>
          <w:sz w:val="24"/>
          <w:szCs w:val="24"/>
          <w:lang w:val="en-US"/>
        </w:rPr>
        <w:t>: 228 [PMID: 23876062 DOI: 10.1186/1745-6215-14-228]</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t>21 </w:t>
      </w:r>
      <w:r w:rsidRPr="00FF4749">
        <w:rPr>
          <w:rFonts w:ascii="Book Antiqua" w:eastAsia="宋体" w:hAnsi="Book Antiqua" w:cs="宋体"/>
          <w:b/>
          <w:bCs/>
          <w:color w:val="000000"/>
          <w:sz w:val="24"/>
          <w:szCs w:val="24"/>
          <w:lang w:val="en-US"/>
        </w:rPr>
        <w:t>Schwartzberg LS</w:t>
      </w:r>
      <w:r w:rsidRPr="00FF4749">
        <w:rPr>
          <w:rFonts w:ascii="Book Antiqua" w:eastAsia="宋体" w:hAnsi="Book Antiqua" w:cs="宋体"/>
          <w:color w:val="000000"/>
          <w:sz w:val="24"/>
          <w:szCs w:val="24"/>
          <w:lang w:val="en-US"/>
        </w:rPr>
        <w:t xml:space="preserve">, </w:t>
      </w:r>
      <w:proofErr w:type="spellStart"/>
      <w:r w:rsidRPr="00FF4749">
        <w:rPr>
          <w:rFonts w:ascii="Book Antiqua" w:eastAsia="宋体" w:hAnsi="Book Antiqua" w:cs="宋体"/>
          <w:color w:val="000000"/>
          <w:sz w:val="24"/>
          <w:szCs w:val="24"/>
          <w:lang w:val="en-US"/>
        </w:rPr>
        <w:t>Tauer</w:t>
      </w:r>
      <w:proofErr w:type="spellEnd"/>
      <w:r w:rsidRPr="00FF4749">
        <w:rPr>
          <w:rFonts w:ascii="Book Antiqua" w:eastAsia="宋体" w:hAnsi="Book Antiqua" w:cs="宋体"/>
          <w:color w:val="000000"/>
          <w:sz w:val="24"/>
          <w:szCs w:val="24"/>
          <w:lang w:val="en-US"/>
        </w:rPr>
        <w:t xml:space="preserve"> KW, Hermann RC, </w:t>
      </w:r>
      <w:proofErr w:type="spellStart"/>
      <w:r w:rsidRPr="00FF4749">
        <w:rPr>
          <w:rFonts w:ascii="Book Antiqua" w:eastAsia="宋体" w:hAnsi="Book Antiqua" w:cs="宋体"/>
          <w:color w:val="000000"/>
          <w:sz w:val="24"/>
          <w:szCs w:val="24"/>
          <w:lang w:val="en-US"/>
        </w:rPr>
        <w:t>Makari</w:t>
      </w:r>
      <w:proofErr w:type="spellEnd"/>
      <w:r w:rsidRPr="00FF4749">
        <w:rPr>
          <w:rFonts w:ascii="Book Antiqua" w:eastAsia="宋体" w:hAnsi="Book Antiqua" w:cs="宋体"/>
          <w:color w:val="000000"/>
          <w:sz w:val="24"/>
          <w:szCs w:val="24"/>
          <w:lang w:val="en-US"/>
        </w:rPr>
        <w:t xml:space="preserve">-Judson G, Isaacs C, Beck JT, </w:t>
      </w:r>
      <w:proofErr w:type="spellStart"/>
      <w:r w:rsidRPr="00FF4749">
        <w:rPr>
          <w:rFonts w:ascii="Book Antiqua" w:eastAsia="宋体" w:hAnsi="Book Antiqua" w:cs="宋体"/>
          <w:color w:val="000000"/>
          <w:sz w:val="24"/>
          <w:szCs w:val="24"/>
          <w:lang w:val="en-US"/>
        </w:rPr>
        <w:t>Kaklamani</w:t>
      </w:r>
      <w:proofErr w:type="spellEnd"/>
      <w:r w:rsidRPr="00FF4749">
        <w:rPr>
          <w:rFonts w:ascii="Book Antiqua" w:eastAsia="宋体" w:hAnsi="Book Antiqua" w:cs="宋体"/>
          <w:color w:val="000000"/>
          <w:sz w:val="24"/>
          <w:szCs w:val="24"/>
          <w:lang w:val="en-US"/>
        </w:rPr>
        <w:t xml:space="preserve"> V, </w:t>
      </w:r>
      <w:proofErr w:type="spellStart"/>
      <w:r w:rsidRPr="00FF4749">
        <w:rPr>
          <w:rFonts w:ascii="Book Antiqua" w:eastAsia="宋体" w:hAnsi="Book Antiqua" w:cs="宋体"/>
          <w:color w:val="000000"/>
          <w:sz w:val="24"/>
          <w:szCs w:val="24"/>
          <w:lang w:val="en-US"/>
        </w:rPr>
        <w:t>Stepanski</w:t>
      </w:r>
      <w:proofErr w:type="spellEnd"/>
      <w:r w:rsidRPr="00FF4749">
        <w:rPr>
          <w:rFonts w:ascii="Book Antiqua" w:eastAsia="宋体" w:hAnsi="Book Antiqua" w:cs="宋体"/>
          <w:color w:val="000000"/>
          <w:sz w:val="24"/>
          <w:szCs w:val="24"/>
          <w:lang w:val="en-US"/>
        </w:rPr>
        <w:t xml:space="preserve"> EJ, </w:t>
      </w:r>
      <w:proofErr w:type="spellStart"/>
      <w:r w:rsidRPr="00FF4749">
        <w:rPr>
          <w:rFonts w:ascii="Book Antiqua" w:eastAsia="宋体" w:hAnsi="Book Antiqua" w:cs="宋体"/>
          <w:color w:val="000000"/>
          <w:sz w:val="24"/>
          <w:szCs w:val="24"/>
          <w:lang w:val="en-US"/>
        </w:rPr>
        <w:t>Rugo</w:t>
      </w:r>
      <w:proofErr w:type="spellEnd"/>
      <w:r w:rsidRPr="00FF4749">
        <w:rPr>
          <w:rFonts w:ascii="Book Antiqua" w:eastAsia="宋体" w:hAnsi="Book Antiqua" w:cs="宋体"/>
          <w:color w:val="000000"/>
          <w:sz w:val="24"/>
          <w:szCs w:val="24"/>
          <w:lang w:val="en-US"/>
        </w:rPr>
        <w:t xml:space="preserve"> HS, Wang W, Bell-</w:t>
      </w:r>
      <w:proofErr w:type="spellStart"/>
      <w:r w:rsidRPr="00FF4749">
        <w:rPr>
          <w:rFonts w:ascii="Book Antiqua" w:eastAsia="宋体" w:hAnsi="Book Antiqua" w:cs="宋体"/>
          <w:color w:val="000000"/>
          <w:sz w:val="24"/>
          <w:szCs w:val="24"/>
          <w:lang w:val="en-US"/>
        </w:rPr>
        <w:t>McGuinn</w:t>
      </w:r>
      <w:proofErr w:type="spellEnd"/>
      <w:r w:rsidRPr="00FF4749">
        <w:rPr>
          <w:rFonts w:ascii="Book Antiqua" w:eastAsia="宋体" w:hAnsi="Book Antiqua" w:cs="宋体"/>
          <w:color w:val="000000"/>
          <w:sz w:val="24"/>
          <w:szCs w:val="24"/>
          <w:lang w:val="en-US"/>
        </w:rPr>
        <w:t xml:space="preserve"> K, </w:t>
      </w:r>
      <w:proofErr w:type="spellStart"/>
      <w:r w:rsidRPr="00FF4749">
        <w:rPr>
          <w:rFonts w:ascii="Book Antiqua" w:eastAsia="宋体" w:hAnsi="Book Antiqua" w:cs="宋体"/>
          <w:color w:val="000000"/>
          <w:sz w:val="24"/>
          <w:szCs w:val="24"/>
          <w:lang w:val="en-US"/>
        </w:rPr>
        <w:t>Kirshner</w:t>
      </w:r>
      <w:proofErr w:type="spellEnd"/>
      <w:r w:rsidRPr="00FF4749">
        <w:rPr>
          <w:rFonts w:ascii="Book Antiqua" w:eastAsia="宋体" w:hAnsi="Book Antiqua" w:cs="宋体"/>
          <w:color w:val="000000"/>
          <w:sz w:val="24"/>
          <w:szCs w:val="24"/>
          <w:lang w:val="en-US"/>
        </w:rPr>
        <w:t xml:space="preserve"> JJ, Eisenberg P, </w:t>
      </w:r>
      <w:proofErr w:type="spellStart"/>
      <w:r w:rsidRPr="00FF4749">
        <w:rPr>
          <w:rFonts w:ascii="Book Antiqua" w:eastAsia="宋体" w:hAnsi="Book Antiqua" w:cs="宋体"/>
          <w:color w:val="000000"/>
          <w:sz w:val="24"/>
          <w:szCs w:val="24"/>
          <w:lang w:val="en-US"/>
        </w:rPr>
        <w:t>Emanuelson</w:t>
      </w:r>
      <w:proofErr w:type="spellEnd"/>
      <w:r w:rsidRPr="00FF4749">
        <w:rPr>
          <w:rFonts w:ascii="Book Antiqua" w:eastAsia="宋体" w:hAnsi="Book Antiqua" w:cs="宋体"/>
          <w:color w:val="000000"/>
          <w:sz w:val="24"/>
          <w:szCs w:val="24"/>
          <w:lang w:val="en-US"/>
        </w:rPr>
        <w:t xml:space="preserve"> R, Keaton M, Levine E, </w:t>
      </w:r>
      <w:proofErr w:type="spellStart"/>
      <w:r w:rsidRPr="00FF4749">
        <w:rPr>
          <w:rFonts w:ascii="Book Antiqua" w:eastAsia="宋体" w:hAnsi="Book Antiqua" w:cs="宋体"/>
          <w:color w:val="000000"/>
          <w:sz w:val="24"/>
          <w:szCs w:val="24"/>
          <w:lang w:val="en-US"/>
        </w:rPr>
        <w:t>Medgyesy</w:t>
      </w:r>
      <w:proofErr w:type="spellEnd"/>
      <w:r w:rsidRPr="00FF4749">
        <w:rPr>
          <w:rFonts w:ascii="Book Antiqua" w:eastAsia="宋体" w:hAnsi="Book Antiqua" w:cs="宋体"/>
          <w:color w:val="000000"/>
          <w:sz w:val="24"/>
          <w:szCs w:val="24"/>
          <w:lang w:val="en-US"/>
        </w:rPr>
        <w:t xml:space="preserve"> DC, </w:t>
      </w:r>
      <w:proofErr w:type="spellStart"/>
      <w:r w:rsidRPr="00FF4749">
        <w:rPr>
          <w:rFonts w:ascii="Book Antiqua" w:eastAsia="宋体" w:hAnsi="Book Antiqua" w:cs="宋体"/>
          <w:color w:val="000000"/>
          <w:sz w:val="24"/>
          <w:szCs w:val="24"/>
          <w:lang w:val="en-US"/>
        </w:rPr>
        <w:t>Qamar</w:t>
      </w:r>
      <w:proofErr w:type="spellEnd"/>
      <w:r w:rsidRPr="00FF4749">
        <w:rPr>
          <w:rFonts w:ascii="Book Antiqua" w:eastAsia="宋体" w:hAnsi="Book Antiqua" w:cs="宋体"/>
          <w:color w:val="000000"/>
          <w:sz w:val="24"/>
          <w:szCs w:val="24"/>
          <w:lang w:val="en-US"/>
        </w:rPr>
        <w:t xml:space="preserve"> R, Starr A, Ro SK, </w:t>
      </w:r>
      <w:proofErr w:type="spellStart"/>
      <w:r w:rsidRPr="00FF4749">
        <w:rPr>
          <w:rFonts w:ascii="Book Antiqua" w:eastAsia="宋体" w:hAnsi="Book Antiqua" w:cs="宋体"/>
          <w:color w:val="000000"/>
          <w:sz w:val="24"/>
          <w:szCs w:val="24"/>
          <w:lang w:val="en-US"/>
        </w:rPr>
        <w:t>Lokker</w:t>
      </w:r>
      <w:proofErr w:type="spellEnd"/>
      <w:r w:rsidRPr="00FF4749">
        <w:rPr>
          <w:rFonts w:ascii="Book Antiqua" w:eastAsia="宋体" w:hAnsi="Book Antiqua" w:cs="宋体"/>
          <w:color w:val="000000"/>
          <w:sz w:val="24"/>
          <w:szCs w:val="24"/>
          <w:lang w:val="en-US"/>
        </w:rPr>
        <w:t xml:space="preserve"> NA, </w:t>
      </w:r>
      <w:proofErr w:type="spellStart"/>
      <w:r w:rsidRPr="00FF4749">
        <w:rPr>
          <w:rFonts w:ascii="Book Antiqua" w:eastAsia="宋体" w:hAnsi="Book Antiqua" w:cs="宋体"/>
          <w:color w:val="000000"/>
          <w:sz w:val="24"/>
          <w:szCs w:val="24"/>
          <w:lang w:val="en-US"/>
        </w:rPr>
        <w:t>Hudis</w:t>
      </w:r>
      <w:proofErr w:type="spellEnd"/>
      <w:r w:rsidRPr="00FF4749">
        <w:rPr>
          <w:rFonts w:ascii="Book Antiqua" w:eastAsia="宋体" w:hAnsi="Book Antiqua" w:cs="宋体"/>
          <w:color w:val="000000"/>
          <w:sz w:val="24"/>
          <w:szCs w:val="24"/>
          <w:lang w:val="en-US"/>
        </w:rPr>
        <w:t xml:space="preserve"> CA. Sorafenib or placebo with either gemcitabine or </w:t>
      </w:r>
      <w:proofErr w:type="spellStart"/>
      <w:r w:rsidRPr="00FF4749">
        <w:rPr>
          <w:rFonts w:ascii="Book Antiqua" w:eastAsia="宋体" w:hAnsi="Book Antiqua" w:cs="宋体"/>
          <w:color w:val="000000"/>
          <w:sz w:val="24"/>
          <w:szCs w:val="24"/>
          <w:lang w:val="en-US"/>
        </w:rPr>
        <w:t>capecitabine</w:t>
      </w:r>
      <w:proofErr w:type="spellEnd"/>
      <w:r w:rsidRPr="00FF4749">
        <w:rPr>
          <w:rFonts w:ascii="Book Antiqua" w:eastAsia="宋体" w:hAnsi="Book Antiqua" w:cs="宋体"/>
          <w:color w:val="000000"/>
          <w:sz w:val="24"/>
          <w:szCs w:val="24"/>
          <w:lang w:val="en-US"/>
        </w:rPr>
        <w:t xml:space="preserve"> in patients with HER-2-negative advanced breast cancer that progressed during or after bevacizumab. </w:t>
      </w:r>
      <w:proofErr w:type="spellStart"/>
      <w:r w:rsidRPr="00FF4749">
        <w:rPr>
          <w:rFonts w:ascii="Book Antiqua" w:eastAsia="宋体" w:hAnsi="Book Antiqua" w:cs="宋体"/>
          <w:i/>
          <w:iCs/>
          <w:color w:val="000000"/>
          <w:sz w:val="24"/>
          <w:szCs w:val="24"/>
          <w:lang w:val="en-US"/>
        </w:rPr>
        <w:t>Clin</w:t>
      </w:r>
      <w:proofErr w:type="spellEnd"/>
      <w:r w:rsidRPr="00FF4749">
        <w:rPr>
          <w:rFonts w:ascii="Book Antiqua" w:eastAsia="宋体" w:hAnsi="Book Antiqua" w:cs="宋体"/>
          <w:i/>
          <w:iCs/>
          <w:color w:val="000000"/>
          <w:sz w:val="24"/>
          <w:szCs w:val="24"/>
          <w:lang w:val="en-US"/>
        </w:rPr>
        <w:t xml:space="preserve"> Cancer Res</w:t>
      </w:r>
      <w:r w:rsidRPr="00FF4749">
        <w:rPr>
          <w:rFonts w:ascii="Book Antiqua" w:eastAsia="宋体" w:hAnsi="Book Antiqua" w:cs="宋体"/>
          <w:color w:val="000000"/>
          <w:sz w:val="24"/>
          <w:szCs w:val="24"/>
          <w:lang w:val="en-US"/>
        </w:rPr>
        <w:t> 2013; </w:t>
      </w:r>
      <w:r w:rsidRPr="00FF4749">
        <w:rPr>
          <w:rFonts w:ascii="Book Antiqua" w:eastAsia="宋体" w:hAnsi="Book Antiqua" w:cs="宋体"/>
          <w:b/>
          <w:bCs/>
          <w:color w:val="000000"/>
          <w:sz w:val="24"/>
          <w:szCs w:val="24"/>
          <w:lang w:val="en-US"/>
        </w:rPr>
        <w:t>19</w:t>
      </w:r>
      <w:r w:rsidRPr="00FF4749">
        <w:rPr>
          <w:rFonts w:ascii="Book Antiqua" w:eastAsia="宋体" w:hAnsi="Book Antiqua" w:cs="宋体"/>
          <w:color w:val="000000"/>
          <w:sz w:val="24"/>
          <w:szCs w:val="24"/>
          <w:lang w:val="en-US"/>
        </w:rPr>
        <w:t>: 2745-2754 [PMID: 23444220 DOI: 10.1158/1078-0432.CCR-12-3177]</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lastRenderedPageBreak/>
        <w:t>22 </w:t>
      </w:r>
      <w:proofErr w:type="spellStart"/>
      <w:r w:rsidRPr="00FF4749">
        <w:rPr>
          <w:rFonts w:ascii="Book Antiqua" w:eastAsia="宋体" w:hAnsi="Book Antiqua" w:cs="宋体"/>
          <w:b/>
          <w:bCs/>
          <w:color w:val="000000"/>
          <w:sz w:val="24"/>
          <w:szCs w:val="24"/>
          <w:lang w:val="en-US"/>
        </w:rPr>
        <w:t>Luu</w:t>
      </w:r>
      <w:proofErr w:type="spellEnd"/>
      <w:r w:rsidRPr="00FF4749">
        <w:rPr>
          <w:rFonts w:ascii="Book Antiqua" w:eastAsia="宋体" w:hAnsi="Book Antiqua" w:cs="宋体"/>
          <w:b/>
          <w:bCs/>
          <w:color w:val="000000"/>
          <w:sz w:val="24"/>
          <w:szCs w:val="24"/>
          <w:lang w:val="en-US"/>
        </w:rPr>
        <w:t xml:space="preserve"> T</w:t>
      </w:r>
      <w:r w:rsidRPr="00FF4749">
        <w:rPr>
          <w:rFonts w:ascii="Book Antiqua" w:eastAsia="宋体" w:hAnsi="Book Antiqua" w:cs="宋体"/>
          <w:color w:val="000000"/>
          <w:sz w:val="24"/>
          <w:szCs w:val="24"/>
          <w:lang w:val="en-US"/>
        </w:rPr>
        <w:t xml:space="preserve">, Frankel P, Chung C, Chow W, Mortimer J, </w:t>
      </w:r>
      <w:proofErr w:type="spellStart"/>
      <w:r w:rsidRPr="00FF4749">
        <w:rPr>
          <w:rFonts w:ascii="Book Antiqua" w:eastAsia="宋体" w:hAnsi="Book Antiqua" w:cs="宋体"/>
          <w:color w:val="000000"/>
          <w:sz w:val="24"/>
          <w:szCs w:val="24"/>
          <w:lang w:val="en-US"/>
        </w:rPr>
        <w:t>Hurria</w:t>
      </w:r>
      <w:proofErr w:type="spellEnd"/>
      <w:r w:rsidRPr="00FF4749">
        <w:rPr>
          <w:rFonts w:ascii="Book Antiqua" w:eastAsia="宋体" w:hAnsi="Book Antiqua" w:cs="宋体"/>
          <w:color w:val="000000"/>
          <w:sz w:val="24"/>
          <w:szCs w:val="24"/>
          <w:lang w:val="en-US"/>
        </w:rPr>
        <w:t xml:space="preserve"> A, </w:t>
      </w:r>
      <w:proofErr w:type="spellStart"/>
      <w:r w:rsidRPr="00FF4749">
        <w:rPr>
          <w:rFonts w:ascii="Book Antiqua" w:eastAsia="宋体" w:hAnsi="Book Antiqua" w:cs="宋体"/>
          <w:color w:val="000000"/>
          <w:sz w:val="24"/>
          <w:szCs w:val="24"/>
          <w:lang w:val="en-US"/>
        </w:rPr>
        <w:t>Somlo</w:t>
      </w:r>
      <w:proofErr w:type="spellEnd"/>
      <w:r w:rsidRPr="00FF4749">
        <w:rPr>
          <w:rFonts w:ascii="Book Antiqua" w:eastAsia="宋体" w:hAnsi="Book Antiqua" w:cs="宋体"/>
          <w:color w:val="000000"/>
          <w:sz w:val="24"/>
          <w:szCs w:val="24"/>
          <w:lang w:val="en-US"/>
        </w:rPr>
        <w:t xml:space="preserve"> G. Phase I/II trial of </w:t>
      </w:r>
      <w:proofErr w:type="spellStart"/>
      <w:r w:rsidRPr="00FF4749">
        <w:rPr>
          <w:rFonts w:ascii="Book Antiqua" w:eastAsia="宋体" w:hAnsi="Book Antiqua" w:cs="宋体"/>
          <w:color w:val="000000"/>
          <w:sz w:val="24"/>
          <w:szCs w:val="24"/>
          <w:lang w:val="en-US"/>
        </w:rPr>
        <w:t>vinorelbine</w:t>
      </w:r>
      <w:proofErr w:type="spellEnd"/>
      <w:r w:rsidRPr="00FF4749">
        <w:rPr>
          <w:rFonts w:ascii="Book Antiqua" w:eastAsia="宋体" w:hAnsi="Book Antiqua" w:cs="宋体"/>
          <w:color w:val="000000"/>
          <w:sz w:val="24"/>
          <w:szCs w:val="24"/>
          <w:lang w:val="en-US"/>
        </w:rPr>
        <w:t xml:space="preserve"> and </w:t>
      </w:r>
      <w:proofErr w:type="spellStart"/>
      <w:r w:rsidRPr="00FF4749">
        <w:rPr>
          <w:rFonts w:ascii="Book Antiqua" w:eastAsia="宋体" w:hAnsi="Book Antiqua" w:cs="宋体"/>
          <w:color w:val="000000"/>
          <w:sz w:val="24"/>
          <w:szCs w:val="24"/>
          <w:lang w:val="en-US"/>
        </w:rPr>
        <w:t>sorafenib</w:t>
      </w:r>
      <w:proofErr w:type="spellEnd"/>
      <w:r w:rsidRPr="00FF4749">
        <w:rPr>
          <w:rFonts w:ascii="Book Antiqua" w:eastAsia="宋体" w:hAnsi="Book Antiqua" w:cs="宋体"/>
          <w:color w:val="000000"/>
          <w:sz w:val="24"/>
          <w:szCs w:val="24"/>
          <w:lang w:val="en-US"/>
        </w:rPr>
        <w:t xml:space="preserve"> in metastatic breast cancer. </w:t>
      </w:r>
      <w:proofErr w:type="spellStart"/>
      <w:r w:rsidRPr="00FF4749">
        <w:rPr>
          <w:rFonts w:ascii="Book Antiqua" w:eastAsia="宋体" w:hAnsi="Book Antiqua" w:cs="宋体"/>
          <w:i/>
          <w:iCs/>
          <w:color w:val="000000"/>
          <w:sz w:val="24"/>
          <w:szCs w:val="24"/>
          <w:lang w:val="en-US"/>
        </w:rPr>
        <w:t>Clin</w:t>
      </w:r>
      <w:proofErr w:type="spellEnd"/>
      <w:r w:rsidRPr="00FF4749">
        <w:rPr>
          <w:rFonts w:ascii="Book Antiqua" w:eastAsia="宋体" w:hAnsi="Book Antiqua" w:cs="宋体"/>
          <w:i/>
          <w:iCs/>
          <w:color w:val="000000"/>
          <w:sz w:val="24"/>
          <w:szCs w:val="24"/>
          <w:lang w:val="en-US"/>
        </w:rPr>
        <w:t xml:space="preserve"> Breast Cancer</w:t>
      </w:r>
      <w:r w:rsidRPr="00FF4749">
        <w:rPr>
          <w:rFonts w:ascii="Book Antiqua" w:eastAsia="宋体" w:hAnsi="Book Antiqua" w:cs="宋体"/>
          <w:color w:val="000000"/>
          <w:sz w:val="24"/>
          <w:szCs w:val="24"/>
          <w:lang w:val="en-US"/>
        </w:rPr>
        <w:t> 2014; </w:t>
      </w:r>
      <w:r w:rsidRPr="00FF4749">
        <w:rPr>
          <w:rFonts w:ascii="Book Antiqua" w:eastAsia="宋体" w:hAnsi="Book Antiqua" w:cs="宋体"/>
          <w:b/>
          <w:bCs/>
          <w:color w:val="000000"/>
          <w:sz w:val="24"/>
          <w:szCs w:val="24"/>
          <w:lang w:val="en-US"/>
        </w:rPr>
        <w:t>14</w:t>
      </w:r>
      <w:r w:rsidRPr="00FF4749">
        <w:rPr>
          <w:rFonts w:ascii="Book Antiqua" w:eastAsia="宋体" w:hAnsi="Book Antiqua" w:cs="宋体"/>
          <w:color w:val="000000"/>
          <w:sz w:val="24"/>
          <w:szCs w:val="24"/>
          <w:lang w:val="en-US"/>
        </w:rPr>
        <w:t>: 94-100 [PMID: 24370210 DOI: 10.1016/j.clbc.2013.10.013]</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t>23 </w:t>
      </w:r>
      <w:r w:rsidRPr="00FF4749">
        <w:rPr>
          <w:rFonts w:ascii="Book Antiqua" w:eastAsia="宋体" w:hAnsi="Book Antiqua" w:cs="宋体"/>
          <w:b/>
          <w:bCs/>
          <w:color w:val="000000"/>
          <w:sz w:val="24"/>
          <w:szCs w:val="24"/>
          <w:lang w:val="en-US"/>
        </w:rPr>
        <w:t>Mina LA</w:t>
      </w:r>
      <w:r w:rsidRPr="00FF4749">
        <w:rPr>
          <w:rFonts w:ascii="Book Antiqua" w:eastAsia="宋体" w:hAnsi="Book Antiqua" w:cs="宋体"/>
          <w:color w:val="000000"/>
          <w:sz w:val="24"/>
          <w:szCs w:val="24"/>
          <w:lang w:val="en-US"/>
        </w:rPr>
        <w:t xml:space="preserve">, Yu M, Johnson C, Burkhardt C, Miller KD, </w:t>
      </w:r>
      <w:proofErr w:type="spellStart"/>
      <w:r w:rsidRPr="00FF4749">
        <w:rPr>
          <w:rFonts w:ascii="Book Antiqua" w:eastAsia="宋体" w:hAnsi="Book Antiqua" w:cs="宋体"/>
          <w:color w:val="000000"/>
          <w:sz w:val="24"/>
          <w:szCs w:val="24"/>
          <w:lang w:val="en-US"/>
        </w:rPr>
        <w:t>Zon</w:t>
      </w:r>
      <w:proofErr w:type="spellEnd"/>
      <w:r w:rsidRPr="00FF4749">
        <w:rPr>
          <w:rFonts w:ascii="Book Antiqua" w:eastAsia="宋体" w:hAnsi="Book Antiqua" w:cs="宋体"/>
          <w:color w:val="000000"/>
          <w:sz w:val="24"/>
          <w:szCs w:val="24"/>
          <w:lang w:val="en-US"/>
        </w:rPr>
        <w:t xml:space="preserve"> R. A phase II study of combined VEGF inhibitor (</w:t>
      </w:r>
      <w:proofErr w:type="spellStart"/>
      <w:r w:rsidRPr="00FF4749">
        <w:rPr>
          <w:rFonts w:ascii="Book Antiqua" w:eastAsia="宋体" w:hAnsi="Book Antiqua" w:cs="宋体"/>
          <w:color w:val="000000"/>
          <w:sz w:val="24"/>
          <w:szCs w:val="24"/>
          <w:lang w:val="en-US"/>
        </w:rPr>
        <w:t>bevacizumab+sorafenib</w:t>
      </w:r>
      <w:proofErr w:type="spellEnd"/>
      <w:r w:rsidRPr="00FF4749">
        <w:rPr>
          <w:rFonts w:ascii="Book Antiqua" w:eastAsia="宋体" w:hAnsi="Book Antiqua" w:cs="宋体"/>
          <w:color w:val="000000"/>
          <w:sz w:val="24"/>
          <w:szCs w:val="24"/>
          <w:lang w:val="en-US"/>
        </w:rPr>
        <w:t>) in patients with metastatic breast cancer: Hoosier Oncology Group Study BRE06-109. </w:t>
      </w:r>
      <w:r w:rsidRPr="00FF4749">
        <w:rPr>
          <w:rFonts w:ascii="Book Antiqua" w:eastAsia="宋体" w:hAnsi="Book Antiqua" w:cs="宋体"/>
          <w:i/>
          <w:iCs/>
          <w:color w:val="000000"/>
          <w:sz w:val="24"/>
          <w:szCs w:val="24"/>
          <w:lang w:val="en-US"/>
        </w:rPr>
        <w:t>Invest New Drugs</w:t>
      </w:r>
      <w:r w:rsidRPr="00FF4749">
        <w:rPr>
          <w:rFonts w:ascii="Book Antiqua" w:eastAsia="宋体" w:hAnsi="Book Antiqua" w:cs="宋体"/>
          <w:color w:val="000000"/>
          <w:sz w:val="24"/>
          <w:szCs w:val="24"/>
          <w:lang w:val="en-US"/>
        </w:rPr>
        <w:t> 2013; </w:t>
      </w:r>
      <w:r w:rsidRPr="00FF4749">
        <w:rPr>
          <w:rFonts w:ascii="Book Antiqua" w:eastAsia="宋体" w:hAnsi="Book Antiqua" w:cs="宋体"/>
          <w:b/>
          <w:bCs/>
          <w:color w:val="000000"/>
          <w:sz w:val="24"/>
          <w:szCs w:val="24"/>
          <w:lang w:val="en-US"/>
        </w:rPr>
        <w:t>31</w:t>
      </w:r>
      <w:r w:rsidRPr="00FF4749">
        <w:rPr>
          <w:rFonts w:ascii="Book Antiqua" w:eastAsia="宋体" w:hAnsi="Book Antiqua" w:cs="宋体"/>
          <w:color w:val="000000"/>
          <w:sz w:val="24"/>
          <w:szCs w:val="24"/>
          <w:lang w:val="en-US"/>
        </w:rPr>
        <w:t>: 1307-1310 [PMID: 23812905 DOI: 10.1007/s10637-013-9976-1]</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t>24 </w:t>
      </w:r>
      <w:r w:rsidRPr="00FF4749">
        <w:rPr>
          <w:rFonts w:ascii="Book Antiqua" w:eastAsia="宋体" w:hAnsi="Book Antiqua" w:cs="宋体"/>
          <w:b/>
          <w:bCs/>
          <w:color w:val="000000"/>
          <w:sz w:val="24"/>
          <w:szCs w:val="24"/>
          <w:lang w:val="en-US"/>
        </w:rPr>
        <w:t>Yardley DA</w:t>
      </w:r>
      <w:r w:rsidRPr="00FF4749">
        <w:rPr>
          <w:rFonts w:ascii="Book Antiqua" w:eastAsia="宋体" w:hAnsi="Book Antiqua" w:cs="宋体"/>
          <w:color w:val="000000"/>
          <w:sz w:val="24"/>
          <w:szCs w:val="24"/>
          <w:lang w:val="en-US"/>
        </w:rPr>
        <w:t xml:space="preserve">, Dickson N, </w:t>
      </w:r>
      <w:proofErr w:type="spellStart"/>
      <w:r w:rsidRPr="00FF4749">
        <w:rPr>
          <w:rFonts w:ascii="Book Antiqua" w:eastAsia="宋体" w:hAnsi="Book Antiqua" w:cs="宋体"/>
          <w:color w:val="000000"/>
          <w:sz w:val="24"/>
          <w:szCs w:val="24"/>
          <w:lang w:val="en-US"/>
        </w:rPr>
        <w:t>Drosick</w:t>
      </w:r>
      <w:proofErr w:type="spellEnd"/>
      <w:r w:rsidRPr="00FF4749">
        <w:rPr>
          <w:rFonts w:ascii="Book Antiqua" w:eastAsia="宋体" w:hAnsi="Book Antiqua" w:cs="宋体"/>
          <w:color w:val="000000"/>
          <w:sz w:val="24"/>
          <w:szCs w:val="24"/>
          <w:lang w:val="en-US"/>
        </w:rPr>
        <w:t xml:space="preserve"> D, </w:t>
      </w:r>
      <w:proofErr w:type="spellStart"/>
      <w:r w:rsidRPr="00FF4749">
        <w:rPr>
          <w:rFonts w:ascii="Book Antiqua" w:eastAsia="宋体" w:hAnsi="Book Antiqua" w:cs="宋体"/>
          <w:color w:val="000000"/>
          <w:sz w:val="24"/>
          <w:szCs w:val="24"/>
          <w:lang w:val="en-US"/>
        </w:rPr>
        <w:t>Earwood</w:t>
      </w:r>
      <w:proofErr w:type="spellEnd"/>
      <w:r w:rsidRPr="00FF4749">
        <w:rPr>
          <w:rFonts w:ascii="Book Antiqua" w:eastAsia="宋体" w:hAnsi="Book Antiqua" w:cs="宋体"/>
          <w:color w:val="000000"/>
          <w:sz w:val="24"/>
          <w:szCs w:val="24"/>
          <w:lang w:val="en-US"/>
        </w:rPr>
        <w:t xml:space="preserve"> C, </w:t>
      </w:r>
      <w:proofErr w:type="spellStart"/>
      <w:r w:rsidRPr="00FF4749">
        <w:rPr>
          <w:rFonts w:ascii="Book Antiqua" w:eastAsia="宋体" w:hAnsi="Book Antiqua" w:cs="宋体"/>
          <w:color w:val="000000"/>
          <w:sz w:val="24"/>
          <w:szCs w:val="24"/>
          <w:lang w:val="en-US"/>
        </w:rPr>
        <w:t>Inhorn</w:t>
      </w:r>
      <w:proofErr w:type="spellEnd"/>
      <w:r w:rsidRPr="00FF4749">
        <w:rPr>
          <w:rFonts w:ascii="Book Antiqua" w:eastAsia="宋体" w:hAnsi="Book Antiqua" w:cs="宋体"/>
          <w:color w:val="000000"/>
          <w:sz w:val="24"/>
          <w:szCs w:val="24"/>
          <w:lang w:val="en-US"/>
        </w:rPr>
        <w:t xml:space="preserve"> R, Murphy P, </w:t>
      </w:r>
      <w:proofErr w:type="spellStart"/>
      <w:r w:rsidRPr="00FF4749">
        <w:rPr>
          <w:rFonts w:ascii="Book Antiqua" w:eastAsia="宋体" w:hAnsi="Book Antiqua" w:cs="宋体"/>
          <w:color w:val="000000"/>
          <w:sz w:val="24"/>
          <w:szCs w:val="24"/>
          <w:lang w:val="en-US"/>
        </w:rPr>
        <w:t>Hainsworth</w:t>
      </w:r>
      <w:proofErr w:type="spellEnd"/>
      <w:r w:rsidRPr="00FF4749">
        <w:rPr>
          <w:rFonts w:ascii="Book Antiqua" w:eastAsia="宋体" w:hAnsi="Book Antiqua" w:cs="宋体"/>
          <w:color w:val="000000"/>
          <w:sz w:val="24"/>
          <w:szCs w:val="24"/>
          <w:lang w:val="en-US"/>
        </w:rPr>
        <w:t xml:space="preserve"> JD. </w:t>
      </w:r>
      <w:proofErr w:type="spellStart"/>
      <w:r w:rsidRPr="00FF4749">
        <w:rPr>
          <w:rFonts w:ascii="Book Antiqua" w:eastAsia="宋体" w:hAnsi="Book Antiqua" w:cs="宋体"/>
          <w:color w:val="000000"/>
          <w:sz w:val="24"/>
          <w:szCs w:val="24"/>
          <w:lang w:val="en-US"/>
        </w:rPr>
        <w:t>Sorafenib</w:t>
      </w:r>
      <w:proofErr w:type="spellEnd"/>
      <w:r w:rsidRPr="00FF4749">
        <w:rPr>
          <w:rFonts w:ascii="Book Antiqua" w:eastAsia="宋体" w:hAnsi="Book Antiqua" w:cs="宋体"/>
          <w:color w:val="000000"/>
          <w:sz w:val="24"/>
          <w:szCs w:val="24"/>
          <w:lang w:val="en-US"/>
        </w:rPr>
        <w:t xml:space="preserve"> Plus </w:t>
      </w:r>
      <w:proofErr w:type="spellStart"/>
      <w:r w:rsidRPr="00FF4749">
        <w:rPr>
          <w:rFonts w:ascii="Book Antiqua" w:eastAsia="宋体" w:hAnsi="Book Antiqua" w:cs="宋体"/>
          <w:color w:val="000000"/>
          <w:sz w:val="24"/>
          <w:szCs w:val="24"/>
          <w:lang w:val="en-US"/>
        </w:rPr>
        <w:t>Ixabepilone</w:t>
      </w:r>
      <w:proofErr w:type="spellEnd"/>
      <w:r w:rsidRPr="00FF4749">
        <w:rPr>
          <w:rFonts w:ascii="Book Antiqua" w:eastAsia="宋体" w:hAnsi="Book Antiqua" w:cs="宋体"/>
          <w:color w:val="000000"/>
          <w:sz w:val="24"/>
          <w:szCs w:val="24"/>
          <w:lang w:val="en-US"/>
        </w:rPr>
        <w:t xml:space="preserve"> as First-Line Treatment of Metastatic HER2-Negative Breast Cancer: A Sarah Cannon Research Institute Phase I/II Trial. </w:t>
      </w:r>
      <w:proofErr w:type="spellStart"/>
      <w:r w:rsidRPr="00FF4749">
        <w:rPr>
          <w:rFonts w:ascii="Book Antiqua" w:eastAsia="宋体" w:hAnsi="Book Antiqua" w:cs="宋体"/>
          <w:i/>
          <w:iCs/>
          <w:color w:val="000000"/>
          <w:sz w:val="24"/>
          <w:szCs w:val="24"/>
          <w:lang w:val="en-US"/>
        </w:rPr>
        <w:t>Clin</w:t>
      </w:r>
      <w:proofErr w:type="spellEnd"/>
      <w:r w:rsidRPr="00FF4749">
        <w:rPr>
          <w:rFonts w:ascii="Book Antiqua" w:eastAsia="宋体" w:hAnsi="Book Antiqua" w:cs="宋体"/>
          <w:i/>
          <w:iCs/>
          <w:color w:val="000000"/>
          <w:sz w:val="24"/>
          <w:szCs w:val="24"/>
          <w:lang w:val="en-US"/>
        </w:rPr>
        <w:t xml:space="preserve"> Breast Cancer</w:t>
      </w:r>
      <w:r w:rsidRPr="00FF4749">
        <w:rPr>
          <w:rFonts w:ascii="Book Antiqua" w:eastAsia="宋体" w:hAnsi="Book Antiqua" w:cs="宋体"/>
          <w:color w:val="000000"/>
          <w:sz w:val="24"/>
          <w:szCs w:val="24"/>
          <w:lang w:val="en-US"/>
        </w:rPr>
        <w:t> 2016; </w:t>
      </w:r>
      <w:r w:rsidRPr="00FF4749">
        <w:rPr>
          <w:rFonts w:ascii="Book Antiqua" w:eastAsia="宋体" w:hAnsi="Book Antiqua" w:cs="宋体"/>
          <w:b/>
          <w:bCs/>
          <w:color w:val="000000"/>
          <w:sz w:val="24"/>
          <w:szCs w:val="24"/>
          <w:lang w:val="en-US"/>
        </w:rPr>
        <w:t>16</w:t>
      </w:r>
      <w:r w:rsidRPr="00FF4749">
        <w:rPr>
          <w:rFonts w:ascii="Book Antiqua" w:eastAsia="宋体" w:hAnsi="Book Antiqua" w:cs="宋体"/>
          <w:color w:val="000000"/>
          <w:sz w:val="24"/>
          <w:szCs w:val="24"/>
          <w:lang w:val="en-US"/>
        </w:rPr>
        <w:t>: 180-187 [PMID: 26943991 DOI: 10.1016/j.clbc.2016.02.003]</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t>25 </w:t>
      </w:r>
      <w:r w:rsidRPr="00FF4749">
        <w:rPr>
          <w:rFonts w:ascii="Book Antiqua" w:eastAsia="宋体" w:hAnsi="Book Antiqua" w:cs="宋体"/>
          <w:b/>
          <w:bCs/>
          <w:color w:val="000000"/>
          <w:sz w:val="24"/>
          <w:szCs w:val="24"/>
          <w:lang w:val="en-US"/>
        </w:rPr>
        <w:t>Isaacs C</w:t>
      </w:r>
      <w:r w:rsidRPr="00FF4749">
        <w:rPr>
          <w:rFonts w:ascii="Book Antiqua" w:eastAsia="宋体" w:hAnsi="Book Antiqua" w:cs="宋体"/>
          <w:color w:val="000000"/>
          <w:sz w:val="24"/>
          <w:szCs w:val="24"/>
          <w:lang w:val="en-US"/>
        </w:rPr>
        <w:t xml:space="preserve">, </w:t>
      </w:r>
      <w:proofErr w:type="spellStart"/>
      <w:r w:rsidRPr="00FF4749">
        <w:rPr>
          <w:rFonts w:ascii="Book Antiqua" w:eastAsia="宋体" w:hAnsi="Book Antiqua" w:cs="宋体"/>
          <w:color w:val="000000"/>
          <w:sz w:val="24"/>
          <w:szCs w:val="24"/>
          <w:lang w:val="en-US"/>
        </w:rPr>
        <w:t>Herbolsheimer</w:t>
      </w:r>
      <w:proofErr w:type="spellEnd"/>
      <w:r w:rsidRPr="00FF4749">
        <w:rPr>
          <w:rFonts w:ascii="Book Antiqua" w:eastAsia="宋体" w:hAnsi="Book Antiqua" w:cs="宋体"/>
          <w:color w:val="000000"/>
          <w:sz w:val="24"/>
          <w:szCs w:val="24"/>
          <w:lang w:val="en-US"/>
        </w:rPr>
        <w:t xml:space="preserve"> P, Liu MC, Wilkinson M, </w:t>
      </w:r>
      <w:proofErr w:type="spellStart"/>
      <w:r w:rsidRPr="00FF4749">
        <w:rPr>
          <w:rFonts w:ascii="Book Antiqua" w:eastAsia="宋体" w:hAnsi="Book Antiqua" w:cs="宋体"/>
          <w:color w:val="000000"/>
          <w:sz w:val="24"/>
          <w:szCs w:val="24"/>
          <w:lang w:val="en-US"/>
        </w:rPr>
        <w:t>Ottaviano</w:t>
      </w:r>
      <w:proofErr w:type="spellEnd"/>
      <w:r w:rsidRPr="00FF4749">
        <w:rPr>
          <w:rFonts w:ascii="Book Antiqua" w:eastAsia="宋体" w:hAnsi="Book Antiqua" w:cs="宋体"/>
          <w:color w:val="000000"/>
          <w:sz w:val="24"/>
          <w:szCs w:val="24"/>
          <w:lang w:val="en-US"/>
        </w:rPr>
        <w:t xml:space="preserve"> Y, Chung GG, Warren R, Eng-Wong J, Cohen P, Smith KL, Creswell K, </w:t>
      </w:r>
      <w:proofErr w:type="spellStart"/>
      <w:r w:rsidRPr="00FF4749">
        <w:rPr>
          <w:rFonts w:ascii="Book Antiqua" w:eastAsia="宋体" w:hAnsi="Book Antiqua" w:cs="宋体"/>
          <w:color w:val="000000"/>
          <w:sz w:val="24"/>
          <w:szCs w:val="24"/>
          <w:lang w:val="en-US"/>
        </w:rPr>
        <w:t>Novielli</w:t>
      </w:r>
      <w:proofErr w:type="spellEnd"/>
      <w:r w:rsidRPr="00FF4749">
        <w:rPr>
          <w:rFonts w:ascii="Book Antiqua" w:eastAsia="宋体" w:hAnsi="Book Antiqua" w:cs="宋体"/>
          <w:color w:val="000000"/>
          <w:sz w:val="24"/>
          <w:szCs w:val="24"/>
          <w:lang w:val="en-US"/>
        </w:rPr>
        <w:t xml:space="preserve"> A, Slack R. Phase I/II study of </w:t>
      </w:r>
      <w:proofErr w:type="spellStart"/>
      <w:r w:rsidRPr="00FF4749">
        <w:rPr>
          <w:rFonts w:ascii="Book Antiqua" w:eastAsia="宋体" w:hAnsi="Book Antiqua" w:cs="宋体"/>
          <w:color w:val="000000"/>
          <w:sz w:val="24"/>
          <w:szCs w:val="24"/>
          <w:lang w:val="en-US"/>
        </w:rPr>
        <w:t>sorafenib</w:t>
      </w:r>
      <w:proofErr w:type="spellEnd"/>
      <w:r w:rsidRPr="00FF4749">
        <w:rPr>
          <w:rFonts w:ascii="Book Antiqua" w:eastAsia="宋体" w:hAnsi="Book Antiqua" w:cs="宋体"/>
          <w:color w:val="000000"/>
          <w:sz w:val="24"/>
          <w:szCs w:val="24"/>
          <w:lang w:val="en-US"/>
        </w:rPr>
        <w:t xml:space="preserve"> with </w:t>
      </w:r>
      <w:proofErr w:type="spellStart"/>
      <w:r w:rsidRPr="00FF4749">
        <w:rPr>
          <w:rFonts w:ascii="Book Antiqua" w:eastAsia="宋体" w:hAnsi="Book Antiqua" w:cs="宋体"/>
          <w:color w:val="000000"/>
          <w:sz w:val="24"/>
          <w:szCs w:val="24"/>
          <w:lang w:val="en-US"/>
        </w:rPr>
        <w:t>anastrozole</w:t>
      </w:r>
      <w:proofErr w:type="spellEnd"/>
      <w:r w:rsidRPr="00FF4749">
        <w:rPr>
          <w:rFonts w:ascii="Book Antiqua" w:eastAsia="宋体" w:hAnsi="Book Antiqua" w:cs="宋体"/>
          <w:color w:val="000000"/>
          <w:sz w:val="24"/>
          <w:szCs w:val="24"/>
          <w:lang w:val="en-US"/>
        </w:rPr>
        <w:t xml:space="preserve"> in patients with hormone receptor positive aromatase inhibitor resistant metastatic breast cancer. </w:t>
      </w:r>
      <w:r w:rsidRPr="00FF4749">
        <w:rPr>
          <w:rFonts w:ascii="Book Antiqua" w:eastAsia="宋体" w:hAnsi="Book Antiqua" w:cs="宋体"/>
          <w:i/>
          <w:iCs/>
          <w:color w:val="000000"/>
          <w:sz w:val="24"/>
          <w:szCs w:val="24"/>
          <w:lang w:val="en-US"/>
        </w:rPr>
        <w:t>Breast Cancer Res Treat</w:t>
      </w:r>
      <w:r w:rsidRPr="00FF4749">
        <w:rPr>
          <w:rFonts w:ascii="Book Antiqua" w:eastAsia="宋体" w:hAnsi="Book Antiqua" w:cs="宋体"/>
          <w:color w:val="000000"/>
          <w:sz w:val="24"/>
          <w:szCs w:val="24"/>
          <w:lang w:val="en-US"/>
        </w:rPr>
        <w:t> 2011; </w:t>
      </w:r>
      <w:r w:rsidRPr="00FF4749">
        <w:rPr>
          <w:rFonts w:ascii="Book Antiqua" w:eastAsia="宋体" w:hAnsi="Book Antiqua" w:cs="宋体"/>
          <w:b/>
          <w:bCs/>
          <w:color w:val="000000"/>
          <w:sz w:val="24"/>
          <w:szCs w:val="24"/>
          <w:lang w:val="en-US"/>
        </w:rPr>
        <w:t>125</w:t>
      </w:r>
      <w:r w:rsidRPr="00FF4749">
        <w:rPr>
          <w:rFonts w:ascii="Book Antiqua" w:eastAsia="宋体" w:hAnsi="Book Antiqua" w:cs="宋体"/>
          <w:color w:val="000000"/>
          <w:sz w:val="24"/>
          <w:szCs w:val="24"/>
          <w:lang w:val="en-US"/>
        </w:rPr>
        <w:t>: 137-143 [PMID: 20976541 DOI: 10.1007/s10549-010-1226-z]</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t>26 </w:t>
      </w:r>
      <w:proofErr w:type="spellStart"/>
      <w:r w:rsidRPr="00FF4749">
        <w:rPr>
          <w:rFonts w:ascii="Book Antiqua" w:eastAsia="宋体" w:hAnsi="Book Antiqua" w:cs="宋体"/>
          <w:b/>
          <w:bCs/>
          <w:color w:val="000000"/>
          <w:sz w:val="24"/>
          <w:szCs w:val="24"/>
          <w:lang w:val="en-US"/>
        </w:rPr>
        <w:t>Massarweh</w:t>
      </w:r>
      <w:proofErr w:type="spellEnd"/>
      <w:r w:rsidRPr="00FF4749">
        <w:rPr>
          <w:rFonts w:ascii="Book Antiqua" w:eastAsia="宋体" w:hAnsi="Book Antiqua" w:cs="宋体"/>
          <w:b/>
          <w:bCs/>
          <w:color w:val="000000"/>
          <w:sz w:val="24"/>
          <w:szCs w:val="24"/>
          <w:lang w:val="en-US"/>
        </w:rPr>
        <w:t xml:space="preserve"> S</w:t>
      </w:r>
      <w:r w:rsidRPr="00FF4749">
        <w:rPr>
          <w:rFonts w:ascii="Book Antiqua" w:eastAsia="宋体" w:hAnsi="Book Antiqua" w:cs="宋体"/>
          <w:color w:val="000000"/>
          <w:sz w:val="24"/>
          <w:szCs w:val="24"/>
          <w:lang w:val="en-US"/>
        </w:rPr>
        <w:t xml:space="preserve">, Moss J, Wang C, </w:t>
      </w:r>
      <w:proofErr w:type="spellStart"/>
      <w:r w:rsidRPr="00FF4749">
        <w:rPr>
          <w:rFonts w:ascii="Book Antiqua" w:eastAsia="宋体" w:hAnsi="Book Antiqua" w:cs="宋体"/>
          <w:color w:val="000000"/>
          <w:sz w:val="24"/>
          <w:szCs w:val="24"/>
          <w:lang w:val="en-US"/>
        </w:rPr>
        <w:t>Romond</w:t>
      </w:r>
      <w:proofErr w:type="spellEnd"/>
      <w:r w:rsidRPr="00FF4749">
        <w:rPr>
          <w:rFonts w:ascii="Book Antiqua" w:eastAsia="宋体" w:hAnsi="Book Antiqua" w:cs="宋体"/>
          <w:color w:val="000000"/>
          <w:sz w:val="24"/>
          <w:szCs w:val="24"/>
          <w:lang w:val="en-US"/>
        </w:rPr>
        <w:t xml:space="preserve"> E, Slone S, Weiss H, </w:t>
      </w:r>
      <w:proofErr w:type="spellStart"/>
      <w:r w:rsidRPr="00FF4749">
        <w:rPr>
          <w:rFonts w:ascii="Book Antiqua" w:eastAsia="宋体" w:hAnsi="Book Antiqua" w:cs="宋体"/>
          <w:color w:val="000000"/>
          <w:sz w:val="24"/>
          <w:szCs w:val="24"/>
          <w:lang w:val="en-US"/>
        </w:rPr>
        <w:t>Karabakhtsian</w:t>
      </w:r>
      <w:proofErr w:type="spellEnd"/>
      <w:r w:rsidRPr="00FF4749">
        <w:rPr>
          <w:rFonts w:ascii="Book Antiqua" w:eastAsia="宋体" w:hAnsi="Book Antiqua" w:cs="宋体"/>
          <w:color w:val="000000"/>
          <w:sz w:val="24"/>
          <w:szCs w:val="24"/>
          <w:lang w:val="en-US"/>
        </w:rPr>
        <w:t xml:space="preserve"> RG, Napier D, Black EP. </w:t>
      </w:r>
      <w:proofErr w:type="gramStart"/>
      <w:r w:rsidRPr="00FF4749">
        <w:rPr>
          <w:rFonts w:ascii="Book Antiqua" w:eastAsia="宋体" w:hAnsi="Book Antiqua" w:cs="宋体"/>
          <w:color w:val="000000"/>
          <w:sz w:val="24"/>
          <w:szCs w:val="24"/>
          <w:lang w:val="en-US"/>
        </w:rPr>
        <w:t xml:space="preserve">Impact of adding the </w:t>
      </w:r>
      <w:proofErr w:type="spellStart"/>
      <w:r w:rsidRPr="00FF4749">
        <w:rPr>
          <w:rFonts w:ascii="Book Antiqua" w:eastAsia="宋体" w:hAnsi="Book Antiqua" w:cs="宋体"/>
          <w:color w:val="000000"/>
          <w:sz w:val="24"/>
          <w:szCs w:val="24"/>
          <w:lang w:val="en-US"/>
        </w:rPr>
        <w:t>multikinase</w:t>
      </w:r>
      <w:proofErr w:type="spellEnd"/>
      <w:r w:rsidRPr="00FF4749">
        <w:rPr>
          <w:rFonts w:ascii="Book Antiqua" w:eastAsia="宋体" w:hAnsi="Book Antiqua" w:cs="宋体"/>
          <w:color w:val="000000"/>
          <w:sz w:val="24"/>
          <w:szCs w:val="24"/>
          <w:lang w:val="en-US"/>
        </w:rPr>
        <w:t xml:space="preserve"> inhibitor </w:t>
      </w:r>
      <w:proofErr w:type="spellStart"/>
      <w:r w:rsidRPr="00FF4749">
        <w:rPr>
          <w:rFonts w:ascii="Book Antiqua" w:eastAsia="宋体" w:hAnsi="Book Antiqua" w:cs="宋体"/>
          <w:color w:val="000000"/>
          <w:sz w:val="24"/>
          <w:szCs w:val="24"/>
          <w:lang w:val="en-US"/>
        </w:rPr>
        <w:t>sorafenib</w:t>
      </w:r>
      <w:proofErr w:type="spellEnd"/>
      <w:r w:rsidRPr="00FF4749">
        <w:rPr>
          <w:rFonts w:ascii="Book Antiqua" w:eastAsia="宋体" w:hAnsi="Book Antiqua" w:cs="宋体"/>
          <w:color w:val="000000"/>
          <w:sz w:val="24"/>
          <w:szCs w:val="24"/>
          <w:lang w:val="en-US"/>
        </w:rPr>
        <w:t xml:space="preserve"> to endocrine therapy in metastatic estrogen receptor-positive breast cancer.</w:t>
      </w:r>
      <w:proofErr w:type="gramEnd"/>
      <w:r w:rsidRPr="00FF4749">
        <w:rPr>
          <w:rFonts w:ascii="Book Antiqua" w:eastAsia="宋体" w:hAnsi="Book Antiqua" w:cs="宋体"/>
          <w:color w:val="000000"/>
          <w:sz w:val="24"/>
          <w:szCs w:val="24"/>
          <w:lang w:val="en-US"/>
        </w:rPr>
        <w:t> </w:t>
      </w:r>
      <w:r w:rsidRPr="00FF4749">
        <w:rPr>
          <w:rFonts w:ascii="Book Antiqua" w:eastAsia="宋体" w:hAnsi="Book Antiqua" w:cs="宋体"/>
          <w:i/>
          <w:iCs/>
          <w:color w:val="000000"/>
          <w:sz w:val="24"/>
          <w:szCs w:val="24"/>
          <w:lang w:val="en-US"/>
        </w:rPr>
        <w:t xml:space="preserve">Future </w:t>
      </w:r>
      <w:proofErr w:type="spellStart"/>
      <w:r w:rsidRPr="00FF4749">
        <w:rPr>
          <w:rFonts w:ascii="Book Antiqua" w:eastAsia="宋体" w:hAnsi="Book Antiqua" w:cs="宋体"/>
          <w:i/>
          <w:iCs/>
          <w:color w:val="000000"/>
          <w:sz w:val="24"/>
          <w:szCs w:val="24"/>
          <w:lang w:val="en-US"/>
        </w:rPr>
        <w:t>Oncol</w:t>
      </w:r>
      <w:proofErr w:type="spellEnd"/>
      <w:r w:rsidRPr="00FF4749">
        <w:rPr>
          <w:rFonts w:ascii="Book Antiqua" w:eastAsia="宋体" w:hAnsi="Book Antiqua" w:cs="宋体"/>
          <w:color w:val="000000"/>
          <w:sz w:val="24"/>
          <w:szCs w:val="24"/>
          <w:lang w:val="en-US"/>
        </w:rPr>
        <w:t> 2014; </w:t>
      </w:r>
      <w:r w:rsidRPr="00FF4749">
        <w:rPr>
          <w:rFonts w:ascii="Book Antiqua" w:eastAsia="宋体" w:hAnsi="Book Antiqua" w:cs="宋体"/>
          <w:b/>
          <w:bCs/>
          <w:color w:val="000000"/>
          <w:sz w:val="24"/>
          <w:szCs w:val="24"/>
          <w:lang w:val="en-US"/>
        </w:rPr>
        <w:t>10</w:t>
      </w:r>
      <w:r w:rsidRPr="00FF4749">
        <w:rPr>
          <w:rFonts w:ascii="Book Antiqua" w:eastAsia="宋体" w:hAnsi="Book Antiqua" w:cs="宋体"/>
          <w:color w:val="000000"/>
          <w:sz w:val="24"/>
          <w:szCs w:val="24"/>
          <w:lang w:val="en-US"/>
        </w:rPr>
        <w:t>: 2435-2448 [PMID: 24826798 DOI: 10.2217/fon.14.99]</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t>27 </w:t>
      </w:r>
      <w:proofErr w:type="spellStart"/>
      <w:r w:rsidRPr="00FF4749">
        <w:rPr>
          <w:rFonts w:ascii="Book Antiqua" w:eastAsia="宋体" w:hAnsi="Book Antiqua" w:cs="宋体"/>
          <w:b/>
          <w:bCs/>
          <w:color w:val="000000"/>
          <w:sz w:val="24"/>
          <w:szCs w:val="24"/>
          <w:lang w:val="en-US"/>
        </w:rPr>
        <w:t>Spigel</w:t>
      </w:r>
      <w:proofErr w:type="spellEnd"/>
      <w:r w:rsidRPr="00FF4749">
        <w:rPr>
          <w:rFonts w:ascii="Book Antiqua" w:eastAsia="宋体" w:hAnsi="Book Antiqua" w:cs="宋体"/>
          <w:b/>
          <w:bCs/>
          <w:color w:val="000000"/>
          <w:sz w:val="24"/>
          <w:szCs w:val="24"/>
          <w:lang w:val="en-US"/>
        </w:rPr>
        <w:t xml:space="preserve"> DR</w:t>
      </w:r>
      <w:r w:rsidRPr="00FF4749">
        <w:rPr>
          <w:rFonts w:ascii="Book Antiqua" w:eastAsia="宋体" w:hAnsi="Book Antiqua" w:cs="宋体"/>
          <w:color w:val="000000"/>
          <w:sz w:val="24"/>
          <w:szCs w:val="24"/>
          <w:lang w:val="en-US"/>
        </w:rPr>
        <w:t xml:space="preserve">, </w:t>
      </w:r>
      <w:proofErr w:type="spellStart"/>
      <w:r w:rsidRPr="00FF4749">
        <w:rPr>
          <w:rFonts w:ascii="Book Antiqua" w:eastAsia="宋体" w:hAnsi="Book Antiqua" w:cs="宋体"/>
          <w:color w:val="000000"/>
          <w:sz w:val="24"/>
          <w:szCs w:val="24"/>
          <w:lang w:val="en-US"/>
        </w:rPr>
        <w:t>Hainsworth</w:t>
      </w:r>
      <w:proofErr w:type="spellEnd"/>
      <w:r w:rsidRPr="00FF4749">
        <w:rPr>
          <w:rFonts w:ascii="Book Antiqua" w:eastAsia="宋体" w:hAnsi="Book Antiqua" w:cs="宋体"/>
          <w:color w:val="000000"/>
          <w:sz w:val="24"/>
          <w:szCs w:val="24"/>
          <w:lang w:val="en-US"/>
        </w:rPr>
        <w:t xml:space="preserve"> JD, Burris HA, </w:t>
      </w:r>
      <w:proofErr w:type="spellStart"/>
      <w:r w:rsidRPr="00FF4749">
        <w:rPr>
          <w:rFonts w:ascii="Book Antiqua" w:eastAsia="宋体" w:hAnsi="Book Antiqua" w:cs="宋体"/>
          <w:color w:val="000000"/>
          <w:sz w:val="24"/>
          <w:szCs w:val="24"/>
          <w:lang w:val="en-US"/>
        </w:rPr>
        <w:t>Molthrop</w:t>
      </w:r>
      <w:proofErr w:type="spellEnd"/>
      <w:r w:rsidRPr="00FF4749">
        <w:rPr>
          <w:rFonts w:ascii="Book Antiqua" w:eastAsia="宋体" w:hAnsi="Book Antiqua" w:cs="宋体"/>
          <w:color w:val="000000"/>
          <w:sz w:val="24"/>
          <w:szCs w:val="24"/>
          <w:lang w:val="en-US"/>
        </w:rPr>
        <w:t xml:space="preserve"> DC, Peacock N, </w:t>
      </w:r>
      <w:proofErr w:type="spellStart"/>
      <w:r w:rsidRPr="00FF4749">
        <w:rPr>
          <w:rFonts w:ascii="Book Antiqua" w:eastAsia="宋体" w:hAnsi="Book Antiqua" w:cs="宋体"/>
          <w:color w:val="000000"/>
          <w:sz w:val="24"/>
          <w:szCs w:val="24"/>
          <w:lang w:val="en-US"/>
        </w:rPr>
        <w:t>Kommor</w:t>
      </w:r>
      <w:proofErr w:type="spellEnd"/>
      <w:r w:rsidRPr="00FF4749">
        <w:rPr>
          <w:rFonts w:ascii="Book Antiqua" w:eastAsia="宋体" w:hAnsi="Book Antiqua" w:cs="宋体"/>
          <w:color w:val="000000"/>
          <w:sz w:val="24"/>
          <w:szCs w:val="24"/>
          <w:lang w:val="en-US"/>
        </w:rPr>
        <w:t xml:space="preserve"> M, Vazquez ER, Greco FA, Yardley DA. A pilot study of adjuvant doxorubicin and cyclophosphamide followed by paclitaxel and sorafenib in women with node-positive or high-risk early-stage breast cancer. </w:t>
      </w:r>
      <w:proofErr w:type="spellStart"/>
      <w:r w:rsidRPr="00FF4749">
        <w:rPr>
          <w:rFonts w:ascii="Book Antiqua" w:eastAsia="宋体" w:hAnsi="Book Antiqua" w:cs="宋体"/>
          <w:i/>
          <w:iCs/>
          <w:color w:val="000000"/>
          <w:sz w:val="24"/>
          <w:szCs w:val="24"/>
          <w:lang w:val="en-US"/>
        </w:rPr>
        <w:t>Clin</w:t>
      </w:r>
      <w:proofErr w:type="spellEnd"/>
      <w:r w:rsidRPr="00FF4749">
        <w:rPr>
          <w:rFonts w:ascii="Book Antiqua" w:eastAsia="宋体" w:hAnsi="Book Antiqua" w:cs="宋体"/>
          <w:i/>
          <w:iCs/>
          <w:color w:val="000000"/>
          <w:sz w:val="24"/>
          <w:szCs w:val="24"/>
          <w:lang w:val="en-US"/>
        </w:rPr>
        <w:t xml:space="preserve"> </w:t>
      </w:r>
      <w:proofErr w:type="spellStart"/>
      <w:r w:rsidRPr="00FF4749">
        <w:rPr>
          <w:rFonts w:ascii="Book Antiqua" w:eastAsia="宋体" w:hAnsi="Book Antiqua" w:cs="宋体"/>
          <w:i/>
          <w:iCs/>
          <w:color w:val="000000"/>
          <w:sz w:val="24"/>
          <w:szCs w:val="24"/>
          <w:lang w:val="en-US"/>
        </w:rPr>
        <w:t>Adv</w:t>
      </w:r>
      <w:proofErr w:type="spellEnd"/>
      <w:r w:rsidRPr="00FF4749">
        <w:rPr>
          <w:rFonts w:ascii="Book Antiqua" w:eastAsia="宋体" w:hAnsi="Book Antiqua" w:cs="宋体"/>
          <w:i/>
          <w:iCs/>
          <w:color w:val="000000"/>
          <w:sz w:val="24"/>
          <w:szCs w:val="24"/>
          <w:lang w:val="en-US"/>
        </w:rPr>
        <w:t xml:space="preserve"> </w:t>
      </w:r>
      <w:proofErr w:type="spellStart"/>
      <w:r w:rsidRPr="00FF4749">
        <w:rPr>
          <w:rFonts w:ascii="Book Antiqua" w:eastAsia="宋体" w:hAnsi="Book Antiqua" w:cs="宋体"/>
          <w:i/>
          <w:iCs/>
          <w:color w:val="000000"/>
          <w:sz w:val="24"/>
          <w:szCs w:val="24"/>
          <w:lang w:val="en-US"/>
        </w:rPr>
        <w:t>Hematol</w:t>
      </w:r>
      <w:proofErr w:type="spellEnd"/>
      <w:r w:rsidRPr="00FF4749">
        <w:rPr>
          <w:rFonts w:ascii="Book Antiqua" w:eastAsia="宋体" w:hAnsi="Book Antiqua" w:cs="宋体"/>
          <w:i/>
          <w:iCs/>
          <w:color w:val="000000"/>
          <w:sz w:val="24"/>
          <w:szCs w:val="24"/>
          <w:lang w:val="en-US"/>
        </w:rPr>
        <w:t xml:space="preserve"> </w:t>
      </w:r>
      <w:proofErr w:type="spellStart"/>
      <w:r w:rsidRPr="00FF4749">
        <w:rPr>
          <w:rFonts w:ascii="Book Antiqua" w:eastAsia="宋体" w:hAnsi="Book Antiqua" w:cs="宋体"/>
          <w:i/>
          <w:iCs/>
          <w:color w:val="000000"/>
          <w:sz w:val="24"/>
          <w:szCs w:val="24"/>
          <w:lang w:val="en-US"/>
        </w:rPr>
        <w:t>Oncol</w:t>
      </w:r>
      <w:proofErr w:type="spellEnd"/>
      <w:r w:rsidRPr="00FF4749">
        <w:rPr>
          <w:rFonts w:ascii="Book Antiqua" w:eastAsia="宋体" w:hAnsi="Book Antiqua" w:cs="宋体"/>
          <w:color w:val="000000"/>
          <w:sz w:val="24"/>
          <w:szCs w:val="24"/>
          <w:lang w:val="en-US"/>
        </w:rPr>
        <w:t> 2011; </w:t>
      </w:r>
      <w:r w:rsidRPr="00FF4749">
        <w:rPr>
          <w:rFonts w:ascii="Book Antiqua" w:eastAsia="宋体" w:hAnsi="Book Antiqua" w:cs="宋体"/>
          <w:b/>
          <w:bCs/>
          <w:color w:val="000000"/>
          <w:sz w:val="24"/>
          <w:szCs w:val="24"/>
          <w:lang w:val="en-US"/>
        </w:rPr>
        <w:t>9</w:t>
      </w:r>
      <w:r w:rsidRPr="00FF4749">
        <w:rPr>
          <w:rFonts w:ascii="Book Antiqua" w:eastAsia="宋体" w:hAnsi="Book Antiqua" w:cs="宋体"/>
          <w:color w:val="000000"/>
          <w:sz w:val="24"/>
          <w:szCs w:val="24"/>
          <w:lang w:val="en-US"/>
        </w:rPr>
        <w:t>: 280-286 [PMID: 21558987]</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t>28 </w:t>
      </w:r>
      <w:proofErr w:type="spellStart"/>
      <w:r w:rsidRPr="00FF4749">
        <w:rPr>
          <w:rFonts w:ascii="Book Antiqua" w:eastAsia="宋体" w:hAnsi="Book Antiqua" w:cs="宋体"/>
          <w:b/>
          <w:bCs/>
          <w:color w:val="000000"/>
          <w:sz w:val="24"/>
          <w:szCs w:val="24"/>
          <w:lang w:val="en-US"/>
        </w:rPr>
        <w:t>Loibl</w:t>
      </w:r>
      <w:proofErr w:type="spellEnd"/>
      <w:r w:rsidRPr="00FF4749">
        <w:rPr>
          <w:rFonts w:ascii="Book Antiqua" w:eastAsia="宋体" w:hAnsi="Book Antiqua" w:cs="宋体"/>
          <w:b/>
          <w:bCs/>
          <w:color w:val="000000"/>
          <w:sz w:val="24"/>
          <w:szCs w:val="24"/>
          <w:lang w:val="en-US"/>
        </w:rPr>
        <w:t xml:space="preserve"> S</w:t>
      </w:r>
      <w:r w:rsidRPr="00FF4749">
        <w:rPr>
          <w:rFonts w:ascii="Book Antiqua" w:eastAsia="宋体" w:hAnsi="Book Antiqua" w:cs="宋体"/>
          <w:color w:val="000000"/>
          <w:sz w:val="24"/>
          <w:szCs w:val="24"/>
          <w:lang w:val="en-US"/>
        </w:rPr>
        <w:t xml:space="preserve">, </w:t>
      </w:r>
      <w:proofErr w:type="spellStart"/>
      <w:r w:rsidRPr="00FF4749">
        <w:rPr>
          <w:rFonts w:ascii="Book Antiqua" w:eastAsia="宋体" w:hAnsi="Book Antiqua" w:cs="宋体"/>
          <w:color w:val="000000"/>
          <w:sz w:val="24"/>
          <w:szCs w:val="24"/>
          <w:lang w:val="en-US"/>
        </w:rPr>
        <w:t>Rokitta</w:t>
      </w:r>
      <w:proofErr w:type="spellEnd"/>
      <w:r w:rsidRPr="00FF4749">
        <w:rPr>
          <w:rFonts w:ascii="Book Antiqua" w:eastAsia="宋体" w:hAnsi="Book Antiqua" w:cs="宋体"/>
          <w:color w:val="000000"/>
          <w:sz w:val="24"/>
          <w:szCs w:val="24"/>
          <w:lang w:val="en-US"/>
        </w:rPr>
        <w:t xml:space="preserve"> D, Conrad B, </w:t>
      </w:r>
      <w:proofErr w:type="spellStart"/>
      <w:r w:rsidRPr="00FF4749">
        <w:rPr>
          <w:rFonts w:ascii="Book Antiqua" w:eastAsia="宋体" w:hAnsi="Book Antiqua" w:cs="宋体"/>
          <w:color w:val="000000"/>
          <w:sz w:val="24"/>
          <w:szCs w:val="24"/>
          <w:lang w:val="en-US"/>
        </w:rPr>
        <w:t>Harbeck</w:t>
      </w:r>
      <w:proofErr w:type="spellEnd"/>
      <w:r w:rsidRPr="00FF4749">
        <w:rPr>
          <w:rFonts w:ascii="Book Antiqua" w:eastAsia="宋体" w:hAnsi="Book Antiqua" w:cs="宋体"/>
          <w:color w:val="000000"/>
          <w:sz w:val="24"/>
          <w:szCs w:val="24"/>
          <w:lang w:val="en-US"/>
        </w:rPr>
        <w:t xml:space="preserve"> N, </w:t>
      </w:r>
      <w:proofErr w:type="spellStart"/>
      <w:r w:rsidRPr="00FF4749">
        <w:rPr>
          <w:rFonts w:ascii="Book Antiqua" w:eastAsia="宋体" w:hAnsi="Book Antiqua" w:cs="宋体"/>
          <w:color w:val="000000"/>
          <w:sz w:val="24"/>
          <w:szCs w:val="24"/>
          <w:lang w:val="en-US"/>
        </w:rPr>
        <w:t>Wüllner</w:t>
      </w:r>
      <w:proofErr w:type="spellEnd"/>
      <w:r w:rsidRPr="00FF4749">
        <w:rPr>
          <w:rFonts w:ascii="Book Antiqua" w:eastAsia="宋体" w:hAnsi="Book Antiqua" w:cs="宋体"/>
          <w:color w:val="000000"/>
          <w:sz w:val="24"/>
          <w:szCs w:val="24"/>
          <w:lang w:val="en-US"/>
        </w:rPr>
        <w:t xml:space="preserve"> M, Warm M, Schwedler K, Gerber B, Schrader I, </w:t>
      </w:r>
      <w:proofErr w:type="spellStart"/>
      <w:r w:rsidRPr="00FF4749">
        <w:rPr>
          <w:rFonts w:ascii="Book Antiqua" w:eastAsia="宋体" w:hAnsi="Book Antiqua" w:cs="宋体"/>
          <w:color w:val="000000"/>
          <w:sz w:val="24"/>
          <w:szCs w:val="24"/>
          <w:lang w:val="en-US"/>
        </w:rPr>
        <w:t>Eidtmann</w:t>
      </w:r>
      <w:proofErr w:type="spellEnd"/>
      <w:r w:rsidRPr="00FF4749">
        <w:rPr>
          <w:rFonts w:ascii="Book Antiqua" w:eastAsia="宋体" w:hAnsi="Book Antiqua" w:cs="宋体"/>
          <w:color w:val="000000"/>
          <w:sz w:val="24"/>
          <w:szCs w:val="24"/>
          <w:lang w:val="en-US"/>
        </w:rPr>
        <w:t xml:space="preserve"> H, Mehta K, </w:t>
      </w:r>
      <w:proofErr w:type="spellStart"/>
      <w:r w:rsidRPr="00FF4749">
        <w:rPr>
          <w:rFonts w:ascii="Book Antiqua" w:eastAsia="宋体" w:hAnsi="Book Antiqua" w:cs="宋体"/>
          <w:color w:val="000000"/>
          <w:sz w:val="24"/>
          <w:szCs w:val="24"/>
          <w:lang w:val="en-US"/>
        </w:rPr>
        <w:t>Fuhr</w:t>
      </w:r>
      <w:proofErr w:type="spellEnd"/>
      <w:r w:rsidRPr="00FF4749">
        <w:rPr>
          <w:rFonts w:ascii="Book Antiqua" w:eastAsia="宋体" w:hAnsi="Book Antiqua" w:cs="宋体"/>
          <w:color w:val="000000"/>
          <w:sz w:val="24"/>
          <w:szCs w:val="24"/>
          <w:lang w:val="en-US"/>
        </w:rPr>
        <w:t xml:space="preserve"> U, von </w:t>
      </w:r>
      <w:proofErr w:type="spellStart"/>
      <w:r w:rsidRPr="00FF4749">
        <w:rPr>
          <w:rFonts w:ascii="Book Antiqua" w:eastAsia="宋体" w:hAnsi="Book Antiqua" w:cs="宋体"/>
          <w:color w:val="000000"/>
          <w:sz w:val="24"/>
          <w:szCs w:val="24"/>
          <w:lang w:val="en-US"/>
        </w:rPr>
        <w:t>Minckwitz</w:t>
      </w:r>
      <w:proofErr w:type="spellEnd"/>
      <w:r w:rsidRPr="00FF4749">
        <w:rPr>
          <w:rFonts w:ascii="Book Antiqua" w:eastAsia="宋体" w:hAnsi="Book Antiqua" w:cs="宋体"/>
          <w:color w:val="000000"/>
          <w:sz w:val="24"/>
          <w:szCs w:val="24"/>
          <w:lang w:val="en-US"/>
        </w:rPr>
        <w:t xml:space="preserve"> G. Sorafenib in the Treatment of Early Breast Cancer: Results of the Neoadjuvant Phase II Study - SOFIA. </w:t>
      </w:r>
      <w:r w:rsidRPr="00FF4749">
        <w:rPr>
          <w:rFonts w:ascii="Book Antiqua" w:eastAsia="宋体" w:hAnsi="Book Antiqua" w:cs="宋体"/>
          <w:i/>
          <w:iCs/>
          <w:color w:val="000000"/>
          <w:sz w:val="24"/>
          <w:szCs w:val="24"/>
          <w:lang w:val="en-US"/>
        </w:rPr>
        <w:t xml:space="preserve">Breast Care </w:t>
      </w:r>
      <w:r w:rsidRPr="00FF4749">
        <w:rPr>
          <w:rFonts w:ascii="Book Antiqua" w:eastAsia="宋体" w:hAnsi="Book Antiqua" w:cs="宋体"/>
          <w:iCs/>
          <w:color w:val="000000"/>
          <w:sz w:val="24"/>
          <w:szCs w:val="24"/>
          <w:lang w:val="en-US"/>
        </w:rPr>
        <w:t>(Basel)</w:t>
      </w:r>
      <w:r w:rsidRPr="00FF4749">
        <w:rPr>
          <w:rFonts w:ascii="Book Antiqua" w:eastAsia="宋体" w:hAnsi="Book Antiqua" w:cs="宋体"/>
          <w:color w:val="000000"/>
          <w:sz w:val="24"/>
          <w:szCs w:val="24"/>
          <w:lang w:val="en-US"/>
        </w:rPr>
        <w:t> 2014; </w:t>
      </w:r>
      <w:r w:rsidRPr="00FF4749">
        <w:rPr>
          <w:rFonts w:ascii="Book Antiqua" w:eastAsia="宋体" w:hAnsi="Book Antiqua" w:cs="宋体"/>
          <w:b/>
          <w:bCs/>
          <w:color w:val="000000"/>
          <w:sz w:val="24"/>
          <w:szCs w:val="24"/>
          <w:lang w:val="en-US"/>
        </w:rPr>
        <w:t>9</w:t>
      </w:r>
      <w:r w:rsidRPr="00FF4749">
        <w:rPr>
          <w:rFonts w:ascii="Book Antiqua" w:eastAsia="宋体" w:hAnsi="Book Antiqua" w:cs="宋体"/>
          <w:color w:val="000000"/>
          <w:sz w:val="24"/>
          <w:szCs w:val="24"/>
          <w:lang w:val="en-US"/>
        </w:rPr>
        <w:t>: 169-174 [PMID: 25177258 DOI: 10.1159/000363430]</w:t>
      </w:r>
    </w:p>
    <w:p w:rsidR="000722CD" w:rsidRPr="00FF4749" w:rsidRDefault="000722CD" w:rsidP="00543F17">
      <w:pPr>
        <w:spacing w:after="0" w:line="360" w:lineRule="auto"/>
        <w:jc w:val="both"/>
        <w:rPr>
          <w:rFonts w:ascii="Book Antiqua" w:eastAsia="宋体" w:hAnsi="Book Antiqua" w:cs="宋体"/>
          <w:color w:val="000000"/>
          <w:sz w:val="24"/>
          <w:szCs w:val="24"/>
          <w:lang w:val="en-US"/>
        </w:rPr>
      </w:pPr>
      <w:r w:rsidRPr="00FF4749">
        <w:rPr>
          <w:rFonts w:ascii="Book Antiqua" w:eastAsia="宋体" w:hAnsi="Book Antiqua" w:cs="宋体"/>
          <w:color w:val="000000"/>
          <w:sz w:val="24"/>
          <w:szCs w:val="24"/>
          <w:lang w:val="en-US"/>
        </w:rPr>
        <w:t>29 </w:t>
      </w:r>
      <w:proofErr w:type="spellStart"/>
      <w:r w:rsidRPr="00FF4749">
        <w:rPr>
          <w:rFonts w:ascii="Book Antiqua" w:eastAsia="宋体" w:hAnsi="Book Antiqua" w:cs="宋体"/>
          <w:b/>
          <w:bCs/>
          <w:color w:val="000000"/>
          <w:sz w:val="24"/>
          <w:szCs w:val="24"/>
          <w:lang w:val="en-US"/>
        </w:rPr>
        <w:t>Bazzola</w:t>
      </w:r>
      <w:proofErr w:type="spellEnd"/>
      <w:r w:rsidRPr="00FF4749">
        <w:rPr>
          <w:rFonts w:ascii="Book Antiqua" w:eastAsia="宋体" w:hAnsi="Book Antiqua" w:cs="宋体"/>
          <w:b/>
          <w:bCs/>
          <w:color w:val="000000"/>
          <w:sz w:val="24"/>
          <w:szCs w:val="24"/>
          <w:lang w:val="en-US"/>
        </w:rPr>
        <w:t xml:space="preserve"> L</w:t>
      </w:r>
      <w:r w:rsidRPr="00FF4749">
        <w:rPr>
          <w:rFonts w:ascii="Book Antiqua" w:eastAsia="宋体" w:hAnsi="Book Antiqua" w:cs="宋体"/>
          <w:color w:val="000000"/>
          <w:sz w:val="24"/>
          <w:szCs w:val="24"/>
          <w:lang w:val="en-US"/>
        </w:rPr>
        <w:t xml:space="preserve">, </w:t>
      </w:r>
      <w:proofErr w:type="spellStart"/>
      <w:r w:rsidRPr="00FF4749">
        <w:rPr>
          <w:rFonts w:ascii="Book Antiqua" w:eastAsia="宋体" w:hAnsi="Book Antiqua" w:cs="宋体"/>
          <w:color w:val="000000"/>
          <w:sz w:val="24"/>
          <w:szCs w:val="24"/>
          <w:lang w:val="en-US"/>
        </w:rPr>
        <w:t>Foroni</w:t>
      </w:r>
      <w:proofErr w:type="spellEnd"/>
      <w:r w:rsidRPr="00FF4749">
        <w:rPr>
          <w:rFonts w:ascii="Book Antiqua" w:eastAsia="宋体" w:hAnsi="Book Antiqua" w:cs="宋体"/>
          <w:color w:val="000000"/>
          <w:sz w:val="24"/>
          <w:szCs w:val="24"/>
          <w:lang w:val="en-US"/>
        </w:rPr>
        <w:t xml:space="preserve"> C, </w:t>
      </w:r>
      <w:proofErr w:type="spellStart"/>
      <w:r w:rsidRPr="00FF4749">
        <w:rPr>
          <w:rFonts w:ascii="Book Antiqua" w:eastAsia="宋体" w:hAnsi="Book Antiqua" w:cs="宋体"/>
          <w:color w:val="000000"/>
          <w:sz w:val="24"/>
          <w:szCs w:val="24"/>
          <w:lang w:val="en-US"/>
        </w:rPr>
        <w:t>Andreis</w:t>
      </w:r>
      <w:proofErr w:type="spellEnd"/>
      <w:r w:rsidRPr="00FF4749">
        <w:rPr>
          <w:rFonts w:ascii="Book Antiqua" w:eastAsia="宋体" w:hAnsi="Book Antiqua" w:cs="宋体"/>
          <w:color w:val="000000"/>
          <w:sz w:val="24"/>
          <w:szCs w:val="24"/>
          <w:lang w:val="en-US"/>
        </w:rPr>
        <w:t xml:space="preserve"> D, </w:t>
      </w:r>
      <w:proofErr w:type="spellStart"/>
      <w:r w:rsidRPr="00FF4749">
        <w:rPr>
          <w:rFonts w:ascii="Book Antiqua" w:eastAsia="宋体" w:hAnsi="Book Antiqua" w:cs="宋体"/>
          <w:color w:val="000000"/>
          <w:sz w:val="24"/>
          <w:szCs w:val="24"/>
          <w:lang w:val="en-US"/>
        </w:rPr>
        <w:t>Zanoni</w:t>
      </w:r>
      <w:proofErr w:type="spellEnd"/>
      <w:r w:rsidRPr="00FF4749">
        <w:rPr>
          <w:rFonts w:ascii="Book Antiqua" w:eastAsia="宋体" w:hAnsi="Book Antiqua" w:cs="宋体"/>
          <w:color w:val="000000"/>
          <w:sz w:val="24"/>
          <w:szCs w:val="24"/>
          <w:lang w:val="en-US"/>
        </w:rPr>
        <w:t xml:space="preserve"> V, R </w:t>
      </w:r>
      <w:proofErr w:type="spellStart"/>
      <w:r w:rsidRPr="00FF4749">
        <w:rPr>
          <w:rFonts w:ascii="Book Antiqua" w:eastAsia="宋体" w:hAnsi="Book Antiqua" w:cs="宋体"/>
          <w:color w:val="000000"/>
          <w:sz w:val="24"/>
          <w:szCs w:val="24"/>
          <w:lang w:val="en-US"/>
        </w:rPr>
        <w:t>Cappelletti</w:t>
      </w:r>
      <w:proofErr w:type="spellEnd"/>
      <w:r w:rsidRPr="00FF4749">
        <w:rPr>
          <w:rFonts w:ascii="Book Antiqua" w:eastAsia="宋体" w:hAnsi="Book Antiqua" w:cs="宋体"/>
          <w:color w:val="000000"/>
          <w:sz w:val="24"/>
          <w:szCs w:val="24"/>
          <w:lang w:val="en-US"/>
        </w:rPr>
        <w:t xml:space="preserve"> M, </w:t>
      </w:r>
      <w:proofErr w:type="spellStart"/>
      <w:r w:rsidRPr="00FF4749">
        <w:rPr>
          <w:rFonts w:ascii="Book Antiqua" w:eastAsia="宋体" w:hAnsi="Book Antiqua" w:cs="宋体"/>
          <w:color w:val="000000"/>
          <w:sz w:val="24"/>
          <w:szCs w:val="24"/>
          <w:lang w:val="en-US"/>
        </w:rPr>
        <w:t>Allevi</w:t>
      </w:r>
      <w:proofErr w:type="spellEnd"/>
      <w:r w:rsidRPr="00FF4749">
        <w:rPr>
          <w:rFonts w:ascii="Book Antiqua" w:eastAsia="宋体" w:hAnsi="Book Antiqua" w:cs="宋体"/>
          <w:color w:val="000000"/>
          <w:sz w:val="24"/>
          <w:szCs w:val="24"/>
          <w:lang w:val="en-US"/>
        </w:rPr>
        <w:t xml:space="preserve"> G, </w:t>
      </w:r>
      <w:proofErr w:type="spellStart"/>
      <w:r w:rsidRPr="00FF4749">
        <w:rPr>
          <w:rFonts w:ascii="Book Antiqua" w:eastAsia="宋体" w:hAnsi="Book Antiqua" w:cs="宋体"/>
          <w:color w:val="000000"/>
          <w:sz w:val="24"/>
          <w:szCs w:val="24"/>
          <w:lang w:val="en-US"/>
        </w:rPr>
        <w:t>Aguggini</w:t>
      </w:r>
      <w:proofErr w:type="spellEnd"/>
      <w:r w:rsidRPr="00FF4749">
        <w:rPr>
          <w:rFonts w:ascii="Book Antiqua" w:eastAsia="宋体" w:hAnsi="Book Antiqua" w:cs="宋体"/>
          <w:color w:val="000000"/>
          <w:sz w:val="24"/>
          <w:szCs w:val="24"/>
          <w:lang w:val="en-US"/>
        </w:rPr>
        <w:t xml:space="preserve"> S, </w:t>
      </w:r>
      <w:proofErr w:type="spellStart"/>
      <w:r w:rsidRPr="00FF4749">
        <w:rPr>
          <w:rFonts w:ascii="Book Antiqua" w:eastAsia="宋体" w:hAnsi="Book Antiqua" w:cs="宋体"/>
          <w:color w:val="000000"/>
          <w:sz w:val="24"/>
          <w:szCs w:val="24"/>
          <w:lang w:val="en-US"/>
        </w:rPr>
        <w:t>Strina</w:t>
      </w:r>
      <w:proofErr w:type="spellEnd"/>
      <w:r w:rsidRPr="00FF4749">
        <w:rPr>
          <w:rFonts w:ascii="Book Antiqua" w:eastAsia="宋体" w:hAnsi="Book Antiqua" w:cs="宋体"/>
          <w:color w:val="000000"/>
          <w:sz w:val="24"/>
          <w:szCs w:val="24"/>
          <w:lang w:val="en-US"/>
        </w:rPr>
        <w:t xml:space="preserve"> C, </w:t>
      </w:r>
      <w:proofErr w:type="spellStart"/>
      <w:r w:rsidRPr="00FF4749">
        <w:rPr>
          <w:rFonts w:ascii="Book Antiqua" w:eastAsia="宋体" w:hAnsi="Book Antiqua" w:cs="宋体"/>
          <w:color w:val="000000"/>
          <w:sz w:val="24"/>
          <w:szCs w:val="24"/>
          <w:lang w:val="en-US"/>
        </w:rPr>
        <w:t>Milani</w:t>
      </w:r>
      <w:proofErr w:type="spellEnd"/>
      <w:r w:rsidRPr="00FF4749">
        <w:rPr>
          <w:rFonts w:ascii="Book Antiqua" w:eastAsia="宋体" w:hAnsi="Book Antiqua" w:cs="宋体"/>
          <w:color w:val="000000"/>
          <w:sz w:val="24"/>
          <w:szCs w:val="24"/>
          <w:lang w:val="en-US"/>
        </w:rPr>
        <w:t xml:space="preserve"> M, </w:t>
      </w:r>
      <w:proofErr w:type="spellStart"/>
      <w:r w:rsidRPr="00FF4749">
        <w:rPr>
          <w:rFonts w:ascii="Book Antiqua" w:eastAsia="宋体" w:hAnsi="Book Antiqua" w:cs="宋体"/>
          <w:color w:val="000000"/>
          <w:sz w:val="24"/>
          <w:szCs w:val="24"/>
          <w:lang w:val="en-US"/>
        </w:rPr>
        <w:t>Venturini</w:t>
      </w:r>
      <w:proofErr w:type="spellEnd"/>
      <w:r w:rsidRPr="00FF4749">
        <w:rPr>
          <w:rFonts w:ascii="Book Antiqua" w:eastAsia="宋体" w:hAnsi="Book Antiqua" w:cs="宋体"/>
          <w:color w:val="000000"/>
          <w:sz w:val="24"/>
          <w:szCs w:val="24"/>
          <w:lang w:val="en-US"/>
        </w:rPr>
        <w:t xml:space="preserve"> S, </w:t>
      </w:r>
      <w:proofErr w:type="spellStart"/>
      <w:r w:rsidRPr="00FF4749">
        <w:rPr>
          <w:rFonts w:ascii="Book Antiqua" w:eastAsia="宋体" w:hAnsi="Book Antiqua" w:cs="宋体"/>
          <w:color w:val="000000"/>
          <w:sz w:val="24"/>
          <w:szCs w:val="24"/>
          <w:lang w:val="en-US"/>
        </w:rPr>
        <w:t>Ferrozzi</w:t>
      </w:r>
      <w:proofErr w:type="spellEnd"/>
      <w:r w:rsidRPr="00FF4749">
        <w:rPr>
          <w:rFonts w:ascii="Book Antiqua" w:eastAsia="宋体" w:hAnsi="Book Antiqua" w:cs="宋体"/>
          <w:color w:val="000000"/>
          <w:sz w:val="24"/>
          <w:szCs w:val="24"/>
          <w:lang w:val="en-US"/>
        </w:rPr>
        <w:t xml:space="preserve"> F, </w:t>
      </w:r>
      <w:proofErr w:type="spellStart"/>
      <w:r w:rsidRPr="00FF4749">
        <w:rPr>
          <w:rFonts w:ascii="Book Antiqua" w:eastAsia="宋体" w:hAnsi="Book Antiqua" w:cs="宋体"/>
          <w:color w:val="000000"/>
          <w:sz w:val="24"/>
          <w:szCs w:val="24"/>
          <w:lang w:val="en-US"/>
        </w:rPr>
        <w:t>Giardini</w:t>
      </w:r>
      <w:proofErr w:type="spellEnd"/>
      <w:r w:rsidRPr="00FF4749">
        <w:rPr>
          <w:rFonts w:ascii="Book Antiqua" w:eastAsia="宋体" w:hAnsi="Book Antiqua" w:cs="宋体"/>
          <w:color w:val="000000"/>
          <w:sz w:val="24"/>
          <w:szCs w:val="24"/>
          <w:lang w:val="en-US"/>
        </w:rPr>
        <w:t xml:space="preserve"> R, </w:t>
      </w:r>
      <w:proofErr w:type="spellStart"/>
      <w:r w:rsidRPr="00FF4749">
        <w:rPr>
          <w:rFonts w:ascii="Book Antiqua" w:eastAsia="宋体" w:hAnsi="Book Antiqua" w:cs="宋体"/>
          <w:color w:val="000000"/>
          <w:sz w:val="24"/>
          <w:szCs w:val="24"/>
          <w:lang w:val="en-US"/>
        </w:rPr>
        <w:t>Bertoni</w:t>
      </w:r>
      <w:proofErr w:type="spellEnd"/>
      <w:r w:rsidRPr="00FF4749">
        <w:rPr>
          <w:rFonts w:ascii="Book Antiqua" w:eastAsia="宋体" w:hAnsi="Book Antiqua" w:cs="宋体"/>
          <w:color w:val="000000"/>
          <w:sz w:val="24"/>
          <w:szCs w:val="24"/>
          <w:lang w:val="en-US"/>
        </w:rPr>
        <w:t xml:space="preserve"> R, Turley H, </w:t>
      </w:r>
      <w:proofErr w:type="spellStart"/>
      <w:r w:rsidRPr="00FF4749">
        <w:rPr>
          <w:rFonts w:ascii="Book Antiqua" w:eastAsia="宋体" w:hAnsi="Book Antiqua" w:cs="宋体"/>
          <w:color w:val="000000"/>
          <w:sz w:val="24"/>
          <w:szCs w:val="24"/>
          <w:lang w:val="en-US"/>
        </w:rPr>
        <w:t>Gatter</w:t>
      </w:r>
      <w:proofErr w:type="spellEnd"/>
      <w:r w:rsidRPr="00FF4749">
        <w:rPr>
          <w:rFonts w:ascii="Book Antiqua" w:eastAsia="宋体" w:hAnsi="Book Antiqua" w:cs="宋体"/>
          <w:color w:val="000000"/>
          <w:sz w:val="24"/>
          <w:szCs w:val="24"/>
          <w:lang w:val="en-US"/>
        </w:rPr>
        <w:t xml:space="preserve"> K, </w:t>
      </w:r>
      <w:proofErr w:type="spellStart"/>
      <w:r w:rsidRPr="00FF4749">
        <w:rPr>
          <w:rFonts w:ascii="Book Antiqua" w:eastAsia="宋体" w:hAnsi="Book Antiqua" w:cs="宋体"/>
          <w:color w:val="000000"/>
          <w:sz w:val="24"/>
          <w:szCs w:val="24"/>
          <w:lang w:val="en-US"/>
        </w:rPr>
        <w:lastRenderedPageBreak/>
        <w:t>Petronini</w:t>
      </w:r>
      <w:proofErr w:type="spellEnd"/>
      <w:r w:rsidRPr="00FF4749">
        <w:rPr>
          <w:rFonts w:ascii="Book Antiqua" w:eastAsia="宋体" w:hAnsi="Book Antiqua" w:cs="宋体"/>
          <w:color w:val="000000"/>
          <w:sz w:val="24"/>
          <w:szCs w:val="24"/>
          <w:lang w:val="en-US"/>
        </w:rPr>
        <w:t xml:space="preserve"> PG, Fox SB, Harris AL, </w:t>
      </w:r>
      <w:proofErr w:type="spellStart"/>
      <w:r w:rsidRPr="00FF4749">
        <w:rPr>
          <w:rFonts w:ascii="Book Antiqua" w:eastAsia="宋体" w:hAnsi="Book Antiqua" w:cs="宋体"/>
          <w:color w:val="000000"/>
          <w:sz w:val="24"/>
          <w:szCs w:val="24"/>
          <w:lang w:val="en-US"/>
        </w:rPr>
        <w:t>Martinotti</w:t>
      </w:r>
      <w:proofErr w:type="spellEnd"/>
      <w:r w:rsidRPr="00FF4749">
        <w:rPr>
          <w:rFonts w:ascii="Book Antiqua" w:eastAsia="宋体" w:hAnsi="Book Antiqua" w:cs="宋体"/>
          <w:color w:val="000000"/>
          <w:sz w:val="24"/>
          <w:szCs w:val="24"/>
          <w:lang w:val="en-US"/>
        </w:rPr>
        <w:t xml:space="preserve"> M, </w:t>
      </w:r>
      <w:proofErr w:type="spellStart"/>
      <w:r w:rsidRPr="00FF4749">
        <w:rPr>
          <w:rFonts w:ascii="Book Antiqua" w:eastAsia="宋体" w:hAnsi="Book Antiqua" w:cs="宋体"/>
          <w:color w:val="000000"/>
          <w:sz w:val="24"/>
          <w:szCs w:val="24"/>
          <w:lang w:val="en-US"/>
        </w:rPr>
        <w:t>Berruti</w:t>
      </w:r>
      <w:proofErr w:type="spellEnd"/>
      <w:r w:rsidRPr="00FF4749">
        <w:rPr>
          <w:rFonts w:ascii="Book Antiqua" w:eastAsia="宋体" w:hAnsi="Book Antiqua" w:cs="宋体"/>
          <w:color w:val="000000"/>
          <w:sz w:val="24"/>
          <w:szCs w:val="24"/>
          <w:lang w:val="en-US"/>
        </w:rPr>
        <w:t xml:space="preserve"> A, </w:t>
      </w:r>
      <w:proofErr w:type="spellStart"/>
      <w:r w:rsidRPr="00FF4749">
        <w:rPr>
          <w:rFonts w:ascii="Book Antiqua" w:eastAsia="宋体" w:hAnsi="Book Antiqua" w:cs="宋体"/>
          <w:color w:val="000000"/>
          <w:sz w:val="24"/>
          <w:szCs w:val="24"/>
          <w:lang w:val="en-US"/>
        </w:rPr>
        <w:t>Bottini</w:t>
      </w:r>
      <w:proofErr w:type="spellEnd"/>
      <w:r w:rsidRPr="00FF4749">
        <w:rPr>
          <w:rFonts w:ascii="Book Antiqua" w:eastAsia="宋体" w:hAnsi="Book Antiqua" w:cs="宋体"/>
          <w:color w:val="000000"/>
          <w:sz w:val="24"/>
          <w:szCs w:val="24"/>
          <w:lang w:val="en-US"/>
        </w:rPr>
        <w:t xml:space="preserve"> A, Reynolds AR, Generali D. Combination of </w:t>
      </w:r>
      <w:proofErr w:type="spellStart"/>
      <w:r w:rsidRPr="00FF4749">
        <w:rPr>
          <w:rFonts w:ascii="Book Antiqua" w:eastAsia="宋体" w:hAnsi="Book Antiqua" w:cs="宋体"/>
          <w:color w:val="000000"/>
          <w:sz w:val="24"/>
          <w:szCs w:val="24"/>
          <w:lang w:val="en-US"/>
        </w:rPr>
        <w:t>letrozole</w:t>
      </w:r>
      <w:proofErr w:type="spellEnd"/>
      <w:r w:rsidRPr="00FF4749">
        <w:rPr>
          <w:rFonts w:ascii="Book Antiqua" w:eastAsia="宋体" w:hAnsi="Book Antiqua" w:cs="宋体"/>
          <w:color w:val="000000"/>
          <w:sz w:val="24"/>
          <w:szCs w:val="24"/>
          <w:lang w:val="en-US"/>
        </w:rPr>
        <w:t>, metronomic cyclophosphamide and sorafenib is well-tolerated and shows activity in patients with primary breast cancer. </w:t>
      </w:r>
      <w:r w:rsidRPr="00FF4749">
        <w:rPr>
          <w:rFonts w:ascii="Book Antiqua" w:eastAsia="宋体" w:hAnsi="Book Antiqua" w:cs="宋体"/>
          <w:i/>
          <w:iCs/>
          <w:color w:val="000000"/>
          <w:sz w:val="24"/>
          <w:szCs w:val="24"/>
          <w:lang w:val="en-US"/>
        </w:rPr>
        <w:t>Br J Cancer</w:t>
      </w:r>
      <w:r w:rsidRPr="00FF4749">
        <w:rPr>
          <w:rFonts w:ascii="Book Antiqua" w:eastAsia="宋体" w:hAnsi="Book Antiqua" w:cs="宋体"/>
          <w:color w:val="000000"/>
          <w:sz w:val="24"/>
          <w:szCs w:val="24"/>
          <w:lang w:val="en-US"/>
        </w:rPr>
        <w:t> 2015; </w:t>
      </w:r>
      <w:r w:rsidRPr="00FF4749">
        <w:rPr>
          <w:rFonts w:ascii="Book Antiqua" w:eastAsia="宋体" w:hAnsi="Book Antiqua" w:cs="宋体"/>
          <w:b/>
          <w:bCs/>
          <w:color w:val="000000"/>
          <w:sz w:val="24"/>
          <w:szCs w:val="24"/>
          <w:lang w:val="en-US"/>
        </w:rPr>
        <w:t>112</w:t>
      </w:r>
      <w:r w:rsidRPr="00FF4749">
        <w:rPr>
          <w:rFonts w:ascii="Book Antiqua" w:eastAsia="宋体" w:hAnsi="Book Antiqua" w:cs="宋体"/>
          <w:color w:val="000000"/>
          <w:sz w:val="24"/>
          <w:szCs w:val="24"/>
          <w:lang w:val="en-US"/>
        </w:rPr>
        <w:t>: 52-60 [PMID: 25461806 DOI: 10.1038/bjc.2014.563]</w:t>
      </w:r>
    </w:p>
    <w:p w:rsidR="000722CD" w:rsidRPr="00FF4749" w:rsidRDefault="000722CD" w:rsidP="00543F17">
      <w:pPr>
        <w:spacing w:after="0" w:line="360" w:lineRule="auto"/>
        <w:jc w:val="both"/>
        <w:rPr>
          <w:rFonts w:ascii="Book Antiqua" w:hAnsi="Book Antiqua"/>
          <w:sz w:val="24"/>
          <w:szCs w:val="24"/>
          <w:lang w:val="en-US"/>
        </w:rPr>
      </w:pPr>
    </w:p>
    <w:p w:rsidR="009D61E7" w:rsidRPr="00FF4749" w:rsidRDefault="00331920" w:rsidP="00AD7901">
      <w:pPr>
        <w:spacing w:after="0" w:line="360" w:lineRule="auto"/>
        <w:ind w:left="482" w:hangingChars="200" w:hanging="482"/>
        <w:jc w:val="right"/>
        <w:rPr>
          <w:rFonts w:ascii="Book Antiqua" w:hAnsi="Book Antiqua"/>
          <w:color w:val="000000"/>
          <w:sz w:val="24"/>
          <w:lang w:eastAsia="zh-CN"/>
        </w:rPr>
      </w:pPr>
      <w:bookmarkStart w:id="50" w:name="OLE_LINK22"/>
      <w:bookmarkStart w:id="51" w:name="OLE_LINK23"/>
      <w:r w:rsidRPr="00FF4749">
        <w:rPr>
          <w:rFonts w:ascii="Book Antiqua" w:hAnsi="Book Antiqua"/>
          <w:b/>
          <w:sz w:val="24"/>
        </w:rPr>
        <w:t>P- Reviewer:</w:t>
      </w:r>
      <w:r w:rsidRPr="00FF4749">
        <w:rPr>
          <w:rFonts w:ascii="Book Antiqua" w:hAnsi="Book Antiqua"/>
          <w:color w:val="000000"/>
          <w:sz w:val="24"/>
        </w:rPr>
        <w:t xml:space="preserve"> </w:t>
      </w:r>
      <w:proofErr w:type="spellStart"/>
      <w:r w:rsidR="009D61E7" w:rsidRPr="00FF4749">
        <w:rPr>
          <w:rFonts w:ascii="Book Antiqua" w:eastAsia="宋体" w:hAnsi="Book Antiqua" w:cs="宋体"/>
          <w:color w:val="000000"/>
          <w:sz w:val="24"/>
          <w:szCs w:val="24"/>
          <w:lang w:val="en-US"/>
        </w:rPr>
        <w:t>Cosmi</w:t>
      </w:r>
      <w:proofErr w:type="spellEnd"/>
      <w:r w:rsidR="009D61E7" w:rsidRPr="00FF4749">
        <w:rPr>
          <w:rFonts w:ascii="Book Antiqua" w:eastAsia="宋体" w:hAnsi="Book Antiqua" w:cs="宋体" w:hint="eastAsia"/>
          <w:color w:val="000000"/>
          <w:sz w:val="24"/>
          <w:szCs w:val="24"/>
          <w:lang w:val="en-US"/>
        </w:rPr>
        <w:t xml:space="preserve"> E, </w:t>
      </w:r>
      <w:proofErr w:type="spellStart"/>
      <w:r w:rsidR="009D61E7" w:rsidRPr="00FF4749">
        <w:rPr>
          <w:rFonts w:ascii="Book Antiqua" w:eastAsia="宋体" w:hAnsi="Book Antiqua" w:cs="宋体"/>
          <w:color w:val="000000"/>
          <w:sz w:val="24"/>
          <w:szCs w:val="24"/>
          <w:lang w:val="en-US"/>
        </w:rPr>
        <w:t>Khajehei</w:t>
      </w:r>
      <w:proofErr w:type="spellEnd"/>
      <w:r w:rsidR="009D61E7" w:rsidRPr="00FF4749">
        <w:rPr>
          <w:rFonts w:ascii="Book Antiqua" w:eastAsia="宋体" w:hAnsi="Book Antiqua" w:cs="宋体" w:hint="eastAsia"/>
          <w:color w:val="000000"/>
          <w:sz w:val="24"/>
          <w:szCs w:val="24"/>
          <w:lang w:val="en-US"/>
        </w:rPr>
        <w:t xml:space="preserve"> M, </w:t>
      </w:r>
      <w:proofErr w:type="spellStart"/>
      <w:r w:rsidR="009D61E7" w:rsidRPr="00FF4749">
        <w:rPr>
          <w:rFonts w:ascii="Book Antiqua" w:eastAsia="宋体" w:hAnsi="Book Antiqua" w:cs="宋体"/>
          <w:color w:val="000000"/>
          <w:sz w:val="24"/>
          <w:szCs w:val="24"/>
          <w:lang w:val="en-US"/>
        </w:rPr>
        <w:t>Sonoda</w:t>
      </w:r>
      <w:proofErr w:type="spellEnd"/>
      <w:r w:rsidR="009D61E7" w:rsidRPr="00FF4749">
        <w:rPr>
          <w:rFonts w:ascii="Book Antiqua" w:eastAsia="宋体" w:hAnsi="Book Antiqua" w:cs="宋体" w:hint="eastAsia"/>
          <w:color w:val="000000"/>
          <w:sz w:val="24"/>
          <w:szCs w:val="24"/>
          <w:lang w:val="en-US"/>
        </w:rPr>
        <w:t xml:space="preserve"> K, </w:t>
      </w:r>
      <w:proofErr w:type="spellStart"/>
      <w:r w:rsidR="009D61E7" w:rsidRPr="00FF4749">
        <w:rPr>
          <w:rFonts w:ascii="Book Antiqua" w:eastAsia="宋体" w:hAnsi="Book Antiqua" w:cs="宋体"/>
          <w:color w:val="000000"/>
          <w:sz w:val="24"/>
          <w:szCs w:val="24"/>
          <w:lang w:val="en-US"/>
        </w:rPr>
        <w:t>Tsikouras</w:t>
      </w:r>
      <w:proofErr w:type="spellEnd"/>
      <w:r w:rsidR="009D61E7" w:rsidRPr="00FF4749">
        <w:rPr>
          <w:rFonts w:ascii="Book Antiqua" w:eastAsia="宋体" w:hAnsi="Book Antiqua" w:cs="宋体" w:hint="eastAsia"/>
          <w:color w:val="000000"/>
          <w:sz w:val="24"/>
          <w:szCs w:val="24"/>
          <w:lang w:val="en-US"/>
        </w:rPr>
        <w:t xml:space="preserve"> PPT, </w:t>
      </w:r>
      <w:r w:rsidR="009D61E7" w:rsidRPr="00FF4749">
        <w:rPr>
          <w:rFonts w:ascii="Book Antiqua" w:eastAsia="宋体" w:hAnsi="Book Antiqua" w:cs="宋体"/>
          <w:color w:val="000000"/>
          <w:sz w:val="24"/>
          <w:szCs w:val="24"/>
          <w:lang w:val="en-US"/>
        </w:rPr>
        <w:t>Yokoyama</w:t>
      </w:r>
      <w:r w:rsidR="009D61E7" w:rsidRPr="00FF4749">
        <w:rPr>
          <w:rFonts w:ascii="Book Antiqua" w:eastAsia="宋体" w:hAnsi="Book Antiqua" w:cs="宋体" w:hint="eastAsia"/>
          <w:color w:val="000000"/>
          <w:sz w:val="24"/>
          <w:szCs w:val="24"/>
          <w:lang w:val="en-US"/>
        </w:rPr>
        <w:t xml:space="preserve"> Y</w:t>
      </w:r>
      <w:r w:rsidRPr="00FF4749">
        <w:rPr>
          <w:rFonts w:ascii="Book Antiqua" w:hAnsi="Book Antiqua"/>
          <w:color w:val="000000"/>
          <w:sz w:val="24"/>
        </w:rPr>
        <w:t xml:space="preserve"> </w:t>
      </w:r>
    </w:p>
    <w:p w:rsidR="00331920" w:rsidRPr="00FF4749" w:rsidRDefault="00331920" w:rsidP="00AD7901">
      <w:pPr>
        <w:spacing w:after="0" w:line="360" w:lineRule="auto"/>
        <w:ind w:left="482" w:hangingChars="200" w:hanging="482"/>
        <w:jc w:val="right"/>
        <w:rPr>
          <w:rFonts w:ascii="Book Antiqua" w:hAnsi="Book Antiqua"/>
          <w:b/>
          <w:sz w:val="24"/>
        </w:rPr>
      </w:pPr>
      <w:r w:rsidRPr="00FF4749">
        <w:rPr>
          <w:rFonts w:ascii="Book Antiqua" w:hAnsi="Book Antiqua"/>
          <w:b/>
          <w:sz w:val="24"/>
        </w:rPr>
        <w:t>S- Editor:</w:t>
      </w:r>
      <w:r w:rsidRPr="00FF4749">
        <w:rPr>
          <w:rFonts w:ascii="Book Antiqua" w:hAnsi="Book Antiqua"/>
          <w:sz w:val="24"/>
        </w:rPr>
        <w:t xml:space="preserve"> Gong XM</w:t>
      </w:r>
      <w:r w:rsidRPr="00FF4749">
        <w:rPr>
          <w:rFonts w:ascii="Book Antiqua" w:hAnsi="Book Antiqua"/>
          <w:b/>
          <w:sz w:val="24"/>
        </w:rPr>
        <w:t xml:space="preserve"> L- Editor:</w:t>
      </w:r>
      <w:r w:rsidRPr="00FF4749">
        <w:rPr>
          <w:rFonts w:ascii="Book Antiqua" w:hAnsi="Book Antiqua"/>
          <w:sz w:val="24"/>
        </w:rPr>
        <w:t xml:space="preserve"> </w:t>
      </w:r>
      <w:r w:rsidRPr="00FF4749">
        <w:rPr>
          <w:rFonts w:ascii="Book Antiqua" w:hAnsi="Book Antiqua"/>
          <w:b/>
          <w:sz w:val="24"/>
        </w:rPr>
        <w:t>E- Editor:</w:t>
      </w:r>
    </w:p>
    <w:bookmarkEnd w:id="50"/>
    <w:bookmarkEnd w:id="51"/>
    <w:p w:rsidR="006063AF" w:rsidRPr="00FF4749" w:rsidRDefault="006063AF" w:rsidP="00543F17">
      <w:pPr>
        <w:spacing w:after="0" w:line="360" w:lineRule="auto"/>
        <w:jc w:val="both"/>
        <w:rPr>
          <w:rFonts w:ascii="Book Antiqua" w:hAnsi="Book Antiqua"/>
          <w:sz w:val="24"/>
          <w:szCs w:val="24"/>
          <w:lang w:val="en-US"/>
        </w:rPr>
      </w:pPr>
    </w:p>
    <w:p w:rsidR="00A14FC5" w:rsidRPr="00FF4749" w:rsidRDefault="00A14FC5" w:rsidP="00543F17">
      <w:pPr>
        <w:spacing w:after="0" w:line="360" w:lineRule="auto"/>
        <w:jc w:val="both"/>
        <w:rPr>
          <w:rFonts w:ascii="Book Antiqua" w:hAnsi="Book Antiqua"/>
          <w:sz w:val="24"/>
          <w:szCs w:val="24"/>
          <w:lang w:val="en-US"/>
        </w:rPr>
      </w:pPr>
      <w:r w:rsidRPr="00FF4749">
        <w:rPr>
          <w:rFonts w:ascii="Book Antiqua" w:hAnsi="Book Antiqua"/>
          <w:sz w:val="24"/>
          <w:szCs w:val="24"/>
          <w:lang w:val="en-US"/>
        </w:rPr>
        <w:br w:type="page"/>
      </w:r>
    </w:p>
    <w:p w:rsidR="00A14FC5" w:rsidRPr="00FF4749" w:rsidRDefault="00A14FC5" w:rsidP="00543F17">
      <w:pPr>
        <w:pStyle w:val="a3"/>
        <w:spacing w:after="0" w:line="360" w:lineRule="auto"/>
        <w:ind w:left="714"/>
        <w:jc w:val="both"/>
        <w:rPr>
          <w:rFonts w:ascii="Book Antiqua" w:hAnsi="Book Antiqua"/>
          <w:sz w:val="24"/>
          <w:szCs w:val="24"/>
          <w:lang w:val="en-US"/>
        </w:rPr>
        <w:sectPr w:rsidR="00A14FC5" w:rsidRPr="00FF4749" w:rsidSect="0032374B">
          <w:headerReference w:type="default" r:id="rId20"/>
          <w:pgSz w:w="11906" w:h="16838"/>
          <w:pgMar w:top="1440" w:right="1418" w:bottom="1440" w:left="1418" w:header="709" w:footer="709" w:gutter="0"/>
          <w:cols w:space="708"/>
          <w:docGrid w:linePitch="360"/>
        </w:sectPr>
      </w:pPr>
    </w:p>
    <w:p w:rsidR="00A14FC5" w:rsidRPr="00FF4749" w:rsidRDefault="00A14FC5" w:rsidP="00543F17">
      <w:pPr>
        <w:pStyle w:val="Default"/>
        <w:spacing w:line="360" w:lineRule="auto"/>
        <w:jc w:val="both"/>
        <w:rPr>
          <w:rFonts w:ascii="Book Antiqua" w:hAnsi="Book Antiqua" w:cs="Times New Roman"/>
          <w:b/>
          <w:lang w:val="en-US"/>
        </w:rPr>
      </w:pPr>
      <w:r w:rsidRPr="00FF4749">
        <w:rPr>
          <w:rFonts w:ascii="Book Antiqua" w:hAnsi="Book Antiqua" w:cs="Times New Roman"/>
          <w:b/>
          <w:lang w:val="en-US"/>
        </w:rPr>
        <w:lastRenderedPageBreak/>
        <w:t xml:space="preserve">Table </w:t>
      </w:r>
      <w:r w:rsidR="00692FE2" w:rsidRPr="00FF4749">
        <w:rPr>
          <w:rFonts w:ascii="Book Antiqua" w:hAnsi="Book Antiqua" w:cs="Times New Roman"/>
          <w:b/>
          <w:lang w:val="en-US"/>
        </w:rPr>
        <w:t>1</w:t>
      </w:r>
      <w:r w:rsidRPr="00FF4749">
        <w:rPr>
          <w:rFonts w:ascii="Book Antiqua" w:hAnsi="Book Antiqua" w:cs="Times New Roman"/>
          <w:b/>
          <w:lang w:val="en-US"/>
        </w:rPr>
        <w:t xml:space="preserve"> </w:t>
      </w:r>
      <w:r w:rsidRPr="00FF4749">
        <w:rPr>
          <w:rFonts w:ascii="Book Antiqua" w:hAnsi="Book Antiqua" w:cs="Times New Roman"/>
          <w:b/>
          <w:color w:val="auto"/>
          <w:lang w:val="en-US"/>
        </w:rPr>
        <w:t xml:space="preserve">Overview of clinical trials evaluating </w:t>
      </w:r>
      <w:proofErr w:type="spellStart"/>
      <w:r w:rsidR="00E525C2" w:rsidRPr="00FF4749">
        <w:rPr>
          <w:rFonts w:ascii="Book Antiqua" w:hAnsi="Book Antiqua" w:cs="Times New Roman"/>
          <w:b/>
          <w:color w:val="auto"/>
          <w:lang w:val="en-US"/>
        </w:rPr>
        <w:t>s</w:t>
      </w:r>
      <w:r w:rsidRPr="00FF4749">
        <w:rPr>
          <w:rFonts w:ascii="Book Antiqua" w:hAnsi="Book Antiqua" w:cs="Times New Roman"/>
          <w:b/>
          <w:color w:val="auto"/>
          <w:lang w:val="en-US"/>
        </w:rPr>
        <w:t>orafenib</w:t>
      </w:r>
      <w:proofErr w:type="spellEnd"/>
      <w:r w:rsidRPr="00FF4749">
        <w:rPr>
          <w:rFonts w:ascii="Book Antiqua" w:hAnsi="Book Antiqua" w:cs="Times New Roman"/>
          <w:b/>
          <w:color w:val="auto"/>
          <w:lang w:val="en-US"/>
        </w:rPr>
        <w:t xml:space="preserve"> in breast cancer treatment</w:t>
      </w:r>
    </w:p>
    <w:p w:rsidR="00A14FC5" w:rsidRPr="00FF4749" w:rsidRDefault="00A14FC5" w:rsidP="00543F17">
      <w:pPr>
        <w:pStyle w:val="Default"/>
        <w:spacing w:line="360" w:lineRule="auto"/>
        <w:jc w:val="both"/>
        <w:rPr>
          <w:rFonts w:ascii="Book Antiqua" w:hAnsi="Book Antiqua" w:cs="Times New Roman"/>
          <w:b/>
          <w:lang w:val="en-US"/>
        </w:rPr>
      </w:pPr>
    </w:p>
    <w:tbl>
      <w:tblPr>
        <w:tblStyle w:val="a6"/>
        <w:tblW w:w="16160" w:type="dxa"/>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4819"/>
        <w:gridCol w:w="1843"/>
        <w:gridCol w:w="1417"/>
        <w:gridCol w:w="1418"/>
        <w:gridCol w:w="1559"/>
        <w:gridCol w:w="1843"/>
      </w:tblGrid>
      <w:tr w:rsidR="00A14FC5" w:rsidRPr="00FF4749" w:rsidTr="0054131D">
        <w:tc>
          <w:tcPr>
            <w:tcW w:w="3261" w:type="dxa"/>
            <w:tcBorders>
              <w:bottom w:val="single" w:sz="4" w:space="0" w:color="auto"/>
            </w:tcBorders>
          </w:tcPr>
          <w:p w:rsidR="00A14FC5" w:rsidRPr="00FF4749" w:rsidRDefault="002B0E94" w:rsidP="00543F17">
            <w:pPr>
              <w:spacing w:line="360" w:lineRule="auto"/>
              <w:jc w:val="both"/>
              <w:rPr>
                <w:rFonts w:ascii="Book Antiqua" w:hAnsi="Book Antiqua" w:cs="Times New Roman"/>
                <w:b/>
                <w:sz w:val="24"/>
                <w:szCs w:val="24"/>
                <w:lang w:val="en-US" w:eastAsia="zh-CN"/>
              </w:rPr>
            </w:pPr>
            <w:r w:rsidRPr="00FF4749">
              <w:rPr>
                <w:rFonts w:ascii="Book Antiqua" w:hAnsi="Book Antiqua" w:cs="Times New Roman"/>
                <w:b/>
                <w:sz w:val="24"/>
                <w:szCs w:val="24"/>
                <w:lang w:val="en-US" w:eastAsia="zh-CN"/>
              </w:rPr>
              <w:t>Ref.</w:t>
            </w:r>
          </w:p>
        </w:tc>
        <w:tc>
          <w:tcPr>
            <w:tcW w:w="4819" w:type="dxa"/>
            <w:tcBorders>
              <w:bottom w:val="single" w:sz="4" w:space="0" w:color="auto"/>
            </w:tcBorders>
          </w:tcPr>
          <w:p w:rsidR="00A14FC5" w:rsidRPr="00FF4749" w:rsidRDefault="00A14FC5" w:rsidP="00543F17">
            <w:pPr>
              <w:spacing w:line="360" w:lineRule="auto"/>
              <w:jc w:val="both"/>
              <w:rPr>
                <w:rFonts w:ascii="Book Antiqua" w:hAnsi="Book Antiqua" w:cs="Times New Roman"/>
                <w:b/>
                <w:sz w:val="24"/>
                <w:szCs w:val="24"/>
                <w:lang w:val="en-US"/>
              </w:rPr>
            </w:pPr>
            <w:r w:rsidRPr="00FF4749">
              <w:rPr>
                <w:rFonts w:ascii="Book Antiqua" w:hAnsi="Book Antiqua" w:cs="Times New Roman"/>
                <w:b/>
                <w:sz w:val="24"/>
                <w:szCs w:val="24"/>
                <w:lang w:val="en-US"/>
              </w:rPr>
              <w:t>Regimen</w:t>
            </w:r>
          </w:p>
        </w:tc>
        <w:tc>
          <w:tcPr>
            <w:tcW w:w="1843" w:type="dxa"/>
            <w:tcBorders>
              <w:bottom w:val="single" w:sz="4" w:space="0" w:color="auto"/>
            </w:tcBorders>
          </w:tcPr>
          <w:p w:rsidR="00A14FC5" w:rsidRPr="00FF4749" w:rsidRDefault="00A14FC5" w:rsidP="00543F17">
            <w:pPr>
              <w:spacing w:line="360" w:lineRule="auto"/>
              <w:jc w:val="both"/>
              <w:rPr>
                <w:rFonts w:ascii="Book Antiqua" w:hAnsi="Book Antiqua" w:cs="Times New Roman"/>
                <w:b/>
                <w:sz w:val="24"/>
                <w:szCs w:val="24"/>
                <w:lang w:val="en-US"/>
              </w:rPr>
            </w:pPr>
            <w:r w:rsidRPr="00FF4749">
              <w:rPr>
                <w:rFonts w:ascii="Book Antiqua" w:hAnsi="Book Antiqua" w:cs="Times New Roman"/>
                <w:b/>
                <w:sz w:val="24"/>
                <w:szCs w:val="24"/>
                <w:lang w:val="en-US"/>
              </w:rPr>
              <w:t>Study design</w:t>
            </w:r>
          </w:p>
        </w:tc>
        <w:tc>
          <w:tcPr>
            <w:tcW w:w="1417" w:type="dxa"/>
            <w:tcBorders>
              <w:bottom w:val="single" w:sz="4" w:space="0" w:color="auto"/>
            </w:tcBorders>
          </w:tcPr>
          <w:p w:rsidR="00A14FC5" w:rsidRPr="00FF4749" w:rsidRDefault="00A14FC5" w:rsidP="00543F17">
            <w:pPr>
              <w:spacing w:line="360" w:lineRule="auto"/>
              <w:jc w:val="both"/>
              <w:rPr>
                <w:rFonts w:ascii="Book Antiqua" w:hAnsi="Book Antiqua" w:cs="Times New Roman"/>
                <w:b/>
                <w:sz w:val="24"/>
                <w:szCs w:val="24"/>
                <w:lang w:val="en-US"/>
              </w:rPr>
            </w:pPr>
            <w:r w:rsidRPr="00FF4749">
              <w:rPr>
                <w:rFonts w:ascii="Book Antiqua" w:hAnsi="Book Antiqua" w:cs="Times New Roman"/>
                <w:b/>
                <w:sz w:val="24"/>
                <w:szCs w:val="24"/>
                <w:lang w:val="en-US"/>
              </w:rPr>
              <w:t>Number of patients</w:t>
            </w:r>
          </w:p>
        </w:tc>
        <w:tc>
          <w:tcPr>
            <w:tcW w:w="1418" w:type="dxa"/>
            <w:tcBorders>
              <w:bottom w:val="single" w:sz="4" w:space="0" w:color="auto"/>
            </w:tcBorders>
          </w:tcPr>
          <w:p w:rsidR="00A14FC5" w:rsidRPr="00FF4749" w:rsidRDefault="00A14FC5" w:rsidP="00543F17">
            <w:pPr>
              <w:spacing w:line="360" w:lineRule="auto"/>
              <w:jc w:val="both"/>
              <w:rPr>
                <w:rFonts w:ascii="Book Antiqua" w:hAnsi="Book Antiqua" w:cs="Times New Roman"/>
                <w:b/>
                <w:sz w:val="24"/>
                <w:szCs w:val="24"/>
                <w:lang w:val="en-US"/>
              </w:rPr>
            </w:pPr>
            <w:r w:rsidRPr="00FF4749">
              <w:rPr>
                <w:rFonts w:ascii="Book Antiqua" w:hAnsi="Book Antiqua" w:cs="Times New Roman"/>
                <w:b/>
                <w:sz w:val="24"/>
                <w:szCs w:val="24"/>
                <w:lang w:val="en-US"/>
              </w:rPr>
              <w:t>Disease stage</w:t>
            </w:r>
          </w:p>
        </w:tc>
        <w:tc>
          <w:tcPr>
            <w:tcW w:w="1559" w:type="dxa"/>
            <w:tcBorders>
              <w:bottom w:val="single" w:sz="4" w:space="0" w:color="auto"/>
            </w:tcBorders>
          </w:tcPr>
          <w:p w:rsidR="00A14FC5" w:rsidRPr="00FF4749" w:rsidRDefault="00A14FC5" w:rsidP="00543F17">
            <w:pPr>
              <w:spacing w:line="360" w:lineRule="auto"/>
              <w:jc w:val="both"/>
              <w:rPr>
                <w:rFonts w:ascii="Book Antiqua" w:hAnsi="Book Antiqua" w:cs="Times New Roman"/>
                <w:b/>
                <w:sz w:val="24"/>
                <w:szCs w:val="24"/>
                <w:lang w:val="en-US"/>
              </w:rPr>
            </w:pPr>
            <w:r w:rsidRPr="00FF4749">
              <w:rPr>
                <w:rFonts w:ascii="Book Antiqua" w:hAnsi="Book Antiqua" w:cs="Times New Roman"/>
                <w:b/>
                <w:sz w:val="24"/>
                <w:szCs w:val="24"/>
                <w:lang w:val="en-US"/>
              </w:rPr>
              <w:t>Toxicity</w:t>
            </w:r>
          </w:p>
        </w:tc>
        <w:tc>
          <w:tcPr>
            <w:tcW w:w="1843" w:type="dxa"/>
            <w:tcBorders>
              <w:bottom w:val="single" w:sz="4" w:space="0" w:color="auto"/>
            </w:tcBorders>
          </w:tcPr>
          <w:p w:rsidR="00A14FC5" w:rsidRPr="00FF4749" w:rsidRDefault="00A14FC5" w:rsidP="00543F17">
            <w:pPr>
              <w:spacing w:line="360" w:lineRule="auto"/>
              <w:jc w:val="both"/>
              <w:rPr>
                <w:rFonts w:ascii="Book Antiqua" w:hAnsi="Book Antiqua" w:cs="Times New Roman"/>
                <w:b/>
                <w:sz w:val="24"/>
                <w:szCs w:val="24"/>
                <w:lang w:val="en-US"/>
              </w:rPr>
            </w:pPr>
            <w:r w:rsidRPr="00FF4749">
              <w:rPr>
                <w:rFonts w:ascii="Book Antiqua" w:hAnsi="Book Antiqua" w:cs="Times New Roman"/>
                <w:b/>
                <w:sz w:val="24"/>
                <w:szCs w:val="24"/>
                <w:lang w:val="en-US"/>
              </w:rPr>
              <w:t>Clinical efficacy</w:t>
            </w:r>
          </w:p>
        </w:tc>
      </w:tr>
      <w:tr w:rsidR="00A14FC5" w:rsidRPr="00FF4749" w:rsidTr="0054131D">
        <w:tc>
          <w:tcPr>
            <w:tcW w:w="3261" w:type="dxa"/>
            <w:tcBorders>
              <w:top w:val="single" w:sz="4" w:space="0" w:color="auto"/>
              <w:bottom w:val="single" w:sz="4" w:space="0" w:color="auto"/>
            </w:tcBorders>
          </w:tcPr>
          <w:p w:rsidR="00A14FC5" w:rsidRPr="00FF4749" w:rsidRDefault="002B0E94" w:rsidP="00543F17">
            <w:pPr>
              <w:spacing w:line="360" w:lineRule="auto"/>
              <w:jc w:val="both"/>
              <w:rPr>
                <w:rFonts w:ascii="Book Antiqua" w:eastAsia="Times New Roman" w:hAnsi="Book Antiqua" w:cs="Times New Roman"/>
                <w:sz w:val="24"/>
                <w:szCs w:val="24"/>
                <w:vertAlign w:val="superscript"/>
                <w:lang w:val="en-US" w:eastAsia="el-GR"/>
              </w:rPr>
            </w:pPr>
            <w:r w:rsidRPr="00FF4749">
              <w:rPr>
                <w:rFonts w:ascii="Book Antiqua" w:eastAsia="Times New Roman" w:hAnsi="Book Antiqua" w:cs="Times New Roman"/>
                <w:sz w:val="24"/>
                <w:szCs w:val="24"/>
                <w:lang w:val="en-US" w:eastAsia="el-GR"/>
              </w:rPr>
              <w:t>Moreno-</w:t>
            </w:r>
            <w:proofErr w:type="spellStart"/>
            <w:r w:rsidRPr="00FF4749">
              <w:rPr>
                <w:rFonts w:ascii="Book Antiqua" w:eastAsia="Times New Roman" w:hAnsi="Book Antiqua" w:cs="Times New Roman"/>
                <w:sz w:val="24"/>
                <w:szCs w:val="24"/>
                <w:lang w:val="en-US" w:eastAsia="el-GR"/>
              </w:rPr>
              <w:t>Aspitia</w:t>
            </w:r>
            <w:proofErr w:type="spellEnd"/>
            <w:r w:rsidRPr="00FF4749">
              <w:rPr>
                <w:rFonts w:ascii="Book Antiqua" w:eastAsia="Times New Roman" w:hAnsi="Book Antiqua" w:cs="Times New Roman"/>
                <w:sz w:val="24"/>
                <w:szCs w:val="24"/>
                <w:lang w:val="en-US" w:eastAsia="el-GR"/>
              </w:rPr>
              <w:t xml:space="preserve"> </w:t>
            </w:r>
            <w:r w:rsidRPr="00FF4749">
              <w:rPr>
                <w:rFonts w:ascii="Book Antiqua" w:eastAsia="Times New Roman" w:hAnsi="Book Antiqua" w:cs="Times New Roman"/>
                <w:i/>
                <w:sz w:val="24"/>
                <w:szCs w:val="24"/>
                <w:lang w:val="en-US" w:eastAsia="el-GR"/>
              </w:rPr>
              <w:t>et al</w:t>
            </w:r>
            <w:r w:rsidR="00A14FC5" w:rsidRPr="00FF4749">
              <w:rPr>
                <w:rFonts w:ascii="Book Antiqua" w:eastAsia="Times New Roman" w:hAnsi="Book Antiqua" w:cs="Times New Roman"/>
                <w:sz w:val="24"/>
                <w:szCs w:val="24"/>
                <w:vertAlign w:val="superscript"/>
                <w:lang w:val="en-US" w:eastAsia="el-GR"/>
              </w:rPr>
              <w:t>[1</w:t>
            </w:r>
            <w:r w:rsidR="00132F94" w:rsidRPr="00FF4749">
              <w:rPr>
                <w:rFonts w:ascii="Book Antiqua" w:eastAsia="Times New Roman" w:hAnsi="Book Antiqua" w:cs="Times New Roman"/>
                <w:sz w:val="24"/>
                <w:szCs w:val="24"/>
                <w:vertAlign w:val="superscript"/>
                <w:lang w:val="en-US" w:eastAsia="el-GR"/>
              </w:rPr>
              <w:t>4</w:t>
            </w:r>
            <w:r w:rsidR="00A14FC5" w:rsidRPr="00FF4749">
              <w:rPr>
                <w:rFonts w:ascii="Book Antiqua" w:eastAsia="Times New Roman" w:hAnsi="Book Antiqua" w:cs="Times New Roman"/>
                <w:sz w:val="24"/>
                <w:szCs w:val="24"/>
                <w:vertAlign w:val="superscript"/>
                <w:lang w:val="en-US" w:eastAsia="el-GR"/>
              </w:rPr>
              <w:t>]</w:t>
            </w:r>
          </w:p>
          <w:p w:rsidR="00A14FC5" w:rsidRPr="00FF4749" w:rsidRDefault="00A14FC5" w:rsidP="00543F17">
            <w:pPr>
              <w:spacing w:line="360" w:lineRule="auto"/>
              <w:jc w:val="both"/>
              <w:rPr>
                <w:rFonts w:ascii="Book Antiqua" w:eastAsia="Times New Roman" w:hAnsi="Book Antiqua" w:cs="Times New Roman"/>
                <w:sz w:val="24"/>
                <w:szCs w:val="24"/>
                <w:lang w:val="en-US" w:eastAsia="el-GR"/>
              </w:rPr>
            </w:pPr>
            <w:r w:rsidRPr="00FF4749">
              <w:rPr>
                <w:rFonts w:ascii="Book Antiqua" w:eastAsia="Times New Roman" w:hAnsi="Book Antiqua" w:cs="Times New Roman"/>
                <w:sz w:val="24"/>
                <w:szCs w:val="24"/>
                <w:lang w:val="en-US" w:eastAsia="el-GR"/>
              </w:rPr>
              <w:t xml:space="preserve"> Bianchi </w:t>
            </w:r>
            <w:r w:rsidR="002B0E94" w:rsidRPr="00FF4749">
              <w:rPr>
                <w:rFonts w:ascii="Book Antiqua" w:eastAsia="Times New Roman" w:hAnsi="Book Antiqua" w:cs="Times New Roman"/>
                <w:i/>
                <w:sz w:val="24"/>
                <w:szCs w:val="24"/>
                <w:lang w:val="en-US" w:eastAsia="el-GR"/>
              </w:rPr>
              <w:t>et al</w:t>
            </w:r>
            <w:r w:rsidR="00132F94" w:rsidRPr="00FF4749">
              <w:rPr>
                <w:rFonts w:ascii="Book Antiqua" w:eastAsia="Times New Roman" w:hAnsi="Book Antiqua" w:cs="Times New Roman"/>
                <w:sz w:val="24"/>
                <w:szCs w:val="24"/>
                <w:vertAlign w:val="superscript"/>
                <w:lang w:val="en-US" w:eastAsia="el-GR"/>
              </w:rPr>
              <w:t>[15</w:t>
            </w:r>
            <w:r w:rsidRPr="00FF4749">
              <w:rPr>
                <w:rFonts w:ascii="Book Antiqua" w:eastAsia="Times New Roman" w:hAnsi="Book Antiqua" w:cs="Times New Roman"/>
                <w:sz w:val="24"/>
                <w:szCs w:val="24"/>
                <w:vertAlign w:val="superscript"/>
                <w:lang w:val="en-US" w:eastAsia="el-GR"/>
              </w:rPr>
              <w:t>]</w:t>
            </w:r>
          </w:p>
        </w:tc>
        <w:tc>
          <w:tcPr>
            <w:tcW w:w="4819" w:type="dxa"/>
            <w:tcBorders>
              <w:top w:val="single" w:sz="4" w:space="0" w:color="auto"/>
              <w:bottom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Sorafenib</w:t>
            </w:r>
            <w:proofErr w:type="spellEnd"/>
            <w:r w:rsidRPr="00FF4749">
              <w:rPr>
                <w:rFonts w:ascii="Book Antiqua" w:hAnsi="Book Antiqua" w:cs="Times New Roman"/>
                <w:sz w:val="24"/>
                <w:szCs w:val="24"/>
                <w:lang w:val="en-US"/>
              </w:rPr>
              <w:t xml:space="preserve"> as monotherapy</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Sorafenib</w:t>
            </w:r>
            <w:proofErr w:type="spellEnd"/>
            <w:r w:rsidRPr="00FF4749">
              <w:rPr>
                <w:rFonts w:ascii="Book Antiqua" w:hAnsi="Book Antiqua" w:cs="Times New Roman"/>
                <w:sz w:val="24"/>
                <w:szCs w:val="24"/>
                <w:lang w:val="en-US"/>
              </w:rPr>
              <w:t xml:space="preserve"> as monotherapy</w:t>
            </w:r>
          </w:p>
        </w:tc>
        <w:tc>
          <w:tcPr>
            <w:tcW w:w="1843" w:type="dxa"/>
            <w:tcBorders>
              <w:top w:val="single" w:sz="4" w:space="0" w:color="auto"/>
              <w:bottom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Phase II; 1 arm</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Phase II; 1 arm</w:t>
            </w:r>
          </w:p>
        </w:tc>
        <w:tc>
          <w:tcPr>
            <w:tcW w:w="1417" w:type="dxa"/>
            <w:tcBorders>
              <w:top w:val="single" w:sz="4" w:space="0" w:color="auto"/>
              <w:bottom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23</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54</w:t>
            </w:r>
          </w:p>
        </w:tc>
        <w:tc>
          <w:tcPr>
            <w:tcW w:w="1418" w:type="dxa"/>
            <w:tcBorders>
              <w:top w:val="single" w:sz="4" w:space="0" w:color="auto"/>
              <w:bottom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Stage IV</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Stage IV</w:t>
            </w:r>
          </w:p>
        </w:tc>
        <w:tc>
          <w:tcPr>
            <w:tcW w:w="1559" w:type="dxa"/>
            <w:tcBorders>
              <w:top w:val="single" w:sz="4" w:space="0" w:color="auto"/>
              <w:bottom w:val="single" w:sz="4" w:space="0" w:color="auto"/>
            </w:tcBorders>
          </w:tcPr>
          <w:p w:rsidR="00A14FC5" w:rsidRPr="00FF4749" w:rsidRDefault="00F37FAB"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M</w:t>
            </w:r>
            <w:r w:rsidR="00A14FC5" w:rsidRPr="00FF4749">
              <w:rPr>
                <w:rFonts w:ascii="Book Antiqua" w:hAnsi="Book Antiqua" w:cs="Times New Roman"/>
                <w:sz w:val="24"/>
                <w:szCs w:val="24"/>
                <w:lang w:val="en-US"/>
              </w:rPr>
              <w:t>anageable</w:t>
            </w:r>
          </w:p>
          <w:p w:rsidR="00A14FC5" w:rsidRPr="00FF4749" w:rsidRDefault="00F37FAB"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M</w:t>
            </w:r>
            <w:r w:rsidR="00A14FC5" w:rsidRPr="00FF4749">
              <w:rPr>
                <w:rFonts w:ascii="Book Antiqua" w:hAnsi="Book Antiqua" w:cs="Times New Roman"/>
                <w:sz w:val="24"/>
                <w:szCs w:val="24"/>
                <w:lang w:val="en-US"/>
              </w:rPr>
              <w:t>anageable</w:t>
            </w:r>
          </w:p>
        </w:tc>
        <w:tc>
          <w:tcPr>
            <w:tcW w:w="1843" w:type="dxa"/>
            <w:tcBorders>
              <w:top w:val="single" w:sz="4" w:space="0" w:color="auto"/>
              <w:bottom w:val="single" w:sz="4" w:space="0" w:color="auto"/>
            </w:tcBorders>
          </w:tcPr>
          <w:p w:rsidR="00A14FC5" w:rsidRPr="00FF4749" w:rsidRDefault="00F37FAB"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L</w:t>
            </w:r>
            <w:r w:rsidR="00A14FC5" w:rsidRPr="00FF4749">
              <w:rPr>
                <w:rFonts w:ascii="Book Antiqua" w:hAnsi="Book Antiqua" w:cs="Times New Roman"/>
                <w:sz w:val="24"/>
                <w:szCs w:val="24"/>
                <w:lang w:val="en-US"/>
              </w:rPr>
              <w:t xml:space="preserve">ow </w:t>
            </w:r>
          </w:p>
          <w:p w:rsidR="00A14FC5" w:rsidRPr="00FF4749" w:rsidRDefault="00F37FAB"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L</w:t>
            </w:r>
            <w:r w:rsidR="00A14FC5" w:rsidRPr="00FF4749">
              <w:rPr>
                <w:rFonts w:ascii="Book Antiqua" w:hAnsi="Book Antiqua" w:cs="Times New Roman"/>
                <w:sz w:val="24"/>
                <w:szCs w:val="24"/>
                <w:lang w:val="en-US"/>
              </w:rPr>
              <w:t>ow</w:t>
            </w:r>
          </w:p>
        </w:tc>
      </w:tr>
      <w:tr w:rsidR="00A14FC5" w:rsidRPr="00FF4749" w:rsidTr="0054131D">
        <w:tc>
          <w:tcPr>
            <w:tcW w:w="3261" w:type="dxa"/>
            <w:tcBorders>
              <w:top w:val="single" w:sz="4" w:space="0" w:color="auto"/>
              <w:bottom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Gradishar</w:t>
            </w:r>
            <w:proofErr w:type="spellEnd"/>
            <w:r w:rsidRPr="00FF4749">
              <w:rPr>
                <w:rFonts w:ascii="Book Antiqua" w:hAnsi="Book Antiqua" w:cs="Times New Roman"/>
                <w:sz w:val="24"/>
                <w:szCs w:val="24"/>
                <w:lang w:val="en-US"/>
              </w:rPr>
              <w:t xml:space="preserve"> </w:t>
            </w:r>
            <w:r w:rsidR="002B0E94" w:rsidRPr="00FF4749">
              <w:rPr>
                <w:rFonts w:ascii="Book Antiqua" w:hAnsi="Book Antiqua" w:cs="Times New Roman"/>
                <w:i/>
                <w:sz w:val="24"/>
                <w:szCs w:val="24"/>
                <w:lang w:val="en-US"/>
              </w:rPr>
              <w:t>et al</w:t>
            </w:r>
            <w:r w:rsidR="00132F94" w:rsidRPr="00FF4749">
              <w:rPr>
                <w:rFonts w:ascii="Book Antiqua" w:eastAsia="Times New Roman" w:hAnsi="Book Antiqua" w:cs="Times New Roman"/>
                <w:sz w:val="24"/>
                <w:szCs w:val="24"/>
                <w:vertAlign w:val="superscript"/>
                <w:lang w:val="en-US" w:eastAsia="el-GR"/>
              </w:rPr>
              <w:t>[16</w:t>
            </w:r>
            <w:r w:rsidRPr="00FF4749">
              <w:rPr>
                <w:rFonts w:ascii="Book Antiqua" w:eastAsia="Times New Roman" w:hAnsi="Book Antiqua" w:cs="Times New Roman"/>
                <w:sz w:val="24"/>
                <w:szCs w:val="24"/>
                <w:vertAlign w:val="superscript"/>
                <w:lang w:val="en-US" w:eastAsia="el-GR"/>
              </w:rPr>
              <w:t>]</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NCT00622466 (ongoing)</w:t>
            </w:r>
            <w:r w:rsidR="00132F94" w:rsidRPr="00FF4749">
              <w:rPr>
                <w:rFonts w:ascii="Book Antiqua" w:eastAsia="Times New Roman" w:hAnsi="Book Antiqua" w:cs="Times New Roman"/>
                <w:sz w:val="24"/>
                <w:szCs w:val="24"/>
                <w:vertAlign w:val="superscript"/>
                <w:lang w:val="en-US" w:eastAsia="el-GR"/>
              </w:rPr>
              <w:t>[17</w:t>
            </w:r>
            <w:r w:rsidRPr="00FF4749">
              <w:rPr>
                <w:rFonts w:ascii="Book Antiqua" w:eastAsia="Times New Roman" w:hAnsi="Book Antiqua" w:cs="Times New Roman"/>
                <w:sz w:val="24"/>
                <w:szCs w:val="24"/>
                <w:vertAlign w:val="superscript"/>
                <w:lang w:val="en-US" w:eastAsia="el-GR"/>
              </w:rPr>
              <w:t>]</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NCT00499525 (ongoing)</w:t>
            </w:r>
            <w:r w:rsidR="00132F94" w:rsidRPr="00FF4749">
              <w:rPr>
                <w:rFonts w:ascii="Book Antiqua" w:eastAsia="Times New Roman" w:hAnsi="Book Antiqua" w:cs="Times New Roman"/>
                <w:sz w:val="24"/>
                <w:szCs w:val="24"/>
                <w:vertAlign w:val="superscript"/>
                <w:lang w:val="en-US" w:eastAsia="el-GR"/>
              </w:rPr>
              <w:t>[17</w:t>
            </w:r>
            <w:r w:rsidRPr="00FF4749">
              <w:rPr>
                <w:rFonts w:ascii="Book Antiqua" w:eastAsia="Times New Roman" w:hAnsi="Book Antiqua" w:cs="Times New Roman"/>
                <w:sz w:val="24"/>
                <w:szCs w:val="24"/>
                <w:vertAlign w:val="superscript"/>
                <w:lang w:val="en-US" w:eastAsia="el-GR"/>
              </w:rPr>
              <w:t>]</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Mariani</w:t>
            </w:r>
            <w:proofErr w:type="spellEnd"/>
            <w:r w:rsidRPr="00FF4749">
              <w:rPr>
                <w:rFonts w:ascii="Book Antiqua" w:hAnsi="Book Antiqua" w:cs="Times New Roman"/>
                <w:sz w:val="24"/>
                <w:szCs w:val="24"/>
                <w:lang w:val="en-US"/>
              </w:rPr>
              <w:t xml:space="preserve"> </w:t>
            </w:r>
            <w:r w:rsidR="002B0E94" w:rsidRPr="00FF4749">
              <w:rPr>
                <w:rFonts w:ascii="Book Antiqua" w:hAnsi="Book Antiqua" w:cs="Times New Roman"/>
                <w:i/>
                <w:sz w:val="24"/>
                <w:szCs w:val="24"/>
                <w:lang w:val="en-US"/>
              </w:rPr>
              <w:t>et al</w:t>
            </w:r>
            <w:r w:rsidR="00132F94" w:rsidRPr="00FF4749">
              <w:rPr>
                <w:rFonts w:ascii="Book Antiqua" w:eastAsia="Times New Roman" w:hAnsi="Book Antiqua" w:cs="Times New Roman"/>
                <w:sz w:val="24"/>
                <w:szCs w:val="24"/>
                <w:vertAlign w:val="superscript"/>
                <w:lang w:val="en-US" w:eastAsia="el-GR"/>
              </w:rPr>
              <w:t>[18</w:t>
            </w:r>
            <w:r w:rsidRPr="00FF4749">
              <w:rPr>
                <w:rFonts w:ascii="Book Antiqua" w:eastAsia="Times New Roman" w:hAnsi="Book Antiqua" w:cs="Times New Roman"/>
                <w:sz w:val="24"/>
                <w:szCs w:val="24"/>
                <w:vertAlign w:val="superscript"/>
                <w:lang w:val="en-US" w:eastAsia="el-GR"/>
              </w:rPr>
              <w:t>]</w:t>
            </w:r>
          </w:p>
        </w:tc>
        <w:tc>
          <w:tcPr>
            <w:tcW w:w="4819" w:type="dxa"/>
            <w:tcBorders>
              <w:top w:val="single" w:sz="4" w:space="0" w:color="auto"/>
              <w:bottom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Sorafenib</w:t>
            </w:r>
            <w:proofErr w:type="spellEnd"/>
            <w:r w:rsidRPr="00FF4749">
              <w:rPr>
                <w:rFonts w:ascii="Book Antiqua" w:hAnsi="Book Antiqua" w:cs="Times New Roman"/>
                <w:sz w:val="24"/>
                <w:szCs w:val="24"/>
                <w:lang w:val="en-US"/>
              </w:rPr>
              <w:t xml:space="preserve"> + </w:t>
            </w:r>
            <w:r w:rsidR="00E525C2" w:rsidRPr="00FF4749">
              <w:rPr>
                <w:rFonts w:ascii="Book Antiqua" w:hAnsi="Book Antiqua" w:cs="Times New Roman"/>
                <w:sz w:val="24"/>
                <w:szCs w:val="24"/>
                <w:lang w:val="en-US"/>
              </w:rPr>
              <w:t>p</w:t>
            </w:r>
            <w:r w:rsidRPr="00FF4749">
              <w:rPr>
                <w:rFonts w:ascii="Book Antiqua" w:hAnsi="Book Antiqua" w:cs="Times New Roman"/>
                <w:sz w:val="24"/>
                <w:szCs w:val="24"/>
                <w:lang w:val="en-US"/>
              </w:rPr>
              <w:t>aclitaxel</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Sorafenib</w:t>
            </w:r>
            <w:proofErr w:type="spellEnd"/>
            <w:r w:rsidRPr="00FF4749">
              <w:rPr>
                <w:rFonts w:ascii="Book Antiqua" w:hAnsi="Book Antiqua" w:cs="Times New Roman"/>
                <w:sz w:val="24"/>
                <w:szCs w:val="24"/>
                <w:lang w:val="en-US"/>
              </w:rPr>
              <w:t xml:space="preserve"> + </w:t>
            </w:r>
            <w:r w:rsidR="00E525C2" w:rsidRPr="00FF4749">
              <w:rPr>
                <w:rFonts w:ascii="Book Antiqua" w:hAnsi="Book Antiqua" w:cs="Times New Roman"/>
                <w:sz w:val="24"/>
                <w:szCs w:val="24"/>
                <w:lang w:val="en-US"/>
              </w:rPr>
              <w:t>p</w:t>
            </w:r>
            <w:r w:rsidRPr="00FF4749">
              <w:rPr>
                <w:rFonts w:ascii="Book Antiqua" w:hAnsi="Book Antiqua" w:cs="Times New Roman"/>
                <w:sz w:val="24"/>
                <w:szCs w:val="24"/>
                <w:lang w:val="en-US"/>
              </w:rPr>
              <w:t>aclitaxel</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Sorafenib</w:t>
            </w:r>
            <w:proofErr w:type="spellEnd"/>
            <w:r w:rsidRPr="00FF4749">
              <w:rPr>
                <w:rFonts w:ascii="Book Antiqua" w:hAnsi="Book Antiqua" w:cs="Times New Roman"/>
                <w:sz w:val="24"/>
                <w:szCs w:val="24"/>
                <w:lang w:val="en-US"/>
              </w:rPr>
              <w:t xml:space="preserve"> + </w:t>
            </w:r>
            <w:r w:rsidR="00E525C2" w:rsidRPr="00FF4749">
              <w:rPr>
                <w:rFonts w:ascii="Book Antiqua" w:hAnsi="Book Antiqua" w:cs="Times New Roman"/>
                <w:sz w:val="24"/>
                <w:szCs w:val="24"/>
                <w:lang w:val="en-US"/>
              </w:rPr>
              <w:t>p</w:t>
            </w:r>
            <w:r w:rsidRPr="00FF4749">
              <w:rPr>
                <w:rFonts w:ascii="Book Antiqua" w:hAnsi="Book Antiqua" w:cs="Times New Roman"/>
                <w:sz w:val="24"/>
                <w:szCs w:val="24"/>
                <w:lang w:val="en-US"/>
              </w:rPr>
              <w:t>aclitaxel</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Sorafenib</w:t>
            </w:r>
            <w:proofErr w:type="spellEnd"/>
            <w:r w:rsidRPr="00FF4749">
              <w:rPr>
                <w:rFonts w:ascii="Book Antiqua" w:hAnsi="Book Antiqua" w:cs="Times New Roman"/>
                <w:sz w:val="24"/>
                <w:szCs w:val="24"/>
                <w:lang w:val="en-US"/>
              </w:rPr>
              <w:t xml:space="preserve"> + </w:t>
            </w:r>
            <w:proofErr w:type="spellStart"/>
            <w:r w:rsidRPr="00FF4749">
              <w:rPr>
                <w:rFonts w:ascii="Book Antiqua" w:hAnsi="Book Antiqua" w:cs="Times New Roman"/>
                <w:sz w:val="24"/>
                <w:szCs w:val="24"/>
                <w:lang w:val="en-US"/>
              </w:rPr>
              <w:t>docetaxel</w:t>
            </w:r>
            <w:proofErr w:type="spellEnd"/>
            <w:r w:rsidRPr="00FF4749">
              <w:rPr>
                <w:rFonts w:ascii="Book Antiqua" w:hAnsi="Book Antiqua" w:cs="Times New Roman"/>
                <w:sz w:val="24"/>
                <w:szCs w:val="24"/>
                <w:lang w:val="en-US"/>
              </w:rPr>
              <w:t xml:space="preserve"> and/or </w:t>
            </w:r>
            <w:proofErr w:type="spellStart"/>
            <w:r w:rsidRPr="00FF4749">
              <w:rPr>
                <w:rFonts w:ascii="Book Antiqua" w:hAnsi="Book Antiqua" w:cs="Times New Roman"/>
                <w:sz w:val="24"/>
                <w:szCs w:val="24"/>
                <w:lang w:val="en-US"/>
              </w:rPr>
              <w:t>letrozole</w:t>
            </w:r>
            <w:proofErr w:type="spellEnd"/>
          </w:p>
        </w:tc>
        <w:tc>
          <w:tcPr>
            <w:tcW w:w="1843" w:type="dxa"/>
            <w:tcBorders>
              <w:top w:val="single" w:sz="4" w:space="0" w:color="auto"/>
              <w:bottom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RCT (</w:t>
            </w:r>
            <w:r w:rsidR="002B0E94" w:rsidRPr="00FF4749">
              <w:rPr>
                <w:rFonts w:ascii="Book Antiqua" w:hAnsi="Book Antiqua" w:cs="Times New Roman"/>
                <w:i/>
                <w:sz w:val="24"/>
                <w:szCs w:val="24"/>
                <w:lang w:val="en-US"/>
              </w:rPr>
              <w:t>vs</w:t>
            </w:r>
            <w:r w:rsidRPr="00FF4749">
              <w:rPr>
                <w:rFonts w:ascii="Book Antiqua" w:hAnsi="Book Antiqua" w:cs="Times New Roman"/>
                <w:sz w:val="24"/>
                <w:szCs w:val="24"/>
                <w:lang w:val="en-US"/>
              </w:rPr>
              <w:t xml:space="preserve"> placebo)</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RCT (</w:t>
            </w:r>
            <w:r w:rsidR="002B0E94" w:rsidRPr="00FF4749">
              <w:rPr>
                <w:rFonts w:ascii="Book Antiqua" w:hAnsi="Book Antiqua" w:cs="Times New Roman"/>
                <w:i/>
                <w:sz w:val="24"/>
                <w:szCs w:val="24"/>
                <w:lang w:val="en-US"/>
              </w:rPr>
              <w:t>vs</w:t>
            </w:r>
            <w:r w:rsidRPr="00FF4749">
              <w:rPr>
                <w:rFonts w:ascii="Book Antiqua" w:hAnsi="Book Antiqua" w:cs="Times New Roman"/>
                <w:sz w:val="24"/>
                <w:szCs w:val="24"/>
                <w:lang w:val="en-US"/>
              </w:rPr>
              <w:t xml:space="preserve"> placebo)</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RCT (</w:t>
            </w:r>
            <w:r w:rsidR="002B0E94" w:rsidRPr="00FF4749">
              <w:rPr>
                <w:rFonts w:ascii="Book Antiqua" w:hAnsi="Book Antiqua" w:cs="Times New Roman"/>
                <w:i/>
                <w:sz w:val="24"/>
                <w:szCs w:val="24"/>
                <w:lang w:val="en-US"/>
              </w:rPr>
              <w:t>vs</w:t>
            </w:r>
            <w:r w:rsidRPr="00FF4749">
              <w:rPr>
                <w:rFonts w:ascii="Book Antiqua" w:hAnsi="Book Antiqua" w:cs="Times New Roman"/>
                <w:sz w:val="24"/>
                <w:szCs w:val="24"/>
                <w:lang w:val="en-US"/>
              </w:rPr>
              <w:t xml:space="preserve"> placebo)</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RCT (</w:t>
            </w:r>
            <w:r w:rsidR="002B0E94" w:rsidRPr="00FF4749">
              <w:rPr>
                <w:rFonts w:ascii="Book Antiqua" w:hAnsi="Book Antiqua" w:cs="Times New Roman"/>
                <w:i/>
                <w:sz w:val="24"/>
                <w:szCs w:val="24"/>
                <w:lang w:val="en-US"/>
              </w:rPr>
              <w:t>vs</w:t>
            </w:r>
            <w:r w:rsidRPr="00FF4749">
              <w:rPr>
                <w:rFonts w:ascii="Book Antiqua" w:hAnsi="Book Antiqua" w:cs="Times New Roman"/>
                <w:sz w:val="24"/>
                <w:szCs w:val="24"/>
                <w:lang w:val="en-US"/>
              </w:rPr>
              <w:t xml:space="preserve"> placebo)</w:t>
            </w:r>
          </w:p>
        </w:tc>
        <w:tc>
          <w:tcPr>
            <w:tcW w:w="1417" w:type="dxa"/>
            <w:tcBorders>
              <w:top w:val="single" w:sz="4" w:space="0" w:color="auto"/>
              <w:bottom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237</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41</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180</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218</w:t>
            </w:r>
          </w:p>
        </w:tc>
        <w:tc>
          <w:tcPr>
            <w:tcW w:w="1418" w:type="dxa"/>
            <w:tcBorders>
              <w:top w:val="single" w:sz="4" w:space="0" w:color="auto"/>
              <w:bottom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Stage IV</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Stage IV</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Stages III-IV</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Stage IV</w:t>
            </w:r>
          </w:p>
        </w:tc>
        <w:tc>
          <w:tcPr>
            <w:tcW w:w="1559" w:type="dxa"/>
            <w:tcBorders>
              <w:top w:val="single" w:sz="4" w:space="0" w:color="auto"/>
              <w:bottom w:val="single" w:sz="4" w:space="0" w:color="auto"/>
            </w:tcBorders>
          </w:tcPr>
          <w:p w:rsidR="00A14FC5" w:rsidRPr="00FF4749" w:rsidRDefault="002C72C7"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M</w:t>
            </w:r>
            <w:r w:rsidR="00A14FC5" w:rsidRPr="00FF4749">
              <w:rPr>
                <w:rFonts w:ascii="Book Antiqua" w:hAnsi="Book Antiqua" w:cs="Times New Roman"/>
                <w:sz w:val="24"/>
                <w:szCs w:val="24"/>
                <w:lang w:val="en-US"/>
              </w:rPr>
              <w:t>anageable</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n.a</w:t>
            </w:r>
            <w:proofErr w:type="spellEnd"/>
            <w:r w:rsidRPr="00FF4749">
              <w:rPr>
                <w:rFonts w:ascii="Book Antiqua" w:hAnsi="Book Antiqua" w:cs="Times New Roman"/>
                <w:sz w:val="24"/>
                <w:szCs w:val="24"/>
                <w:lang w:val="en-US"/>
              </w:rPr>
              <w:t>.</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n.a</w:t>
            </w:r>
            <w:proofErr w:type="spellEnd"/>
          </w:p>
          <w:p w:rsidR="00A14FC5" w:rsidRPr="00FF4749" w:rsidRDefault="002C72C7"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M</w:t>
            </w:r>
            <w:r w:rsidR="00A14FC5" w:rsidRPr="00FF4749">
              <w:rPr>
                <w:rFonts w:ascii="Book Antiqua" w:hAnsi="Book Antiqua" w:cs="Times New Roman"/>
                <w:sz w:val="24"/>
                <w:szCs w:val="24"/>
                <w:lang w:val="en-US"/>
              </w:rPr>
              <w:t>anageable</w:t>
            </w:r>
          </w:p>
        </w:tc>
        <w:tc>
          <w:tcPr>
            <w:tcW w:w="1843" w:type="dxa"/>
            <w:tcBorders>
              <w:top w:val="single" w:sz="4" w:space="0" w:color="auto"/>
              <w:bottom w:val="single" w:sz="4" w:space="0" w:color="auto"/>
            </w:tcBorders>
          </w:tcPr>
          <w:p w:rsidR="00A14FC5" w:rsidRPr="00FF4749" w:rsidRDefault="002C72C7"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B</w:t>
            </w:r>
            <w:r w:rsidR="00A14FC5" w:rsidRPr="00FF4749">
              <w:rPr>
                <w:rFonts w:ascii="Book Antiqua" w:hAnsi="Book Antiqua" w:cs="Times New Roman"/>
                <w:sz w:val="24"/>
                <w:szCs w:val="24"/>
                <w:lang w:val="en-US"/>
              </w:rPr>
              <w:t>etter TTP</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n.a</w:t>
            </w:r>
            <w:proofErr w:type="spellEnd"/>
            <w:r w:rsidRPr="00FF4749">
              <w:rPr>
                <w:rFonts w:ascii="Book Antiqua" w:hAnsi="Book Antiqua" w:cs="Times New Roman"/>
                <w:sz w:val="24"/>
                <w:szCs w:val="24"/>
                <w:lang w:val="en-US"/>
              </w:rPr>
              <w:t>.</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n.a</w:t>
            </w:r>
            <w:proofErr w:type="spellEnd"/>
          </w:p>
          <w:p w:rsidR="00A14FC5" w:rsidRPr="00FF4749" w:rsidRDefault="002C72C7"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N</w:t>
            </w:r>
            <w:r w:rsidR="00A14FC5" w:rsidRPr="00FF4749">
              <w:rPr>
                <w:rFonts w:ascii="Book Antiqua" w:hAnsi="Book Antiqua" w:cs="Times New Roman"/>
                <w:sz w:val="24"/>
                <w:szCs w:val="24"/>
                <w:lang w:val="en-US"/>
              </w:rPr>
              <w:t xml:space="preserve">ot better </w:t>
            </w:r>
          </w:p>
        </w:tc>
      </w:tr>
      <w:tr w:rsidR="00A14FC5" w:rsidRPr="00FF4749" w:rsidTr="0054131D">
        <w:tc>
          <w:tcPr>
            <w:tcW w:w="3261" w:type="dxa"/>
            <w:tcBorders>
              <w:top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Baselga</w:t>
            </w:r>
            <w:proofErr w:type="spellEnd"/>
            <w:r w:rsidRPr="00FF4749">
              <w:rPr>
                <w:rFonts w:ascii="Book Antiqua" w:hAnsi="Book Antiqua" w:cs="Times New Roman"/>
                <w:sz w:val="24"/>
                <w:szCs w:val="24"/>
                <w:lang w:val="en-US"/>
              </w:rPr>
              <w:t xml:space="preserve"> </w:t>
            </w:r>
            <w:r w:rsidR="002B0E94" w:rsidRPr="00FF4749">
              <w:rPr>
                <w:rFonts w:ascii="Book Antiqua" w:hAnsi="Book Antiqua" w:cs="Times New Roman"/>
                <w:i/>
                <w:sz w:val="24"/>
                <w:szCs w:val="24"/>
                <w:lang w:val="en-US"/>
              </w:rPr>
              <w:t>et al</w:t>
            </w:r>
            <w:r w:rsidR="00132F94" w:rsidRPr="00FF4749">
              <w:rPr>
                <w:rFonts w:ascii="Book Antiqua" w:eastAsia="Times New Roman" w:hAnsi="Book Antiqua" w:cs="Times New Roman"/>
                <w:sz w:val="24"/>
                <w:szCs w:val="24"/>
                <w:vertAlign w:val="superscript"/>
                <w:lang w:val="en-US" w:eastAsia="el-GR"/>
              </w:rPr>
              <w:t>[19</w:t>
            </w:r>
            <w:r w:rsidRPr="00FF4749">
              <w:rPr>
                <w:rFonts w:ascii="Book Antiqua" w:eastAsia="Times New Roman" w:hAnsi="Book Antiqua" w:cs="Times New Roman"/>
                <w:sz w:val="24"/>
                <w:szCs w:val="24"/>
                <w:vertAlign w:val="superscript"/>
                <w:lang w:val="en-US" w:eastAsia="el-GR"/>
              </w:rPr>
              <w:t>]</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Baselga</w:t>
            </w:r>
            <w:proofErr w:type="spellEnd"/>
            <w:r w:rsidRPr="00FF4749">
              <w:rPr>
                <w:rFonts w:ascii="Book Antiqua" w:hAnsi="Book Antiqua" w:cs="Times New Roman"/>
                <w:sz w:val="24"/>
                <w:szCs w:val="24"/>
                <w:lang w:val="en-US"/>
              </w:rPr>
              <w:t xml:space="preserve"> </w:t>
            </w:r>
            <w:r w:rsidR="002B0E94" w:rsidRPr="00FF4749">
              <w:rPr>
                <w:rFonts w:ascii="Book Antiqua" w:hAnsi="Book Antiqua" w:cs="Times New Roman"/>
                <w:i/>
                <w:sz w:val="24"/>
                <w:szCs w:val="24"/>
                <w:lang w:val="en-US"/>
              </w:rPr>
              <w:t>et al</w:t>
            </w:r>
            <w:r w:rsidRPr="00FF4749">
              <w:rPr>
                <w:rFonts w:ascii="Book Antiqua" w:hAnsi="Book Antiqua" w:cs="Times New Roman"/>
                <w:sz w:val="24"/>
                <w:szCs w:val="24"/>
                <w:lang w:val="en-US"/>
              </w:rPr>
              <w:t xml:space="preserve"> (ongoing)</w:t>
            </w:r>
            <w:r w:rsidR="00132F94" w:rsidRPr="00FF4749">
              <w:rPr>
                <w:rFonts w:ascii="Book Antiqua" w:eastAsia="Times New Roman" w:hAnsi="Book Antiqua" w:cs="Times New Roman"/>
                <w:sz w:val="24"/>
                <w:szCs w:val="24"/>
                <w:vertAlign w:val="superscript"/>
                <w:lang w:val="en-US" w:eastAsia="el-GR"/>
              </w:rPr>
              <w:t>[20</w:t>
            </w:r>
            <w:r w:rsidRPr="00FF4749">
              <w:rPr>
                <w:rFonts w:ascii="Book Antiqua" w:eastAsia="Times New Roman" w:hAnsi="Book Antiqua" w:cs="Times New Roman"/>
                <w:sz w:val="24"/>
                <w:szCs w:val="24"/>
                <w:vertAlign w:val="superscript"/>
                <w:lang w:val="en-US" w:eastAsia="el-GR"/>
              </w:rPr>
              <w:t>]</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 xml:space="preserve">Schwartzberg </w:t>
            </w:r>
            <w:r w:rsidR="002B0E94" w:rsidRPr="00FF4749">
              <w:rPr>
                <w:rFonts w:ascii="Book Antiqua" w:hAnsi="Book Antiqua" w:cs="Times New Roman"/>
                <w:i/>
                <w:sz w:val="24"/>
                <w:szCs w:val="24"/>
                <w:lang w:val="en-US"/>
              </w:rPr>
              <w:t>et al</w:t>
            </w:r>
            <w:r w:rsidRPr="00FF4749">
              <w:rPr>
                <w:rFonts w:ascii="Book Antiqua" w:eastAsia="Times New Roman" w:hAnsi="Book Antiqua" w:cs="Times New Roman"/>
                <w:sz w:val="24"/>
                <w:szCs w:val="24"/>
                <w:vertAlign w:val="superscript"/>
                <w:lang w:val="en-US" w:eastAsia="el-GR"/>
              </w:rPr>
              <w:t>[</w:t>
            </w:r>
            <w:r w:rsidR="00132F94" w:rsidRPr="00FF4749">
              <w:rPr>
                <w:rFonts w:ascii="Book Antiqua" w:eastAsia="Times New Roman" w:hAnsi="Book Antiqua" w:cs="Times New Roman"/>
                <w:sz w:val="24"/>
                <w:szCs w:val="24"/>
                <w:vertAlign w:val="superscript"/>
                <w:lang w:val="en-US" w:eastAsia="el-GR"/>
              </w:rPr>
              <w:t>2</w:t>
            </w:r>
            <w:r w:rsidRPr="00FF4749">
              <w:rPr>
                <w:rFonts w:ascii="Book Antiqua" w:eastAsia="Times New Roman" w:hAnsi="Book Antiqua" w:cs="Times New Roman"/>
                <w:sz w:val="24"/>
                <w:szCs w:val="24"/>
                <w:vertAlign w:val="superscript"/>
                <w:lang w:val="en-US" w:eastAsia="el-GR"/>
              </w:rPr>
              <w:t>1]</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Luu</w:t>
            </w:r>
            <w:proofErr w:type="spellEnd"/>
            <w:r w:rsidRPr="00FF4749">
              <w:rPr>
                <w:rFonts w:ascii="Book Antiqua" w:hAnsi="Book Antiqua" w:cs="Times New Roman"/>
                <w:sz w:val="24"/>
                <w:szCs w:val="24"/>
                <w:lang w:val="en-US"/>
              </w:rPr>
              <w:t xml:space="preserve"> </w:t>
            </w:r>
            <w:r w:rsidR="002B0E94" w:rsidRPr="00FF4749">
              <w:rPr>
                <w:rFonts w:ascii="Book Antiqua" w:hAnsi="Book Antiqua" w:cs="Times New Roman"/>
                <w:i/>
                <w:sz w:val="24"/>
                <w:szCs w:val="24"/>
                <w:lang w:val="en-US"/>
              </w:rPr>
              <w:t>et al</w:t>
            </w:r>
            <w:r w:rsidRPr="00FF4749">
              <w:rPr>
                <w:rFonts w:ascii="Book Antiqua" w:eastAsia="Times New Roman" w:hAnsi="Book Antiqua" w:cs="Times New Roman"/>
                <w:sz w:val="24"/>
                <w:szCs w:val="24"/>
                <w:vertAlign w:val="superscript"/>
                <w:lang w:val="en-US" w:eastAsia="el-GR"/>
              </w:rPr>
              <w:t>[2</w:t>
            </w:r>
            <w:r w:rsidR="00132F94" w:rsidRPr="00FF4749">
              <w:rPr>
                <w:rFonts w:ascii="Book Antiqua" w:eastAsia="Times New Roman" w:hAnsi="Book Antiqua" w:cs="Times New Roman"/>
                <w:sz w:val="24"/>
                <w:szCs w:val="24"/>
                <w:vertAlign w:val="superscript"/>
                <w:lang w:val="en-US" w:eastAsia="el-GR"/>
              </w:rPr>
              <w:t>2</w:t>
            </w:r>
            <w:r w:rsidRPr="00FF4749">
              <w:rPr>
                <w:rFonts w:ascii="Book Antiqua" w:eastAsia="Times New Roman" w:hAnsi="Book Antiqua" w:cs="Times New Roman"/>
                <w:sz w:val="24"/>
                <w:szCs w:val="24"/>
                <w:vertAlign w:val="superscript"/>
                <w:lang w:val="en-US" w:eastAsia="el-GR"/>
              </w:rPr>
              <w:t>]</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lastRenderedPageBreak/>
              <w:t xml:space="preserve">Mina </w:t>
            </w:r>
            <w:r w:rsidR="002B0E94" w:rsidRPr="00FF4749">
              <w:rPr>
                <w:rFonts w:ascii="Book Antiqua" w:hAnsi="Book Antiqua" w:cs="Times New Roman"/>
                <w:i/>
                <w:sz w:val="24"/>
                <w:szCs w:val="24"/>
                <w:lang w:val="en-US"/>
              </w:rPr>
              <w:t>et al</w:t>
            </w:r>
            <w:r w:rsidR="00132F94" w:rsidRPr="00FF4749">
              <w:rPr>
                <w:rFonts w:ascii="Book Antiqua" w:eastAsia="Times New Roman" w:hAnsi="Book Antiqua" w:cs="Times New Roman"/>
                <w:sz w:val="24"/>
                <w:szCs w:val="24"/>
                <w:vertAlign w:val="superscript"/>
                <w:lang w:val="en-US" w:eastAsia="el-GR"/>
              </w:rPr>
              <w:t>[23</w:t>
            </w:r>
            <w:r w:rsidRPr="00FF4749">
              <w:rPr>
                <w:rFonts w:ascii="Book Antiqua" w:eastAsia="Times New Roman" w:hAnsi="Book Antiqua" w:cs="Times New Roman"/>
                <w:sz w:val="24"/>
                <w:szCs w:val="24"/>
                <w:vertAlign w:val="superscript"/>
                <w:lang w:val="en-US" w:eastAsia="el-GR"/>
              </w:rPr>
              <w:t>]</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NCT02624700 (ongoing)</w:t>
            </w:r>
            <w:r w:rsidR="00132F94" w:rsidRPr="00FF4749">
              <w:rPr>
                <w:rFonts w:ascii="Book Antiqua" w:eastAsia="Times New Roman" w:hAnsi="Book Antiqua" w:cs="Times New Roman"/>
                <w:sz w:val="24"/>
                <w:szCs w:val="24"/>
                <w:vertAlign w:val="superscript"/>
                <w:lang w:val="en-US" w:eastAsia="el-GR"/>
              </w:rPr>
              <w:t>[17</w:t>
            </w:r>
            <w:r w:rsidRPr="00FF4749">
              <w:rPr>
                <w:rFonts w:ascii="Book Antiqua" w:eastAsia="Times New Roman" w:hAnsi="Book Antiqua" w:cs="Times New Roman"/>
                <w:sz w:val="24"/>
                <w:szCs w:val="24"/>
                <w:vertAlign w:val="superscript"/>
                <w:lang w:val="en-US" w:eastAsia="el-GR"/>
              </w:rPr>
              <w:t>]</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 xml:space="preserve">Yardley </w:t>
            </w:r>
            <w:r w:rsidR="002B0E94" w:rsidRPr="00FF4749">
              <w:rPr>
                <w:rFonts w:ascii="Book Antiqua" w:hAnsi="Book Antiqua" w:cs="Times New Roman"/>
                <w:i/>
                <w:sz w:val="24"/>
                <w:szCs w:val="24"/>
                <w:lang w:val="en-US"/>
              </w:rPr>
              <w:t>et al</w:t>
            </w:r>
            <w:r w:rsidR="00132F94" w:rsidRPr="00FF4749">
              <w:rPr>
                <w:rFonts w:ascii="Book Antiqua" w:eastAsia="Times New Roman" w:hAnsi="Book Antiqua" w:cs="Times New Roman"/>
                <w:sz w:val="24"/>
                <w:szCs w:val="24"/>
                <w:vertAlign w:val="superscript"/>
                <w:lang w:val="en-US" w:eastAsia="el-GR"/>
              </w:rPr>
              <w:t>[24</w:t>
            </w:r>
            <w:r w:rsidRPr="00FF4749">
              <w:rPr>
                <w:rFonts w:ascii="Book Antiqua" w:eastAsia="Times New Roman" w:hAnsi="Book Antiqua" w:cs="Times New Roman"/>
                <w:sz w:val="24"/>
                <w:szCs w:val="24"/>
                <w:vertAlign w:val="superscript"/>
                <w:lang w:val="en-US" w:eastAsia="el-GR"/>
              </w:rPr>
              <w:t>]</w:t>
            </w:r>
          </w:p>
        </w:tc>
        <w:tc>
          <w:tcPr>
            <w:tcW w:w="4819" w:type="dxa"/>
            <w:tcBorders>
              <w:top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lastRenderedPageBreak/>
              <w:t>Sorafenib</w:t>
            </w:r>
            <w:proofErr w:type="spellEnd"/>
            <w:r w:rsidRPr="00FF4749">
              <w:rPr>
                <w:rFonts w:ascii="Book Antiqua" w:hAnsi="Book Antiqua" w:cs="Times New Roman"/>
                <w:sz w:val="24"/>
                <w:szCs w:val="24"/>
                <w:lang w:val="en-US"/>
              </w:rPr>
              <w:t xml:space="preserve"> + </w:t>
            </w:r>
            <w:proofErr w:type="spellStart"/>
            <w:r w:rsidRPr="00FF4749">
              <w:rPr>
                <w:rFonts w:ascii="Book Antiqua" w:hAnsi="Book Antiqua" w:cs="Times New Roman"/>
                <w:sz w:val="24"/>
                <w:szCs w:val="24"/>
                <w:lang w:val="en-US"/>
              </w:rPr>
              <w:t>capecitabine</w:t>
            </w:r>
            <w:proofErr w:type="spellEnd"/>
            <w:r w:rsidRPr="00FF4749">
              <w:rPr>
                <w:rFonts w:ascii="Book Antiqua" w:hAnsi="Book Antiqua" w:cs="Times New Roman"/>
                <w:sz w:val="24"/>
                <w:szCs w:val="24"/>
                <w:lang w:val="en-US"/>
              </w:rPr>
              <w:t xml:space="preserve"> </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Sorafenib</w:t>
            </w:r>
            <w:proofErr w:type="spellEnd"/>
            <w:r w:rsidRPr="00FF4749">
              <w:rPr>
                <w:rFonts w:ascii="Book Antiqua" w:hAnsi="Book Antiqua" w:cs="Times New Roman"/>
                <w:sz w:val="24"/>
                <w:szCs w:val="24"/>
                <w:lang w:val="en-US"/>
              </w:rPr>
              <w:t xml:space="preserve"> + </w:t>
            </w:r>
            <w:proofErr w:type="spellStart"/>
            <w:r w:rsidRPr="00FF4749">
              <w:rPr>
                <w:rFonts w:ascii="Book Antiqua" w:hAnsi="Book Antiqua" w:cs="Times New Roman"/>
                <w:sz w:val="24"/>
                <w:szCs w:val="24"/>
                <w:lang w:val="en-US"/>
              </w:rPr>
              <w:t>capecitabine</w:t>
            </w:r>
            <w:proofErr w:type="spellEnd"/>
            <w:r w:rsidRPr="00FF4749">
              <w:rPr>
                <w:rFonts w:ascii="Book Antiqua" w:hAnsi="Book Antiqua" w:cs="Times New Roman"/>
                <w:sz w:val="24"/>
                <w:szCs w:val="24"/>
                <w:lang w:val="en-US"/>
              </w:rPr>
              <w:t xml:space="preserve"> </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Sorafenib</w:t>
            </w:r>
            <w:proofErr w:type="spellEnd"/>
            <w:r w:rsidRPr="00FF4749">
              <w:rPr>
                <w:rFonts w:ascii="Book Antiqua" w:hAnsi="Book Antiqua" w:cs="Times New Roman"/>
                <w:sz w:val="24"/>
                <w:szCs w:val="24"/>
                <w:lang w:val="en-US"/>
              </w:rPr>
              <w:t xml:space="preserve"> + gemcitabine and/or </w:t>
            </w:r>
            <w:proofErr w:type="spellStart"/>
            <w:r w:rsidRPr="00FF4749">
              <w:rPr>
                <w:rFonts w:ascii="Book Antiqua" w:hAnsi="Book Antiqua" w:cs="Times New Roman"/>
                <w:sz w:val="24"/>
                <w:szCs w:val="24"/>
                <w:lang w:val="en-US"/>
              </w:rPr>
              <w:t>capecitabine</w:t>
            </w:r>
            <w:proofErr w:type="spellEnd"/>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lastRenderedPageBreak/>
              <w:t>Sorafenib</w:t>
            </w:r>
            <w:proofErr w:type="spellEnd"/>
            <w:r w:rsidRPr="00FF4749">
              <w:rPr>
                <w:rFonts w:ascii="Book Antiqua" w:hAnsi="Book Antiqua" w:cs="Times New Roman"/>
                <w:sz w:val="24"/>
                <w:szCs w:val="24"/>
                <w:lang w:val="en-US"/>
              </w:rPr>
              <w:t xml:space="preserve"> + </w:t>
            </w:r>
            <w:proofErr w:type="spellStart"/>
            <w:r w:rsidRPr="00FF4749">
              <w:rPr>
                <w:rFonts w:ascii="Book Antiqua" w:hAnsi="Book Antiqua" w:cs="Times New Roman"/>
                <w:sz w:val="24"/>
                <w:szCs w:val="24"/>
                <w:lang w:val="en-US"/>
              </w:rPr>
              <w:t>vinorelbine</w:t>
            </w:r>
            <w:proofErr w:type="spellEnd"/>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Sorafenib + bevacizumab</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Sorafenib</w:t>
            </w:r>
            <w:proofErr w:type="spellEnd"/>
            <w:r w:rsidRPr="00FF4749">
              <w:rPr>
                <w:rFonts w:ascii="Book Antiqua" w:hAnsi="Book Antiqua" w:cs="Times New Roman"/>
                <w:sz w:val="24"/>
                <w:szCs w:val="24"/>
                <w:lang w:val="en-US"/>
              </w:rPr>
              <w:t xml:space="preserve"> + </w:t>
            </w:r>
            <w:proofErr w:type="spellStart"/>
            <w:r w:rsidRPr="00FF4749">
              <w:rPr>
                <w:rFonts w:ascii="Book Antiqua" w:hAnsi="Book Antiqua" w:cs="Times New Roman"/>
                <w:sz w:val="24"/>
                <w:szCs w:val="24"/>
                <w:lang w:val="en-US"/>
              </w:rPr>
              <w:t>pemetrexed</w:t>
            </w:r>
            <w:proofErr w:type="spellEnd"/>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Sorafenib</w:t>
            </w:r>
            <w:proofErr w:type="spellEnd"/>
            <w:r w:rsidRPr="00FF4749">
              <w:rPr>
                <w:rFonts w:ascii="Book Antiqua" w:hAnsi="Book Antiqua" w:cs="Times New Roman"/>
                <w:sz w:val="24"/>
                <w:szCs w:val="24"/>
                <w:lang w:val="en-US"/>
              </w:rPr>
              <w:t xml:space="preserve"> + </w:t>
            </w:r>
            <w:proofErr w:type="spellStart"/>
            <w:r w:rsidRPr="00FF4749">
              <w:rPr>
                <w:rFonts w:ascii="Book Antiqua" w:hAnsi="Book Antiqua" w:cs="Times New Roman"/>
                <w:sz w:val="24"/>
                <w:szCs w:val="24"/>
                <w:lang w:val="en-US"/>
              </w:rPr>
              <w:t>ixabepilone</w:t>
            </w:r>
            <w:proofErr w:type="spellEnd"/>
          </w:p>
        </w:tc>
        <w:tc>
          <w:tcPr>
            <w:tcW w:w="1843" w:type="dxa"/>
            <w:tcBorders>
              <w:top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lastRenderedPageBreak/>
              <w:t>RCT (</w:t>
            </w:r>
            <w:r w:rsidR="002B0E94" w:rsidRPr="00FF4749">
              <w:rPr>
                <w:rFonts w:ascii="Book Antiqua" w:hAnsi="Book Antiqua" w:cs="Times New Roman"/>
                <w:i/>
                <w:sz w:val="24"/>
                <w:szCs w:val="24"/>
                <w:lang w:val="en-US"/>
              </w:rPr>
              <w:t>vs</w:t>
            </w:r>
            <w:r w:rsidRPr="00FF4749">
              <w:rPr>
                <w:rFonts w:ascii="Book Antiqua" w:hAnsi="Book Antiqua" w:cs="Times New Roman"/>
                <w:sz w:val="24"/>
                <w:szCs w:val="24"/>
                <w:lang w:val="en-US"/>
              </w:rPr>
              <w:t xml:space="preserve"> placebo)</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RCT (</w:t>
            </w:r>
            <w:r w:rsidR="002B0E94" w:rsidRPr="00FF4749">
              <w:rPr>
                <w:rFonts w:ascii="Book Antiqua" w:hAnsi="Book Antiqua" w:cs="Times New Roman"/>
                <w:i/>
                <w:sz w:val="24"/>
                <w:szCs w:val="24"/>
                <w:lang w:val="en-US"/>
              </w:rPr>
              <w:t>vs</w:t>
            </w:r>
            <w:r w:rsidRPr="00FF4749">
              <w:rPr>
                <w:rFonts w:ascii="Book Antiqua" w:hAnsi="Book Antiqua" w:cs="Times New Roman"/>
                <w:sz w:val="24"/>
                <w:szCs w:val="24"/>
                <w:lang w:val="en-US"/>
              </w:rPr>
              <w:t xml:space="preserve"> placebo)</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lastRenderedPageBreak/>
              <w:t>RCT (</w:t>
            </w:r>
            <w:r w:rsidR="002B0E94" w:rsidRPr="00FF4749">
              <w:rPr>
                <w:rFonts w:ascii="Book Antiqua" w:hAnsi="Book Antiqua" w:cs="Times New Roman"/>
                <w:i/>
                <w:sz w:val="24"/>
                <w:szCs w:val="24"/>
                <w:lang w:val="en-US"/>
              </w:rPr>
              <w:t>vs</w:t>
            </w:r>
            <w:r w:rsidRPr="00FF4749">
              <w:rPr>
                <w:rFonts w:ascii="Book Antiqua" w:hAnsi="Book Antiqua" w:cs="Times New Roman"/>
                <w:sz w:val="24"/>
                <w:szCs w:val="24"/>
                <w:lang w:val="en-US"/>
              </w:rPr>
              <w:t xml:space="preserve"> placebo)</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Phase I/II; 1 arm</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Phase II; 1 arm</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Phase II; 1 arm</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Phase I/II; 1 arm</w:t>
            </w:r>
          </w:p>
        </w:tc>
        <w:tc>
          <w:tcPr>
            <w:tcW w:w="1417" w:type="dxa"/>
            <w:tcBorders>
              <w:top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lastRenderedPageBreak/>
              <w:t>229</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519</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160</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11/35</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lastRenderedPageBreak/>
              <w:t>18</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35</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10/76</w:t>
            </w:r>
          </w:p>
        </w:tc>
        <w:tc>
          <w:tcPr>
            <w:tcW w:w="1418" w:type="dxa"/>
            <w:tcBorders>
              <w:top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lastRenderedPageBreak/>
              <w:t>Stage IV</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Stage IV</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Stages III-IV</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lastRenderedPageBreak/>
              <w:t>Stage IV</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Stage IV</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Stage IV</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Stage IV</w:t>
            </w:r>
          </w:p>
        </w:tc>
        <w:tc>
          <w:tcPr>
            <w:tcW w:w="1559" w:type="dxa"/>
            <w:tcBorders>
              <w:top w:val="single" w:sz="4" w:space="0" w:color="auto"/>
            </w:tcBorders>
          </w:tcPr>
          <w:p w:rsidR="00A14FC5" w:rsidRPr="00FF4749" w:rsidRDefault="00C1378F"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lastRenderedPageBreak/>
              <w:t>H</w:t>
            </w:r>
            <w:r w:rsidR="00A14FC5" w:rsidRPr="00FF4749">
              <w:rPr>
                <w:rFonts w:ascii="Book Antiqua" w:hAnsi="Book Antiqua" w:cs="Times New Roman"/>
                <w:sz w:val="24"/>
                <w:szCs w:val="24"/>
                <w:lang w:val="en-US"/>
              </w:rPr>
              <w:t>igh</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n.a</w:t>
            </w:r>
            <w:proofErr w:type="spellEnd"/>
            <w:r w:rsidRPr="00FF4749">
              <w:rPr>
                <w:rFonts w:ascii="Book Antiqua" w:hAnsi="Book Antiqua" w:cs="Times New Roman"/>
                <w:sz w:val="24"/>
                <w:szCs w:val="24"/>
                <w:lang w:val="en-US"/>
              </w:rPr>
              <w:t>.</w:t>
            </w:r>
          </w:p>
          <w:p w:rsidR="00A14FC5" w:rsidRPr="00FF4749" w:rsidRDefault="00C1378F"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M</w:t>
            </w:r>
            <w:r w:rsidR="00A14FC5" w:rsidRPr="00FF4749">
              <w:rPr>
                <w:rFonts w:ascii="Book Antiqua" w:hAnsi="Book Antiqua" w:cs="Times New Roman"/>
                <w:sz w:val="24"/>
                <w:szCs w:val="24"/>
                <w:lang w:val="en-US"/>
              </w:rPr>
              <w:t>anageable</w:t>
            </w:r>
          </w:p>
          <w:p w:rsidR="00A14FC5" w:rsidRPr="00FF4749" w:rsidRDefault="00C1378F"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M</w:t>
            </w:r>
            <w:r w:rsidR="00A14FC5" w:rsidRPr="00FF4749">
              <w:rPr>
                <w:rFonts w:ascii="Book Antiqua" w:hAnsi="Book Antiqua" w:cs="Times New Roman"/>
                <w:sz w:val="24"/>
                <w:szCs w:val="24"/>
                <w:lang w:val="en-US"/>
              </w:rPr>
              <w:t>anageable</w:t>
            </w:r>
          </w:p>
          <w:p w:rsidR="00A14FC5" w:rsidRPr="00FF4749" w:rsidRDefault="00C1378F"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lastRenderedPageBreak/>
              <w:t>S</w:t>
            </w:r>
            <w:r w:rsidR="00A14FC5" w:rsidRPr="00FF4749">
              <w:rPr>
                <w:rFonts w:ascii="Book Antiqua" w:hAnsi="Book Antiqua" w:cs="Times New Roman"/>
                <w:sz w:val="24"/>
                <w:szCs w:val="24"/>
                <w:lang w:val="en-US"/>
              </w:rPr>
              <w:t>ubstantial</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n.a</w:t>
            </w:r>
            <w:proofErr w:type="spellEnd"/>
            <w:r w:rsidRPr="00FF4749">
              <w:rPr>
                <w:rFonts w:ascii="Book Antiqua" w:hAnsi="Book Antiqua" w:cs="Times New Roman"/>
                <w:sz w:val="24"/>
                <w:szCs w:val="24"/>
                <w:lang w:val="en-US"/>
              </w:rPr>
              <w:t>.</w:t>
            </w:r>
          </w:p>
          <w:p w:rsidR="00A14FC5" w:rsidRPr="00FF4749" w:rsidRDefault="00C1378F"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H</w:t>
            </w:r>
            <w:r w:rsidR="00A14FC5" w:rsidRPr="00FF4749">
              <w:rPr>
                <w:rFonts w:ascii="Book Antiqua" w:hAnsi="Book Antiqua" w:cs="Times New Roman"/>
                <w:sz w:val="24"/>
                <w:szCs w:val="24"/>
                <w:lang w:val="en-US"/>
              </w:rPr>
              <w:t>igh</w:t>
            </w:r>
          </w:p>
        </w:tc>
        <w:tc>
          <w:tcPr>
            <w:tcW w:w="1843" w:type="dxa"/>
            <w:tcBorders>
              <w:top w:val="single" w:sz="4" w:space="0" w:color="auto"/>
            </w:tcBorders>
          </w:tcPr>
          <w:p w:rsidR="00A14FC5" w:rsidRPr="00FF4749" w:rsidRDefault="00C1378F"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lastRenderedPageBreak/>
              <w:t>B</w:t>
            </w:r>
            <w:r w:rsidR="00A14FC5" w:rsidRPr="00FF4749">
              <w:rPr>
                <w:rFonts w:ascii="Book Antiqua" w:hAnsi="Book Antiqua" w:cs="Times New Roman"/>
                <w:sz w:val="24"/>
                <w:szCs w:val="24"/>
                <w:lang w:val="en-US"/>
              </w:rPr>
              <w:t>etter PFS</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n.a</w:t>
            </w:r>
            <w:proofErr w:type="spellEnd"/>
            <w:r w:rsidRPr="00FF4749">
              <w:rPr>
                <w:rFonts w:ascii="Book Antiqua" w:hAnsi="Book Antiqua" w:cs="Times New Roman"/>
                <w:sz w:val="24"/>
                <w:szCs w:val="24"/>
                <w:lang w:val="en-US"/>
              </w:rPr>
              <w:t>.</w:t>
            </w:r>
          </w:p>
          <w:p w:rsidR="00A14FC5" w:rsidRPr="00FF4749" w:rsidRDefault="00C1378F"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B</w:t>
            </w:r>
            <w:r w:rsidR="00A14FC5" w:rsidRPr="00FF4749">
              <w:rPr>
                <w:rFonts w:ascii="Book Antiqua" w:hAnsi="Book Antiqua" w:cs="Times New Roman"/>
                <w:sz w:val="24"/>
                <w:szCs w:val="24"/>
                <w:lang w:val="en-US"/>
              </w:rPr>
              <w:t>etter PFS</w:t>
            </w:r>
          </w:p>
          <w:p w:rsidR="00A14FC5" w:rsidRPr="00FF4749" w:rsidRDefault="00C1378F"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L</w:t>
            </w:r>
            <w:r w:rsidR="00A14FC5" w:rsidRPr="00FF4749">
              <w:rPr>
                <w:rFonts w:ascii="Book Antiqua" w:hAnsi="Book Antiqua" w:cs="Times New Roman"/>
                <w:sz w:val="24"/>
                <w:szCs w:val="24"/>
                <w:lang w:val="en-US"/>
              </w:rPr>
              <w:t>ow</w:t>
            </w:r>
          </w:p>
          <w:p w:rsidR="00A14FC5" w:rsidRPr="00FF4749" w:rsidRDefault="00C1378F"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lastRenderedPageBreak/>
              <w:t>L</w:t>
            </w:r>
            <w:r w:rsidR="00A14FC5" w:rsidRPr="00FF4749">
              <w:rPr>
                <w:rFonts w:ascii="Book Antiqua" w:hAnsi="Book Antiqua" w:cs="Times New Roman"/>
                <w:sz w:val="24"/>
                <w:szCs w:val="24"/>
                <w:lang w:val="en-US"/>
              </w:rPr>
              <w:t>ow</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n.a</w:t>
            </w:r>
            <w:proofErr w:type="spellEnd"/>
            <w:r w:rsidRPr="00FF4749">
              <w:rPr>
                <w:rFonts w:ascii="Book Antiqua" w:hAnsi="Book Antiqua" w:cs="Times New Roman"/>
                <w:sz w:val="24"/>
                <w:szCs w:val="24"/>
                <w:lang w:val="en-US"/>
              </w:rPr>
              <w:t>.</w:t>
            </w:r>
          </w:p>
          <w:p w:rsidR="00A14FC5" w:rsidRPr="00FF4749" w:rsidRDefault="00C1378F"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L</w:t>
            </w:r>
            <w:r w:rsidR="00A14FC5" w:rsidRPr="00FF4749">
              <w:rPr>
                <w:rFonts w:ascii="Book Antiqua" w:hAnsi="Book Antiqua" w:cs="Times New Roman"/>
                <w:sz w:val="24"/>
                <w:szCs w:val="24"/>
                <w:lang w:val="en-US"/>
              </w:rPr>
              <w:t>ow</w:t>
            </w:r>
          </w:p>
        </w:tc>
      </w:tr>
      <w:tr w:rsidR="00A14FC5" w:rsidRPr="00FF4749" w:rsidTr="0054131D">
        <w:tc>
          <w:tcPr>
            <w:tcW w:w="3261" w:type="dxa"/>
            <w:tcBorders>
              <w:top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lastRenderedPageBreak/>
              <w:t xml:space="preserve">Isaacs </w:t>
            </w:r>
            <w:r w:rsidR="002B0E94" w:rsidRPr="00FF4749">
              <w:rPr>
                <w:rFonts w:ascii="Book Antiqua" w:hAnsi="Book Antiqua" w:cs="Times New Roman"/>
                <w:i/>
                <w:sz w:val="24"/>
                <w:szCs w:val="24"/>
                <w:lang w:val="en-US"/>
              </w:rPr>
              <w:t>et al</w:t>
            </w:r>
            <w:r w:rsidRPr="00FF4749">
              <w:rPr>
                <w:rFonts w:ascii="Book Antiqua" w:eastAsia="Times New Roman" w:hAnsi="Book Antiqua" w:cs="Times New Roman"/>
                <w:sz w:val="24"/>
                <w:szCs w:val="24"/>
                <w:vertAlign w:val="superscript"/>
                <w:lang w:val="en-US" w:eastAsia="el-GR"/>
              </w:rPr>
              <w:t>[2</w:t>
            </w:r>
            <w:r w:rsidR="00132F94" w:rsidRPr="00FF4749">
              <w:rPr>
                <w:rFonts w:ascii="Book Antiqua" w:eastAsia="Times New Roman" w:hAnsi="Book Antiqua" w:cs="Times New Roman"/>
                <w:sz w:val="24"/>
                <w:szCs w:val="24"/>
                <w:vertAlign w:val="superscript"/>
                <w:lang w:val="en-US" w:eastAsia="el-GR"/>
              </w:rPr>
              <w:t>5</w:t>
            </w:r>
            <w:r w:rsidRPr="00FF4749">
              <w:rPr>
                <w:rFonts w:ascii="Book Antiqua" w:eastAsia="Times New Roman" w:hAnsi="Book Antiqua" w:cs="Times New Roman"/>
                <w:sz w:val="24"/>
                <w:szCs w:val="24"/>
                <w:vertAlign w:val="superscript"/>
                <w:lang w:val="en-US" w:eastAsia="el-GR"/>
              </w:rPr>
              <w:t>]</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Massarweh</w:t>
            </w:r>
            <w:proofErr w:type="spellEnd"/>
            <w:r w:rsidRPr="00FF4749">
              <w:rPr>
                <w:rFonts w:ascii="Book Antiqua" w:hAnsi="Book Antiqua" w:cs="Times New Roman"/>
                <w:sz w:val="24"/>
                <w:szCs w:val="24"/>
                <w:lang w:val="en-US"/>
              </w:rPr>
              <w:t xml:space="preserve"> </w:t>
            </w:r>
            <w:r w:rsidR="002B0E94" w:rsidRPr="00FF4749">
              <w:rPr>
                <w:rFonts w:ascii="Book Antiqua" w:hAnsi="Book Antiqua" w:cs="Times New Roman"/>
                <w:i/>
                <w:sz w:val="24"/>
                <w:szCs w:val="24"/>
                <w:lang w:val="en-US"/>
              </w:rPr>
              <w:t>et al</w:t>
            </w:r>
            <w:r w:rsidR="00132F94" w:rsidRPr="00FF4749">
              <w:rPr>
                <w:rFonts w:ascii="Book Antiqua" w:eastAsia="Times New Roman" w:hAnsi="Book Antiqua" w:cs="Times New Roman"/>
                <w:sz w:val="24"/>
                <w:szCs w:val="24"/>
                <w:vertAlign w:val="superscript"/>
                <w:lang w:val="en-US" w:eastAsia="el-GR"/>
              </w:rPr>
              <w:t>[26</w:t>
            </w:r>
            <w:r w:rsidRPr="00FF4749">
              <w:rPr>
                <w:rFonts w:ascii="Book Antiqua" w:eastAsia="Times New Roman" w:hAnsi="Book Antiqua" w:cs="Times New Roman"/>
                <w:sz w:val="24"/>
                <w:szCs w:val="24"/>
                <w:vertAlign w:val="superscript"/>
                <w:lang w:val="en-US" w:eastAsia="el-GR"/>
              </w:rPr>
              <w:t>]</w:t>
            </w:r>
          </w:p>
          <w:p w:rsidR="00A14FC5" w:rsidRPr="00FF4749" w:rsidRDefault="00A14FC5" w:rsidP="00543F17">
            <w:pPr>
              <w:spacing w:line="360" w:lineRule="auto"/>
              <w:jc w:val="both"/>
              <w:rPr>
                <w:rFonts w:ascii="Book Antiqua" w:hAnsi="Book Antiqua"/>
                <w:sz w:val="24"/>
                <w:szCs w:val="24"/>
                <w:lang w:val="en-US"/>
              </w:rPr>
            </w:pPr>
            <w:r w:rsidRPr="00FF4749">
              <w:rPr>
                <w:rFonts w:ascii="Book Antiqua" w:hAnsi="Book Antiqua" w:cs="Times New Roman"/>
                <w:sz w:val="24"/>
                <w:szCs w:val="24"/>
                <w:lang w:val="en-US"/>
              </w:rPr>
              <w:t>NCT00634634 (ongoing)</w:t>
            </w:r>
            <w:r w:rsidR="00132F94" w:rsidRPr="00FF4749">
              <w:rPr>
                <w:rFonts w:ascii="Book Antiqua" w:eastAsia="Times New Roman" w:hAnsi="Book Antiqua" w:cs="Times New Roman"/>
                <w:sz w:val="24"/>
                <w:szCs w:val="24"/>
                <w:vertAlign w:val="superscript"/>
                <w:lang w:val="en-US" w:eastAsia="el-GR"/>
              </w:rPr>
              <w:t>[17</w:t>
            </w:r>
            <w:r w:rsidRPr="00FF4749">
              <w:rPr>
                <w:rFonts w:ascii="Book Antiqua" w:eastAsia="Times New Roman" w:hAnsi="Book Antiqua" w:cs="Times New Roman"/>
                <w:sz w:val="24"/>
                <w:szCs w:val="24"/>
                <w:vertAlign w:val="superscript"/>
                <w:lang w:val="en-US" w:eastAsia="el-GR"/>
              </w:rPr>
              <w:t>]</w:t>
            </w:r>
          </w:p>
        </w:tc>
        <w:tc>
          <w:tcPr>
            <w:tcW w:w="4819" w:type="dxa"/>
            <w:tcBorders>
              <w:top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Sorafenib</w:t>
            </w:r>
            <w:proofErr w:type="spellEnd"/>
            <w:r w:rsidRPr="00FF4749">
              <w:rPr>
                <w:rFonts w:ascii="Book Antiqua" w:hAnsi="Book Antiqua" w:cs="Times New Roman"/>
                <w:sz w:val="24"/>
                <w:szCs w:val="24"/>
                <w:lang w:val="en-US"/>
              </w:rPr>
              <w:t xml:space="preserve"> + </w:t>
            </w:r>
            <w:proofErr w:type="spellStart"/>
            <w:r w:rsidRPr="00FF4749">
              <w:rPr>
                <w:rFonts w:ascii="Book Antiqua" w:hAnsi="Book Antiqua" w:cs="Times New Roman"/>
                <w:sz w:val="24"/>
                <w:szCs w:val="24"/>
                <w:lang w:val="en-US"/>
              </w:rPr>
              <w:t>anastrozole</w:t>
            </w:r>
            <w:proofErr w:type="spellEnd"/>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Sorafenib + endocrine therapy</w:t>
            </w:r>
            <w:r w:rsidR="005B5D4C" w:rsidRPr="00FF4749">
              <w:rPr>
                <w:rFonts w:ascii="Book Antiqua" w:hAnsi="Book Antiqua" w:cs="Times New Roman"/>
                <w:sz w:val="24"/>
                <w:szCs w:val="24"/>
                <w:vertAlign w:val="superscript"/>
                <w:lang w:val="en-US" w:eastAsia="zh-CN"/>
              </w:rPr>
              <w:t>1</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Sorafenib</w:t>
            </w:r>
            <w:proofErr w:type="spellEnd"/>
            <w:r w:rsidRPr="00FF4749">
              <w:rPr>
                <w:rFonts w:ascii="Book Antiqua" w:hAnsi="Book Antiqua" w:cs="Times New Roman"/>
                <w:sz w:val="24"/>
                <w:szCs w:val="24"/>
                <w:lang w:val="en-US"/>
              </w:rPr>
              <w:t xml:space="preserve"> + </w:t>
            </w:r>
            <w:proofErr w:type="spellStart"/>
            <w:r w:rsidRPr="00FF4749">
              <w:rPr>
                <w:rFonts w:ascii="Book Antiqua" w:hAnsi="Book Antiqua" w:cs="Times New Roman"/>
                <w:sz w:val="24"/>
                <w:szCs w:val="24"/>
                <w:lang w:val="en-US"/>
              </w:rPr>
              <w:t>letrozole</w:t>
            </w:r>
            <w:proofErr w:type="spellEnd"/>
          </w:p>
        </w:tc>
        <w:tc>
          <w:tcPr>
            <w:tcW w:w="1843" w:type="dxa"/>
            <w:tcBorders>
              <w:top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Phase I/II; 1 arm</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Phase II; 1 arm</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Phase I/II; 1 arm</w:t>
            </w:r>
          </w:p>
        </w:tc>
        <w:tc>
          <w:tcPr>
            <w:tcW w:w="1417" w:type="dxa"/>
            <w:tcBorders>
              <w:top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35</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11</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54</w:t>
            </w:r>
          </w:p>
        </w:tc>
        <w:tc>
          <w:tcPr>
            <w:tcW w:w="1418" w:type="dxa"/>
            <w:tcBorders>
              <w:top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Stage IV</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Stage IV</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Stage IV</w:t>
            </w:r>
          </w:p>
        </w:tc>
        <w:tc>
          <w:tcPr>
            <w:tcW w:w="1559" w:type="dxa"/>
            <w:tcBorders>
              <w:top w:val="single" w:sz="4" w:space="0" w:color="auto"/>
            </w:tcBorders>
          </w:tcPr>
          <w:p w:rsidR="00A14FC5" w:rsidRPr="00FF4749" w:rsidRDefault="005B5D4C"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H</w:t>
            </w:r>
            <w:r w:rsidR="00A14FC5" w:rsidRPr="00FF4749">
              <w:rPr>
                <w:rFonts w:ascii="Book Antiqua" w:hAnsi="Book Antiqua" w:cs="Times New Roman"/>
                <w:sz w:val="24"/>
                <w:szCs w:val="24"/>
                <w:lang w:val="en-US"/>
              </w:rPr>
              <w:t>igh</w:t>
            </w:r>
          </w:p>
          <w:p w:rsidR="00A14FC5" w:rsidRPr="00FF4749" w:rsidRDefault="005B5D4C"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M</w:t>
            </w:r>
            <w:r w:rsidR="00A14FC5" w:rsidRPr="00FF4749">
              <w:rPr>
                <w:rFonts w:ascii="Book Antiqua" w:hAnsi="Book Antiqua" w:cs="Times New Roman"/>
                <w:sz w:val="24"/>
                <w:szCs w:val="24"/>
                <w:lang w:val="en-US"/>
              </w:rPr>
              <w:t>anageable</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n.a</w:t>
            </w:r>
            <w:proofErr w:type="spellEnd"/>
            <w:r w:rsidRPr="00FF4749">
              <w:rPr>
                <w:rFonts w:ascii="Book Antiqua" w:hAnsi="Book Antiqua" w:cs="Times New Roman"/>
                <w:sz w:val="24"/>
                <w:szCs w:val="24"/>
                <w:lang w:val="en-US"/>
              </w:rPr>
              <w:t>.</w:t>
            </w:r>
          </w:p>
        </w:tc>
        <w:tc>
          <w:tcPr>
            <w:tcW w:w="1843" w:type="dxa"/>
            <w:tcBorders>
              <w:top w:val="single" w:sz="4" w:space="0" w:color="auto"/>
            </w:tcBorders>
          </w:tcPr>
          <w:p w:rsidR="00A14FC5" w:rsidRPr="00FF4749" w:rsidRDefault="005B5D4C"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B</w:t>
            </w:r>
            <w:r w:rsidR="00A14FC5" w:rsidRPr="00FF4749">
              <w:rPr>
                <w:rFonts w:ascii="Book Antiqua" w:hAnsi="Book Antiqua" w:cs="Times New Roman"/>
                <w:sz w:val="24"/>
                <w:szCs w:val="24"/>
                <w:lang w:val="en-US"/>
              </w:rPr>
              <w:t>enefit 23%</w:t>
            </w:r>
          </w:p>
          <w:p w:rsidR="00A14FC5" w:rsidRPr="00FF4749" w:rsidRDefault="005B5D4C" w:rsidP="00543F17">
            <w:pPr>
              <w:spacing w:line="360" w:lineRule="auto"/>
              <w:jc w:val="both"/>
              <w:rPr>
                <w:rFonts w:ascii="Book Antiqua" w:hAnsi="Book Antiqua" w:cs="Times New Roman"/>
                <w:sz w:val="24"/>
                <w:szCs w:val="24"/>
                <w:lang w:val="en-US" w:eastAsia="zh-CN"/>
              </w:rPr>
            </w:pPr>
            <w:r w:rsidRPr="00FF4749">
              <w:rPr>
                <w:rFonts w:ascii="Book Antiqua" w:hAnsi="Book Antiqua" w:cs="Times New Roman"/>
                <w:sz w:val="24"/>
                <w:szCs w:val="24"/>
                <w:lang w:val="en-US"/>
              </w:rPr>
              <w:t>Promising</w:t>
            </w:r>
            <w:r w:rsidRPr="00FF4749">
              <w:rPr>
                <w:rFonts w:ascii="Book Antiqua" w:hAnsi="Book Antiqua" w:cs="Times New Roman"/>
                <w:sz w:val="24"/>
                <w:szCs w:val="24"/>
                <w:vertAlign w:val="superscript"/>
                <w:lang w:val="en-US" w:eastAsia="zh-CN"/>
              </w:rPr>
              <w:t>4</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n.a</w:t>
            </w:r>
            <w:proofErr w:type="spellEnd"/>
            <w:r w:rsidRPr="00FF4749">
              <w:rPr>
                <w:rFonts w:ascii="Book Antiqua" w:hAnsi="Book Antiqua" w:cs="Times New Roman"/>
                <w:sz w:val="24"/>
                <w:szCs w:val="24"/>
                <w:lang w:val="en-US"/>
              </w:rPr>
              <w:t>.</w:t>
            </w:r>
          </w:p>
        </w:tc>
      </w:tr>
      <w:tr w:rsidR="00A14FC5" w:rsidRPr="00FF4749" w:rsidTr="0054131D">
        <w:tc>
          <w:tcPr>
            <w:tcW w:w="3261" w:type="dxa"/>
            <w:tcBorders>
              <w:top w:val="single" w:sz="4" w:space="0" w:color="auto"/>
            </w:tcBorders>
          </w:tcPr>
          <w:p w:rsidR="00A14FC5" w:rsidRPr="00FF4749" w:rsidRDefault="00A14FC5" w:rsidP="00543F17">
            <w:pPr>
              <w:spacing w:line="360" w:lineRule="auto"/>
              <w:jc w:val="both"/>
              <w:rPr>
                <w:rFonts w:ascii="Book Antiqua" w:hAnsi="Book Antiqua"/>
                <w:sz w:val="24"/>
                <w:szCs w:val="24"/>
                <w:lang w:val="en-US"/>
              </w:rPr>
            </w:pPr>
            <w:r w:rsidRPr="00FF4749">
              <w:rPr>
                <w:rFonts w:ascii="Book Antiqua" w:hAnsi="Book Antiqua"/>
                <w:sz w:val="24"/>
                <w:szCs w:val="24"/>
                <w:lang w:val="en-US"/>
              </w:rPr>
              <w:t xml:space="preserve">NCT01724606 </w:t>
            </w:r>
            <w:r w:rsidRPr="00FF4749">
              <w:rPr>
                <w:rFonts w:ascii="Book Antiqua" w:hAnsi="Book Antiqua" w:cs="Times New Roman"/>
                <w:sz w:val="24"/>
                <w:szCs w:val="24"/>
                <w:lang w:val="en-US"/>
              </w:rPr>
              <w:t>(ongoing)</w:t>
            </w:r>
            <w:r w:rsidR="00132F94" w:rsidRPr="00FF4749">
              <w:rPr>
                <w:rFonts w:ascii="Book Antiqua" w:eastAsia="Times New Roman" w:hAnsi="Book Antiqua" w:cs="Times New Roman"/>
                <w:sz w:val="24"/>
                <w:szCs w:val="24"/>
                <w:vertAlign w:val="superscript"/>
                <w:lang w:val="en-US" w:eastAsia="el-GR"/>
              </w:rPr>
              <w:t>[17</w:t>
            </w:r>
            <w:r w:rsidRPr="00FF4749">
              <w:rPr>
                <w:rFonts w:ascii="Book Antiqua" w:eastAsia="Times New Roman" w:hAnsi="Book Antiqua" w:cs="Times New Roman"/>
                <w:sz w:val="24"/>
                <w:szCs w:val="24"/>
                <w:vertAlign w:val="superscript"/>
                <w:lang w:val="en-US" w:eastAsia="el-GR"/>
              </w:rPr>
              <w:t>]</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sz w:val="24"/>
                <w:szCs w:val="24"/>
                <w:lang w:val="en-US"/>
              </w:rPr>
              <w:t xml:space="preserve">NCT01621906 </w:t>
            </w:r>
            <w:r w:rsidRPr="00FF4749">
              <w:rPr>
                <w:rFonts w:ascii="Book Antiqua" w:hAnsi="Book Antiqua" w:cs="Times New Roman"/>
                <w:sz w:val="24"/>
                <w:szCs w:val="24"/>
                <w:lang w:val="en-US"/>
              </w:rPr>
              <w:t>(ongoing)</w:t>
            </w:r>
            <w:r w:rsidR="00132F94" w:rsidRPr="00FF4749">
              <w:rPr>
                <w:rFonts w:ascii="Book Antiqua" w:eastAsia="Times New Roman" w:hAnsi="Book Antiqua" w:cs="Times New Roman"/>
                <w:sz w:val="24"/>
                <w:szCs w:val="24"/>
                <w:vertAlign w:val="superscript"/>
                <w:lang w:val="en-US" w:eastAsia="el-GR"/>
              </w:rPr>
              <w:t>[17</w:t>
            </w:r>
            <w:r w:rsidRPr="00FF4749">
              <w:rPr>
                <w:rFonts w:ascii="Book Antiqua" w:eastAsia="Times New Roman" w:hAnsi="Book Antiqua" w:cs="Times New Roman"/>
                <w:sz w:val="24"/>
                <w:szCs w:val="24"/>
                <w:vertAlign w:val="superscript"/>
                <w:lang w:val="en-US" w:eastAsia="el-GR"/>
              </w:rPr>
              <w:t>]</w:t>
            </w:r>
          </w:p>
        </w:tc>
        <w:tc>
          <w:tcPr>
            <w:tcW w:w="4819" w:type="dxa"/>
            <w:tcBorders>
              <w:top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Sorafenib + WBRT</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 xml:space="preserve">Sorafenib + WBRT (18F-FLT-PET </w:t>
            </w:r>
            <w:r w:rsidR="002B0E94" w:rsidRPr="00FF4749">
              <w:rPr>
                <w:rFonts w:ascii="Book Antiqua" w:hAnsi="Book Antiqua" w:cs="Times New Roman"/>
                <w:i/>
                <w:sz w:val="24"/>
                <w:szCs w:val="24"/>
                <w:lang w:val="en-US"/>
              </w:rPr>
              <w:t>vs</w:t>
            </w:r>
            <w:r w:rsidRPr="00FF4749">
              <w:rPr>
                <w:rFonts w:ascii="Book Antiqua" w:hAnsi="Book Antiqua" w:cs="Times New Roman"/>
                <w:sz w:val="24"/>
                <w:szCs w:val="24"/>
                <w:lang w:val="en-US"/>
              </w:rPr>
              <w:t xml:space="preserve"> MRI)</w:t>
            </w:r>
          </w:p>
        </w:tc>
        <w:tc>
          <w:tcPr>
            <w:tcW w:w="1843" w:type="dxa"/>
            <w:tcBorders>
              <w:top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Phase I</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Diagnostic</w:t>
            </w:r>
          </w:p>
        </w:tc>
        <w:tc>
          <w:tcPr>
            <w:tcW w:w="1417" w:type="dxa"/>
            <w:tcBorders>
              <w:top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24</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20</w:t>
            </w:r>
          </w:p>
        </w:tc>
        <w:tc>
          <w:tcPr>
            <w:tcW w:w="1418" w:type="dxa"/>
            <w:tcBorders>
              <w:top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Stage IV</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Stage IV</w:t>
            </w:r>
          </w:p>
        </w:tc>
        <w:tc>
          <w:tcPr>
            <w:tcW w:w="1559" w:type="dxa"/>
            <w:tcBorders>
              <w:top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n.a</w:t>
            </w:r>
            <w:proofErr w:type="spellEnd"/>
            <w:r w:rsidRPr="00FF4749">
              <w:rPr>
                <w:rFonts w:ascii="Book Antiqua" w:hAnsi="Book Antiqua" w:cs="Times New Roman"/>
                <w:sz w:val="24"/>
                <w:szCs w:val="24"/>
                <w:lang w:val="en-US"/>
              </w:rPr>
              <w:t>.</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n.a</w:t>
            </w:r>
            <w:proofErr w:type="spellEnd"/>
            <w:r w:rsidRPr="00FF4749">
              <w:rPr>
                <w:rFonts w:ascii="Book Antiqua" w:hAnsi="Book Antiqua" w:cs="Times New Roman"/>
                <w:sz w:val="24"/>
                <w:szCs w:val="24"/>
                <w:lang w:val="en-US"/>
              </w:rPr>
              <w:t>.</w:t>
            </w:r>
          </w:p>
        </w:tc>
        <w:tc>
          <w:tcPr>
            <w:tcW w:w="1843" w:type="dxa"/>
            <w:tcBorders>
              <w:top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n.a</w:t>
            </w:r>
            <w:proofErr w:type="spellEnd"/>
            <w:r w:rsidRPr="00FF4749">
              <w:rPr>
                <w:rFonts w:ascii="Book Antiqua" w:hAnsi="Book Antiqua" w:cs="Times New Roman"/>
                <w:sz w:val="24"/>
                <w:szCs w:val="24"/>
                <w:lang w:val="en-US"/>
              </w:rPr>
              <w:t>.</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n.a</w:t>
            </w:r>
            <w:proofErr w:type="spellEnd"/>
            <w:r w:rsidRPr="00FF4749">
              <w:rPr>
                <w:rFonts w:ascii="Book Antiqua" w:hAnsi="Book Antiqua" w:cs="Times New Roman"/>
                <w:sz w:val="24"/>
                <w:szCs w:val="24"/>
                <w:lang w:val="en-US"/>
              </w:rPr>
              <w:t>.</w:t>
            </w:r>
          </w:p>
        </w:tc>
      </w:tr>
      <w:tr w:rsidR="00A14FC5" w:rsidRPr="00FF4749" w:rsidTr="0054131D">
        <w:tc>
          <w:tcPr>
            <w:tcW w:w="3261" w:type="dxa"/>
            <w:tcBorders>
              <w:top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Spigel</w:t>
            </w:r>
            <w:proofErr w:type="spellEnd"/>
            <w:r w:rsidRPr="00FF4749">
              <w:rPr>
                <w:rFonts w:ascii="Book Antiqua" w:hAnsi="Book Antiqua" w:cs="Times New Roman"/>
                <w:sz w:val="24"/>
                <w:szCs w:val="24"/>
                <w:lang w:val="en-US"/>
              </w:rPr>
              <w:t xml:space="preserve"> </w:t>
            </w:r>
            <w:r w:rsidR="002B0E94" w:rsidRPr="00FF4749">
              <w:rPr>
                <w:rFonts w:ascii="Book Antiqua" w:hAnsi="Book Antiqua" w:cs="Times New Roman"/>
                <w:i/>
                <w:sz w:val="24"/>
                <w:szCs w:val="24"/>
                <w:lang w:val="en-US"/>
              </w:rPr>
              <w:t>et al</w:t>
            </w:r>
            <w:r w:rsidR="00132F94" w:rsidRPr="00FF4749">
              <w:rPr>
                <w:rFonts w:ascii="Book Antiqua" w:eastAsia="Times New Roman" w:hAnsi="Book Antiqua" w:cs="Times New Roman"/>
                <w:sz w:val="24"/>
                <w:szCs w:val="24"/>
                <w:vertAlign w:val="superscript"/>
                <w:lang w:val="en-US" w:eastAsia="el-GR"/>
              </w:rPr>
              <w:t>[27</w:t>
            </w:r>
            <w:r w:rsidRPr="00FF4749">
              <w:rPr>
                <w:rFonts w:ascii="Book Antiqua" w:eastAsia="Times New Roman" w:hAnsi="Book Antiqua" w:cs="Times New Roman"/>
                <w:sz w:val="24"/>
                <w:szCs w:val="24"/>
                <w:vertAlign w:val="superscript"/>
                <w:lang w:val="en-US" w:eastAsia="el-GR"/>
              </w:rPr>
              <w:t>]</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Loibl</w:t>
            </w:r>
            <w:proofErr w:type="spellEnd"/>
            <w:r w:rsidRPr="00FF4749">
              <w:rPr>
                <w:rFonts w:ascii="Book Antiqua" w:hAnsi="Book Antiqua" w:cs="Times New Roman"/>
                <w:sz w:val="24"/>
                <w:szCs w:val="24"/>
                <w:lang w:val="en-US"/>
              </w:rPr>
              <w:t xml:space="preserve"> </w:t>
            </w:r>
            <w:r w:rsidR="002B0E94" w:rsidRPr="00FF4749">
              <w:rPr>
                <w:rFonts w:ascii="Book Antiqua" w:hAnsi="Book Antiqua" w:cs="Times New Roman"/>
                <w:i/>
                <w:sz w:val="24"/>
                <w:szCs w:val="24"/>
                <w:lang w:val="en-US"/>
              </w:rPr>
              <w:t>et al</w:t>
            </w:r>
            <w:r w:rsidR="00132F94" w:rsidRPr="00FF4749">
              <w:rPr>
                <w:rFonts w:ascii="Book Antiqua" w:eastAsia="Times New Roman" w:hAnsi="Book Antiqua" w:cs="Times New Roman"/>
                <w:sz w:val="24"/>
                <w:szCs w:val="24"/>
                <w:vertAlign w:val="superscript"/>
                <w:lang w:val="en-US" w:eastAsia="el-GR"/>
              </w:rPr>
              <w:t>[28</w:t>
            </w:r>
            <w:r w:rsidRPr="00FF4749">
              <w:rPr>
                <w:rFonts w:ascii="Book Antiqua" w:eastAsia="Times New Roman" w:hAnsi="Book Antiqua" w:cs="Times New Roman"/>
                <w:sz w:val="24"/>
                <w:szCs w:val="24"/>
                <w:vertAlign w:val="superscript"/>
                <w:lang w:val="en-US" w:eastAsia="el-GR"/>
              </w:rPr>
              <w:t>]</w:t>
            </w:r>
          </w:p>
          <w:p w:rsidR="00A14FC5" w:rsidRPr="00FF4749" w:rsidRDefault="00A14FC5" w:rsidP="00543F17">
            <w:pPr>
              <w:spacing w:line="360" w:lineRule="auto"/>
              <w:jc w:val="both"/>
              <w:rPr>
                <w:rFonts w:ascii="Book Antiqua" w:hAnsi="Book Antiqua" w:cs="Times New Roman"/>
                <w:b/>
                <w:sz w:val="24"/>
                <w:szCs w:val="24"/>
                <w:lang w:val="en-US"/>
              </w:rPr>
            </w:pPr>
            <w:proofErr w:type="spellStart"/>
            <w:r w:rsidRPr="00FF4749">
              <w:rPr>
                <w:rFonts w:ascii="Book Antiqua" w:hAnsi="Book Antiqua" w:cs="Times New Roman"/>
                <w:sz w:val="24"/>
                <w:szCs w:val="24"/>
                <w:lang w:val="en-US"/>
              </w:rPr>
              <w:t>Bazzola</w:t>
            </w:r>
            <w:proofErr w:type="spellEnd"/>
            <w:r w:rsidRPr="00FF4749">
              <w:rPr>
                <w:rFonts w:ascii="Book Antiqua" w:hAnsi="Book Antiqua" w:cs="Times New Roman"/>
                <w:sz w:val="24"/>
                <w:szCs w:val="24"/>
                <w:lang w:val="en-US"/>
              </w:rPr>
              <w:t xml:space="preserve"> </w:t>
            </w:r>
            <w:r w:rsidR="002B0E94" w:rsidRPr="00FF4749">
              <w:rPr>
                <w:rFonts w:ascii="Book Antiqua" w:hAnsi="Book Antiqua" w:cs="Times New Roman"/>
                <w:i/>
                <w:sz w:val="24"/>
                <w:szCs w:val="24"/>
                <w:lang w:val="en-US"/>
              </w:rPr>
              <w:t>et al</w:t>
            </w:r>
            <w:r w:rsidR="00132F94" w:rsidRPr="00FF4749">
              <w:rPr>
                <w:rFonts w:ascii="Book Antiqua" w:eastAsia="Times New Roman" w:hAnsi="Book Antiqua" w:cs="Times New Roman"/>
                <w:sz w:val="24"/>
                <w:szCs w:val="24"/>
                <w:vertAlign w:val="superscript"/>
                <w:lang w:val="en-US" w:eastAsia="el-GR"/>
              </w:rPr>
              <w:t>[29</w:t>
            </w:r>
            <w:r w:rsidRPr="00FF4749">
              <w:rPr>
                <w:rFonts w:ascii="Book Antiqua" w:eastAsia="Times New Roman" w:hAnsi="Book Antiqua" w:cs="Times New Roman"/>
                <w:sz w:val="24"/>
                <w:szCs w:val="24"/>
                <w:vertAlign w:val="superscript"/>
                <w:lang w:val="en-US" w:eastAsia="el-GR"/>
              </w:rPr>
              <w:t>]</w:t>
            </w:r>
          </w:p>
        </w:tc>
        <w:tc>
          <w:tcPr>
            <w:tcW w:w="4819" w:type="dxa"/>
            <w:tcBorders>
              <w:top w:val="single" w:sz="4" w:space="0" w:color="auto"/>
            </w:tcBorders>
          </w:tcPr>
          <w:p w:rsidR="00A14FC5" w:rsidRPr="00FF4749" w:rsidRDefault="005B5D4C"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Sorafenib + AC-T</w:t>
            </w:r>
            <w:r w:rsidRPr="00FF4749">
              <w:rPr>
                <w:rFonts w:ascii="Book Antiqua" w:hAnsi="Book Antiqua" w:cs="Times New Roman"/>
                <w:sz w:val="24"/>
                <w:szCs w:val="24"/>
                <w:vertAlign w:val="superscript"/>
                <w:lang w:val="en-US" w:eastAsia="zh-CN"/>
              </w:rPr>
              <w:t>2</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Sorafenib + EC-T</w:t>
            </w:r>
            <w:r w:rsidR="005B5D4C" w:rsidRPr="00FF4749">
              <w:rPr>
                <w:rFonts w:ascii="Book Antiqua" w:hAnsi="Book Antiqua" w:cs="Times New Roman"/>
                <w:sz w:val="24"/>
                <w:szCs w:val="24"/>
                <w:vertAlign w:val="superscript"/>
                <w:lang w:val="en-US" w:eastAsia="zh-CN"/>
              </w:rPr>
              <w:t>3</w:t>
            </w:r>
          </w:p>
          <w:p w:rsidR="00A14FC5" w:rsidRPr="00FF4749" w:rsidRDefault="00A14FC5" w:rsidP="00543F17">
            <w:pPr>
              <w:spacing w:line="360" w:lineRule="auto"/>
              <w:jc w:val="both"/>
              <w:rPr>
                <w:rFonts w:ascii="Book Antiqua" w:hAnsi="Book Antiqua" w:cs="Times New Roman"/>
                <w:b/>
                <w:sz w:val="24"/>
                <w:szCs w:val="24"/>
                <w:lang w:val="en-US"/>
              </w:rPr>
            </w:pPr>
            <w:proofErr w:type="spellStart"/>
            <w:r w:rsidRPr="00FF4749">
              <w:rPr>
                <w:rFonts w:ascii="Book Antiqua" w:hAnsi="Book Antiqua" w:cs="Times New Roman"/>
                <w:sz w:val="24"/>
                <w:szCs w:val="24"/>
                <w:lang w:val="en-US"/>
              </w:rPr>
              <w:t>Sorafenib</w:t>
            </w:r>
            <w:proofErr w:type="spellEnd"/>
            <w:r w:rsidRPr="00FF4749">
              <w:rPr>
                <w:rFonts w:ascii="Book Antiqua" w:hAnsi="Book Antiqua" w:cs="Times New Roman"/>
                <w:sz w:val="24"/>
                <w:szCs w:val="24"/>
                <w:lang w:val="en-US"/>
              </w:rPr>
              <w:t xml:space="preserve"> + </w:t>
            </w:r>
            <w:proofErr w:type="spellStart"/>
            <w:r w:rsidR="0054131D" w:rsidRPr="00FF4749">
              <w:rPr>
                <w:rFonts w:ascii="Book Antiqua" w:hAnsi="Book Antiqua" w:cs="Times New Roman"/>
                <w:sz w:val="24"/>
                <w:szCs w:val="24"/>
                <w:lang w:val="en-US"/>
              </w:rPr>
              <w:t>letrozole</w:t>
            </w:r>
            <w:proofErr w:type="spellEnd"/>
            <w:r w:rsidR="005E2FE4" w:rsidRPr="00FF4749">
              <w:rPr>
                <w:rFonts w:ascii="Book Antiqua" w:hAnsi="Book Antiqua" w:cs="Times New Roman" w:hint="eastAsia"/>
                <w:sz w:val="24"/>
                <w:szCs w:val="24"/>
                <w:lang w:val="en-US" w:eastAsia="zh-CN"/>
              </w:rPr>
              <w:t xml:space="preserve"> </w:t>
            </w:r>
            <w:r w:rsidR="0054131D" w:rsidRPr="00FF4749">
              <w:rPr>
                <w:rFonts w:ascii="Book Antiqua" w:hAnsi="Book Antiqua" w:cs="Times New Roman"/>
                <w:sz w:val="24"/>
                <w:szCs w:val="24"/>
                <w:lang w:val="en-US"/>
              </w:rPr>
              <w:t>+</w:t>
            </w:r>
            <w:r w:rsidR="005E2FE4" w:rsidRPr="00FF4749">
              <w:rPr>
                <w:rFonts w:ascii="Book Antiqua" w:hAnsi="Book Antiqua" w:cs="Times New Roman" w:hint="eastAsia"/>
                <w:sz w:val="24"/>
                <w:szCs w:val="24"/>
                <w:lang w:val="en-US" w:eastAsia="zh-CN"/>
              </w:rPr>
              <w:t xml:space="preserve"> </w:t>
            </w:r>
            <w:r w:rsidR="0054131D" w:rsidRPr="00FF4749">
              <w:rPr>
                <w:rFonts w:ascii="Book Antiqua" w:hAnsi="Book Antiqua" w:cs="Times New Roman"/>
                <w:sz w:val="24"/>
                <w:szCs w:val="24"/>
                <w:lang w:val="en-US"/>
              </w:rPr>
              <w:t>cyclophosphamide</w:t>
            </w:r>
            <w:r w:rsidR="00E273A1" w:rsidRPr="00FF4749">
              <w:rPr>
                <w:rFonts w:ascii="Book Antiqua" w:hAnsi="Book Antiqua" w:cs="Times New Roman"/>
                <w:sz w:val="24"/>
                <w:szCs w:val="24"/>
                <w:vertAlign w:val="superscript"/>
                <w:lang w:val="en-US"/>
              </w:rPr>
              <w:t>3</w:t>
            </w:r>
          </w:p>
        </w:tc>
        <w:tc>
          <w:tcPr>
            <w:tcW w:w="1843" w:type="dxa"/>
            <w:tcBorders>
              <w:top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One arm</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Phase II</w:t>
            </w:r>
          </w:p>
          <w:p w:rsidR="00A14FC5" w:rsidRPr="00FF4749" w:rsidRDefault="00A14FC5" w:rsidP="00543F17">
            <w:pPr>
              <w:tabs>
                <w:tab w:val="center" w:pos="884"/>
              </w:tabs>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One arm</w:t>
            </w:r>
          </w:p>
        </w:tc>
        <w:tc>
          <w:tcPr>
            <w:tcW w:w="1417" w:type="dxa"/>
            <w:tcBorders>
              <w:top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45</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36</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13</w:t>
            </w:r>
          </w:p>
        </w:tc>
        <w:tc>
          <w:tcPr>
            <w:tcW w:w="1418" w:type="dxa"/>
            <w:tcBorders>
              <w:top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Stages I-III</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Stages II-III</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lastRenderedPageBreak/>
              <w:t>Stages II-III</w:t>
            </w:r>
          </w:p>
        </w:tc>
        <w:tc>
          <w:tcPr>
            <w:tcW w:w="1559" w:type="dxa"/>
            <w:tcBorders>
              <w:top w:val="single" w:sz="4" w:space="0" w:color="auto"/>
            </w:tcBorders>
          </w:tcPr>
          <w:p w:rsidR="00A14FC5" w:rsidRPr="00FF4749" w:rsidRDefault="005B5D4C"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lastRenderedPageBreak/>
              <w:t>L</w:t>
            </w:r>
            <w:r w:rsidR="00A14FC5" w:rsidRPr="00FF4749">
              <w:rPr>
                <w:rFonts w:ascii="Book Antiqua" w:hAnsi="Book Antiqua" w:cs="Times New Roman"/>
                <w:sz w:val="24"/>
                <w:szCs w:val="24"/>
                <w:lang w:val="en-US"/>
              </w:rPr>
              <w:t xml:space="preserve">imited </w:t>
            </w:r>
          </w:p>
          <w:p w:rsidR="00A14FC5" w:rsidRPr="00FF4749" w:rsidRDefault="005B5D4C"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M</w:t>
            </w:r>
            <w:r w:rsidR="00A14FC5" w:rsidRPr="00FF4749">
              <w:rPr>
                <w:rFonts w:ascii="Book Antiqua" w:hAnsi="Book Antiqua" w:cs="Times New Roman"/>
                <w:sz w:val="24"/>
                <w:szCs w:val="24"/>
                <w:lang w:val="en-US"/>
              </w:rPr>
              <w:t>anageable</w:t>
            </w:r>
          </w:p>
          <w:p w:rsidR="00A14FC5" w:rsidRPr="00FF4749" w:rsidRDefault="00A14FC5"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tolerable</w:t>
            </w:r>
          </w:p>
        </w:tc>
        <w:tc>
          <w:tcPr>
            <w:tcW w:w="1843" w:type="dxa"/>
            <w:tcBorders>
              <w:top w:val="single" w:sz="4" w:space="0" w:color="auto"/>
            </w:tcBorders>
          </w:tcPr>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n.a</w:t>
            </w:r>
            <w:proofErr w:type="spellEnd"/>
            <w:r w:rsidRPr="00FF4749">
              <w:rPr>
                <w:rFonts w:ascii="Book Antiqua" w:hAnsi="Book Antiqua" w:cs="Times New Roman"/>
                <w:sz w:val="24"/>
                <w:szCs w:val="24"/>
                <w:lang w:val="en-US"/>
              </w:rPr>
              <w:t>.</w:t>
            </w:r>
          </w:p>
          <w:p w:rsidR="00A14FC5" w:rsidRPr="00FF4749" w:rsidRDefault="00A14FC5" w:rsidP="00543F17">
            <w:pPr>
              <w:spacing w:line="360" w:lineRule="auto"/>
              <w:jc w:val="both"/>
              <w:rPr>
                <w:rFonts w:ascii="Book Antiqua" w:hAnsi="Book Antiqua" w:cs="Times New Roman"/>
                <w:sz w:val="24"/>
                <w:szCs w:val="24"/>
                <w:lang w:val="en-US"/>
              </w:rPr>
            </w:pPr>
            <w:proofErr w:type="spellStart"/>
            <w:r w:rsidRPr="00FF4749">
              <w:rPr>
                <w:rFonts w:ascii="Book Antiqua" w:hAnsi="Book Antiqua" w:cs="Times New Roman"/>
                <w:sz w:val="24"/>
                <w:szCs w:val="24"/>
                <w:lang w:val="en-US"/>
              </w:rPr>
              <w:t>pCR</w:t>
            </w:r>
            <w:proofErr w:type="spellEnd"/>
            <w:r w:rsidRPr="00FF4749">
              <w:rPr>
                <w:rFonts w:ascii="Book Antiqua" w:hAnsi="Book Antiqua" w:cs="Times New Roman"/>
                <w:sz w:val="24"/>
                <w:szCs w:val="24"/>
                <w:lang w:val="en-US"/>
              </w:rPr>
              <w:t xml:space="preserve"> 27.7%</w:t>
            </w:r>
          </w:p>
          <w:p w:rsidR="00A14FC5" w:rsidRPr="00FF4749" w:rsidRDefault="005B5D4C" w:rsidP="00543F17">
            <w:pPr>
              <w:spacing w:line="360" w:lineRule="auto"/>
              <w:jc w:val="both"/>
              <w:rPr>
                <w:rFonts w:ascii="Book Antiqua" w:hAnsi="Book Antiqua" w:cs="Times New Roman"/>
                <w:sz w:val="24"/>
                <w:szCs w:val="24"/>
                <w:lang w:val="en-US"/>
              </w:rPr>
            </w:pPr>
            <w:r w:rsidRPr="00FF4749">
              <w:rPr>
                <w:rFonts w:ascii="Book Antiqua" w:hAnsi="Book Antiqua" w:cs="Times New Roman"/>
                <w:sz w:val="24"/>
                <w:szCs w:val="24"/>
                <w:lang w:val="en-US"/>
              </w:rPr>
              <w:t>C</w:t>
            </w:r>
            <w:r w:rsidR="00A14FC5" w:rsidRPr="00FF4749">
              <w:rPr>
                <w:rFonts w:ascii="Book Antiqua" w:hAnsi="Book Antiqua" w:cs="Times New Roman"/>
                <w:sz w:val="24"/>
                <w:szCs w:val="24"/>
                <w:lang w:val="en-US"/>
              </w:rPr>
              <w:t xml:space="preserve">linical /no </w:t>
            </w:r>
            <w:proofErr w:type="spellStart"/>
            <w:r w:rsidR="00A14FC5" w:rsidRPr="00FF4749">
              <w:rPr>
                <w:rFonts w:ascii="Book Antiqua" w:hAnsi="Book Antiqua" w:cs="Times New Roman"/>
                <w:sz w:val="24"/>
                <w:szCs w:val="24"/>
                <w:lang w:val="en-US"/>
              </w:rPr>
              <w:lastRenderedPageBreak/>
              <w:t>pCR</w:t>
            </w:r>
            <w:proofErr w:type="spellEnd"/>
          </w:p>
        </w:tc>
      </w:tr>
    </w:tbl>
    <w:p w:rsidR="00A14FC5" w:rsidRPr="00FF4749" w:rsidRDefault="00A14FC5" w:rsidP="00543F17">
      <w:pPr>
        <w:pStyle w:val="Default"/>
        <w:spacing w:line="360" w:lineRule="auto"/>
        <w:jc w:val="both"/>
        <w:rPr>
          <w:rFonts w:ascii="Book Antiqua" w:hAnsi="Book Antiqua" w:cs="Times New Roman"/>
          <w:lang w:val="en-US"/>
        </w:rPr>
      </w:pPr>
    </w:p>
    <w:p w:rsidR="00A14FC5" w:rsidRPr="000722CD" w:rsidRDefault="005B5D4C" w:rsidP="00543F17">
      <w:pPr>
        <w:pStyle w:val="Default"/>
        <w:spacing w:line="360" w:lineRule="auto"/>
        <w:jc w:val="both"/>
        <w:rPr>
          <w:rFonts w:ascii="Book Antiqua" w:hAnsi="Book Antiqua" w:cs="Times New Roman"/>
          <w:lang w:val="en-US"/>
        </w:rPr>
      </w:pPr>
      <w:proofErr w:type="gramStart"/>
      <w:r w:rsidRPr="00FF4749">
        <w:rPr>
          <w:rFonts w:ascii="Book Antiqua" w:hAnsi="Book Antiqua" w:cs="Times New Roman"/>
          <w:vertAlign w:val="superscript"/>
          <w:lang w:val="en-US" w:eastAsia="zh-CN"/>
        </w:rPr>
        <w:t>1</w:t>
      </w:r>
      <w:r w:rsidR="00E525C2" w:rsidRPr="00FF4749">
        <w:rPr>
          <w:rFonts w:ascii="Book Antiqua" w:hAnsi="Book Antiqua" w:cs="Times New Roman"/>
          <w:lang w:val="en-US"/>
        </w:rPr>
        <w:t>T</w:t>
      </w:r>
      <w:r w:rsidR="00A14FC5" w:rsidRPr="00FF4749">
        <w:rPr>
          <w:rFonts w:ascii="Book Antiqua" w:hAnsi="Book Antiqua" w:cs="Times New Roman"/>
          <w:lang w:val="en-US"/>
        </w:rPr>
        <w:t xml:space="preserve">amoxifen or </w:t>
      </w:r>
      <w:proofErr w:type="spellStart"/>
      <w:r w:rsidR="00A14FC5" w:rsidRPr="00FF4749">
        <w:rPr>
          <w:rFonts w:ascii="Book Antiqua" w:hAnsi="Book Antiqua" w:cs="Times New Roman"/>
          <w:lang w:val="en-US"/>
        </w:rPr>
        <w:t>anastrozole</w:t>
      </w:r>
      <w:proofErr w:type="spellEnd"/>
      <w:r w:rsidR="00A14FC5" w:rsidRPr="00FF4749">
        <w:rPr>
          <w:rFonts w:ascii="Book Antiqua" w:hAnsi="Book Antiqua" w:cs="Times New Roman"/>
          <w:lang w:val="en-US"/>
        </w:rPr>
        <w:t xml:space="preserve"> or </w:t>
      </w:r>
      <w:proofErr w:type="spellStart"/>
      <w:r w:rsidR="00A14FC5" w:rsidRPr="00FF4749">
        <w:rPr>
          <w:rFonts w:ascii="Book Antiqua" w:hAnsi="Book Antiqua" w:cs="Times New Roman"/>
          <w:lang w:val="en-US"/>
        </w:rPr>
        <w:t>letrozole</w:t>
      </w:r>
      <w:proofErr w:type="spellEnd"/>
      <w:r w:rsidR="00A14FC5" w:rsidRPr="00FF4749">
        <w:rPr>
          <w:rFonts w:ascii="Book Antiqua" w:hAnsi="Book Antiqua" w:cs="Times New Roman"/>
          <w:lang w:val="en-US"/>
        </w:rPr>
        <w:t xml:space="preserve"> or </w:t>
      </w:r>
      <w:proofErr w:type="spellStart"/>
      <w:r w:rsidR="00A14FC5" w:rsidRPr="00FF4749">
        <w:rPr>
          <w:rFonts w:ascii="Book Antiqua" w:hAnsi="Book Antiqua" w:cs="Times New Roman"/>
          <w:lang w:val="en-US"/>
        </w:rPr>
        <w:t>exemestane</w:t>
      </w:r>
      <w:proofErr w:type="spellEnd"/>
      <w:r w:rsidR="00A14FC5" w:rsidRPr="00FF4749">
        <w:rPr>
          <w:rFonts w:ascii="Book Antiqua" w:hAnsi="Book Antiqua" w:cs="Times New Roman"/>
          <w:lang w:val="en-US"/>
        </w:rPr>
        <w:t xml:space="preserve"> or </w:t>
      </w:r>
      <w:proofErr w:type="spellStart"/>
      <w:r w:rsidR="00A14FC5" w:rsidRPr="00FF4749">
        <w:rPr>
          <w:rFonts w:ascii="Book Antiqua" w:hAnsi="Book Antiqua" w:cs="Times New Roman"/>
          <w:lang w:val="en-US"/>
        </w:rPr>
        <w:t>fluvestrant</w:t>
      </w:r>
      <w:proofErr w:type="spellEnd"/>
      <w:r w:rsidR="00A14FC5" w:rsidRPr="00FF4749">
        <w:rPr>
          <w:rFonts w:ascii="Book Antiqua" w:hAnsi="Book Antiqua" w:cs="Times New Roman"/>
          <w:lang w:val="en-US"/>
        </w:rPr>
        <w:t xml:space="preserve">; </w:t>
      </w:r>
      <w:r w:rsidRPr="00FF4749">
        <w:rPr>
          <w:rFonts w:ascii="Book Antiqua" w:hAnsi="Book Antiqua" w:cs="Times New Roman"/>
          <w:vertAlign w:val="superscript"/>
          <w:lang w:val="en-US" w:eastAsia="zh-CN"/>
        </w:rPr>
        <w:t>2</w:t>
      </w:r>
      <w:r w:rsidRPr="00FF4749">
        <w:rPr>
          <w:rFonts w:ascii="Book Antiqua" w:hAnsi="Book Antiqua" w:cs="Times New Roman"/>
          <w:lang w:val="en-US"/>
        </w:rPr>
        <w:t xml:space="preserve">Adjuvant; </w:t>
      </w:r>
      <w:r w:rsidRPr="00FF4749">
        <w:rPr>
          <w:rFonts w:ascii="Book Antiqua" w:hAnsi="Book Antiqua" w:cs="Times New Roman"/>
          <w:vertAlign w:val="superscript"/>
          <w:lang w:val="en-US" w:eastAsia="zh-CN"/>
        </w:rPr>
        <w:t>3</w:t>
      </w:r>
      <w:r w:rsidRPr="00FF4749">
        <w:rPr>
          <w:rFonts w:ascii="Book Antiqua" w:hAnsi="Book Antiqua" w:cs="Times New Roman"/>
          <w:lang w:val="en-US"/>
        </w:rPr>
        <w:t>Neoadjuvant;</w:t>
      </w:r>
      <w:r w:rsidRPr="00FF4749">
        <w:rPr>
          <w:rFonts w:ascii="Book Antiqua" w:hAnsi="Book Antiqua" w:cs="Times New Roman"/>
          <w:lang w:val="en-US" w:eastAsia="zh-CN"/>
        </w:rPr>
        <w:t xml:space="preserve"> </w:t>
      </w:r>
      <w:r w:rsidRPr="00FF4749">
        <w:rPr>
          <w:rFonts w:ascii="Book Antiqua" w:hAnsi="Book Antiqua" w:cs="Times New Roman"/>
          <w:vertAlign w:val="superscript"/>
          <w:lang w:val="en-US" w:eastAsia="zh-CN"/>
        </w:rPr>
        <w:t>4</w:t>
      </w:r>
      <w:r w:rsidR="00B63F06" w:rsidRPr="00FF4749">
        <w:rPr>
          <w:rFonts w:ascii="Book Antiqua" w:hAnsi="Book Antiqua" w:cs="Times New Roman"/>
          <w:lang w:val="en-US"/>
        </w:rPr>
        <w:t>W</w:t>
      </w:r>
      <w:r w:rsidRPr="00FF4749">
        <w:rPr>
          <w:rFonts w:ascii="Book Antiqua" w:hAnsi="Book Antiqua" w:cs="Times New Roman"/>
          <w:lang w:val="en-US"/>
        </w:rPr>
        <w:t>ith tamoxifen</w:t>
      </w:r>
      <w:r w:rsidRPr="00FF4749">
        <w:rPr>
          <w:rFonts w:ascii="Book Antiqua" w:hAnsi="Book Antiqua" w:cs="Times New Roman"/>
          <w:lang w:val="en-US" w:eastAsia="zh-CN"/>
        </w:rPr>
        <w:t>.</w:t>
      </w:r>
      <w:proofErr w:type="gramEnd"/>
      <w:r w:rsidRPr="00FF4749">
        <w:rPr>
          <w:rFonts w:ascii="Book Antiqua" w:hAnsi="Book Antiqua" w:cs="Times New Roman"/>
          <w:lang w:val="en-US" w:eastAsia="zh-CN"/>
        </w:rPr>
        <w:t xml:space="preserve"> </w:t>
      </w:r>
      <w:r w:rsidR="00A14FC5" w:rsidRPr="00FF4749">
        <w:rPr>
          <w:rFonts w:ascii="Book Antiqua" w:hAnsi="Book Antiqua" w:cs="Times New Roman"/>
          <w:lang w:val="en-US"/>
        </w:rPr>
        <w:t>WBRT</w:t>
      </w:r>
      <w:r w:rsidRPr="00FF4749">
        <w:rPr>
          <w:rFonts w:ascii="Book Antiqua" w:hAnsi="Book Antiqua" w:cs="Times New Roman"/>
          <w:lang w:val="en-US" w:eastAsia="zh-CN"/>
        </w:rPr>
        <w:t>:</w:t>
      </w:r>
      <w:r w:rsidR="00A14FC5" w:rsidRPr="00FF4749">
        <w:rPr>
          <w:rFonts w:ascii="Book Antiqua" w:hAnsi="Book Antiqua" w:cs="Times New Roman"/>
          <w:lang w:val="en-US"/>
        </w:rPr>
        <w:t xml:space="preserve"> Whole </w:t>
      </w:r>
      <w:r w:rsidRPr="00FF4749">
        <w:rPr>
          <w:rFonts w:ascii="Book Antiqua" w:hAnsi="Book Antiqua" w:cs="Times New Roman"/>
          <w:lang w:val="en-US"/>
        </w:rPr>
        <w:t>b</w:t>
      </w:r>
      <w:r w:rsidR="00A14FC5" w:rsidRPr="00FF4749">
        <w:rPr>
          <w:rFonts w:ascii="Book Antiqua" w:hAnsi="Book Antiqua" w:cs="Times New Roman"/>
          <w:lang w:val="en-US"/>
        </w:rPr>
        <w:t xml:space="preserve">rain </w:t>
      </w:r>
      <w:r w:rsidRPr="00FF4749">
        <w:rPr>
          <w:rFonts w:ascii="Book Antiqua" w:hAnsi="Book Antiqua" w:cs="Times New Roman"/>
          <w:lang w:val="en-US"/>
        </w:rPr>
        <w:t>r</w:t>
      </w:r>
      <w:r w:rsidR="00A14FC5" w:rsidRPr="00FF4749">
        <w:rPr>
          <w:rFonts w:ascii="Book Antiqua" w:hAnsi="Book Antiqua" w:cs="Times New Roman"/>
          <w:lang w:val="en-US"/>
        </w:rPr>
        <w:t>adiotherapy;</w:t>
      </w:r>
      <w:r w:rsidRPr="00FF4749">
        <w:rPr>
          <w:rFonts w:ascii="Book Antiqua" w:hAnsi="Book Antiqua" w:cs="Times New Roman"/>
          <w:lang w:val="en-US" w:eastAsia="zh-CN"/>
        </w:rPr>
        <w:t xml:space="preserve"> </w:t>
      </w:r>
      <w:proofErr w:type="spellStart"/>
      <w:proofErr w:type="gramStart"/>
      <w:r w:rsidR="00A14FC5" w:rsidRPr="00FF4749">
        <w:rPr>
          <w:rFonts w:ascii="Book Antiqua" w:hAnsi="Book Antiqua" w:cs="Times New Roman"/>
          <w:lang w:val="en-US"/>
        </w:rPr>
        <w:t>n.a</w:t>
      </w:r>
      <w:proofErr w:type="spellEnd"/>
      <w:proofErr w:type="gramEnd"/>
      <w:r w:rsidR="00A14FC5" w:rsidRPr="00FF4749">
        <w:rPr>
          <w:rFonts w:ascii="Book Antiqua" w:hAnsi="Book Antiqua" w:cs="Times New Roman"/>
          <w:lang w:val="en-US"/>
        </w:rPr>
        <w:t>.</w:t>
      </w:r>
      <w:r w:rsidRPr="00FF4749">
        <w:rPr>
          <w:rFonts w:ascii="Book Antiqua" w:hAnsi="Book Antiqua" w:cs="Times New Roman"/>
          <w:lang w:val="en-US" w:eastAsia="zh-CN"/>
        </w:rPr>
        <w:t>:</w:t>
      </w:r>
      <w:r w:rsidR="00A14FC5" w:rsidRPr="00FF4749">
        <w:rPr>
          <w:rFonts w:ascii="Book Antiqua" w:hAnsi="Book Antiqua" w:cs="Times New Roman"/>
          <w:lang w:val="en-US"/>
        </w:rPr>
        <w:t xml:space="preserve"> </w:t>
      </w:r>
      <w:r w:rsidRPr="00FF4749">
        <w:rPr>
          <w:rFonts w:ascii="Book Antiqua" w:hAnsi="Book Antiqua" w:cs="Times New Roman"/>
          <w:lang w:val="en-US"/>
        </w:rPr>
        <w:t>N</w:t>
      </w:r>
      <w:r w:rsidR="00A14FC5" w:rsidRPr="00FF4749">
        <w:rPr>
          <w:rFonts w:ascii="Book Antiqua" w:hAnsi="Book Antiqua" w:cs="Times New Roman"/>
          <w:lang w:val="en-US"/>
        </w:rPr>
        <w:t xml:space="preserve">ot available; </w:t>
      </w:r>
      <w:proofErr w:type="spellStart"/>
      <w:r w:rsidR="00A14FC5" w:rsidRPr="00FF4749">
        <w:rPr>
          <w:rFonts w:ascii="Book Antiqua" w:hAnsi="Book Antiqua" w:cs="Times New Roman"/>
          <w:lang w:val="en-US"/>
        </w:rPr>
        <w:t>pCR</w:t>
      </w:r>
      <w:proofErr w:type="spellEnd"/>
      <w:r w:rsidRPr="00FF4749">
        <w:rPr>
          <w:rFonts w:ascii="Book Antiqua" w:hAnsi="Book Antiqua" w:cs="Times New Roman"/>
          <w:lang w:val="en-US" w:eastAsia="zh-CN"/>
        </w:rPr>
        <w:t>:</w:t>
      </w:r>
      <w:r w:rsidR="00A14FC5" w:rsidRPr="00FF4749">
        <w:rPr>
          <w:rFonts w:ascii="Book Antiqua" w:hAnsi="Book Antiqua" w:cs="Times New Roman"/>
          <w:lang w:val="en-US"/>
        </w:rPr>
        <w:t xml:space="preserve"> </w:t>
      </w:r>
      <w:r w:rsidRPr="00FF4749">
        <w:rPr>
          <w:rFonts w:ascii="Book Antiqua" w:hAnsi="Book Antiqua" w:cs="Times New Roman"/>
          <w:lang w:val="en-US"/>
        </w:rPr>
        <w:t>P</w:t>
      </w:r>
      <w:r w:rsidR="00A14FC5" w:rsidRPr="00FF4749">
        <w:rPr>
          <w:rFonts w:ascii="Book Antiqua" w:hAnsi="Book Antiqua" w:cs="Times New Roman"/>
          <w:lang w:val="en-US"/>
        </w:rPr>
        <w:t xml:space="preserve">athological </w:t>
      </w:r>
      <w:r w:rsidRPr="00FF4749">
        <w:rPr>
          <w:rFonts w:ascii="Book Antiqua" w:hAnsi="Book Antiqua" w:cs="Times New Roman"/>
          <w:lang w:val="en-US"/>
        </w:rPr>
        <w:t>complete r</w:t>
      </w:r>
      <w:r w:rsidR="00A14FC5" w:rsidRPr="00FF4749">
        <w:rPr>
          <w:rFonts w:ascii="Book Antiqua" w:hAnsi="Book Antiqua" w:cs="Times New Roman"/>
          <w:lang w:val="en-US"/>
        </w:rPr>
        <w:t>esponse</w:t>
      </w:r>
      <w:r w:rsidRPr="00FF4749">
        <w:rPr>
          <w:rFonts w:ascii="Book Antiqua" w:hAnsi="Book Antiqua" w:cs="Times New Roman"/>
          <w:lang w:val="en-US" w:eastAsia="zh-CN"/>
        </w:rPr>
        <w:t xml:space="preserve">; </w:t>
      </w:r>
      <w:r w:rsidRPr="00FF4749">
        <w:rPr>
          <w:rFonts w:ascii="Book Antiqua" w:hAnsi="Book Antiqua" w:cs="Times New Roman"/>
          <w:lang w:val="en-US"/>
        </w:rPr>
        <w:t>PET</w:t>
      </w:r>
      <w:r w:rsidRPr="00FF4749">
        <w:rPr>
          <w:rFonts w:ascii="Book Antiqua" w:hAnsi="Book Antiqua" w:cs="Times New Roman"/>
          <w:lang w:val="en-US" w:eastAsia="zh-CN"/>
        </w:rPr>
        <w:t xml:space="preserve">: </w:t>
      </w:r>
      <w:r w:rsidRPr="00FF4749">
        <w:rPr>
          <w:rFonts w:ascii="Book Antiqua" w:hAnsi="Book Antiqua" w:cs="Times New Roman"/>
          <w:lang w:val="en-US"/>
        </w:rPr>
        <w:t>Positron emission tomography</w:t>
      </w:r>
      <w:r w:rsidRPr="00FF4749">
        <w:rPr>
          <w:rFonts w:ascii="Book Antiqua" w:hAnsi="Book Antiqua" w:cs="Times New Roman"/>
          <w:lang w:val="en-US" w:eastAsia="zh-CN"/>
        </w:rPr>
        <w:t xml:space="preserve">; </w:t>
      </w:r>
      <w:r w:rsidR="00DC4226" w:rsidRPr="00FF4749">
        <w:rPr>
          <w:rFonts w:ascii="Book Antiqua" w:hAnsi="Book Antiqua" w:cs="Times New Roman"/>
          <w:lang w:val="en-US" w:eastAsia="zh-CN"/>
        </w:rPr>
        <w:t xml:space="preserve">MRI: </w:t>
      </w:r>
      <w:r w:rsidR="00DC4226" w:rsidRPr="00FF4749">
        <w:rPr>
          <w:rFonts w:ascii="Book Antiqua" w:hAnsi="Book Antiqua" w:cs="Times New Roman"/>
          <w:lang w:val="en-US"/>
        </w:rPr>
        <w:t>Magnetic resonance imaging</w:t>
      </w:r>
      <w:r w:rsidR="00DC4226" w:rsidRPr="00FF4749">
        <w:rPr>
          <w:rFonts w:ascii="Book Antiqua" w:hAnsi="Book Antiqua" w:cs="Times New Roman"/>
          <w:lang w:val="en-US" w:eastAsia="zh-CN"/>
        </w:rPr>
        <w:t>.</w:t>
      </w:r>
      <w:bookmarkStart w:id="52" w:name="_GoBack"/>
      <w:bookmarkEnd w:id="52"/>
      <w:r w:rsidR="00DC4226" w:rsidRPr="000722CD">
        <w:rPr>
          <w:rFonts w:ascii="Book Antiqua" w:hAnsi="Book Antiqua" w:cs="Times New Roman"/>
          <w:lang w:val="en-US"/>
        </w:rPr>
        <w:t> </w:t>
      </w:r>
    </w:p>
    <w:p w:rsidR="00A14FC5" w:rsidRPr="000722CD" w:rsidRDefault="00A14FC5" w:rsidP="00543F17">
      <w:pPr>
        <w:spacing w:after="0" w:line="360" w:lineRule="auto"/>
        <w:jc w:val="both"/>
        <w:rPr>
          <w:rFonts w:ascii="Book Antiqua" w:hAnsi="Book Antiqua"/>
          <w:sz w:val="24"/>
          <w:szCs w:val="24"/>
          <w:lang w:val="en-US"/>
        </w:rPr>
      </w:pPr>
    </w:p>
    <w:sectPr w:rsidR="00A14FC5" w:rsidRPr="000722CD" w:rsidSect="000572CA">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926" w:rsidRDefault="00BA3926" w:rsidP="0028727F">
      <w:pPr>
        <w:spacing w:after="0" w:line="240" w:lineRule="auto"/>
      </w:pPr>
      <w:r>
        <w:separator/>
      </w:r>
    </w:p>
  </w:endnote>
  <w:endnote w:type="continuationSeparator" w:id="0">
    <w:p w:rsidR="00BA3926" w:rsidRDefault="00BA3926" w:rsidP="0028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dvOT0906c96e">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926" w:rsidRDefault="00BA3926" w:rsidP="0028727F">
      <w:pPr>
        <w:spacing w:after="0" w:line="240" w:lineRule="auto"/>
      </w:pPr>
      <w:r>
        <w:separator/>
      </w:r>
    </w:p>
  </w:footnote>
  <w:footnote w:type="continuationSeparator" w:id="0">
    <w:p w:rsidR="00BA3926" w:rsidRDefault="00BA3926" w:rsidP="00287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708813"/>
      <w:docPartObj>
        <w:docPartGallery w:val="Page Numbers (Top of Page)"/>
        <w:docPartUnique/>
      </w:docPartObj>
    </w:sdtPr>
    <w:sdtEndPr/>
    <w:sdtContent>
      <w:p w:rsidR="00D3193F" w:rsidRDefault="00DD7574">
        <w:pPr>
          <w:pStyle w:val="a7"/>
          <w:jc w:val="right"/>
        </w:pPr>
        <w:r>
          <w:fldChar w:fldCharType="begin"/>
        </w:r>
        <w:r w:rsidR="00D3193F">
          <w:instrText xml:space="preserve"> PAGE   \* MERGEFORMAT </w:instrText>
        </w:r>
        <w:r>
          <w:fldChar w:fldCharType="separate"/>
        </w:r>
        <w:r w:rsidR="00FF4749">
          <w:rPr>
            <w:noProof/>
          </w:rPr>
          <w:t>20</w:t>
        </w:r>
        <w:r>
          <w:rPr>
            <w:noProof/>
          </w:rPr>
          <w:fldChar w:fldCharType="end"/>
        </w:r>
      </w:p>
    </w:sdtContent>
  </w:sdt>
  <w:p w:rsidR="00D3193F" w:rsidRDefault="00D3193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609"/>
    <w:multiLevelType w:val="hybridMultilevel"/>
    <w:tmpl w:val="1CD6BA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1F26B84"/>
    <w:multiLevelType w:val="hybridMultilevel"/>
    <w:tmpl w:val="EB444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3873578"/>
    <w:multiLevelType w:val="hybridMultilevel"/>
    <w:tmpl w:val="1CD6BA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A3163FB"/>
    <w:multiLevelType w:val="hybridMultilevel"/>
    <w:tmpl w:val="1CD6BA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2B9112A"/>
    <w:multiLevelType w:val="hybridMultilevel"/>
    <w:tmpl w:val="76948A5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63102228"/>
    <w:multiLevelType w:val="hybridMultilevel"/>
    <w:tmpl w:val="34841D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9425DBA"/>
    <w:multiLevelType w:val="hybridMultilevel"/>
    <w:tmpl w:val="1CD6BA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9FB046F"/>
    <w:multiLevelType w:val="hybridMultilevel"/>
    <w:tmpl w:val="A54E4A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F4"/>
    <w:rsid w:val="000025AC"/>
    <w:rsid w:val="00011502"/>
    <w:rsid w:val="00013045"/>
    <w:rsid w:val="00014D8E"/>
    <w:rsid w:val="00021FD6"/>
    <w:rsid w:val="00023C88"/>
    <w:rsid w:val="00040B05"/>
    <w:rsid w:val="00042050"/>
    <w:rsid w:val="00045C57"/>
    <w:rsid w:val="000512D0"/>
    <w:rsid w:val="000572CA"/>
    <w:rsid w:val="000722CD"/>
    <w:rsid w:val="000900F6"/>
    <w:rsid w:val="00095093"/>
    <w:rsid w:val="000A7411"/>
    <w:rsid w:val="000A7529"/>
    <w:rsid w:val="000B0F8B"/>
    <w:rsid w:val="000B4078"/>
    <w:rsid w:val="000B5A13"/>
    <w:rsid w:val="000C105A"/>
    <w:rsid w:val="000C3E0C"/>
    <w:rsid w:val="000D0151"/>
    <w:rsid w:val="000D41CC"/>
    <w:rsid w:val="000D7CB3"/>
    <w:rsid w:val="000E4290"/>
    <w:rsid w:val="000F234D"/>
    <w:rsid w:val="00100DD7"/>
    <w:rsid w:val="00104BBC"/>
    <w:rsid w:val="0010694B"/>
    <w:rsid w:val="00111A39"/>
    <w:rsid w:val="00113F7C"/>
    <w:rsid w:val="00120676"/>
    <w:rsid w:val="001209BF"/>
    <w:rsid w:val="001216E9"/>
    <w:rsid w:val="001246D0"/>
    <w:rsid w:val="00132F94"/>
    <w:rsid w:val="0013424F"/>
    <w:rsid w:val="0013600C"/>
    <w:rsid w:val="00163737"/>
    <w:rsid w:val="00183608"/>
    <w:rsid w:val="00183F7A"/>
    <w:rsid w:val="001848EF"/>
    <w:rsid w:val="001E1F74"/>
    <w:rsid w:val="001E4517"/>
    <w:rsid w:val="00203496"/>
    <w:rsid w:val="00204E13"/>
    <w:rsid w:val="002128E8"/>
    <w:rsid w:val="002272AD"/>
    <w:rsid w:val="0026656A"/>
    <w:rsid w:val="0027382D"/>
    <w:rsid w:val="00275858"/>
    <w:rsid w:val="00275886"/>
    <w:rsid w:val="00281072"/>
    <w:rsid w:val="00281CDD"/>
    <w:rsid w:val="00284BC9"/>
    <w:rsid w:val="0028727F"/>
    <w:rsid w:val="0029542F"/>
    <w:rsid w:val="002A166C"/>
    <w:rsid w:val="002A28A7"/>
    <w:rsid w:val="002A406F"/>
    <w:rsid w:val="002B0E94"/>
    <w:rsid w:val="002B2937"/>
    <w:rsid w:val="002C0B9D"/>
    <w:rsid w:val="002C16C9"/>
    <w:rsid w:val="002C72C7"/>
    <w:rsid w:val="002F2685"/>
    <w:rsid w:val="003103CC"/>
    <w:rsid w:val="00315570"/>
    <w:rsid w:val="00316FD2"/>
    <w:rsid w:val="00321B27"/>
    <w:rsid w:val="0032374B"/>
    <w:rsid w:val="00323B40"/>
    <w:rsid w:val="00325C08"/>
    <w:rsid w:val="00331920"/>
    <w:rsid w:val="00347165"/>
    <w:rsid w:val="00366AC4"/>
    <w:rsid w:val="0036718C"/>
    <w:rsid w:val="00374073"/>
    <w:rsid w:val="003914E3"/>
    <w:rsid w:val="00395F78"/>
    <w:rsid w:val="003B4422"/>
    <w:rsid w:val="003C4B41"/>
    <w:rsid w:val="003D2D9A"/>
    <w:rsid w:val="003E4D38"/>
    <w:rsid w:val="003E635D"/>
    <w:rsid w:val="003E68DE"/>
    <w:rsid w:val="0040115F"/>
    <w:rsid w:val="00402663"/>
    <w:rsid w:val="00422582"/>
    <w:rsid w:val="00433599"/>
    <w:rsid w:val="00434165"/>
    <w:rsid w:val="004400A3"/>
    <w:rsid w:val="00456FEA"/>
    <w:rsid w:val="00457636"/>
    <w:rsid w:val="0046662B"/>
    <w:rsid w:val="0049798A"/>
    <w:rsid w:val="004A35C9"/>
    <w:rsid w:val="004A56AE"/>
    <w:rsid w:val="004B79FC"/>
    <w:rsid w:val="004C6176"/>
    <w:rsid w:val="004C6341"/>
    <w:rsid w:val="004D1483"/>
    <w:rsid w:val="004D759F"/>
    <w:rsid w:val="004F40A4"/>
    <w:rsid w:val="00514003"/>
    <w:rsid w:val="005251B4"/>
    <w:rsid w:val="005326CC"/>
    <w:rsid w:val="00534A17"/>
    <w:rsid w:val="0054131D"/>
    <w:rsid w:val="00542DEF"/>
    <w:rsid w:val="00543F17"/>
    <w:rsid w:val="00550573"/>
    <w:rsid w:val="00565951"/>
    <w:rsid w:val="0056731D"/>
    <w:rsid w:val="00587AF4"/>
    <w:rsid w:val="00593DA4"/>
    <w:rsid w:val="005B3F81"/>
    <w:rsid w:val="005B40AD"/>
    <w:rsid w:val="005B5D4C"/>
    <w:rsid w:val="005C4194"/>
    <w:rsid w:val="005C4CE4"/>
    <w:rsid w:val="005D304C"/>
    <w:rsid w:val="005D3722"/>
    <w:rsid w:val="005E2FE4"/>
    <w:rsid w:val="005E5741"/>
    <w:rsid w:val="006063AF"/>
    <w:rsid w:val="00623B2D"/>
    <w:rsid w:val="006262A2"/>
    <w:rsid w:val="00626778"/>
    <w:rsid w:val="0063519B"/>
    <w:rsid w:val="00646E57"/>
    <w:rsid w:val="00650FAD"/>
    <w:rsid w:val="00655FD0"/>
    <w:rsid w:val="00673F00"/>
    <w:rsid w:val="00674859"/>
    <w:rsid w:val="00687CDD"/>
    <w:rsid w:val="00692AE1"/>
    <w:rsid w:val="00692FE2"/>
    <w:rsid w:val="00694CF8"/>
    <w:rsid w:val="006B0724"/>
    <w:rsid w:val="006C31AB"/>
    <w:rsid w:val="006C71A9"/>
    <w:rsid w:val="006D46FD"/>
    <w:rsid w:val="006D7CE9"/>
    <w:rsid w:val="006E7A1C"/>
    <w:rsid w:val="006F4D25"/>
    <w:rsid w:val="00707ADE"/>
    <w:rsid w:val="0072746E"/>
    <w:rsid w:val="007366F8"/>
    <w:rsid w:val="00737288"/>
    <w:rsid w:val="007424DE"/>
    <w:rsid w:val="00753E00"/>
    <w:rsid w:val="00774E0F"/>
    <w:rsid w:val="00790B88"/>
    <w:rsid w:val="007A0499"/>
    <w:rsid w:val="007A5242"/>
    <w:rsid w:val="007D1A86"/>
    <w:rsid w:val="007E0C9A"/>
    <w:rsid w:val="007E2E1E"/>
    <w:rsid w:val="00804C68"/>
    <w:rsid w:val="008142BA"/>
    <w:rsid w:val="00850493"/>
    <w:rsid w:val="0087346F"/>
    <w:rsid w:val="008737DC"/>
    <w:rsid w:val="00881D8C"/>
    <w:rsid w:val="00884A26"/>
    <w:rsid w:val="00890B86"/>
    <w:rsid w:val="008A296A"/>
    <w:rsid w:val="008A3931"/>
    <w:rsid w:val="008A393D"/>
    <w:rsid w:val="008B043B"/>
    <w:rsid w:val="008B2CD4"/>
    <w:rsid w:val="008B3B94"/>
    <w:rsid w:val="008D27E7"/>
    <w:rsid w:val="008D2BB8"/>
    <w:rsid w:val="008F401E"/>
    <w:rsid w:val="00900E11"/>
    <w:rsid w:val="00902A04"/>
    <w:rsid w:val="009119D8"/>
    <w:rsid w:val="00924971"/>
    <w:rsid w:val="00926652"/>
    <w:rsid w:val="0096138C"/>
    <w:rsid w:val="00963F93"/>
    <w:rsid w:val="00967C72"/>
    <w:rsid w:val="00973024"/>
    <w:rsid w:val="00980317"/>
    <w:rsid w:val="00983DA0"/>
    <w:rsid w:val="009862F4"/>
    <w:rsid w:val="009912BB"/>
    <w:rsid w:val="00992B56"/>
    <w:rsid w:val="009A6B6D"/>
    <w:rsid w:val="009D61E7"/>
    <w:rsid w:val="009D6FF0"/>
    <w:rsid w:val="009E31B2"/>
    <w:rsid w:val="00A1205E"/>
    <w:rsid w:val="00A14FC5"/>
    <w:rsid w:val="00A26FA6"/>
    <w:rsid w:val="00A33B8E"/>
    <w:rsid w:val="00A43C79"/>
    <w:rsid w:val="00A54FA4"/>
    <w:rsid w:val="00A65448"/>
    <w:rsid w:val="00A866CC"/>
    <w:rsid w:val="00AB24F3"/>
    <w:rsid w:val="00AC2287"/>
    <w:rsid w:val="00AD7901"/>
    <w:rsid w:val="00AD7C69"/>
    <w:rsid w:val="00AE24BA"/>
    <w:rsid w:val="00AE3752"/>
    <w:rsid w:val="00B2202E"/>
    <w:rsid w:val="00B25826"/>
    <w:rsid w:val="00B35222"/>
    <w:rsid w:val="00B612D2"/>
    <w:rsid w:val="00B63F06"/>
    <w:rsid w:val="00B66813"/>
    <w:rsid w:val="00B67DE4"/>
    <w:rsid w:val="00B720FE"/>
    <w:rsid w:val="00B7445F"/>
    <w:rsid w:val="00B7652C"/>
    <w:rsid w:val="00B93C3D"/>
    <w:rsid w:val="00BA3926"/>
    <w:rsid w:val="00BB1674"/>
    <w:rsid w:val="00BB18FC"/>
    <w:rsid w:val="00BB3555"/>
    <w:rsid w:val="00BC4ED3"/>
    <w:rsid w:val="00BC50D6"/>
    <w:rsid w:val="00BF7F6E"/>
    <w:rsid w:val="00C040C9"/>
    <w:rsid w:val="00C04D34"/>
    <w:rsid w:val="00C1378F"/>
    <w:rsid w:val="00C320D8"/>
    <w:rsid w:val="00C348DB"/>
    <w:rsid w:val="00C37575"/>
    <w:rsid w:val="00C42B2C"/>
    <w:rsid w:val="00C52515"/>
    <w:rsid w:val="00C534D1"/>
    <w:rsid w:val="00C61237"/>
    <w:rsid w:val="00C82D16"/>
    <w:rsid w:val="00C86E41"/>
    <w:rsid w:val="00C93120"/>
    <w:rsid w:val="00CB3C16"/>
    <w:rsid w:val="00CC0142"/>
    <w:rsid w:val="00CC1B7F"/>
    <w:rsid w:val="00CC7DA4"/>
    <w:rsid w:val="00CE5F6B"/>
    <w:rsid w:val="00CF4F05"/>
    <w:rsid w:val="00D00748"/>
    <w:rsid w:val="00D26998"/>
    <w:rsid w:val="00D3193F"/>
    <w:rsid w:val="00D33B18"/>
    <w:rsid w:val="00D503EA"/>
    <w:rsid w:val="00D529E2"/>
    <w:rsid w:val="00D73413"/>
    <w:rsid w:val="00D73B45"/>
    <w:rsid w:val="00D74AE8"/>
    <w:rsid w:val="00D83C47"/>
    <w:rsid w:val="00D961D2"/>
    <w:rsid w:val="00DB3B7B"/>
    <w:rsid w:val="00DB7EFA"/>
    <w:rsid w:val="00DC2740"/>
    <w:rsid w:val="00DC4226"/>
    <w:rsid w:val="00DC4648"/>
    <w:rsid w:val="00DC63F1"/>
    <w:rsid w:val="00DD7574"/>
    <w:rsid w:val="00E07387"/>
    <w:rsid w:val="00E160DF"/>
    <w:rsid w:val="00E172A7"/>
    <w:rsid w:val="00E25CEC"/>
    <w:rsid w:val="00E26D7B"/>
    <w:rsid w:val="00E273A1"/>
    <w:rsid w:val="00E27C20"/>
    <w:rsid w:val="00E33365"/>
    <w:rsid w:val="00E46E9F"/>
    <w:rsid w:val="00E525C2"/>
    <w:rsid w:val="00E54857"/>
    <w:rsid w:val="00E60824"/>
    <w:rsid w:val="00E7008B"/>
    <w:rsid w:val="00E9404A"/>
    <w:rsid w:val="00E95C04"/>
    <w:rsid w:val="00EA2893"/>
    <w:rsid w:val="00ED34C7"/>
    <w:rsid w:val="00ED54B5"/>
    <w:rsid w:val="00EE42A6"/>
    <w:rsid w:val="00F03AA3"/>
    <w:rsid w:val="00F06B74"/>
    <w:rsid w:val="00F23E8F"/>
    <w:rsid w:val="00F24008"/>
    <w:rsid w:val="00F27175"/>
    <w:rsid w:val="00F37FAB"/>
    <w:rsid w:val="00F4066A"/>
    <w:rsid w:val="00F44A56"/>
    <w:rsid w:val="00F504BC"/>
    <w:rsid w:val="00F55FE6"/>
    <w:rsid w:val="00F650C0"/>
    <w:rsid w:val="00F77268"/>
    <w:rsid w:val="00F86FFE"/>
    <w:rsid w:val="00F87A66"/>
    <w:rsid w:val="00F87D8F"/>
    <w:rsid w:val="00F91A48"/>
    <w:rsid w:val="00F936B9"/>
    <w:rsid w:val="00F959CF"/>
    <w:rsid w:val="00F97486"/>
    <w:rsid w:val="00FA7DC6"/>
    <w:rsid w:val="00FF058C"/>
    <w:rsid w:val="00FF0B44"/>
    <w:rsid w:val="00FF474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22"/>
  </w:style>
  <w:style w:type="paragraph" w:styleId="1">
    <w:name w:val="heading 1"/>
    <w:basedOn w:val="a"/>
    <w:link w:val="1Char"/>
    <w:uiPriority w:val="9"/>
    <w:qFormat/>
    <w:rsid w:val="00646E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6063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2F4"/>
    <w:pPr>
      <w:ind w:left="720"/>
      <w:contextualSpacing/>
    </w:pPr>
  </w:style>
  <w:style w:type="character" w:customStyle="1" w:styleId="1Char">
    <w:name w:val="标题 1 Char"/>
    <w:basedOn w:val="a0"/>
    <w:link w:val="1"/>
    <w:uiPriority w:val="9"/>
    <w:rsid w:val="00646E57"/>
    <w:rPr>
      <w:rFonts w:ascii="Times New Roman" w:eastAsia="Times New Roman" w:hAnsi="Times New Roman" w:cs="Times New Roman"/>
      <w:b/>
      <w:bCs/>
      <w:kern w:val="36"/>
      <w:sz w:val="48"/>
      <w:szCs w:val="48"/>
      <w:lang w:eastAsia="el-GR"/>
    </w:rPr>
  </w:style>
  <w:style w:type="character" w:styleId="a4">
    <w:name w:val="Hyperlink"/>
    <w:basedOn w:val="a0"/>
    <w:unhideWhenUsed/>
    <w:rsid w:val="00646E57"/>
    <w:rPr>
      <w:color w:val="0000FF"/>
      <w:u w:val="single"/>
    </w:rPr>
  </w:style>
  <w:style w:type="character" w:customStyle="1" w:styleId="highlight">
    <w:name w:val="highlight"/>
    <w:basedOn w:val="a0"/>
    <w:rsid w:val="00646E57"/>
  </w:style>
  <w:style w:type="paragraph" w:customStyle="1" w:styleId="Default">
    <w:name w:val="Default"/>
    <w:rsid w:val="00395F78"/>
    <w:pPr>
      <w:autoSpaceDE w:val="0"/>
      <w:autoSpaceDN w:val="0"/>
      <w:adjustRightInd w:val="0"/>
      <w:spacing w:after="0" w:line="240" w:lineRule="auto"/>
    </w:pPr>
    <w:rPr>
      <w:rFonts w:ascii="Times" w:hAnsi="Times" w:cs="Times"/>
      <w:color w:val="000000"/>
      <w:sz w:val="24"/>
      <w:szCs w:val="24"/>
    </w:rPr>
  </w:style>
  <w:style w:type="paragraph" w:styleId="a5">
    <w:name w:val="Balloon Text"/>
    <w:basedOn w:val="a"/>
    <w:link w:val="Char"/>
    <w:uiPriority w:val="99"/>
    <w:semiHidden/>
    <w:unhideWhenUsed/>
    <w:rsid w:val="004D759F"/>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4D759F"/>
    <w:rPr>
      <w:rFonts w:ascii="Tahoma" w:hAnsi="Tahoma" w:cs="Tahoma"/>
      <w:sz w:val="16"/>
      <w:szCs w:val="16"/>
    </w:rPr>
  </w:style>
  <w:style w:type="character" w:customStyle="1" w:styleId="2Char">
    <w:name w:val="标题 2 Char"/>
    <w:basedOn w:val="a0"/>
    <w:link w:val="2"/>
    <w:uiPriority w:val="9"/>
    <w:semiHidden/>
    <w:rsid w:val="006063A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0D7CB3"/>
  </w:style>
  <w:style w:type="character" w:customStyle="1" w:styleId="jrnl">
    <w:name w:val="jrnl"/>
    <w:basedOn w:val="a0"/>
    <w:rsid w:val="000D7CB3"/>
  </w:style>
  <w:style w:type="table" w:styleId="a6">
    <w:name w:val="Table Grid"/>
    <w:basedOn w:val="a1"/>
    <w:uiPriority w:val="59"/>
    <w:rsid w:val="008F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a0"/>
    <w:rsid w:val="003E635D"/>
  </w:style>
  <w:style w:type="character" w:customStyle="1" w:styleId="ref-journal">
    <w:name w:val="ref-journal"/>
    <w:basedOn w:val="a0"/>
    <w:rsid w:val="003E635D"/>
  </w:style>
  <w:style w:type="character" w:customStyle="1" w:styleId="ref-vol">
    <w:name w:val="ref-vol"/>
    <w:basedOn w:val="a0"/>
    <w:rsid w:val="003E635D"/>
  </w:style>
  <w:style w:type="character" w:customStyle="1" w:styleId="nowrap">
    <w:name w:val="nowrap"/>
    <w:basedOn w:val="a0"/>
    <w:rsid w:val="003E635D"/>
  </w:style>
  <w:style w:type="paragraph" w:customStyle="1" w:styleId="10">
    <w:name w:val="标题1"/>
    <w:basedOn w:val="a"/>
    <w:rsid w:val="00E95C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sc">
    <w:name w:val="desc"/>
    <w:basedOn w:val="a"/>
    <w:rsid w:val="00E95C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tails">
    <w:name w:val="details"/>
    <w:basedOn w:val="a"/>
    <w:rsid w:val="00E95C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7">
    <w:name w:val="header"/>
    <w:basedOn w:val="a"/>
    <w:link w:val="Char0"/>
    <w:uiPriority w:val="99"/>
    <w:unhideWhenUsed/>
    <w:rsid w:val="0028727F"/>
    <w:pPr>
      <w:tabs>
        <w:tab w:val="center" w:pos="4153"/>
        <w:tab w:val="right" w:pos="8306"/>
      </w:tabs>
      <w:spacing w:after="0" w:line="240" w:lineRule="auto"/>
    </w:pPr>
  </w:style>
  <w:style w:type="character" w:customStyle="1" w:styleId="Char0">
    <w:name w:val="页眉 Char"/>
    <w:basedOn w:val="a0"/>
    <w:link w:val="a7"/>
    <w:uiPriority w:val="99"/>
    <w:rsid w:val="0028727F"/>
  </w:style>
  <w:style w:type="paragraph" w:styleId="a8">
    <w:name w:val="footer"/>
    <w:basedOn w:val="a"/>
    <w:link w:val="Char1"/>
    <w:uiPriority w:val="99"/>
    <w:unhideWhenUsed/>
    <w:rsid w:val="0028727F"/>
    <w:pPr>
      <w:tabs>
        <w:tab w:val="center" w:pos="4153"/>
        <w:tab w:val="right" w:pos="8306"/>
      </w:tabs>
      <w:spacing w:after="0" w:line="240" w:lineRule="auto"/>
    </w:pPr>
  </w:style>
  <w:style w:type="character" w:customStyle="1" w:styleId="Char1">
    <w:name w:val="页脚 Char"/>
    <w:basedOn w:val="a0"/>
    <w:link w:val="a8"/>
    <w:uiPriority w:val="99"/>
    <w:rsid w:val="0028727F"/>
  </w:style>
  <w:style w:type="character" w:styleId="a9">
    <w:name w:val="annotation reference"/>
    <w:basedOn w:val="a0"/>
    <w:uiPriority w:val="99"/>
    <w:semiHidden/>
    <w:unhideWhenUsed/>
    <w:rsid w:val="007366F8"/>
    <w:rPr>
      <w:sz w:val="21"/>
      <w:szCs w:val="21"/>
    </w:rPr>
  </w:style>
  <w:style w:type="paragraph" w:styleId="aa">
    <w:name w:val="annotation text"/>
    <w:basedOn w:val="a"/>
    <w:link w:val="Char2"/>
    <w:semiHidden/>
    <w:unhideWhenUsed/>
    <w:rsid w:val="007366F8"/>
  </w:style>
  <w:style w:type="character" w:customStyle="1" w:styleId="Char2">
    <w:name w:val="批注文字 Char"/>
    <w:basedOn w:val="a0"/>
    <w:link w:val="aa"/>
    <w:semiHidden/>
    <w:rsid w:val="007366F8"/>
  </w:style>
  <w:style w:type="paragraph" w:styleId="ab">
    <w:name w:val="annotation subject"/>
    <w:basedOn w:val="aa"/>
    <w:next w:val="aa"/>
    <w:link w:val="Char3"/>
    <w:uiPriority w:val="99"/>
    <w:semiHidden/>
    <w:unhideWhenUsed/>
    <w:rsid w:val="007366F8"/>
    <w:rPr>
      <w:b/>
      <w:bCs/>
    </w:rPr>
  </w:style>
  <w:style w:type="character" w:customStyle="1" w:styleId="Char3">
    <w:name w:val="批注主题 Char"/>
    <w:basedOn w:val="Char2"/>
    <w:link w:val="ab"/>
    <w:uiPriority w:val="99"/>
    <w:semiHidden/>
    <w:rsid w:val="007366F8"/>
    <w:rPr>
      <w:b/>
      <w:bCs/>
    </w:rPr>
  </w:style>
  <w:style w:type="paragraph" w:customStyle="1" w:styleId="CharChar2">
    <w:name w:val="Char Char2"/>
    <w:basedOn w:val="a"/>
    <w:autoRedefine/>
    <w:rsid w:val="007366F8"/>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character" w:styleId="ac">
    <w:name w:val="Emphasis"/>
    <w:qFormat/>
    <w:rsid w:val="000512D0"/>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22"/>
  </w:style>
  <w:style w:type="paragraph" w:styleId="1">
    <w:name w:val="heading 1"/>
    <w:basedOn w:val="a"/>
    <w:link w:val="1Char"/>
    <w:uiPriority w:val="9"/>
    <w:qFormat/>
    <w:rsid w:val="00646E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6063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2F4"/>
    <w:pPr>
      <w:ind w:left="720"/>
      <w:contextualSpacing/>
    </w:pPr>
  </w:style>
  <w:style w:type="character" w:customStyle="1" w:styleId="1Char">
    <w:name w:val="标题 1 Char"/>
    <w:basedOn w:val="a0"/>
    <w:link w:val="1"/>
    <w:uiPriority w:val="9"/>
    <w:rsid w:val="00646E57"/>
    <w:rPr>
      <w:rFonts w:ascii="Times New Roman" w:eastAsia="Times New Roman" w:hAnsi="Times New Roman" w:cs="Times New Roman"/>
      <w:b/>
      <w:bCs/>
      <w:kern w:val="36"/>
      <w:sz w:val="48"/>
      <w:szCs w:val="48"/>
      <w:lang w:eastAsia="el-GR"/>
    </w:rPr>
  </w:style>
  <w:style w:type="character" w:styleId="a4">
    <w:name w:val="Hyperlink"/>
    <w:basedOn w:val="a0"/>
    <w:unhideWhenUsed/>
    <w:rsid w:val="00646E57"/>
    <w:rPr>
      <w:color w:val="0000FF"/>
      <w:u w:val="single"/>
    </w:rPr>
  </w:style>
  <w:style w:type="character" w:customStyle="1" w:styleId="highlight">
    <w:name w:val="highlight"/>
    <w:basedOn w:val="a0"/>
    <w:rsid w:val="00646E57"/>
  </w:style>
  <w:style w:type="paragraph" w:customStyle="1" w:styleId="Default">
    <w:name w:val="Default"/>
    <w:rsid w:val="00395F78"/>
    <w:pPr>
      <w:autoSpaceDE w:val="0"/>
      <w:autoSpaceDN w:val="0"/>
      <w:adjustRightInd w:val="0"/>
      <w:spacing w:after="0" w:line="240" w:lineRule="auto"/>
    </w:pPr>
    <w:rPr>
      <w:rFonts w:ascii="Times" w:hAnsi="Times" w:cs="Times"/>
      <w:color w:val="000000"/>
      <w:sz w:val="24"/>
      <w:szCs w:val="24"/>
    </w:rPr>
  </w:style>
  <w:style w:type="paragraph" w:styleId="a5">
    <w:name w:val="Balloon Text"/>
    <w:basedOn w:val="a"/>
    <w:link w:val="Char"/>
    <w:uiPriority w:val="99"/>
    <w:semiHidden/>
    <w:unhideWhenUsed/>
    <w:rsid w:val="004D759F"/>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4D759F"/>
    <w:rPr>
      <w:rFonts w:ascii="Tahoma" w:hAnsi="Tahoma" w:cs="Tahoma"/>
      <w:sz w:val="16"/>
      <w:szCs w:val="16"/>
    </w:rPr>
  </w:style>
  <w:style w:type="character" w:customStyle="1" w:styleId="2Char">
    <w:name w:val="标题 2 Char"/>
    <w:basedOn w:val="a0"/>
    <w:link w:val="2"/>
    <w:uiPriority w:val="9"/>
    <w:semiHidden/>
    <w:rsid w:val="006063A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0D7CB3"/>
  </w:style>
  <w:style w:type="character" w:customStyle="1" w:styleId="jrnl">
    <w:name w:val="jrnl"/>
    <w:basedOn w:val="a0"/>
    <w:rsid w:val="000D7CB3"/>
  </w:style>
  <w:style w:type="table" w:styleId="a6">
    <w:name w:val="Table Grid"/>
    <w:basedOn w:val="a1"/>
    <w:uiPriority w:val="59"/>
    <w:rsid w:val="008F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a0"/>
    <w:rsid w:val="003E635D"/>
  </w:style>
  <w:style w:type="character" w:customStyle="1" w:styleId="ref-journal">
    <w:name w:val="ref-journal"/>
    <w:basedOn w:val="a0"/>
    <w:rsid w:val="003E635D"/>
  </w:style>
  <w:style w:type="character" w:customStyle="1" w:styleId="ref-vol">
    <w:name w:val="ref-vol"/>
    <w:basedOn w:val="a0"/>
    <w:rsid w:val="003E635D"/>
  </w:style>
  <w:style w:type="character" w:customStyle="1" w:styleId="nowrap">
    <w:name w:val="nowrap"/>
    <w:basedOn w:val="a0"/>
    <w:rsid w:val="003E635D"/>
  </w:style>
  <w:style w:type="paragraph" w:customStyle="1" w:styleId="10">
    <w:name w:val="标题1"/>
    <w:basedOn w:val="a"/>
    <w:rsid w:val="00E95C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sc">
    <w:name w:val="desc"/>
    <w:basedOn w:val="a"/>
    <w:rsid w:val="00E95C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tails">
    <w:name w:val="details"/>
    <w:basedOn w:val="a"/>
    <w:rsid w:val="00E95C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7">
    <w:name w:val="header"/>
    <w:basedOn w:val="a"/>
    <w:link w:val="Char0"/>
    <w:uiPriority w:val="99"/>
    <w:unhideWhenUsed/>
    <w:rsid w:val="0028727F"/>
    <w:pPr>
      <w:tabs>
        <w:tab w:val="center" w:pos="4153"/>
        <w:tab w:val="right" w:pos="8306"/>
      </w:tabs>
      <w:spacing w:after="0" w:line="240" w:lineRule="auto"/>
    </w:pPr>
  </w:style>
  <w:style w:type="character" w:customStyle="1" w:styleId="Char0">
    <w:name w:val="页眉 Char"/>
    <w:basedOn w:val="a0"/>
    <w:link w:val="a7"/>
    <w:uiPriority w:val="99"/>
    <w:rsid w:val="0028727F"/>
  </w:style>
  <w:style w:type="paragraph" w:styleId="a8">
    <w:name w:val="footer"/>
    <w:basedOn w:val="a"/>
    <w:link w:val="Char1"/>
    <w:uiPriority w:val="99"/>
    <w:unhideWhenUsed/>
    <w:rsid w:val="0028727F"/>
    <w:pPr>
      <w:tabs>
        <w:tab w:val="center" w:pos="4153"/>
        <w:tab w:val="right" w:pos="8306"/>
      </w:tabs>
      <w:spacing w:after="0" w:line="240" w:lineRule="auto"/>
    </w:pPr>
  </w:style>
  <w:style w:type="character" w:customStyle="1" w:styleId="Char1">
    <w:name w:val="页脚 Char"/>
    <w:basedOn w:val="a0"/>
    <w:link w:val="a8"/>
    <w:uiPriority w:val="99"/>
    <w:rsid w:val="0028727F"/>
  </w:style>
  <w:style w:type="character" w:styleId="a9">
    <w:name w:val="annotation reference"/>
    <w:basedOn w:val="a0"/>
    <w:uiPriority w:val="99"/>
    <w:semiHidden/>
    <w:unhideWhenUsed/>
    <w:rsid w:val="007366F8"/>
    <w:rPr>
      <w:sz w:val="21"/>
      <w:szCs w:val="21"/>
    </w:rPr>
  </w:style>
  <w:style w:type="paragraph" w:styleId="aa">
    <w:name w:val="annotation text"/>
    <w:basedOn w:val="a"/>
    <w:link w:val="Char2"/>
    <w:semiHidden/>
    <w:unhideWhenUsed/>
    <w:rsid w:val="007366F8"/>
  </w:style>
  <w:style w:type="character" w:customStyle="1" w:styleId="Char2">
    <w:name w:val="批注文字 Char"/>
    <w:basedOn w:val="a0"/>
    <w:link w:val="aa"/>
    <w:semiHidden/>
    <w:rsid w:val="007366F8"/>
  </w:style>
  <w:style w:type="paragraph" w:styleId="ab">
    <w:name w:val="annotation subject"/>
    <w:basedOn w:val="aa"/>
    <w:next w:val="aa"/>
    <w:link w:val="Char3"/>
    <w:uiPriority w:val="99"/>
    <w:semiHidden/>
    <w:unhideWhenUsed/>
    <w:rsid w:val="007366F8"/>
    <w:rPr>
      <w:b/>
      <w:bCs/>
    </w:rPr>
  </w:style>
  <w:style w:type="character" w:customStyle="1" w:styleId="Char3">
    <w:name w:val="批注主题 Char"/>
    <w:basedOn w:val="Char2"/>
    <w:link w:val="ab"/>
    <w:uiPriority w:val="99"/>
    <w:semiHidden/>
    <w:rsid w:val="007366F8"/>
    <w:rPr>
      <w:b/>
      <w:bCs/>
    </w:rPr>
  </w:style>
  <w:style w:type="paragraph" w:customStyle="1" w:styleId="CharChar2">
    <w:name w:val="Char Char2"/>
    <w:basedOn w:val="a"/>
    <w:autoRedefine/>
    <w:rsid w:val="007366F8"/>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character" w:styleId="ac">
    <w:name w:val="Emphasis"/>
    <w:qFormat/>
    <w:rsid w:val="000512D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7673">
      <w:bodyDiv w:val="1"/>
      <w:marLeft w:val="0"/>
      <w:marRight w:val="0"/>
      <w:marTop w:val="0"/>
      <w:marBottom w:val="0"/>
      <w:divBdr>
        <w:top w:val="none" w:sz="0" w:space="0" w:color="auto"/>
        <w:left w:val="none" w:sz="0" w:space="0" w:color="auto"/>
        <w:bottom w:val="none" w:sz="0" w:space="0" w:color="auto"/>
        <w:right w:val="none" w:sz="0" w:space="0" w:color="auto"/>
      </w:divBdr>
    </w:div>
    <w:div w:id="71972840">
      <w:bodyDiv w:val="1"/>
      <w:marLeft w:val="0"/>
      <w:marRight w:val="0"/>
      <w:marTop w:val="0"/>
      <w:marBottom w:val="0"/>
      <w:divBdr>
        <w:top w:val="none" w:sz="0" w:space="0" w:color="auto"/>
        <w:left w:val="none" w:sz="0" w:space="0" w:color="auto"/>
        <w:bottom w:val="none" w:sz="0" w:space="0" w:color="auto"/>
        <w:right w:val="none" w:sz="0" w:space="0" w:color="auto"/>
      </w:divBdr>
    </w:div>
    <w:div w:id="217597555">
      <w:bodyDiv w:val="1"/>
      <w:marLeft w:val="0"/>
      <w:marRight w:val="0"/>
      <w:marTop w:val="0"/>
      <w:marBottom w:val="0"/>
      <w:divBdr>
        <w:top w:val="none" w:sz="0" w:space="0" w:color="auto"/>
        <w:left w:val="none" w:sz="0" w:space="0" w:color="auto"/>
        <w:bottom w:val="none" w:sz="0" w:space="0" w:color="auto"/>
        <w:right w:val="none" w:sz="0" w:space="0" w:color="auto"/>
      </w:divBdr>
    </w:div>
    <w:div w:id="246618834">
      <w:bodyDiv w:val="1"/>
      <w:marLeft w:val="0"/>
      <w:marRight w:val="0"/>
      <w:marTop w:val="0"/>
      <w:marBottom w:val="0"/>
      <w:divBdr>
        <w:top w:val="none" w:sz="0" w:space="0" w:color="auto"/>
        <w:left w:val="none" w:sz="0" w:space="0" w:color="auto"/>
        <w:bottom w:val="none" w:sz="0" w:space="0" w:color="auto"/>
        <w:right w:val="none" w:sz="0" w:space="0" w:color="auto"/>
      </w:divBdr>
    </w:div>
    <w:div w:id="424232326">
      <w:bodyDiv w:val="1"/>
      <w:marLeft w:val="0"/>
      <w:marRight w:val="0"/>
      <w:marTop w:val="0"/>
      <w:marBottom w:val="0"/>
      <w:divBdr>
        <w:top w:val="none" w:sz="0" w:space="0" w:color="auto"/>
        <w:left w:val="none" w:sz="0" w:space="0" w:color="auto"/>
        <w:bottom w:val="none" w:sz="0" w:space="0" w:color="auto"/>
        <w:right w:val="none" w:sz="0" w:space="0" w:color="auto"/>
      </w:divBdr>
      <w:divsChild>
        <w:div w:id="1036545326">
          <w:marLeft w:val="0"/>
          <w:marRight w:val="0"/>
          <w:marTop w:val="0"/>
          <w:marBottom w:val="0"/>
          <w:divBdr>
            <w:top w:val="none" w:sz="0" w:space="0" w:color="auto"/>
            <w:left w:val="none" w:sz="0" w:space="0" w:color="auto"/>
            <w:bottom w:val="none" w:sz="0" w:space="0" w:color="auto"/>
            <w:right w:val="none" w:sz="0" w:space="0" w:color="auto"/>
          </w:divBdr>
        </w:div>
      </w:divsChild>
    </w:div>
    <w:div w:id="444812700">
      <w:bodyDiv w:val="1"/>
      <w:marLeft w:val="0"/>
      <w:marRight w:val="0"/>
      <w:marTop w:val="0"/>
      <w:marBottom w:val="0"/>
      <w:divBdr>
        <w:top w:val="none" w:sz="0" w:space="0" w:color="auto"/>
        <w:left w:val="none" w:sz="0" w:space="0" w:color="auto"/>
        <w:bottom w:val="none" w:sz="0" w:space="0" w:color="auto"/>
        <w:right w:val="none" w:sz="0" w:space="0" w:color="auto"/>
      </w:divBdr>
      <w:divsChild>
        <w:div w:id="1985424402">
          <w:marLeft w:val="0"/>
          <w:marRight w:val="0"/>
          <w:marTop w:val="0"/>
          <w:marBottom w:val="0"/>
          <w:divBdr>
            <w:top w:val="none" w:sz="0" w:space="0" w:color="auto"/>
            <w:left w:val="none" w:sz="0" w:space="0" w:color="auto"/>
            <w:bottom w:val="none" w:sz="0" w:space="0" w:color="auto"/>
            <w:right w:val="none" w:sz="0" w:space="0" w:color="auto"/>
          </w:divBdr>
        </w:div>
        <w:div w:id="988166746">
          <w:marLeft w:val="0"/>
          <w:marRight w:val="0"/>
          <w:marTop w:val="0"/>
          <w:marBottom w:val="0"/>
          <w:divBdr>
            <w:top w:val="none" w:sz="0" w:space="0" w:color="auto"/>
            <w:left w:val="none" w:sz="0" w:space="0" w:color="auto"/>
            <w:bottom w:val="none" w:sz="0" w:space="0" w:color="auto"/>
            <w:right w:val="none" w:sz="0" w:space="0" w:color="auto"/>
          </w:divBdr>
        </w:div>
      </w:divsChild>
    </w:div>
    <w:div w:id="510224851">
      <w:bodyDiv w:val="1"/>
      <w:marLeft w:val="0"/>
      <w:marRight w:val="0"/>
      <w:marTop w:val="0"/>
      <w:marBottom w:val="0"/>
      <w:divBdr>
        <w:top w:val="none" w:sz="0" w:space="0" w:color="auto"/>
        <w:left w:val="none" w:sz="0" w:space="0" w:color="auto"/>
        <w:bottom w:val="none" w:sz="0" w:space="0" w:color="auto"/>
        <w:right w:val="none" w:sz="0" w:space="0" w:color="auto"/>
      </w:divBdr>
    </w:div>
    <w:div w:id="558323250">
      <w:bodyDiv w:val="1"/>
      <w:marLeft w:val="0"/>
      <w:marRight w:val="0"/>
      <w:marTop w:val="0"/>
      <w:marBottom w:val="0"/>
      <w:divBdr>
        <w:top w:val="none" w:sz="0" w:space="0" w:color="auto"/>
        <w:left w:val="none" w:sz="0" w:space="0" w:color="auto"/>
        <w:bottom w:val="none" w:sz="0" w:space="0" w:color="auto"/>
        <w:right w:val="none" w:sz="0" w:space="0" w:color="auto"/>
      </w:divBdr>
    </w:div>
    <w:div w:id="853959056">
      <w:bodyDiv w:val="1"/>
      <w:marLeft w:val="0"/>
      <w:marRight w:val="0"/>
      <w:marTop w:val="0"/>
      <w:marBottom w:val="0"/>
      <w:divBdr>
        <w:top w:val="none" w:sz="0" w:space="0" w:color="auto"/>
        <w:left w:val="none" w:sz="0" w:space="0" w:color="auto"/>
        <w:bottom w:val="none" w:sz="0" w:space="0" w:color="auto"/>
        <w:right w:val="none" w:sz="0" w:space="0" w:color="auto"/>
      </w:divBdr>
    </w:div>
    <w:div w:id="924728322">
      <w:bodyDiv w:val="1"/>
      <w:marLeft w:val="0"/>
      <w:marRight w:val="0"/>
      <w:marTop w:val="0"/>
      <w:marBottom w:val="0"/>
      <w:divBdr>
        <w:top w:val="none" w:sz="0" w:space="0" w:color="auto"/>
        <w:left w:val="none" w:sz="0" w:space="0" w:color="auto"/>
        <w:bottom w:val="none" w:sz="0" w:space="0" w:color="auto"/>
        <w:right w:val="none" w:sz="0" w:space="0" w:color="auto"/>
      </w:divBdr>
    </w:div>
    <w:div w:id="1049112035">
      <w:bodyDiv w:val="1"/>
      <w:marLeft w:val="0"/>
      <w:marRight w:val="0"/>
      <w:marTop w:val="0"/>
      <w:marBottom w:val="0"/>
      <w:divBdr>
        <w:top w:val="none" w:sz="0" w:space="0" w:color="auto"/>
        <w:left w:val="none" w:sz="0" w:space="0" w:color="auto"/>
        <w:bottom w:val="none" w:sz="0" w:space="0" w:color="auto"/>
        <w:right w:val="none" w:sz="0" w:space="0" w:color="auto"/>
      </w:divBdr>
    </w:div>
    <w:div w:id="1181310356">
      <w:bodyDiv w:val="1"/>
      <w:marLeft w:val="0"/>
      <w:marRight w:val="0"/>
      <w:marTop w:val="0"/>
      <w:marBottom w:val="0"/>
      <w:divBdr>
        <w:top w:val="none" w:sz="0" w:space="0" w:color="auto"/>
        <w:left w:val="none" w:sz="0" w:space="0" w:color="auto"/>
        <w:bottom w:val="none" w:sz="0" w:space="0" w:color="auto"/>
        <w:right w:val="none" w:sz="0" w:space="0" w:color="auto"/>
      </w:divBdr>
      <w:divsChild>
        <w:div w:id="1776245471">
          <w:marLeft w:val="0"/>
          <w:marRight w:val="0"/>
          <w:marTop w:val="0"/>
          <w:marBottom w:val="0"/>
          <w:divBdr>
            <w:top w:val="none" w:sz="0" w:space="0" w:color="auto"/>
            <w:left w:val="none" w:sz="0" w:space="0" w:color="auto"/>
            <w:bottom w:val="none" w:sz="0" w:space="0" w:color="auto"/>
            <w:right w:val="none" w:sz="0" w:space="0" w:color="auto"/>
          </w:divBdr>
        </w:div>
      </w:divsChild>
    </w:div>
    <w:div w:id="1311207136">
      <w:bodyDiv w:val="1"/>
      <w:marLeft w:val="0"/>
      <w:marRight w:val="0"/>
      <w:marTop w:val="0"/>
      <w:marBottom w:val="0"/>
      <w:divBdr>
        <w:top w:val="none" w:sz="0" w:space="0" w:color="auto"/>
        <w:left w:val="none" w:sz="0" w:space="0" w:color="auto"/>
        <w:bottom w:val="none" w:sz="0" w:space="0" w:color="auto"/>
        <w:right w:val="none" w:sz="0" w:space="0" w:color="auto"/>
      </w:divBdr>
      <w:divsChild>
        <w:div w:id="387069711">
          <w:marLeft w:val="0"/>
          <w:marRight w:val="0"/>
          <w:marTop w:val="0"/>
          <w:marBottom w:val="0"/>
          <w:divBdr>
            <w:top w:val="none" w:sz="0" w:space="0" w:color="auto"/>
            <w:left w:val="none" w:sz="0" w:space="0" w:color="auto"/>
            <w:bottom w:val="none" w:sz="0" w:space="0" w:color="auto"/>
            <w:right w:val="none" w:sz="0" w:space="0" w:color="auto"/>
          </w:divBdr>
        </w:div>
      </w:divsChild>
    </w:div>
    <w:div w:id="1342317632">
      <w:bodyDiv w:val="1"/>
      <w:marLeft w:val="0"/>
      <w:marRight w:val="0"/>
      <w:marTop w:val="0"/>
      <w:marBottom w:val="0"/>
      <w:divBdr>
        <w:top w:val="none" w:sz="0" w:space="0" w:color="auto"/>
        <w:left w:val="none" w:sz="0" w:space="0" w:color="auto"/>
        <w:bottom w:val="none" w:sz="0" w:space="0" w:color="auto"/>
        <w:right w:val="none" w:sz="0" w:space="0" w:color="auto"/>
      </w:divBdr>
    </w:div>
    <w:div w:id="1344169477">
      <w:bodyDiv w:val="1"/>
      <w:marLeft w:val="0"/>
      <w:marRight w:val="0"/>
      <w:marTop w:val="0"/>
      <w:marBottom w:val="0"/>
      <w:divBdr>
        <w:top w:val="none" w:sz="0" w:space="0" w:color="auto"/>
        <w:left w:val="none" w:sz="0" w:space="0" w:color="auto"/>
        <w:bottom w:val="none" w:sz="0" w:space="0" w:color="auto"/>
        <w:right w:val="none" w:sz="0" w:space="0" w:color="auto"/>
      </w:divBdr>
    </w:div>
    <w:div w:id="1385376291">
      <w:bodyDiv w:val="1"/>
      <w:marLeft w:val="0"/>
      <w:marRight w:val="0"/>
      <w:marTop w:val="0"/>
      <w:marBottom w:val="0"/>
      <w:divBdr>
        <w:top w:val="none" w:sz="0" w:space="0" w:color="auto"/>
        <w:left w:val="none" w:sz="0" w:space="0" w:color="auto"/>
        <w:bottom w:val="none" w:sz="0" w:space="0" w:color="auto"/>
        <w:right w:val="none" w:sz="0" w:space="0" w:color="auto"/>
      </w:divBdr>
    </w:div>
    <w:div w:id="1389525048">
      <w:bodyDiv w:val="1"/>
      <w:marLeft w:val="0"/>
      <w:marRight w:val="0"/>
      <w:marTop w:val="0"/>
      <w:marBottom w:val="0"/>
      <w:divBdr>
        <w:top w:val="none" w:sz="0" w:space="0" w:color="auto"/>
        <w:left w:val="none" w:sz="0" w:space="0" w:color="auto"/>
        <w:bottom w:val="none" w:sz="0" w:space="0" w:color="auto"/>
        <w:right w:val="none" w:sz="0" w:space="0" w:color="auto"/>
      </w:divBdr>
    </w:div>
    <w:div w:id="1429306571">
      <w:bodyDiv w:val="1"/>
      <w:marLeft w:val="0"/>
      <w:marRight w:val="0"/>
      <w:marTop w:val="0"/>
      <w:marBottom w:val="0"/>
      <w:divBdr>
        <w:top w:val="none" w:sz="0" w:space="0" w:color="auto"/>
        <w:left w:val="none" w:sz="0" w:space="0" w:color="auto"/>
        <w:bottom w:val="none" w:sz="0" w:space="0" w:color="auto"/>
        <w:right w:val="none" w:sz="0" w:space="0" w:color="auto"/>
      </w:divBdr>
    </w:div>
    <w:div w:id="1457987439">
      <w:bodyDiv w:val="1"/>
      <w:marLeft w:val="0"/>
      <w:marRight w:val="0"/>
      <w:marTop w:val="0"/>
      <w:marBottom w:val="0"/>
      <w:divBdr>
        <w:top w:val="none" w:sz="0" w:space="0" w:color="auto"/>
        <w:left w:val="none" w:sz="0" w:space="0" w:color="auto"/>
        <w:bottom w:val="none" w:sz="0" w:space="0" w:color="auto"/>
        <w:right w:val="none" w:sz="0" w:space="0" w:color="auto"/>
      </w:divBdr>
    </w:div>
    <w:div w:id="1472091499">
      <w:bodyDiv w:val="1"/>
      <w:marLeft w:val="0"/>
      <w:marRight w:val="0"/>
      <w:marTop w:val="0"/>
      <w:marBottom w:val="0"/>
      <w:divBdr>
        <w:top w:val="none" w:sz="0" w:space="0" w:color="auto"/>
        <w:left w:val="none" w:sz="0" w:space="0" w:color="auto"/>
        <w:bottom w:val="none" w:sz="0" w:space="0" w:color="auto"/>
        <w:right w:val="none" w:sz="0" w:space="0" w:color="auto"/>
      </w:divBdr>
      <w:divsChild>
        <w:div w:id="1771123263">
          <w:marLeft w:val="0"/>
          <w:marRight w:val="0"/>
          <w:marTop w:val="0"/>
          <w:marBottom w:val="0"/>
          <w:divBdr>
            <w:top w:val="none" w:sz="0" w:space="0" w:color="auto"/>
            <w:left w:val="none" w:sz="0" w:space="0" w:color="auto"/>
            <w:bottom w:val="none" w:sz="0" w:space="0" w:color="auto"/>
            <w:right w:val="none" w:sz="0" w:space="0" w:color="auto"/>
          </w:divBdr>
        </w:div>
        <w:div w:id="836112601">
          <w:marLeft w:val="0"/>
          <w:marRight w:val="0"/>
          <w:marTop w:val="0"/>
          <w:marBottom w:val="0"/>
          <w:divBdr>
            <w:top w:val="none" w:sz="0" w:space="0" w:color="auto"/>
            <w:left w:val="none" w:sz="0" w:space="0" w:color="auto"/>
            <w:bottom w:val="none" w:sz="0" w:space="0" w:color="auto"/>
            <w:right w:val="none" w:sz="0" w:space="0" w:color="auto"/>
          </w:divBdr>
        </w:div>
      </w:divsChild>
    </w:div>
    <w:div w:id="1509249986">
      <w:bodyDiv w:val="1"/>
      <w:marLeft w:val="0"/>
      <w:marRight w:val="0"/>
      <w:marTop w:val="0"/>
      <w:marBottom w:val="0"/>
      <w:divBdr>
        <w:top w:val="none" w:sz="0" w:space="0" w:color="auto"/>
        <w:left w:val="none" w:sz="0" w:space="0" w:color="auto"/>
        <w:bottom w:val="none" w:sz="0" w:space="0" w:color="auto"/>
        <w:right w:val="none" w:sz="0" w:space="0" w:color="auto"/>
      </w:divBdr>
    </w:div>
    <w:div w:id="1539658907">
      <w:bodyDiv w:val="1"/>
      <w:marLeft w:val="0"/>
      <w:marRight w:val="0"/>
      <w:marTop w:val="0"/>
      <w:marBottom w:val="0"/>
      <w:divBdr>
        <w:top w:val="none" w:sz="0" w:space="0" w:color="auto"/>
        <w:left w:val="none" w:sz="0" w:space="0" w:color="auto"/>
        <w:bottom w:val="none" w:sz="0" w:space="0" w:color="auto"/>
        <w:right w:val="none" w:sz="0" w:space="0" w:color="auto"/>
      </w:divBdr>
      <w:divsChild>
        <w:div w:id="162202803">
          <w:marLeft w:val="0"/>
          <w:marRight w:val="0"/>
          <w:marTop w:val="0"/>
          <w:marBottom w:val="0"/>
          <w:divBdr>
            <w:top w:val="none" w:sz="0" w:space="0" w:color="auto"/>
            <w:left w:val="none" w:sz="0" w:space="0" w:color="auto"/>
            <w:bottom w:val="none" w:sz="0" w:space="0" w:color="auto"/>
            <w:right w:val="none" w:sz="0" w:space="0" w:color="auto"/>
          </w:divBdr>
        </w:div>
        <w:div w:id="1649164522">
          <w:marLeft w:val="0"/>
          <w:marRight w:val="0"/>
          <w:marTop w:val="0"/>
          <w:marBottom w:val="0"/>
          <w:divBdr>
            <w:top w:val="none" w:sz="0" w:space="0" w:color="auto"/>
            <w:left w:val="none" w:sz="0" w:space="0" w:color="auto"/>
            <w:bottom w:val="none" w:sz="0" w:space="0" w:color="auto"/>
            <w:right w:val="none" w:sz="0" w:space="0" w:color="auto"/>
          </w:divBdr>
        </w:div>
        <w:div w:id="1906840223">
          <w:marLeft w:val="0"/>
          <w:marRight w:val="0"/>
          <w:marTop w:val="0"/>
          <w:marBottom w:val="0"/>
          <w:divBdr>
            <w:top w:val="none" w:sz="0" w:space="0" w:color="auto"/>
            <w:left w:val="none" w:sz="0" w:space="0" w:color="auto"/>
            <w:bottom w:val="none" w:sz="0" w:space="0" w:color="auto"/>
            <w:right w:val="none" w:sz="0" w:space="0" w:color="auto"/>
          </w:divBdr>
        </w:div>
      </w:divsChild>
    </w:div>
    <w:div w:id="1581021364">
      <w:bodyDiv w:val="1"/>
      <w:marLeft w:val="0"/>
      <w:marRight w:val="0"/>
      <w:marTop w:val="0"/>
      <w:marBottom w:val="0"/>
      <w:divBdr>
        <w:top w:val="none" w:sz="0" w:space="0" w:color="auto"/>
        <w:left w:val="none" w:sz="0" w:space="0" w:color="auto"/>
        <w:bottom w:val="none" w:sz="0" w:space="0" w:color="auto"/>
        <w:right w:val="none" w:sz="0" w:space="0" w:color="auto"/>
      </w:divBdr>
    </w:div>
    <w:div w:id="1610088878">
      <w:bodyDiv w:val="1"/>
      <w:marLeft w:val="0"/>
      <w:marRight w:val="0"/>
      <w:marTop w:val="0"/>
      <w:marBottom w:val="0"/>
      <w:divBdr>
        <w:top w:val="none" w:sz="0" w:space="0" w:color="auto"/>
        <w:left w:val="none" w:sz="0" w:space="0" w:color="auto"/>
        <w:bottom w:val="none" w:sz="0" w:space="0" w:color="auto"/>
        <w:right w:val="none" w:sz="0" w:space="0" w:color="auto"/>
      </w:divBdr>
    </w:div>
    <w:div w:id="1673029828">
      <w:bodyDiv w:val="1"/>
      <w:marLeft w:val="0"/>
      <w:marRight w:val="0"/>
      <w:marTop w:val="0"/>
      <w:marBottom w:val="0"/>
      <w:divBdr>
        <w:top w:val="none" w:sz="0" w:space="0" w:color="auto"/>
        <w:left w:val="none" w:sz="0" w:space="0" w:color="auto"/>
        <w:bottom w:val="none" w:sz="0" w:space="0" w:color="auto"/>
        <w:right w:val="none" w:sz="0" w:space="0" w:color="auto"/>
      </w:divBdr>
    </w:div>
    <w:div w:id="1676567423">
      <w:bodyDiv w:val="1"/>
      <w:marLeft w:val="0"/>
      <w:marRight w:val="0"/>
      <w:marTop w:val="0"/>
      <w:marBottom w:val="0"/>
      <w:divBdr>
        <w:top w:val="none" w:sz="0" w:space="0" w:color="auto"/>
        <w:left w:val="none" w:sz="0" w:space="0" w:color="auto"/>
        <w:bottom w:val="none" w:sz="0" w:space="0" w:color="auto"/>
        <w:right w:val="none" w:sz="0" w:space="0" w:color="auto"/>
      </w:divBdr>
    </w:div>
    <w:div w:id="1714647372">
      <w:bodyDiv w:val="1"/>
      <w:marLeft w:val="0"/>
      <w:marRight w:val="0"/>
      <w:marTop w:val="0"/>
      <w:marBottom w:val="0"/>
      <w:divBdr>
        <w:top w:val="none" w:sz="0" w:space="0" w:color="auto"/>
        <w:left w:val="none" w:sz="0" w:space="0" w:color="auto"/>
        <w:bottom w:val="none" w:sz="0" w:space="0" w:color="auto"/>
        <w:right w:val="none" w:sz="0" w:space="0" w:color="auto"/>
      </w:divBdr>
    </w:div>
    <w:div w:id="1741368193">
      <w:bodyDiv w:val="1"/>
      <w:marLeft w:val="0"/>
      <w:marRight w:val="0"/>
      <w:marTop w:val="0"/>
      <w:marBottom w:val="0"/>
      <w:divBdr>
        <w:top w:val="none" w:sz="0" w:space="0" w:color="auto"/>
        <w:left w:val="none" w:sz="0" w:space="0" w:color="auto"/>
        <w:bottom w:val="none" w:sz="0" w:space="0" w:color="auto"/>
        <w:right w:val="none" w:sz="0" w:space="0" w:color="auto"/>
      </w:divBdr>
    </w:div>
    <w:div w:id="1751272574">
      <w:bodyDiv w:val="1"/>
      <w:marLeft w:val="0"/>
      <w:marRight w:val="0"/>
      <w:marTop w:val="0"/>
      <w:marBottom w:val="0"/>
      <w:divBdr>
        <w:top w:val="none" w:sz="0" w:space="0" w:color="auto"/>
        <w:left w:val="none" w:sz="0" w:space="0" w:color="auto"/>
        <w:bottom w:val="none" w:sz="0" w:space="0" w:color="auto"/>
        <w:right w:val="none" w:sz="0" w:space="0" w:color="auto"/>
      </w:divBdr>
    </w:div>
    <w:div w:id="1776367830">
      <w:bodyDiv w:val="1"/>
      <w:marLeft w:val="0"/>
      <w:marRight w:val="0"/>
      <w:marTop w:val="0"/>
      <w:marBottom w:val="0"/>
      <w:divBdr>
        <w:top w:val="none" w:sz="0" w:space="0" w:color="auto"/>
        <w:left w:val="none" w:sz="0" w:space="0" w:color="auto"/>
        <w:bottom w:val="none" w:sz="0" w:space="0" w:color="auto"/>
        <w:right w:val="none" w:sz="0" w:space="0" w:color="auto"/>
      </w:divBdr>
      <w:divsChild>
        <w:div w:id="1187527791">
          <w:marLeft w:val="0"/>
          <w:marRight w:val="0"/>
          <w:marTop w:val="0"/>
          <w:marBottom w:val="0"/>
          <w:divBdr>
            <w:top w:val="none" w:sz="0" w:space="0" w:color="auto"/>
            <w:left w:val="none" w:sz="0" w:space="0" w:color="auto"/>
            <w:bottom w:val="none" w:sz="0" w:space="0" w:color="auto"/>
            <w:right w:val="none" w:sz="0" w:space="0" w:color="auto"/>
          </w:divBdr>
        </w:div>
        <w:div w:id="229313513">
          <w:marLeft w:val="0"/>
          <w:marRight w:val="0"/>
          <w:marTop w:val="0"/>
          <w:marBottom w:val="0"/>
          <w:divBdr>
            <w:top w:val="none" w:sz="0" w:space="0" w:color="auto"/>
            <w:left w:val="none" w:sz="0" w:space="0" w:color="auto"/>
            <w:bottom w:val="none" w:sz="0" w:space="0" w:color="auto"/>
            <w:right w:val="none" w:sz="0" w:space="0" w:color="auto"/>
          </w:divBdr>
        </w:div>
      </w:divsChild>
    </w:div>
    <w:div w:id="1867670891">
      <w:bodyDiv w:val="1"/>
      <w:marLeft w:val="0"/>
      <w:marRight w:val="0"/>
      <w:marTop w:val="0"/>
      <w:marBottom w:val="0"/>
      <w:divBdr>
        <w:top w:val="none" w:sz="0" w:space="0" w:color="auto"/>
        <w:left w:val="none" w:sz="0" w:space="0" w:color="auto"/>
        <w:bottom w:val="none" w:sz="0" w:space="0" w:color="auto"/>
        <w:right w:val="none" w:sz="0" w:space="0" w:color="auto"/>
      </w:divBdr>
      <w:divsChild>
        <w:div w:id="104152148">
          <w:marLeft w:val="0"/>
          <w:marRight w:val="0"/>
          <w:marTop w:val="0"/>
          <w:marBottom w:val="0"/>
          <w:divBdr>
            <w:top w:val="none" w:sz="0" w:space="0" w:color="auto"/>
            <w:left w:val="none" w:sz="0" w:space="0" w:color="auto"/>
            <w:bottom w:val="none" w:sz="0" w:space="0" w:color="auto"/>
            <w:right w:val="none" w:sz="0" w:space="0" w:color="auto"/>
          </w:divBdr>
        </w:div>
      </w:divsChild>
    </w:div>
    <w:div w:id="21269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Bayer" TargetMode="External"/><Relationship Id="rId18" Type="http://schemas.openxmlformats.org/officeDocument/2006/relationships/hyperlink" Target="http://www.ncbi.nlm.nih.gov/pubmed/?term=Yang%20WP%5BAuthor%5D&amp;cauthor=true&amp;cauthor_uid=2494045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cbi.nlm.nih.gov/pubmed/21558987" TargetMode="External"/><Relationship Id="rId17" Type="http://schemas.openxmlformats.org/officeDocument/2006/relationships/hyperlink" Target="http://www.ncbi.nlm.nih.gov/pubmed/?term=Qin%20QH%5BAuthor%5D&amp;cauthor=true&amp;cauthor_uid=24940450" TargetMode="External"/><Relationship Id="rId2" Type="http://schemas.openxmlformats.org/officeDocument/2006/relationships/numbering" Target="numbering.xml"/><Relationship Id="rId16" Type="http://schemas.openxmlformats.org/officeDocument/2006/relationships/hyperlink" Target="http://www.ncbi.nlm.nih.gov/pubmed/?term=Tan%20QX%5BAuthor%5D&amp;cauthor=true&amp;cauthor_uid=2494045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Onyx_Pharmaceuticals" TargetMode="External"/><Relationship Id="rId5" Type="http://schemas.openxmlformats.org/officeDocument/2006/relationships/settings" Target="settings.xml"/><Relationship Id="rId15" Type="http://schemas.openxmlformats.org/officeDocument/2006/relationships/hyperlink" Target="http://www.ncbi.nlm.nih.gov/pubmed/?term=Panel%20Members%5BCorporate%20Author%5D" TargetMode="External"/><Relationship Id="rId10" Type="http://schemas.openxmlformats.org/officeDocument/2006/relationships/hyperlink" Target="https://en.wikipedia.org/wiki/Bayer" TargetMode="External"/><Relationship Id="rId19" Type="http://schemas.openxmlformats.org/officeDocument/2006/relationships/hyperlink" Target="http://www.ncbi.nlm.nih.gov/pubmed/?term=Wei%20CY%5BAuthor%5D&amp;cauthor=true&amp;cauthor_uid=24940450" TargetMode="External"/><Relationship Id="rId4" Type="http://schemas.microsoft.com/office/2007/relationships/stylesWithEffects" Target="stylesWithEffects.xml"/><Relationship Id="rId9" Type="http://schemas.openxmlformats.org/officeDocument/2006/relationships/hyperlink" Target="mailto:mzafrakas@gmail.com" TargetMode="External"/><Relationship Id="rId14" Type="http://schemas.openxmlformats.org/officeDocument/2006/relationships/hyperlink" Target="https://en.wikipedia.org/wiki/Onyx_Pharmaceuticals"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B97E9-2051-458D-90D9-BA310F79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5071</Words>
  <Characters>28906</Characters>
  <Application>Microsoft Office Word</Application>
  <DocSecurity>0</DocSecurity>
  <Lines>240</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4</cp:revision>
  <dcterms:created xsi:type="dcterms:W3CDTF">2016-07-21T17:37:00Z</dcterms:created>
  <dcterms:modified xsi:type="dcterms:W3CDTF">2016-07-22T03:31:00Z</dcterms:modified>
</cp:coreProperties>
</file>