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9A" w:rsidRPr="003E5D1E" w:rsidRDefault="004F7222" w:rsidP="00331EA3">
      <w:pPr>
        <w:spacing w:line="240" w:lineRule="auto"/>
        <w:jc w:val="center"/>
        <w:rPr>
          <w:rFonts w:ascii="Book Antiqua" w:hAnsi="Book Antiqua" w:cs="Times New Roman"/>
          <w:b/>
          <w:bCs/>
          <w:sz w:val="28"/>
          <w:szCs w:val="28"/>
        </w:rPr>
      </w:pPr>
      <w:r w:rsidRPr="003E5D1E">
        <w:rPr>
          <w:rFonts w:ascii="Book Antiqua" w:hAnsi="Book Antiqua" w:cs="Times New Roman"/>
          <w:b/>
          <w:bCs/>
          <w:sz w:val="28"/>
          <w:szCs w:val="28"/>
        </w:rPr>
        <w:t xml:space="preserve">Institutional Review Board statement and </w:t>
      </w:r>
      <w:r w:rsidR="00331EA3">
        <w:rPr>
          <w:rFonts w:ascii="Book Antiqua" w:hAnsi="Book Antiqua" w:cs="Times New Roman"/>
          <w:b/>
          <w:bCs/>
          <w:sz w:val="28"/>
          <w:szCs w:val="28"/>
        </w:rPr>
        <w:t>Informed Consent</w:t>
      </w:r>
      <w:r w:rsidRPr="003E5D1E">
        <w:rPr>
          <w:rFonts w:ascii="Book Antiqua" w:hAnsi="Book Antiqua" w:cs="Times New Roman"/>
          <w:b/>
          <w:bCs/>
          <w:sz w:val="28"/>
          <w:szCs w:val="28"/>
        </w:rPr>
        <w:t xml:space="preserve"> statement</w:t>
      </w:r>
    </w:p>
    <w:p w:rsidR="004F7222" w:rsidRPr="003E5D1E" w:rsidRDefault="004F7222" w:rsidP="0056402B">
      <w:pPr>
        <w:spacing w:line="240" w:lineRule="auto"/>
        <w:rPr>
          <w:rFonts w:ascii="Book Antiqua" w:hAnsi="Book Antiqua" w:cs="Times New Roman"/>
          <w:sz w:val="28"/>
          <w:szCs w:val="28"/>
        </w:rPr>
      </w:pPr>
    </w:p>
    <w:p w:rsidR="004F7222" w:rsidRPr="003E5D1E" w:rsidRDefault="004F7222" w:rsidP="0056402B">
      <w:pPr>
        <w:spacing w:line="240" w:lineRule="auto"/>
        <w:rPr>
          <w:rFonts w:ascii="Book Antiqua" w:hAnsi="Book Antiqua" w:cs="Times New Roman"/>
          <w:sz w:val="28"/>
          <w:szCs w:val="28"/>
        </w:rPr>
      </w:pPr>
      <w:r w:rsidRPr="003E5D1E">
        <w:rPr>
          <w:rFonts w:ascii="Book Antiqua" w:hAnsi="Book Antiqua" w:cs="Times New Roman"/>
          <w:sz w:val="28"/>
          <w:szCs w:val="28"/>
        </w:rPr>
        <w:t>A written informed consent was obtained from patients to participate in the study in accordance with the ethics guidelines of the 1975 Declaration of Helsinki. The study was approved by the Institutional Review Board of Faculty of Medicine, Cairo University</w:t>
      </w:r>
      <w:r w:rsidR="00BE33CC">
        <w:rPr>
          <w:rFonts w:ascii="Book Antiqua" w:hAnsi="Book Antiqua" w:cs="Times New Roman"/>
          <w:sz w:val="28"/>
          <w:szCs w:val="28"/>
        </w:rPr>
        <w:t xml:space="preserve"> on December 20</w:t>
      </w:r>
      <w:r w:rsidR="00BE33CC" w:rsidRPr="00BE33CC">
        <w:rPr>
          <w:rFonts w:ascii="Book Antiqua" w:hAnsi="Book Antiqua" w:cs="Times New Roman"/>
          <w:sz w:val="28"/>
          <w:szCs w:val="28"/>
          <w:vertAlign w:val="superscript"/>
        </w:rPr>
        <w:t>th</w:t>
      </w:r>
      <w:r w:rsidR="00BE33CC">
        <w:rPr>
          <w:rFonts w:ascii="Book Antiqua" w:hAnsi="Book Antiqua" w:cs="Times New Roman"/>
          <w:sz w:val="28"/>
          <w:szCs w:val="28"/>
        </w:rPr>
        <w:t xml:space="preserve"> 2014</w:t>
      </w:r>
      <w:r w:rsidRPr="003E5D1E">
        <w:rPr>
          <w:rFonts w:ascii="Book Antiqua" w:hAnsi="Book Antiqua" w:cs="Times New Roman"/>
          <w:sz w:val="28"/>
          <w:szCs w:val="28"/>
        </w:rPr>
        <w:t>.</w:t>
      </w:r>
    </w:p>
    <w:p w:rsidR="00404230" w:rsidRPr="003E5D1E" w:rsidRDefault="00404230" w:rsidP="0056402B">
      <w:pPr>
        <w:spacing w:line="240" w:lineRule="auto"/>
        <w:rPr>
          <w:rFonts w:ascii="Book Antiqua" w:hAnsi="Book Antiqua" w:cs="Times New Roman"/>
          <w:sz w:val="28"/>
          <w:szCs w:val="28"/>
        </w:rPr>
      </w:pPr>
      <w:r w:rsidRPr="003E5D1E">
        <w:rPr>
          <w:rFonts w:ascii="Book Antiqua" w:hAnsi="Book Antiqua" w:cs="Times New Roman"/>
          <w:sz w:val="28"/>
          <w:szCs w:val="28"/>
        </w:rPr>
        <w:t xml:space="preserve">The study is entitled </w:t>
      </w:r>
    </w:p>
    <w:p w:rsidR="00404230" w:rsidRDefault="00B44744" w:rsidP="0056402B">
      <w:pPr>
        <w:spacing w:line="240" w:lineRule="auto"/>
        <w:rPr>
          <w:rFonts w:ascii="Book Antiqua" w:hAnsi="Book Antiqua" w:cs="Times New Roman"/>
          <w:b/>
          <w:bCs/>
          <w:noProof/>
          <w:sz w:val="28"/>
          <w:szCs w:val="28"/>
          <w:lang w:eastAsia="ko-KR"/>
        </w:rPr>
      </w:pPr>
      <w:r w:rsidRPr="00B44744">
        <w:rPr>
          <w:rFonts w:ascii="Book Antiqua" w:hAnsi="Book Antiqua" w:cs="Times New Roman"/>
          <w:b/>
          <w:bCs/>
          <w:noProof/>
          <w:sz w:val="28"/>
          <w:szCs w:val="28"/>
          <w:lang w:eastAsia="ko-KR"/>
        </w:rPr>
        <w:t>Regulatory and activated  effector T cells in chronic HCV; relation to autoimmunity</w:t>
      </w:r>
      <w:bookmarkStart w:id="0" w:name="_GoBack"/>
      <w:bookmarkEnd w:id="0"/>
    </w:p>
    <w:p w:rsidR="003E5D1E" w:rsidRPr="0056402B" w:rsidRDefault="003E5D1E" w:rsidP="0056402B">
      <w:pPr>
        <w:spacing w:line="240" w:lineRule="auto"/>
        <w:rPr>
          <w:rFonts w:ascii="Book Antiqua" w:hAnsi="Book Antiqua" w:cs="Times New Roman"/>
          <w:noProof/>
          <w:sz w:val="28"/>
          <w:szCs w:val="28"/>
          <w:lang w:eastAsia="ko-KR"/>
        </w:rPr>
      </w:pPr>
      <w:r w:rsidRPr="0056402B">
        <w:rPr>
          <w:rFonts w:ascii="Book Antiqua" w:hAnsi="Book Antiqua" w:cs="Times New Roman"/>
          <w:noProof/>
          <w:sz w:val="28"/>
          <w:szCs w:val="28"/>
          <w:lang w:eastAsia="ko-KR"/>
        </w:rPr>
        <w:t>Authors</w:t>
      </w:r>
    </w:p>
    <w:p w:rsidR="0056402B" w:rsidRPr="0056402B" w:rsidRDefault="0056402B" w:rsidP="000D5C5F">
      <w:pPr>
        <w:spacing w:line="240" w:lineRule="auto"/>
        <w:ind w:right="-334"/>
        <w:rPr>
          <w:rFonts w:ascii="Book Antiqua" w:hAnsi="Book Antiqua"/>
          <w:b/>
          <w:bCs/>
          <w:sz w:val="24"/>
          <w:szCs w:val="24"/>
        </w:rPr>
      </w:pPr>
      <w:proofErr w:type="spellStart"/>
      <w:r w:rsidRPr="0056402B">
        <w:rPr>
          <w:rFonts w:ascii="Book Antiqua" w:hAnsi="Book Antiqua"/>
          <w:b/>
          <w:bCs/>
          <w:sz w:val="24"/>
          <w:szCs w:val="24"/>
        </w:rPr>
        <w:t>Hanan</w:t>
      </w:r>
      <w:proofErr w:type="spellEnd"/>
      <w:r w:rsidRPr="0056402B">
        <w:rPr>
          <w:rFonts w:ascii="Book Antiqua" w:hAnsi="Book Antiqua"/>
          <w:b/>
          <w:bCs/>
          <w:sz w:val="24"/>
          <w:szCs w:val="24"/>
        </w:rPr>
        <w:t xml:space="preserve"> Fouad</w:t>
      </w:r>
      <w:r w:rsidRPr="0056402B">
        <w:rPr>
          <w:rFonts w:ascii="Book Antiqua" w:hAnsi="Book Antiqua"/>
          <w:b/>
          <w:bCs/>
          <w:sz w:val="24"/>
          <w:szCs w:val="24"/>
          <w:vertAlign w:val="superscript"/>
        </w:rPr>
        <w:t xml:space="preserve">1, </w:t>
      </w:r>
      <w:proofErr w:type="gramStart"/>
      <w:r w:rsidRPr="0056402B">
        <w:rPr>
          <w:rFonts w:ascii="Book Antiqua" w:hAnsi="Book Antiqua"/>
          <w:b/>
          <w:bCs/>
          <w:sz w:val="24"/>
          <w:szCs w:val="24"/>
          <w:vertAlign w:val="superscript"/>
        </w:rPr>
        <w:t xml:space="preserve">4 </w:t>
      </w:r>
      <w:r w:rsidRPr="0056402B">
        <w:rPr>
          <w:rFonts w:ascii="Book Antiqua" w:hAnsi="Book Antiqua"/>
          <w:b/>
          <w:bCs/>
          <w:sz w:val="24"/>
          <w:szCs w:val="24"/>
        </w:rPr>
        <w:t>,</w:t>
      </w:r>
      <w:proofErr w:type="gramEnd"/>
      <w:r w:rsidRPr="0056402B">
        <w:rPr>
          <w:rFonts w:ascii="Book Antiqua" w:hAnsi="Book Antiqua"/>
          <w:b/>
          <w:bCs/>
          <w:sz w:val="24"/>
          <w:szCs w:val="24"/>
        </w:rPr>
        <w:t xml:space="preserve">  </w:t>
      </w:r>
      <w:proofErr w:type="spellStart"/>
      <w:r w:rsidRPr="0056402B">
        <w:rPr>
          <w:rFonts w:ascii="Book Antiqua" w:hAnsi="Book Antiqua"/>
          <w:b/>
          <w:bCs/>
          <w:sz w:val="24"/>
          <w:szCs w:val="24"/>
        </w:rPr>
        <w:t>Maissa</w:t>
      </w:r>
      <w:proofErr w:type="spellEnd"/>
      <w:r w:rsidRPr="0056402B">
        <w:rPr>
          <w:rFonts w:ascii="Book Antiqua" w:hAnsi="Book Antiqua"/>
          <w:b/>
          <w:bCs/>
          <w:sz w:val="24"/>
          <w:szCs w:val="24"/>
        </w:rPr>
        <w:t xml:space="preserve"> El Said El Raziky</w:t>
      </w:r>
      <w:r w:rsidRPr="0056402B">
        <w:rPr>
          <w:rFonts w:ascii="Book Antiqua" w:hAnsi="Book Antiqua"/>
          <w:b/>
          <w:bCs/>
          <w:sz w:val="24"/>
          <w:szCs w:val="24"/>
          <w:vertAlign w:val="superscript"/>
        </w:rPr>
        <w:t>2</w:t>
      </w:r>
      <w:r w:rsidRPr="0056402B">
        <w:rPr>
          <w:rFonts w:ascii="Book Antiqua" w:hAnsi="Book Antiqua"/>
          <w:b/>
          <w:bCs/>
          <w:sz w:val="24"/>
          <w:szCs w:val="24"/>
        </w:rPr>
        <w:t xml:space="preserve">, </w:t>
      </w:r>
      <w:proofErr w:type="spellStart"/>
      <w:r w:rsidRPr="0056402B">
        <w:rPr>
          <w:rFonts w:ascii="Book Antiqua" w:hAnsi="Book Antiqua"/>
          <w:b/>
          <w:bCs/>
          <w:sz w:val="24"/>
          <w:szCs w:val="24"/>
        </w:rPr>
        <w:t>Eman</w:t>
      </w:r>
      <w:proofErr w:type="spellEnd"/>
      <w:r w:rsidRPr="0056402B">
        <w:rPr>
          <w:rFonts w:ascii="Book Antiqua" w:hAnsi="Book Antiqua"/>
          <w:b/>
          <w:bCs/>
          <w:sz w:val="24"/>
          <w:szCs w:val="24"/>
        </w:rPr>
        <w:t xml:space="preserve"> </w:t>
      </w:r>
      <w:proofErr w:type="spellStart"/>
      <w:r w:rsidRPr="0056402B">
        <w:rPr>
          <w:rFonts w:ascii="Book Antiqua" w:hAnsi="Book Antiqua"/>
          <w:b/>
          <w:bCs/>
          <w:sz w:val="24"/>
          <w:szCs w:val="24"/>
        </w:rPr>
        <w:t>Medhat</w:t>
      </w:r>
      <w:proofErr w:type="spellEnd"/>
      <w:r w:rsidRPr="0056402B">
        <w:rPr>
          <w:rFonts w:ascii="Book Antiqua" w:hAnsi="Book Antiqua"/>
          <w:b/>
          <w:bCs/>
          <w:sz w:val="24"/>
          <w:szCs w:val="24"/>
        </w:rPr>
        <w:t xml:space="preserve"> Hassan</w:t>
      </w:r>
      <w:r w:rsidRPr="0056402B">
        <w:rPr>
          <w:rFonts w:ascii="Book Antiqua" w:hAnsi="Book Antiqua"/>
          <w:b/>
          <w:bCs/>
          <w:sz w:val="24"/>
          <w:szCs w:val="24"/>
          <w:vertAlign w:val="superscript"/>
        </w:rPr>
        <w:t>2</w:t>
      </w:r>
      <w:r w:rsidRPr="0056402B">
        <w:rPr>
          <w:rFonts w:ascii="Book Antiqua" w:hAnsi="Book Antiqua"/>
          <w:b/>
          <w:bCs/>
          <w:sz w:val="24"/>
          <w:szCs w:val="24"/>
        </w:rPr>
        <w:t xml:space="preserve">, </w:t>
      </w:r>
      <w:proofErr w:type="spellStart"/>
      <w:r w:rsidRPr="0056402B">
        <w:rPr>
          <w:rFonts w:ascii="Book Antiqua" w:hAnsi="Book Antiqua"/>
          <w:b/>
          <w:bCs/>
          <w:sz w:val="24"/>
          <w:szCs w:val="24"/>
        </w:rPr>
        <w:t>Ghada</w:t>
      </w:r>
      <w:proofErr w:type="spellEnd"/>
      <w:r w:rsidRPr="0056402B">
        <w:rPr>
          <w:rFonts w:ascii="Book Antiqua" w:hAnsi="Book Antiqua"/>
          <w:b/>
          <w:bCs/>
          <w:sz w:val="24"/>
          <w:szCs w:val="24"/>
        </w:rPr>
        <w:t xml:space="preserve"> Mahmoud Abdel Aziz</w:t>
      </w:r>
      <w:r w:rsidRPr="0056402B">
        <w:rPr>
          <w:rFonts w:ascii="Book Antiqua" w:hAnsi="Book Antiqua"/>
          <w:b/>
          <w:bCs/>
          <w:sz w:val="24"/>
          <w:szCs w:val="24"/>
          <w:vertAlign w:val="superscript"/>
        </w:rPr>
        <w:t xml:space="preserve">3 </w:t>
      </w:r>
      <w:r w:rsidRPr="0056402B">
        <w:rPr>
          <w:rFonts w:ascii="Book Antiqua" w:hAnsi="Book Antiqua"/>
          <w:b/>
          <w:bCs/>
          <w:sz w:val="24"/>
          <w:szCs w:val="24"/>
        </w:rPr>
        <w:t>, Samar K. Darweesh</w:t>
      </w:r>
      <w:r w:rsidRPr="0056402B">
        <w:rPr>
          <w:rFonts w:ascii="Book Antiqua" w:hAnsi="Book Antiqua"/>
          <w:b/>
          <w:bCs/>
          <w:sz w:val="24"/>
          <w:szCs w:val="24"/>
          <w:vertAlign w:val="superscript"/>
        </w:rPr>
        <w:t>2</w:t>
      </w:r>
      <w:r w:rsidRPr="0056402B">
        <w:rPr>
          <w:rFonts w:ascii="Book Antiqua" w:hAnsi="Book Antiqua"/>
          <w:b/>
          <w:bCs/>
          <w:sz w:val="24"/>
          <w:szCs w:val="24"/>
        </w:rPr>
        <w:t xml:space="preserve">, Ahmed </w:t>
      </w:r>
      <w:proofErr w:type="spellStart"/>
      <w:r w:rsidRPr="0056402B">
        <w:rPr>
          <w:rFonts w:ascii="Book Antiqua" w:hAnsi="Book Antiqua"/>
          <w:b/>
          <w:bCs/>
          <w:sz w:val="24"/>
          <w:szCs w:val="24"/>
        </w:rPr>
        <w:t>Reda</w:t>
      </w:r>
      <w:proofErr w:type="spellEnd"/>
      <w:r w:rsidRPr="0056402B">
        <w:rPr>
          <w:rFonts w:ascii="Book Antiqua" w:hAnsi="Book Antiqua"/>
          <w:b/>
          <w:bCs/>
          <w:sz w:val="24"/>
          <w:szCs w:val="24"/>
        </w:rPr>
        <w:t xml:space="preserve"> Sayed</w:t>
      </w:r>
      <w:r w:rsidRPr="0056402B">
        <w:rPr>
          <w:rFonts w:ascii="Book Antiqua" w:hAnsi="Book Antiqua"/>
          <w:b/>
          <w:bCs/>
          <w:sz w:val="24"/>
          <w:szCs w:val="24"/>
          <w:vertAlign w:val="superscript"/>
        </w:rPr>
        <w:t>3</w:t>
      </w:r>
    </w:p>
    <w:p w:rsidR="0056402B" w:rsidRPr="0056402B" w:rsidRDefault="0056402B" w:rsidP="000D5C5F">
      <w:pPr>
        <w:spacing w:line="240" w:lineRule="auto"/>
        <w:rPr>
          <w:rFonts w:ascii="Book Antiqua" w:hAnsi="Book Antiqua"/>
          <w:sz w:val="24"/>
          <w:szCs w:val="24"/>
        </w:rPr>
      </w:pPr>
      <w:r w:rsidRPr="0056402B">
        <w:rPr>
          <w:rFonts w:ascii="Book Antiqua" w:hAnsi="Book Antiqua"/>
          <w:sz w:val="24"/>
          <w:szCs w:val="24"/>
          <w:vertAlign w:val="superscript"/>
        </w:rPr>
        <w:t xml:space="preserve">1 </w:t>
      </w:r>
      <w:r w:rsidRPr="0056402B">
        <w:rPr>
          <w:rFonts w:ascii="Book Antiqua" w:hAnsi="Book Antiqua"/>
          <w:sz w:val="24"/>
          <w:szCs w:val="24"/>
        </w:rPr>
        <w:t xml:space="preserve">Medical Biochemistry Department, </w:t>
      </w:r>
      <w:r w:rsidRPr="0056402B">
        <w:rPr>
          <w:rFonts w:ascii="Book Antiqua" w:hAnsi="Book Antiqua"/>
          <w:sz w:val="24"/>
          <w:szCs w:val="24"/>
          <w:vertAlign w:val="superscript"/>
        </w:rPr>
        <w:t xml:space="preserve">2 </w:t>
      </w:r>
      <w:proofErr w:type="spellStart"/>
      <w:r w:rsidRPr="0056402B">
        <w:rPr>
          <w:rFonts w:ascii="Book Antiqua" w:hAnsi="Book Antiqua"/>
          <w:sz w:val="24"/>
          <w:szCs w:val="24"/>
        </w:rPr>
        <w:t>Hepato</w:t>
      </w:r>
      <w:proofErr w:type="spellEnd"/>
      <w:r w:rsidRPr="0056402B">
        <w:rPr>
          <w:rFonts w:ascii="Book Antiqua" w:hAnsi="Book Antiqua"/>
          <w:sz w:val="24"/>
          <w:szCs w:val="24"/>
        </w:rPr>
        <w:t xml:space="preserve">-gastroenterology and Tropical Medicine Department, Faculty of Medicine, Cairo University, 11562 Cairo, Egypt. </w:t>
      </w:r>
      <w:r w:rsidRPr="0056402B">
        <w:rPr>
          <w:rFonts w:ascii="Book Antiqua" w:hAnsi="Book Antiqua"/>
          <w:sz w:val="24"/>
          <w:szCs w:val="24"/>
          <w:vertAlign w:val="superscript"/>
        </w:rPr>
        <w:t xml:space="preserve">3 </w:t>
      </w:r>
      <w:r w:rsidRPr="0056402B">
        <w:rPr>
          <w:rFonts w:ascii="Book Antiqua" w:hAnsi="Book Antiqua"/>
          <w:sz w:val="24"/>
          <w:szCs w:val="24"/>
        </w:rPr>
        <w:t xml:space="preserve">Medical Biochemistry Department, Faculty of Medicine, </w:t>
      </w:r>
      <w:proofErr w:type="spellStart"/>
      <w:r w:rsidRPr="0056402B">
        <w:rPr>
          <w:rFonts w:ascii="Book Antiqua" w:hAnsi="Book Antiqua"/>
          <w:sz w:val="24"/>
          <w:szCs w:val="24"/>
        </w:rPr>
        <w:t>Beni</w:t>
      </w:r>
      <w:proofErr w:type="spellEnd"/>
      <w:r w:rsidRPr="0056402B">
        <w:rPr>
          <w:rFonts w:ascii="Book Antiqua" w:hAnsi="Book Antiqua"/>
          <w:sz w:val="24"/>
          <w:szCs w:val="24"/>
        </w:rPr>
        <w:t xml:space="preserve"> </w:t>
      </w:r>
      <w:proofErr w:type="spellStart"/>
      <w:r w:rsidRPr="0056402B">
        <w:rPr>
          <w:rFonts w:ascii="Book Antiqua" w:hAnsi="Book Antiqua"/>
          <w:sz w:val="24"/>
          <w:szCs w:val="24"/>
        </w:rPr>
        <w:t>Suef</w:t>
      </w:r>
      <w:proofErr w:type="spellEnd"/>
      <w:r w:rsidRPr="0056402B">
        <w:rPr>
          <w:rFonts w:ascii="Book Antiqua" w:hAnsi="Book Antiqua"/>
          <w:sz w:val="24"/>
          <w:szCs w:val="24"/>
        </w:rPr>
        <w:t xml:space="preserve"> University, 19206 B</w:t>
      </w:r>
      <w:r w:rsidRPr="0056402B">
        <w:rPr>
          <w:rFonts w:ascii="Book Antiqua" w:hAnsi="Book Antiqua"/>
          <w:sz w:val="24"/>
          <w:szCs w:val="24"/>
          <w:rtl/>
        </w:rPr>
        <w:t>e</w:t>
      </w:r>
      <w:proofErr w:type="spellStart"/>
      <w:r w:rsidRPr="0056402B">
        <w:rPr>
          <w:rFonts w:ascii="Book Antiqua" w:hAnsi="Book Antiqua"/>
          <w:sz w:val="24"/>
          <w:szCs w:val="24"/>
        </w:rPr>
        <w:t>ni</w:t>
      </w:r>
      <w:proofErr w:type="spellEnd"/>
      <w:r w:rsidRPr="0056402B">
        <w:rPr>
          <w:rFonts w:ascii="Book Antiqua" w:hAnsi="Book Antiqua"/>
          <w:sz w:val="24"/>
          <w:szCs w:val="24"/>
        </w:rPr>
        <w:t xml:space="preserve"> S</w:t>
      </w:r>
      <w:r w:rsidRPr="0056402B">
        <w:rPr>
          <w:rFonts w:ascii="Book Antiqua" w:hAnsi="Book Antiqua"/>
          <w:sz w:val="24"/>
          <w:szCs w:val="24"/>
          <w:rtl/>
        </w:rPr>
        <w:t>ue</w:t>
      </w:r>
      <w:r w:rsidRPr="0056402B">
        <w:rPr>
          <w:rFonts w:ascii="Book Antiqua" w:hAnsi="Book Antiqua"/>
          <w:sz w:val="24"/>
          <w:szCs w:val="24"/>
        </w:rPr>
        <w:t>f, Egypt</w:t>
      </w:r>
      <w:r w:rsidR="000D5C5F">
        <w:rPr>
          <w:rFonts w:ascii="Book Antiqua" w:hAnsi="Book Antiqua"/>
          <w:sz w:val="24"/>
          <w:szCs w:val="24"/>
        </w:rPr>
        <w:t xml:space="preserve">,   </w:t>
      </w:r>
      <w:r w:rsidRPr="0056402B">
        <w:rPr>
          <w:rFonts w:ascii="Book Antiqua" w:hAnsi="Book Antiqua"/>
          <w:sz w:val="24"/>
          <w:szCs w:val="24"/>
          <w:vertAlign w:val="superscript"/>
        </w:rPr>
        <w:t>4</w:t>
      </w:r>
      <w:r w:rsidRPr="0056402B">
        <w:rPr>
          <w:rFonts w:ascii="Book Antiqua" w:hAnsi="Book Antiqua"/>
          <w:sz w:val="24"/>
          <w:szCs w:val="24"/>
        </w:rPr>
        <w:t xml:space="preserve"> Pharmacology Toxicology Department, Faculty of Pharmacy, Hail University, Saudi Arabia</w:t>
      </w:r>
    </w:p>
    <w:p w:rsidR="0056402B" w:rsidRPr="0056402B" w:rsidRDefault="0056402B" w:rsidP="0056402B">
      <w:pPr>
        <w:spacing w:line="240" w:lineRule="auto"/>
        <w:jc w:val="lowKashida"/>
        <w:rPr>
          <w:rFonts w:ascii="Book Antiqua" w:hAnsi="Book Antiqua"/>
          <w:b/>
          <w:bCs/>
          <w:color w:val="0000FF"/>
          <w:sz w:val="24"/>
          <w:szCs w:val="24"/>
          <w:u w:val="single"/>
        </w:rPr>
      </w:pPr>
      <w:r w:rsidRPr="0056402B">
        <w:rPr>
          <w:rFonts w:ascii="Book Antiqua" w:hAnsi="Book Antiqua"/>
          <w:b/>
          <w:bCs/>
          <w:color w:val="0000FF"/>
          <w:sz w:val="24"/>
          <w:szCs w:val="24"/>
          <w:u w:val="single"/>
        </w:rPr>
        <w:t>Corresponding author:</w:t>
      </w:r>
    </w:p>
    <w:p w:rsidR="0056402B" w:rsidRPr="0056402B" w:rsidRDefault="0056402B" w:rsidP="0056402B">
      <w:pPr>
        <w:spacing w:line="240" w:lineRule="auto"/>
        <w:jc w:val="lowKashida"/>
        <w:rPr>
          <w:rFonts w:ascii="Book Antiqua" w:hAnsi="Book Antiqua"/>
          <w:b/>
          <w:bCs/>
          <w:sz w:val="24"/>
          <w:szCs w:val="24"/>
        </w:rPr>
      </w:pPr>
      <w:r w:rsidRPr="0056402B">
        <w:rPr>
          <w:rFonts w:ascii="Book Antiqua" w:hAnsi="Book Antiqua"/>
          <w:b/>
          <w:bCs/>
          <w:color w:val="0000FF"/>
          <w:sz w:val="24"/>
          <w:szCs w:val="24"/>
        </w:rPr>
        <w:t xml:space="preserve">Name:           </w:t>
      </w:r>
      <w:proofErr w:type="spellStart"/>
      <w:r w:rsidRPr="0056402B">
        <w:rPr>
          <w:rFonts w:ascii="Book Antiqua" w:hAnsi="Book Antiqua"/>
          <w:b/>
          <w:bCs/>
          <w:sz w:val="24"/>
          <w:szCs w:val="24"/>
        </w:rPr>
        <w:t>Hanan</w:t>
      </w:r>
      <w:proofErr w:type="spellEnd"/>
      <w:r w:rsidRPr="0056402B">
        <w:rPr>
          <w:rFonts w:ascii="Book Antiqua" w:hAnsi="Book Antiqua"/>
          <w:b/>
          <w:bCs/>
          <w:sz w:val="24"/>
          <w:szCs w:val="24"/>
        </w:rPr>
        <w:t xml:space="preserve"> </w:t>
      </w:r>
      <w:proofErr w:type="spellStart"/>
      <w:r w:rsidRPr="0056402B">
        <w:rPr>
          <w:rFonts w:ascii="Book Antiqua" w:hAnsi="Book Antiqua"/>
          <w:b/>
          <w:bCs/>
          <w:sz w:val="24"/>
          <w:szCs w:val="24"/>
        </w:rPr>
        <w:t>Fouad</w:t>
      </w:r>
      <w:proofErr w:type="spellEnd"/>
    </w:p>
    <w:p w:rsidR="0056402B" w:rsidRPr="0056402B" w:rsidRDefault="0056402B" w:rsidP="00126C77">
      <w:pPr>
        <w:spacing w:line="240" w:lineRule="auto"/>
        <w:jc w:val="lowKashida"/>
        <w:rPr>
          <w:rFonts w:ascii="Book Antiqua" w:hAnsi="Book Antiqua"/>
          <w:b/>
          <w:bCs/>
          <w:color w:val="0000FF"/>
          <w:sz w:val="24"/>
          <w:szCs w:val="24"/>
        </w:rPr>
      </w:pPr>
      <w:r w:rsidRPr="0056402B">
        <w:rPr>
          <w:rFonts w:ascii="Book Antiqua" w:hAnsi="Book Antiqua"/>
          <w:b/>
          <w:bCs/>
          <w:color w:val="0000FF"/>
          <w:sz w:val="24"/>
          <w:szCs w:val="24"/>
        </w:rPr>
        <w:t xml:space="preserve">Affiliation: </w:t>
      </w:r>
      <w:r w:rsidRPr="0056402B">
        <w:rPr>
          <w:rFonts w:ascii="Book Antiqua" w:hAnsi="Book Antiqua"/>
          <w:b/>
          <w:bCs/>
          <w:sz w:val="24"/>
          <w:szCs w:val="24"/>
        </w:rPr>
        <w:t xml:space="preserve">   Medical Biochemistry, Faculty of Medicine, Cairo University, Egypt, and</w:t>
      </w:r>
      <w:r w:rsidR="00126C77">
        <w:rPr>
          <w:rFonts w:ascii="Book Antiqua" w:hAnsi="Book Antiqua"/>
          <w:b/>
          <w:bCs/>
          <w:sz w:val="24"/>
          <w:szCs w:val="24"/>
        </w:rPr>
        <w:t xml:space="preserve"> </w:t>
      </w:r>
      <w:r w:rsidRPr="0056402B">
        <w:rPr>
          <w:rFonts w:ascii="Book Antiqua" w:hAnsi="Book Antiqua"/>
          <w:b/>
          <w:bCs/>
          <w:sz w:val="24"/>
          <w:szCs w:val="24"/>
        </w:rPr>
        <w:t xml:space="preserve">Biochemistry, Faculty of Pharmacy, Hail University, Saudi Arabia </w:t>
      </w:r>
    </w:p>
    <w:p w:rsidR="0056402B" w:rsidRPr="0056402B" w:rsidRDefault="0056402B" w:rsidP="0056402B">
      <w:pPr>
        <w:spacing w:line="240" w:lineRule="auto"/>
        <w:jc w:val="lowKashida"/>
        <w:rPr>
          <w:rFonts w:ascii="Book Antiqua" w:hAnsi="Book Antiqua"/>
          <w:b/>
          <w:bCs/>
          <w:sz w:val="24"/>
          <w:szCs w:val="24"/>
        </w:rPr>
      </w:pPr>
      <w:r w:rsidRPr="0056402B">
        <w:rPr>
          <w:rFonts w:ascii="Book Antiqua" w:hAnsi="Book Antiqua"/>
          <w:b/>
          <w:bCs/>
          <w:color w:val="0000FF"/>
          <w:sz w:val="24"/>
          <w:szCs w:val="24"/>
        </w:rPr>
        <w:t xml:space="preserve">Email:        </w:t>
      </w:r>
      <w:r w:rsidR="0084067C">
        <w:rPr>
          <w:rFonts w:ascii="Book Antiqua" w:hAnsi="Book Antiqua"/>
          <w:b/>
          <w:bCs/>
          <w:color w:val="0000FF"/>
          <w:sz w:val="24"/>
          <w:szCs w:val="24"/>
        </w:rPr>
        <w:t xml:space="preserve">     </w:t>
      </w:r>
      <w:r w:rsidRPr="0056402B">
        <w:rPr>
          <w:rFonts w:ascii="Book Antiqua" w:hAnsi="Book Antiqua"/>
          <w:b/>
          <w:bCs/>
          <w:color w:val="0000FF"/>
          <w:sz w:val="24"/>
          <w:szCs w:val="24"/>
        </w:rPr>
        <w:t xml:space="preserve">   </w:t>
      </w:r>
      <w:hyperlink r:id="rId5" w:history="1">
        <w:r w:rsidRPr="0056402B">
          <w:rPr>
            <w:rStyle w:val="Hyperlink"/>
            <w:rFonts w:ascii="Book Antiqua" w:hAnsi="Book Antiqua"/>
            <w:b/>
            <w:bCs/>
            <w:sz w:val="24"/>
            <w:szCs w:val="24"/>
          </w:rPr>
          <w:t>hanan.fouad@kasralainy.edu.eg</w:t>
        </w:r>
      </w:hyperlink>
      <w:r w:rsidRPr="0056402B">
        <w:rPr>
          <w:rFonts w:ascii="Book Antiqua" w:hAnsi="Book Antiqua"/>
          <w:b/>
          <w:bCs/>
          <w:sz w:val="24"/>
          <w:szCs w:val="24"/>
        </w:rPr>
        <w:t xml:space="preserve"> </w:t>
      </w:r>
    </w:p>
    <w:p w:rsidR="0056402B" w:rsidRPr="0056402B" w:rsidRDefault="0056402B" w:rsidP="00126C77">
      <w:pPr>
        <w:spacing w:line="240" w:lineRule="auto"/>
        <w:jc w:val="lowKashida"/>
        <w:rPr>
          <w:rFonts w:ascii="Book Antiqua" w:hAnsi="Book Antiqua"/>
          <w:b/>
          <w:bCs/>
          <w:sz w:val="24"/>
          <w:szCs w:val="24"/>
        </w:rPr>
      </w:pPr>
      <w:r w:rsidRPr="0056402B">
        <w:rPr>
          <w:rFonts w:ascii="Book Antiqua" w:hAnsi="Book Antiqua"/>
          <w:b/>
          <w:bCs/>
          <w:color w:val="0000FF"/>
          <w:sz w:val="24"/>
          <w:szCs w:val="24"/>
        </w:rPr>
        <w:t xml:space="preserve">Address:        </w:t>
      </w:r>
      <w:r w:rsidRPr="0056402B">
        <w:rPr>
          <w:rFonts w:ascii="Book Antiqua" w:hAnsi="Book Antiqua"/>
          <w:b/>
          <w:bCs/>
          <w:sz w:val="24"/>
          <w:szCs w:val="24"/>
        </w:rPr>
        <w:t>Medical Biochemistry Department, Faculty of Medicine, Cairo University, 11562</w:t>
      </w:r>
      <w:r w:rsidR="00126C77">
        <w:rPr>
          <w:rFonts w:ascii="Book Antiqua" w:hAnsi="Book Antiqua"/>
          <w:b/>
          <w:bCs/>
          <w:sz w:val="24"/>
          <w:szCs w:val="24"/>
        </w:rPr>
        <w:t xml:space="preserve"> </w:t>
      </w:r>
      <w:r w:rsidRPr="0056402B">
        <w:rPr>
          <w:rFonts w:ascii="Book Antiqua" w:hAnsi="Book Antiqua"/>
          <w:b/>
          <w:bCs/>
          <w:sz w:val="24"/>
          <w:szCs w:val="24"/>
        </w:rPr>
        <w:t xml:space="preserve">Cairo, Egypt </w:t>
      </w:r>
    </w:p>
    <w:p w:rsidR="0056402B" w:rsidRPr="0056402B" w:rsidRDefault="0056402B" w:rsidP="0056402B">
      <w:pPr>
        <w:spacing w:line="240" w:lineRule="auto"/>
        <w:jc w:val="lowKashida"/>
        <w:rPr>
          <w:rFonts w:ascii="Book Antiqua" w:hAnsi="Book Antiqua"/>
          <w:b/>
          <w:bCs/>
          <w:color w:val="0000FF"/>
          <w:sz w:val="24"/>
          <w:szCs w:val="24"/>
        </w:rPr>
      </w:pPr>
      <w:r w:rsidRPr="0056402B">
        <w:rPr>
          <w:rFonts w:ascii="Book Antiqua" w:hAnsi="Book Antiqua"/>
          <w:b/>
          <w:bCs/>
          <w:color w:val="0000FF"/>
          <w:sz w:val="24"/>
          <w:szCs w:val="24"/>
        </w:rPr>
        <w:t xml:space="preserve">Fax:              </w:t>
      </w:r>
      <w:r w:rsidRPr="0056402B">
        <w:rPr>
          <w:rFonts w:ascii="Book Antiqua" w:hAnsi="Book Antiqua"/>
          <w:b/>
          <w:bCs/>
          <w:sz w:val="24"/>
          <w:szCs w:val="24"/>
        </w:rPr>
        <w:t>+20223632297</w:t>
      </w:r>
    </w:p>
    <w:p w:rsidR="003E5D1E" w:rsidRPr="0056402B" w:rsidRDefault="003E5D1E" w:rsidP="0056402B">
      <w:pPr>
        <w:spacing w:line="240" w:lineRule="auto"/>
        <w:rPr>
          <w:rFonts w:ascii="Book Antiqua" w:hAnsi="Book Antiqua" w:cs="Times New Roman"/>
          <w:sz w:val="24"/>
          <w:szCs w:val="24"/>
        </w:rPr>
      </w:pPr>
    </w:p>
    <w:sectPr w:rsidR="003E5D1E" w:rsidRPr="0056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22"/>
    <w:rsid w:val="000D5C5F"/>
    <w:rsid w:val="00126C77"/>
    <w:rsid w:val="00331EA3"/>
    <w:rsid w:val="003E5D1E"/>
    <w:rsid w:val="00404230"/>
    <w:rsid w:val="004F7222"/>
    <w:rsid w:val="0056402B"/>
    <w:rsid w:val="0084067C"/>
    <w:rsid w:val="009F154F"/>
    <w:rsid w:val="00B124A3"/>
    <w:rsid w:val="00B44744"/>
    <w:rsid w:val="00BE33CC"/>
    <w:rsid w:val="00DE0BDE"/>
    <w:rsid w:val="00E67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402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40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an.fouad@kasralainy.edu.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1186</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Fouad</dc:creator>
  <cp:lastModifiedBy>Hanan Fouad</cp:lastModifiedBy>
  <cp:revision>12</cp:revision>
  <dcterms:created xsi:type="dcterms:W3CDTF">2016-04-23T14:26:00Z</dcterms:created>
  <dcterms:modified xsi:type="dcterms:W3CDTF">2016-04-23T14:57:00Z</dcterms:modified>
</cp:coreProperties>
</file>